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CD6" w:rsidRDefault="00513C84" w:rsidP="00E02CD6">
      <w:pPr>
        <w:pStyle w:val="Author"/>
        <w:spacing w:line="240" w:lineRule="auto"/>
        <w:jc w:val="center"/>
        <w:rPr>
          <w:rFonts w:ascii="Arial" w:hAnsi="Arial" w:cs="Arial"/>
          <w:bCs/>
          <w:iCs/>
          <w:kern w:val="28"/>
          <w:sz w:val="36"/>
        </w:rPr>
      </w:pPr>
      <w:r w:rsidRPr="00513C84">
        <w:rPr>
          <w:rFonts w:ascii="Arial" w:hAnsi="Arial" w:cs="Arial"/>
          <w:bCs/>
          <w:iCs/>
          <w:kern w:val="28"/>
          <w:sz w:val="36"/>
        </w:rPr>
        <w:t>Physiological and Endocrine Crosstalk between Adipose Tissue Hormones and Bone Metabolism: Implications for Osteoporosis</w:t>
      </w:r>
    </w:p>
    <w:p w:rsidR="00CB11D7" w:rsidRDefault="00CB11D7" w:rsidP="00E02CD6">
      <w:pPr>
        <w:pStyle w:val="Author"/>
        <w:spacing w:line="240" w:lineRule="auto"/>
        <w:jc w:val="center"/>
        <w:rPr>
          <w:rFonts w:ascii="Arial" w:hAnsi="Arial" w:cs="Arial"/>
        </w:rPr>
      </w:pPr>
    </w:p>
    <w:p w:rsidR="00381B0F" w:rsidRDefault="00381B0F" w:rsidP="00381B0F">
      <w:pPr>
        <w:pStyle w:val="Affiliation"/>
        <w:spacing w:after="0" w:line="240" w:lineRule="auto"/>
        <w:rPr>
          <w:rFonts w:ascii="Arial" w:hAnsi="Arial" w:cs="Arial"/>
          <w:i/>
        </w:rPr>
      </w:pPr>
    </w:p>
    <w:p w:rsidR="00B01FCD" w:rsidRPr="00FB3A86" w:rsidRDefault="00853C0E" w:rsidP="00441B6F">
      <w:pPr>
        <w:pStyle w:val="Copyright"/>
        <w:spacing w:after="0" w:line="240" w:lineRule="auto"/>
        <w:jc w:val="both"/>
        <w:rPr>
          <w:rFonts w:ascii="Arial" w:hAnsi="Arial" w:cs="Arial"/>
        </w:rPr>
        <w:sectPr w:rsidR="00B01FCD" w:rsidRPr="00FB3A86" w:rsidSect="000153D3">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505F06" w:rsidRPr="00BA1B01" w:rsidRDefault="00E02CD6" w:rsidP="00C66A99">
            <w:pPr>
              <w:pStyle w:val="Body"/>
              <w:rPr>
                <w:rFonts w:ascii="Arial" w:eastAsia="Calibri" w:hAnsi="Arial" w:cs="Arial"/>
                <w:szCs w:val="22"/>
              </w:rPr>
            </w:pPr>
            <w:bookmarkStart w:id="0" w:name="_GoBack" w:colFirst="0" w:colLast="0"/>
            <w:commentRangeStart w:id="1"/>
            <w:r w:rsidRPr="00CB11D7">
              <w:rPr>
                <w:rFonts w:ascii="Arial" w:eastAsia="Calibri" w:hAnsi="Arial" w:cs="Arial"/>
                <w:b/>
                <w:bCs/>
              </w:rPr>
              <w:t>Aims:</w:t>
            </w:r>
            <w:r w:rsidRPr="00CB11D7">
              <w:rPr>
                <w:rFonts w:ascii="Arial" w:eastAsia="Calibri" w:hAnsi="Arial" w:cs="Arial"/>
              </w:rPr>
              <w:t xml:space="preserve"> </w:t>
            </w:r>
            <w:r w:rsidR="00CB11D7" w:rsidRPr="00CB11D7">
              <w:rPr>
                <w:rFonts w:ascii="Arial" w:eastAsia="Calibri" w:hAnsi="Arial" w:cs="Arial"/>
              </w:rPr>
              <w:t xml:space="preserve">The objective of this review is to summarize the physiological and endocrine interplay of adipose tissue hormones, such as </w:t>
            </w:r>
            <w:proofErr w:type="spellStart"/>
            <w:r w:rsidR="00CB11D7" w:rsidRPr="00CB11D7">
              <w:rPr>
                <w:rFonts w:ascii="Arial" w:eastAsia="Calibri" w:hAnsi="Arial" w:cs="Arial"/>
              </w:rPr>
              <w:t>resistin</w:t>
            </w:r>
            <w:proofErr w:type="spellEnd"/>
            <w:r w:rsidR="00CB11D7" w:rsidRPr="00CB11D7">
              <w:rPr>
                <w:rFonts w:ascii="Arial" w:eastAsia="Calibri" w:hAnsi="Arial" w:cs="Arial"/>
              </w:rPr>
              <w:t xml:space="preserve">, </w:t>
            </w:r>
            <w:proofErr w:type="spellStart"/>
            <w:r w:rsidR="00CB11D7" w:rsidRPr="00CB11D7">
              <w:rPr>
                <w:rFonts w:ascii="Arial" w:eastAsia="Calibri" w:hAnsi="Arial" w:cs="Arial"/>
              </w:rPr>
              <w:t>chemerin</w:t>
            </w:r>
            <w:proofErr w:type="spellEnd"/>
            <w:r w:rsidR="00CB11D7" w:rsidRPr="00CB11D7">
              <w:rPr>
                <w:rFonts w:ascii="Arial" w:eastAsia="Calibri" w:hAnsi="Arial" w:cs="Arial"/>
              </w:rPr>
              <w:t xml:space="preserve">, and </w:t>
            </w:r>
            <w:proofErr w:type="spellStart"/>
            <w:r w:rsidR="00CB11D7" w:rsidRPr="00CB11D7">
              <w:rPr>
                <w:rFonts w:ascii="Arial" w:eastAsia="Calibri" w:hAnsi="Arial" w:cs="Arial"/>
              </w:rPr>
              <w:t>adiponectin</w:t>
            </w:r>
            <w:proofErr w:type="spellEnd"/>
            <w:r w:rsidR="00CB11D7" w:rsidRPr="00CB11D7">
              <w:rPr>
                <w:rFonts w:ascii="Arial" w:eastAsia="Calibri" w:hAnsi="Arial" w:cs="Arial"/>
              </w:rPr>
              <w:t xml:space="preserve">, with bones. It also intends to answer how disturbances in these hormones are involved in the development or progression of osteoporosis. </w:t>
            </w:r>
            <w:r w:rsidRPr="00CB11D7">
              <w:rPr>
                <w:rFonts w:ascii="Arial" w:eastAsia="Calibri" w:hAnsi="Arial" w:cs="Arial"/>
                <w:b/>
                <w:bCs/>
              </w:rPr>
              <w:t xml:space="preserve">Study Design: </w:t>
            </w:r>
            <w:r w:rsidRPr="00CB11D7">
              <w:rPr>
                <w:rFonts w:ascii="Arial" w:eastAsia="Calibri" w:hAnsi="Arial" w:cs="Arial"/>
              </w:rPr>
              <w:t>Narrative review based on current scientific evidence examining the mechanisms linking adipose tissue function, adipokine secretion, bone remodeling, and osteoporosis risk.</w:t>
            </w:r>
            <w:r w:rsidR="00CB11D7" w:rsidRPr="00CB11D7">
              <w:rPr>
                <w:rFonts w:ascii="Arial" w:eastAsia="Calibri" w:hAnsi="Arial" w:cs="Arial"/>
              </w:rPr>
              <w:t xml:space="preserve"> </w:t>
            </w:r>
            <w:r w:rsidRPr="00CB11D7">
              <w:rPr>
                <w:rFonts w:ascii="Arial" w:eastAsia="Calibri" w:hAnsi="Arial" w:cs="Arial"/>
                <w:b/>
                <w:bCs/>
              </w:rPr>
              <w:t xml:space="preserve">Place and Duration of Study: </w:t>
            </w:r>
            <w:r w:rsidRPr="00CB11D7">
              <w:rPr>
                <w:rFonts w:ascii="Arial" w:eastAsia="Calibri" w:hAnsi="Arial" w:cs="Arial"/>
              </w:rPr>
              <w:t>This review was conducted at the Health and Medical Techniques College, Northern Technical University, Iraq, between January and October 2025.</w:t>
            </w:r>
            <w:r w:rsidR="00CB11D7" w:rsidRPr="00CB11D7">
              <w:rPr>
                <w:rFonts w:ascii="Arial" w:eastAsia="Calibri" w:hAnsi="Arial" w:cs="Arial"/>
              </w:rPr>
              <w:t xml:space="preserve"> </w:t>
            </w:r>
            <w:commentRangeStart w:id="2"/>
            <w:r w:rsidRPr="00CB11D7">
              <w:rPr>
                <w:rFonts w:ascii="Arial" w:eastAsia="Calibri" w:hAnsi="Arial" w:cs="Arial"/>
                <w:b/>
                <w:bCs/>
              </w:rPr>
              <w:t>Methodology</w:t>
            </w:r>
            <w:commentRangeEnd w:id="2"/>
            <w:r w:rsidR="009F39CF">
              <w:rPr>
                <w:rStyle w:val="CommentReference"/>
                <w:rFonts w:ascii="Times New Roman" w:hAnsi="Times New Roman"/>
                <w:lang w:val="nb-NO" w:eastAsia="nb-NO"/>
              </w:rPr>
              <w:commentReference w:id="2"/>
            </w:r>
            <w:r w:rsidRPr="00CB11D7">
              <w:rPr>
                <w:rFonts w:ascii="Arial" w:eastAsia="Calibri" w:hAnsi="Arial" w:cs="Arial"/>
                <w:b/>
                <w:bCs/>
              </w:rPr>
              <w:t xml:space="preserve">: </w:t>
            </w:r>
            <w:r w:rsidRPr="00CB11D7">
              <w:rPr>
                <w:rFonts w:ascii="Arial" w:eastAsia="Calibri" w:hAnsi="Arial" w:cs="Arial"/>
              </w:rPr>
              <w:t>A comprehensive literature assessment was performed using recent peer-reviewed research focusing on the biological roles of adipose tissue hormones and their regulatory actions on osteoblast and osteoclast activity. Studies investigating molecular pathways, hormone expression patterns, bone mineral density, and metabolic correlations were examined. Key findings were synthesized to describe the shared endocrine pathways between adipose tissue and the skeletal system.</w:t>
            </w:r>
            <w:r w:rsidR="00CB11D7" w:rsidRPr="00CB11D7">
              <w:rPr>
                <w:rFonts w:ascii="Arial" w:eastAsia="Calibri" w:hAnsi="Arial" w:cs="Arial"/>
              </w:rPr>
              <w:t xml:space="preserve"> </w:t>
            </w:r>
            <w:r w:rsidRPr="00CB11D7">
              <w:rPr>
                <w:rFonts w:ascii="Arial" w:eastAsia="Calibri" w:hAnsi="Arial" w:cs="Arial"/>
                <w:b/>
                <w:bCs/>
              </w:rPr>
              <w:t xml:space="preserve">Results: </w:t>
            </w:r>
            <w:r w:rsidRPr="00CB11D7">
              <w:rPr>
                <w:rFonts w:ascii="Arial" w:eastAsia="Calibri" w:hAnsi="Arial" w:cs="Arial"/>
              </w:rPr>
              <w:t xml:space="preserve">Evidence indicates that altered adipokine profiles significantly influence bone remodeling. </w:t>
            </w:r>
            <w:proofErr w:type="spellStart"/>
            <w:r w:rsidRPr="00CB11D7">
              <w:rPr>
                <w:rFonts w:ascii="Arial" w:eastAsia="Calibri" w:hAnsi="Arial" w:cs="Arial"/>
              </w:rPr>
              <w:t>Resistin</w:t>
            </w:r>
            <w:proofErr w:type="spellEnd"/>
            <w:r w:rsidRPr="00CB11D7">
              <w:rPr>
                <w:rFonts w:ascii="Arial" w:eastAsia="Calibri" w:hAnsi="Arial" w:cs="Arial"/>
              </w:rPr>
              <w:t xml:space="preserve"> expression increases during osteoclast differentiation and is associated with reduced bone density. Chemerin demonstrates a negative regulatory effect on osteogenesis and is elevated in individuals with obesity, contributing to impaired bone quality. Adiponectin exhibits dual actions: it enhances osteoblast proliferation while also promoting pathways linked to osteoclast activation. Overall, elevated levels of these adipokines are consistently associated with decreased bone mineral density and greater susceptibility to osteoporotic fractures. The findings highlight a strong metabolic and inflammatory link between adipose tissue dysfunction and osteoporosis.</w:t>
            </w:r>
            <w:r w:rsidR="00CB11D7" w:rsidRPr="00CB11D7">
              <w:rPr>
                <w:rFonts w:ascii="Arial" w:eastAsia="Calibri" w:hAnsi="Arial" w:cs="Arial"/>
              </w:rPr>
              <w:t xml:space="preserve"> </w:t>
            </w:r>
            <w:r w:rsidRPr="00CB11D7">
              <w:rPr>
                <w:rFonts w:ascii="Arial" w:eastAsia="Calibri" w:hAnsi="Arial" w:cs="Arial"/>
                <w:b/>
                <w:bCs/>
              </w:rPr>
              <w:t xml:space="preserve">Conclusion: </w:t>
            </w:r>
            <w:r w:rsidRPr="00CB11D7">
              <w:rPr>
                <w:rFonts w:ascii="Arial" w:eastAsia="Calibri" w:hAnsi="Arial" w:cs="Arial"/>
              </w:rPr>
              <w:t xml:space="preserve">Adipose tissue hormones play a critical role in bone metabolism and may serve as biomarkers and therapeutic targets for osteoporosis. Understanding this adipose–bone endocrine axis may support early risk identification and guide future strategies aimed at preventing or managing osteoporosis. </w:t>
            </w:r>
            <w:r w:rsidR="00BA1B01" w:rsidRPr="00CB11D7">
              <w:rPr>
                <w:rFonts w:ascii="Arial" w:eastAsia="Calibri" w:hAnsi="Arial" w:cs="Arial"/>
              </w:rPr>
              <w:t>decrease medical as well as financial burden, hence improving the management of cirrhotic patients. These predictors, however, need further work to validate reliability.</w:t>
            </w:r>
            <w:commentRangeEnd w:id="1"/>
            <w:r w:rsidR="009F39CF">
              <w:rPr>
                <w:rStyle w:val="CommentReference"/>
                <w:rFonts w:ascii="Times New Roman" w:hAnsi="Times New Roman"/>
                <w:rtl/>
                <w:lang w:val="nb-NO" w:eastAsia="nb-NO"/>
              </w:rPr>
              <w:commentReference w:id="1"/>
            </w:r>
          </w:p>
        </w:tc>
      </w:tr>
      <w:bookmarkEnd w:id="0"/>
    </w:tbl>
    <w:p w:rsidR="00636EB2" w:rsidRDefault="00636EB2" w:rsidP="00C66A99">
      <w:pPr>
        <w:pStyle w:val="Body"/>
        <w:spacing w:after="0"/>
        <w:rPr>
          <w:rFonts w:ascii="Arial" w:hAnsi="Arial" w:cs="Arial"/>
          <w:i/>
        </w:rPr>
      </w:pPr>
    </w:p>
    <w:p w:rsidR="00A24E7E" w:rsidRDefault="00A24E7E" w:rsidP="00C66A99">
      <w:pPr>
        <w:pStyle w:val="Body"/>
        <w:spacing w:after="0"/>
        <w:rPr>
          <w:rFonts w:ascii="Arial" w:hAnsi="Arial" w:cs="Arial"/>
          <w:i/>
        </w:rPr>
      </w:pPr>
      <w:r>
        <w:rPr>
          <w:rFonts w:ascii="Arial" w:hAnsi="Arial" w:cs="Arial"/>
          <w:i/>
        </w:rPr>
        <w:t xml:space="preserve">Keywords: </w:t>
      </w:r>
      <w:r w:rsidR="00CB11D7" w:rsidRPr="00CB11D7">
        <w:rPr>
          <w:rFonts w:ascii="Arial" w:hAnsi="Arial" w:cs="Arial"/>
          <w:i/>
        </w:rPr>
        <w:t xml:space="preserve">Adipokines; </w:t>
      </w:r>
      <w:r w:rsidR="00CB11D7">
        <w:rPr>
          <w:rFonts w:ascii="Arial" w:hAnsi="Arial" w:cs="Arial"/>
          <w:i/>
        </w:rPr>
        <w:t>Chemerin; T</w:t>
      </w:r>
      <w:r w:rsidR="00CB11D7" w:rsidRPr="00CB11D7">
        <w:rPr>
          <w:rFonts w:ascii="Arial" w:hAnsi="Arial" w:cs="Arial"/>
          <w:i/>
        </w:rPr>
        <w:t xml:space="preserve">issue hormones, </w:t>
      </w:r>
      <w:r w:rsidR="00CB11D7">
        <w:rPr>
          <w:rFonts w:ascii="Arial" w:hAnsi="Arial" w:cs="Arial"/>
          <w:i/>
        </w:rPr>
        <w:t>O</w:t>
      </w:r>
      <w:r w:rsidR="00CB11D7" w:rsidRPr="00CB11D7">
        <w:rPr>
          <w:rFonts w:ascii="Arial" w:hAnsi="Arial" w:cs="Arial"/>
          <w:i/>
        </w:rPr>
        <w:t xml:space="preserve">steoporosis, </w:t>
      </w:r>
      <w:r w:rsidR="00CB11D7">
        <w:rPr>
          <w:rFonts w:ascii="Arial" w:hAnsi="Arial" w:cs="Arial"/>
          <w:i/>
        </w:rPr>
        <w:t>B</w:t>
      </w:r>
      <w:r w:rsidR="00CB11D7" w:rsidRPr="00CB11D7">
        <w:rPr>
          <w:rFonts w:ascii="Arial" w:hAnsi="Arial" w:cs="Arial"/>
          <w:i/>
        </w:rPr>
        <w:t xml:space="preserve">one metabolism. </w:t>
      </w:r>
    </w:p>
    <w:p w:rsidR="00790ADA" w:rsidRDefault="00790ADA" w:rsidP="00C66A99">
      <w:pPr>
        <w:pStyle w:val="Body"/>
        <w:spacing w:after="0"/>
        <w:rPr>
          <w:rFonts w:ascii="Arial" w:hAnsi="Arial" w:cs="Arial"/>
          <w:i/>
        </w:rPr>
      </w:pPr>
    </w:p>
    <w:p w:rsidR="0024282C" w:rsidRDefault="0024282C" w:rsidP="00C66A99">
      <w:pPr>
        <w:pStyle w:val="Body"/>
        <w:spacing w:after="0"/>
        <w:rPr>
          <w:rFonts w:ascii="Arial" w:hAnsi="Arial" w:cs="Arial"/>
          <w:i/>
          <w:sz w:val="18"/>
        </w:rPr>
      </w:pPr>
    </w:p>
    <w:p w:rsidR="00505F06" w:rsidRPr="00A24E7E" w:rsidRDefault="00505F06" w:rsidP="00C66A99">
      <w:pPr>
        <w:pStyle w:val="Body"/>
        <w:spacing w:after="0"/>
        <w:rPr>
          <w:rFonts w:ascii="Arial" w:hAnsi="Arial" w:cs="Arial"/>
          <w:i/>
        </w:rPr>
      </w:pPr>
    </w:p>
    <w:p w:rsidR="00790ADA" w:rsidRDefault="00902823" w:rsidP="00C66A99">
      <w:pPr>
        <w:pStyle w:val="Conc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A85159" w:rsidRPr="00FB3A86" w:rsidRDefault="00A85159" w:rsidP="00C66A99">
      <w:pPr>
        <w:pStyle w:val="AbstHead"/>
        <w:spacing w:after="0"/>
        <w:jc w:val="both"/>
        <w:rPr>
          <w:rFonts w:ascii="Arial" w:hAnsi="Arial" w:cs="Arial"/>
        </w:rPr>
      </w:pPr>
    </w:p>
    <w:p w:rsidR="00A85159" w:rsidRPr="00A85159" w:rsidRDefault="00A85159"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A85159">
        <w:rPr>
          <w:rFonts w:asciiTheme="minorBidi" w:hAnsiTheme="minorBidi" w:cstheme="minorBidi"/>
          <w:color w:val="202124"/>
          <w:sz w:val="22"/>
          <w:szCs w:val="22"/>
        </w:rPr>
        <w:t>Osteoporosis is categorized by a reduction in bone bulk and distraction of its construction, Therefore, there will be a possibility of rising bone weakening and bone breakage danger (Kanis</w:t>
      </w:r>
      <w:r w:rsidRPr="00A85159">
        <w:rPr>
          <w:rFonts w:asciiTheme="minorBidi" w:hAnsiTheme="minorBidi" w:cstheme="minorBidi"/>
          <w:i/>
          <w:iCs/>
          <w:color w:val="202124"/>
          <w:sz w:val="22"/>
          <w:szCs w:val="22"/>
        </w:rPr>
        <w:t xml:space="preserve"> et al</w:t>
      </w:r>
      <w:r w:rsidRPr="00A85159">
        <w:rPr>
          <w:rFonts w:asciiTheme="minorBidi" w:hAnsiTheme="minorBidi" w:cstheme="minorBidi"/>
          <w:color w:val="202124"/>
          <w:sz w:val="22"/>
          <w:szCs w:val="22"/>
        </w:rPr>
        <w:t xml:space="preserve">, 2021). It is termed the "silent illness" because it can lead to breakages and bone disintegration although it does not lead to important signs when it is not sophisticated. Therefore, the danger of osteoporosis has been determined as a load of the schemes, complexities, sometimes dying, and prices of </w:t>
      </w:r>
      <w:r w:rsidRPr="00A85159">
        <w:rPr>
          <w:rFonts w:asciiTheme="minorBidi" w:hAnsiTheme="minorBidi" w:cstheme="minorBidi"/>
          <w:color w:val="202124"/>
          <w:sz w:val="22"/>
          <w:szCs w:val="22"/>
        </w:rPr>
        <w:lastRenderedPageBreak/>
        <w:t>treatments (</w:t>
      </w:r>
      <w:proofErr w:type="spellStart"/>
      <w:r w:rsidRPr="00A85159">
        <w:rPr>
          <w:rFonts w:asciiTheme="minorBidi" w:hAnsiTheme="minorBidi" w:cstheme="minorBidi"/>
          <w:color w:val="202124"/>
          <w:sz w:val="22"/>
          <w:szCs w:val="22"/>
        </w:rPr>
        <w:t>Rinonapoli</w:t>
      </w:r>
      <w:proofErr w:type="spellEnd"/>
      <w:r w:rsidRPr="00A85159">
        <w:rPr>
          <w:rFonts w:asciiTheme="minorBidi" w:hAnsiTheme="minorBidi" w:cstheme="minorBidi"/>
          <w:color w:val="202124"/>
          <w:sz w:val="22"/>
          <w:szCs w:val="22"/>
        </w:rPr>
        <w:t xml:space="preserve">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xml:space="preserve">, 2021). Osteoporosis is progressively prevalent in women after the age of 55 years, as well as in men after the age of 65 years, which illustrates the negative effect of old ages on both bone metabolism, and the mechanism of controlling bone remodeling in a method especially concordant to sex. In men it related to lessened bone construction and improvement, but in women it is linked to heightened bone desorption (Compston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2019).</w:t>
      </w:r>
      <w:r w:rsidRPr="00A85159">
        <w:rPr>
          <w:rFonts w:asciiTheme="minorBidi" w:eastAsia="Calibri" w:hAnsiTheme="minorBidi" w:cstheme="minorBidi"/>
          <w:sz w:val="22"/>
          <w:szCs w:val="22"/>
        </w:rPr>
        <w:t xml:space="preserve"> </w:t>
      </w:r>
      <w:r w:rsidRPr="00A85159">
        <w:rPr>
          <w:rFonts w:asciiTheme="minorBidi" w:hAnsiTheme="minorBidi" w:cstheme="minorBidi"/>
          <w:color w:val="202124"/>
          <w:sz w:val="22"/>
          <w:szCs w:val="22"/>
        </w:rPr>
        <w:t>The physiological relationship between the normal function of any organ in the body and its impact on other adjacent or systemic disorders or secondary infections may be the key to limiting the development of pathological processes in organs, especially vital ones (Ghareeb, 2025; Al-Bayti</w:t>
      </w:r>
      <w:r w:rsidRPr="00A85159">
        <w:rPr>
          <w:rFonts w:asciiTheme="minorBidi" w:eastAsia="Calibri" w:hAnsiTheme="minorBidi" w:cstheme="minorBidi"/>
          <w:sz w:val="22"/>
          <w:szCs w:val="22"/>
        </w:rPr>
        <w:t xml:space="preserve">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xml:space="preserve">, 2022). Adipose tissue considered endocrine glands that produce a broad domain of secondary elements. Communally, they are named </w:t>
      </w:r>
      <w:proofErr w:type="spellStart"/>
      <w:r w:rsidRPr="00A85159">
        <w:rPr>
          <w:rFonts w:asciiTheme="minorBidi" w:hAnsiTheme="minorBidi" w:cstheme="minorBidi"/>
          <w:color w:val="202124"/>
          <w:sz w:val="22"/>
          <w:szCs w:val="22"/>
        </w:rPr>
        <w:t>resistin</w:t>
      </w:r>
      <w:proofErr w:type="spellEnd"/>
      <w:r w:rsidRPr="00A85159">
        <w:rPr>
          <w:rFonts w:asciiTheme="minorBidi" w:hAnsiTheme="minorBidi" w:cstheme="minorBidi"/>
          <w:color w:val="202124"/>
          <w:sz w:val="22"/>
          <w:szCs w:val="22"/>
        </w:rPr>
        <w:t xml:space="preserve">, </w:t>
      </w:r>
      <w:proofErr w:type="spellStart"/>
      <w:r w:rsidRPr="00A85159">
        <w:rPr>
          <w:rFonts w:asciiTheme="minorBidi" w:hAnsiTheme="minorBidi" w:cstheme="minorBidi"/>
          <w:color w:val="202124"/>
          <w:sz w:val="22"/>
          <w:szCs w:val="22"/>
        </w:rPr>
        <w:t>chemerin</w:t>
      </w:r>
      <w:proofErr w:type="spellEnd"/>
      <w:r w:rsidRPr="00A85159">
        <w:rPr>
          <w:rFonts w:asciiTheme="minorBidi" w:hAnsiTheme="minorBidi" w:cstheme="minorBidi"/>
          <w:color w:val="202124"/>
          <w:sz w:val="22"/>
          <w:szCs w:val="22"/>
        </w:rPr>
        <w:t xml:space="preserve">, and </w:t>
      </w:r>
      <w:proofErr w:type="spellStart"/>
      <w:r w:rsidRPr="00A85159">
        <w:rPr>
          <w:rFonts w:asciiTheme="minorBidi" w:hAnsiTheme="minorBidi" w:cstheme="minorBidi"/>
          <w:color w:val="202124"/>
          <w:sz w:val="22"/>
          <w:szCs w:val="22"/>
        </w:rPr>
        <w:t>adipokines</w:t>
      </w:r>
      <w:proofErr w:type="spellEnd"/>
      <w:r w:rsidRPr="00A85159">
        <w:rPr>
          <w:rFonts w:asciiTheme="minorBidi" w:hAnsiTheme="minorBidi" w:cstheme="minorBidi"/>
          <w:color w:val="202124"/>
          <w:sz w:val="22"/>
          <w:szCs w:val="22"/>
        </w:rPr>
        <w:t xml:space="preserve"> (Zhang</w:t>
      </w:r>
      <w:r w:rsidRPr="00A85159">
        <w:rPr>
          <w:rFonts w:asciiTheme="minorBidi" w:hAnsiTheme="minorBidi" w:cstheme="minorBidi"/>
          <w:i/>
          <w:iCs/>
          <w:color w:val="202124"/>
          <w:sz w:val="22"/>
          <w:szCs w:val="22"/>
        </w:rPr>
        <w:t xml:space="preserve"> et al</w:t>
      </w:r>
      <w:r w:rsidRPr="00A85159">
        <w:rPr>
          <w:rFonts w:asciiTheme="minorBidi" w:hAnsiTheme="minorBidi" w:cstheme="minorBidi"/>
          <w:color w:val="202124"/>
          <w:sz w:val="22"/>
          <w:szCs w:val="22"/>
        </w:rPr>
        <w:t>, 2021</w:t>
      </w:r>
      <w:r w:rsidR="000D1504">
        <w:rPr>
          <w:rFonts w:asciiTheme="minorBidi" w:hAnsiTheme="minorBidi" w:cstheme="minorBidi"/>
          <w:color w:val="202124"/>
          <w:sz w:val="22"/>
          <w:szCs w:val="22"/>
        </w:rPr>
        <w:t>;</w:t>
      </w:r>
      <w:r w:rsidR="000D1504" w:rsidRPr="000D1504">
        <w:t xml:space="preserve"> </w:t>
      </w:r>
      <w:r w:rsidR="000D1504" w:rsidRPr="000D1504">
        <w:rPr>
          <w:rFonts w:asciiTheme="minorBidi" w:hAnsiTheme="minorBidi" w:cstheme="minorBidi"/>
          <w:i/>
          <w:iCs/>
          <w:color w:val="202124"/>
          <w:sz w:val="22"/>
          <w:szCs w:val="22"/>
        </w:rPr>
        <w:t>Rashad et al, 2022</w:t>
      </w:r>
      <w:r w:rsidRPr="000D1504">
        <w:rPr>
          <w:rFonts w:asciiTheme="minorBidi" w:hAnsiTheme="minorBidi" w:cstheme="minorBidi"/>
          <w:i/>
          <w:iCs/>
          <w:color w:val="202124"/>
          <w:sz w:val="22"/>
          <w:szCs w:val="22"/>
        </w:rPr>
        <w:t>).</w:t>
      </w:r>
    </w:p>
    <w:p w:rsidR="00A85159" w:rsidRPr="00A85159" w:rsidRDefault="00A85159"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A85159">
        <w:rPr>
          <w:rFonts w:asciiTheme="minorBidi" w:hAnsiTheme="minorBidi" w:cstheme="minorBidi"/>
          <w:color w:val="202124"/>
          <w:sz w:val="22"/>
          <w:szCs w:val="22"/>
        </w:rPr>
        <w:t xml:space="preserve">Osteoporosis is an interdependent healthiness trouble that endangers the stiffness and raises the death rate among the older ages. Both men and women are suffering by this bone defect (Chitra, 2021). Osteoporosis was first described in 1993 as a systemic skeletal illness whose chief characters are diminished bone bulk and microstructural </w:t>
      </w:r>
      <w:proofErr w:type="spellStart"/>
      <w:r w:rsidRPr="00A85159">
        <w:rPr>
          <w:rFonts w:asciiTheme="minorBidi" w:hAnsiTheme="minorBidi" w:cstheme="minorBidi"/>
          <w:color w:val="202124"/>
          <w:sz w:val="22"/>
          <w:szCs w:val="22"/>
        </w:rPr>
        <w:t>degredation</w:t>
      </w:r>
      <w:proofErr w:type="spellEnd"/>
      <w:r w:rsidRPr="00A85159">
        <w:rPr>
          <w:rFonts w:asciiTheme="minorBidi" w:hAnsiTheme="minorBidi" w:cstheme="minorBidi"/>
          <w:color w:val="202124"/>
          <w:sz w:val="22"/>
          <w:szCs w:val="22"/>
        </w:rPr>
        <w:t xml:space="preserve"> of bone tissue, resulting fragile bones and augmented vulnerability to breakage (Peck, 1993). It is identified by calculating bone mineral density (Matzkin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2019).</w:t>
      </w:r>
      <w:r w:rsidRPr="00A85159">
        <w:rPr>
          <w:rFonts w:asciiTheme="minorBidi" w:hAnsiTheme="minorBidi" w:cstheme="minorBidi"/>
          <w:color w:val="202124"/>
          <w:sz w:val="22"/>
          <w:szCs w:val="22"/>
          <w:lang w:bidi="ar-IQ"/>
        </w:rPr>
        <w:t xml:space="preserve"> The men and women over the age of 65 and 55 respectively are most susceptible to fractures related to</w:t>
      </w:r>
      <w:r w:rsidRPr="00A85159">
        <w:rPr>
          <w:rFonts w:asciiTheme="minorBidi" w:hAnsiTheme="minorBidi" w:cstheme="minorBidi"/>
          <w:color w:val="202124"/>
          <w:sz w:val="22"/>
          <w:szCs w:val="22"/>
        </w:rPr>
        <w:t xml:space="preserve"> osteoporosis</w:t>
      </w:r>
      <w:r w:rsidRPr="00A85159">
        <w:rPr>
          <w:rFonts w:asciiTheme="minorBidi" w:hAnsiTheme="minorBidi" w:cstheme="minorBidi"/>
          <w:color w:val="202124"/>
          <w:sz w:val="22"/>
          <w:szCs w:val="22"/>
          <w:lang w:bidi="ar-IQ"/>
        </w:rPr>
        <w:t>, which expresses the negative effect of old age on bone metabolism</w:t>
      </w:r>
      <w:r w:rsidRPr="00A85159">
        <w:rPr>
          <w:rFonts w:asciiTheme="minorBidi" w:hAnsiTheme="minorBidi" w:cstheme="minorBidi"/>
          <w:color w:val="202124"/>
          <w:sz w:val="22"/>
          <w:szCs w:val="22"/>
        </w:rPr>
        <w:t xml:space="preserve"> (Compston, 2017). The impact of sex hormones is not restricted to both the metabolism of osteoblasts and osteoclasts, however, several other hormones have the ability to affect bones when their levels differ with aging (Compston, 2019).</w:t>
      </w:r>
    </w:p>
    <w:p w:rsidR="00A85159" w:rsidRPr="00A85159" w:rsidRDefault="00A85159"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commentRangeStart w:id="3"/>
      <w:r w:rsidRPr="00A85159">
        <w:rPr>
          <w:rFonts w:asciiTheme="minorBidi" w:hAnsiTheme="minorBidi" w:cstheme="minorBidi"/>
          <w:color w:val="202124"/>
          <w:sz w:val="22"/>
          <w:szCs w:val="22"/>
        </w:rPr>
        <w:t xml:space="preserve">Bone is composed from bone tissue established in the cortical area, and the hard external segment, generally recognized as compact bone, covers and assists the internal spongy building. The three sections of cortical bone are the periosteum, the intracortical region, and the endosteum (Bartl and Bartl 2019). The periosteum is a fibrous membrane that comprises blood vessels and bone nerves. Its functions are protection the external coat of all bones, responsibility for bone growth, and roughly protection the whole bone with the exclusion of the portions that include the joints, which are protected by hyaline cartilage (Robson and Court, 2019). Volkmann's canals are minor ducts in the bones that carry blood vessels from the periosteum to the region inside the bone cortex (Pagano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2016). Figure 1 exhibit the construction of bone.</w:t>
      </w:r>
      <w:commentRangeEnd w:id="3"/>
      <w:r w:rsidR="009F39CF">
        <w:rPr>
          <w:rStyle w:val="CommentReference"/>
          <w:rFonts w:ascii="Times New Roman" w:hAnsi="Times New Roman"/>
          <w:rtl/>
          <w:lang w:val="nb-NO" w:eastAsia="nb-NO"/>
        </w:rPr>
        <w:commentReference w:id="3"/>
      </w:r>
    </w:p>
    <w:p w:rsidR="00A85159" w:rsidRDefault="00A85159" w:rsidP="00C66A99">
      <w:pPr>
        <w:pStyle w:val="AbstHead"/>
        <w:spacing w:after="0"/>
        <w:jc w:val="both"/>
        <w:rPr>
          <w:rFonts w:ascii="Arial" w:hAnsi="Arial" w:cs="Arial"/>
        </w:rPr>
      </w:pPr>
    </w:p>
    <w:p w:rsidR="00A85159" w:rsidRDefault="00A85159" w:rsidP="00C66A99">
      <w:pPr>
        <w:pStyle w:val="AbstHead"/>
        <w:spacing w:after="0"/>
        <w:jc w:val="center"/>
        <w:rPr>
          <w:rFonts w:ascii="Arial" w:hAnsi="Arial" w:cs="Arial"/>
        </w:rPr>
      </w:pPr>
      <w:r w:rsidRPr="0066239E">
        <w:rPr>
          <w:rFonts w:hint="cs"/>
          <w:noProof/>
          <w:bdr w:val="thinThickSmallGap" w:sz="24" w:space="0" w:color="auto" w:frame="1"/>
        </w:rPr>
        <w:drawing>
          <wp:inline distT="0" distB="0" distL="0" distR="0" wp14:anchorId="016165CA" wp14:editId="108AAA29">
            <wp:extent cx="3679722" cy="2647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87" t="4315" r="15784" b="4569"/>
                    <a:stretch/>
                  </pic:blipFill>
                  <pic:spPr bwMode="auto">
                    <a:xfrm>
                      <a:off x="0" y="0"/>
                      <a:ext cx="3681190" cy="2648392"/>
                    </a:xfrm>
                    <a:prstGeom prst="rect">
                      <a:avLst/>
                    </a:prstGeom>
                    <a:noFill/>
                    <a:ln>
                      <a:noFill/>
                    </a:ln>
                    <a:extLst>
                      <a:ext uri="{53640926-AAD7-44D8-BBD7-CCE9431645EC}">
                        <a14:shadowObscured xmlns:a14="http://schemas.microsoft.com/office/drawing/2010/main"/>
                      </a:ext>
                    </a:extLst>
                  </pic:spPr>
                </pic:pic>
              </a:graphicData>
            </a:graphic>
          </wp:inline>
        </w:drawing>
      </w:r>
    </w:p>
    <w:p w:rsidR="00A85159" w:rsidRPr="00482C67" w:rsidRDefault="00A85159"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sidRPr="00482C67">
        <w:rPr>
          <w:rFonts w:ascii="Arial" w:hAnsi="Arial" w:cs="Arial"/>
          <w:b/>
          <w:bCs/>
          <w:szCs w:val="22"/>
        </w:rPr>
        <w:t>Fig</w:t>
      </w:r>
      <w:r w:rsidR="00482C67" w:rsidRPr="00482C67">
        <w:rPr>
          <w:rFonts w:ascii="Arial" w:hAnsi="Arial" w:cs="Arial"/>
          <w:b/>
          <w:bCs/>
          <w:szCs w:val="22"/>
        </w:rPr>
        <w:t>.</w:t>
      </w:r>
      <w:r w:rsidRPr="00482C67">
        <w:rPr>
          <w:rFonts w:ascii="Arial" w:hAnsi="Arial" w:cs="Arial"/>
          <w:b/>
          <w:bCs/>
          <w:szCs w:val="22"/>
        </w:rPr>
        <w:t>1</w:t>
      </w:r>
      <w:r w:rsidR="00482C67" w:rsidRPr="00482C67">
        <w:rPr>
          <w:rFonts w:ascii="Arial" w:hAnsi="Arial" w:cs="Arial"/>
          <w:b/>
          <w:bCs/>
          <w:szCs w:val="22"/>
        </w:rPr>
        <w:t>. Bone</w:t>
      </w:r>
      <w:r w:rsidRPr="00482C67">
        <w:rPr>
          <w:rFonts w:ascii="Arial" w:hAnsi="Arial" w:cs="Arial"/>
          <w:b/>
          <w:bCs/>
          <w:szCs w:val="22"/>
        </w:rPr>
        <w:t xml:space="preserve"> structure (Walker, 2020)</w:t>
      </w:r>
    </w:p>
    <w:p w:rsidR="00A85159" w:rsidRDefault="00A85159" w:rsidP="00C66A99">
      <w:pPr>
        <w:pStyle w:val="AbstHead"/>
        <w:spacing w:after="0"/>
        <w:jc w:val="both"/>
        <w:rPr>
          <w:rFonts w:ascii="Arial" w:hAnsi="Arial" w:cs="Arial"/>
        </w:rPr>
      </w:pPr>
    </w:p>
    <w:p w:rsidR="00376BBE" w:rsidRDefault="00376BBE" w:rsidP="00C66A99">
      <w:pPr>
        <w:pStyle w:val="Body"/>
        <w:spacing w:after="0"/>
        <w:rPr>
          <w:rFonts w:ascii="Arial" w:hAnsi="Arial" w:cs="Arial"/>
        </w:rPr>
      </w:pPr>
    </w:p>
    <w:p w:rsidR="00482C67" w:rsidRPr="00482C67" w:rsidRDefault="008E2B62" w:rsidP="00C66A99">
      <w:pPr>
        <w:pStyle w:val="ConcHead"/>
        <w:spacing w:after="0"/>
        <w:jc w:val="both"/>
        <w:rPr>
          <w:rFonts w:ascii="Arial" w:hAnsi="Arial" w:cs="Arial"/>
        </w:rPr>
      </w:pPr>
      <w:r>
        <w:rPr>
          <w:rFonts w:ascii="Arial" w:hAnsi="Arial" w:cs="Arial"/>
        </w:rPr>
        <w:t>2</w:t>
      </w:r>
      <w:r w:rsidR="00482C67" w:rsidRPr="00482C67">
        <w:rPr>
          <w:rFonts w:ascii="Arial" w:hAnsi="Arial" w:cs="Arial"/>
        </w:rPr>
        <w:t>. Pathophysiology</w:t>
      </w:r>
    </w:p>
    <w:p w:rsidR="00482C67" w:rsidRPr="008E2B62" w:rsidRDefault="00482C67" w:rsidP="00C66A99">
      <w:pPr>
        <w:pStyle w:val="HTMLPreformatted"/>
        <w:bidi w:val="0"/>
        <w:jc w:val="lowKashida"/>
        <w:rPr>
          <w:rFonts w:asciiTheme="minorBidi" w:eastAsia="Times New Roman" w:hAnsiTheme="minorBidi"/>
          <w:color w:val="202124"/>
          <w:sz w:val="22"/>
          <w:szCs w:val="22"/>
        </w:rPr>
      </w:pPr>
      <w:r w:rsidRPr="008E2B62">
        <w:rPr>
          <w:rFonts w:asciiTheme="minorBidi" w:eastAsia="Times New Roman" w:hAnsiTheme="minorBidi"/>
          <w:color w:val="202124"/>
          <w:sz w:val="22"/>
          <w:szCs w:val="22"/>
        </w:rPr>
        <w:t xml:space="preserve">Bones offer construction cover for organs, and storage of minerals which are essential for bone development. The body remains to make bones and the peak mass of bones complete about age of 30 years, after which it starts to progressively miss bone bulk, but numerous issues can influence bone bulk, such as: exercise, nourishment, certain illnesses, and drugs (Tu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2018). Throughout life, bone is reconstructed, which involves the continual desorption by osteoclasts and substitution by novel bone synthesized by osteoblasts. It leads to raise in the holes in the bone hollow, which produces bones that are lower flexible and further vulnerable to breakages (Saedi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2020), as displayed in figure 2.</w:t>
      </w:r>
    </w:p>
    <w:p w:rsidR="00482C67" w:rsidRPr="008E2B62" w:rsidRDefault="00482C67" w:rsidP="00C66A99">
      <w:pPr>
        <w:pStyle w:val="HTMLPreformatted"/>
        <w:bidi w:val="0"/>
        <w:jc w:val="lowKashida"/>
        <w:rPr>
          <w:rFonts w:asciiTheme="minorBidi" w:eastAsia="Times New Roman" w:hAnsiTheme="minorBidi"/>
          <w:color w:val="202124"/>
          <w:sz w:val="22"/>
          <w:szCs w:val="22"/>
        </w:rPr>
      </w:pPr>
      <w:r w:rsidRPr="008E2B62">
        <w:rPr>
          <w:rFonts w:asciiTheme="minorBidi" w:eastAsia="Times New Roman" w:hAnsiTheme="minorBidi"/>
          <w:color w:val="202124"/>
          <w:sz w:val="22"/>
          <w:szCs w:val="22"/>
        </w:rPr>
        <w:t xml:space="preserve">Hormones and growth factors have relationship with controlling bone activities. First of all, estrogen and testosterone have an important effect on bone reconstruction by preventing bone disintegration. Parathyroid hormone has significant correlation with bone creation by raising bone cell proliferation through controlling calcium homeostasis (Compston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2017). Osteoporosis is grouped as primary affect the men and postmenopausal women older than 70 years old and secondary occur to some extent by other illnesses, drugs or idiopathic (Kanis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2019).</w:t>
      </w:r>
    </w:p>
    <w:p w:rsidR="00482C67" w:rsidRPr="006D1B4C"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color w:val="202124"/>
          <w:sz w:val="24"/>
          <w:szCs w:val="24"/>
        </w:rPr>
      </w:pPr>
      <w:r w:rsidRPr="006D1B4C">
        <w:rPr>
          <w:rFonts w:asciiTheme="majorBidi" w:hAnsiTheme="majorBidi" w:cstheme="majorBidi"/>
          <w:noProof/>
          <w:color w:val="202124"/>
          <w:sz w:val="24"/>
          <w:szCs w:val="24"/>
        </w:rPr>
        <w:lastRenderedPageBreak/>
        <w:drawing>
          <wp:inline distT="0" distB="0" distL="0" distR="0" wp14:anchorId="32AEAE14" wp14:editId="725909AB">
            <wp:extent cx="4914900" cy="1760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1760220"/>
                    </a:xfrm>
                    <a:prstGeom prst="rect">
                      <a:avLst/>
                    </a:prstGeom>
                    <a:noFill/>
                    <a:ln>
                      <a:noFill/>
                    </a:ln>
                  </pic:spPr>
                </pic:pic>
              </a:graphicData>
            </a:graphic>
          </wp:inline>
        </w:drawing>
      </w:r>
    </w:p>
    <w:p w:rsidR="00482C67" w:rsidRPr="00482C67"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proofErr w:type="gramStart"/>
      <w:r w:rsidRPr="00482C67">
        <w:rPr>
          <w:rFonts w:ascii="Arial" w:hAnsi="Arial" w:cs="Arial"/>
          <w:b/>
          <w:bCs/>
          <w:szCs w:val="22"/>
        </w:rPr>
        <w:t>Fig.2. Comparison between normal (left) and osteoporotic bone (right) (</w:t>
      </w:r>
      <w:commentRangeStart w:id="4"/>
      <w:r w:rsidRPr="00482C67">
        <w:rPr>
          <w:rFonts w:ascii="Arial" w:hAnsi="Arial" w:cs="Arial"/>
          <w:b/>
          <w:bCs/>
          <w:szCs w:val="22"/>
        </w:rPr>
        <w:t>Meyer, 2009</w:t>
      </w:r>
      <w:commentRangeEnd w:id="4"/>
      <w:r w:rsidR="003D29A6">
        <w:rPr>
          <w:rStyle w:val="CommentReference"/>
          <w:rFonts w:ascii="Times New Roman" w:hAnsi="Times New Roman"/>
          <w:rtl/>
          <w:lang w:val="nb-NO" w:eastAsia="nb-NO"/>
        </w:rPr>
        <w:commentReference w:id="4"/>
      </w:r>
      <w:r w:rsidRPr="00482C67">
        <w:rPr>
          <w:rFonts w:ascii="Arial" w:hAnsi="Arial" w:cs="Arial"/>
          <w:b/>
          <w:bCs/>
          <w:szCs w:val="22"/>
        </w:rPr>
        <w:t>).</w:t>
      </w:r>
      <w:proofErr w:type="gramEnd"/>
    </w:p>
    <w:p w:rsidR="008E2B62" w:rsidRDefault="008E2B62"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bCs/>
          <w:sz w:val="28"/>
          <w:szCs w:val="28"/>
          <w:lang w:bidi="ar-IQ"/>
        </w:rPr>
      </w:pPr>
    </w:p>
    <w:p w:rsidR="00482C67" w:rsidRPr="008E2B62" w:rsidRDefault="008E2B62" w:rsidP="00C66A99">
      <w:pPr>
        <w:pStyle w:val="ConcHead"/>
        <w:spacing w:after="0"/>
        <w:jc w:val="both"/>
        <w:rPr>
          <w:rFonts w:ascii="Arial" w:hAnsi="Arial" w:cs="Arial"/>
        </w:rPr>
      </w:pPr>
      <w:r w:rsidRPr="008E2B62">
        <w:rPr>
          <w:rFonts w:ascii="Arial" w:hAnsi="Arial" w:cs="Arial"/>
        </w:rPr>
        <w:t>2</w:t>
      </w:r>
      <w:r w:rsidR="00482C67" w:rsidRPr="008E2B62">
        <w:rPr>
          <w:rFonts w:ascii="Arial" w:hAnsi="Arial" w:cs="Arial"/>
        </w:rPr>
        <w:t>.1. Primary Osteoporosis</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It is characterized by a decreasing in bone bulk. It is not link to other chronic illnesses, but related with aging and reduced gonadal activity. There are factors that participate with this situation such as inadequate calcium consumption for prolonged periods, an inactive lifestyle, drinking alcohol, and also smoking (Hendrickx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2015).</w:t>
      </w:r>
    </w:p>
    <w:p w:rsidR="00482C67" w:rsidRPr="008E2B62" w:rsidRDefault="008E2B62" w:rsidP="00C66A99">
      <w:pPr>
        <w:pStyle w:val="ConcHead"/>
        <w:spacing w:after="0"/>
        <w:jc w:val="both"/>
        <w:rPr>
          <w:rFonts w:ascii="Arial" w:hAnsi="Arial" w:cs="Arial"/>
        </w:rPr>
      </w:pPr>
      <w:r w:rsidRPr="008E2B62">
        <w:rPr>
          <w:rFonts w:ascii="Arial" w:hAnsi="Arial" w:cs="Arial"/>
        </w:rPr>
        <w:t>2</w:t>
      </w:r>
      <w:r w:rsidR="00482C67" w:rsidRPr="008E2B62">
        <w:rPr>
          <w:rFonts w:ascii="Arial" w:hAnsi="Arial" w:cs="Arial"/>
        </w:rPr>
        <w:t>.2. Secondary Osteoporosis</w:t>
      </w:r>
    </w:p>
    <w:p w:rsidR="00482C67" w:rsidRPr="008E2B62" w:rsidRDefault="00482C67" w:rsidP="00C66A99">
      <w:pPr>
        <w:pStyle w:val="HTMLPreformatted"/>
        <w:bidi w:val="0"/>
        <w:jc w:val="lowKashida"/>
        <w:rPr>
          <w:rFonts w:asciiTheme="minorBidi" w:eastAsia="Times New Roman" w:hAnsiTheme="minorBidi"/>
          <w:color w:val="202124"/>
          <w:sz w:val="22"/>
          <w:szCs w:val="22"/>
        </w:rPr>
      </w:pPr>
      <w:r w:rsidRPr="008E2B62">
        <w:rPr>
          <w:rFonts w:asciiTheme="minorBidi" w:eastAsia="Times New Roman" w:hAnsiTheme="minorBidi"/>
          <w:color w:val="202124"/>
          <w:sz w:val="22"/>
          <w:szCs w:val="22"/>
        </w:rPr>
        <w:t xml:space="preserve">It is formed by several medical situations (Kanis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2019), such as calcium and vitamin D inequality (Tu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2018), </w:t>
      </w:r>
      <w:proofErr w:type="spellStart"/>
      <w:r w:rsidRPr="008E2B62">
        <w:rPr>
          <w:rFonts w:asciiTheme="minorBidi" w:eastAsia="Times New Roman" w:hAnsiTheme="minorBidi"/>
          <w:color w:val="202124"/>
          <w:sz w:val="22"/>
          <w:szCs w:val="22"/>
        </w:rPr>
        <w:t>cushing's</w:t>
      </w:r>
      <w:proofErr w:type="spellEnd"/>
      <w:r w:rsidRPr="008E2B62">
        <w:rPr>
          <w:rFonts w:asciiTheme="minorBidi" w:eastAsia="Times New Roman" w:hAnsiTheme="minorBidi"/>
          <w:color w:val="202124"/>
          <w:sz w:val="22"/>
          <w:szCs w:val="22"/>
        </w:rPr>
        <w:t xml:space="preserve"> syndrome that correlated with heightened glucocorticoid releasing (Kim, 2018), and rheumatoid arthritis that needs long-term therapy with glucocorticoids because bone mineral density (BMD) reduces quickly within three to six months of beginning treatment with glucocorticoids (Buckley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2017). It is generally has relationship with glucocorticoid utilizing, extreme alcohol consumption, and hypogonadism in men (Adler, 2018). For example, men who obtain androgen-deprivation therapy (ADT) for prostate cancer are more possible to suffer from osteoporosis. As a result of a high percentage of those men treated with ADT being exposed to bone breakages (Shahinian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2005). Osteoporosis in 32.4 % of women was illuminated to be resultant of secondary conditions, most commonly vitamin D deficiency, calcium malabsorption, hyperparathyroidism, and hyperparathyroidism (Sheu and Diamond, 2016).</w:t>
      </w:r>
    </w:p>
    <w:p w:rsidR="00482C67" w:rsidRPr="008E2B62" w:rsidRDefault="00482C67" w:rsidP="00C66A99">
      <w:pPr>
        <w:pStyle w:val="ConcHead"/>
        <w:spacing w:after="0"/>
        <w:jc w:val="both"/>
        <w:rPr>
          <w:rFonts w:ascii="Arial" w:hAnsi="Arial" w:cs="Arial"/>
        </w:rPr>
      </w:pPr>
    </w:p>
    <w:p w:rsidR="00482C67" w:rsidRPr="008E2B62" w:rsidRDefault="008E2B62" w:rsidP="00C66A99">
      <w:pPr>
        <w:pStyle w:val="ConcHead"/>
        <w:spacing w:after="0"/>
        <w:jc w:val="both"/>
        <w:rPr>
          <w:rFonts w:ascii="Arial" w:hAnsi="Arial" w:cs="Arial"/>
        </w:rPr>
      </w:pPr>
      <w:r w:rsidRPr="008E2B62">
        <w:rPr>
          <w:rFonts w:ascii="Arial" w:hAnsi="Arial" w:cs="Arial"/>
        </w:rPr>
        <w:t>3</w:t>
      </w:r>
      <w:r w:rsidR="00482C67" w:rsidRPr="008E2B62">
        <w:rPr>
          <w:rFonts w:ascii="Arial" w:hAnsi="Arial" w:cs="Arial"/>
        </w:rPr>
        <w:t>. Adipose Tissue</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It is one of the tissues significant to keep its physiological effects and quality (Hauner, 2005), and it considered the chief energy store for the body (Kershaw and Flier, 2004), because it comprises a sole kind of cell termed adipocytes (Hauner, 2005). In general, adipose tissue has</w:t>
      </w:r>
      <w:r w:rsidRPr="008E2B62">
        <w:rPr>
          <w:rFonts w:asciiTheme="minorBidi" w:hAnsiTheme="minorBidi" w:cstheme="minorBidi"/>
          <w:sz w:val="18"/>
          <w:szCs w:val="18"/>
        </w:rPr>
        <w:t xml:space="preserve"> </w:t>
      </w:r>
      <w:r w:rsidRPr="008E2B62">
        <w:rPr>
          <w:rFonts w:asciiTheme="minorBidi" w:hAnsiTheme="minorBidi" w:cstheme="minorBidi"/>
          <w:color w:val="202124"/>
          <w:sz w:val="22"/>
          <w:szCs w:val="22"/>
        </w:rPr>
        <w:t xml:space="preserve">two basic forms : First ,white adipose tissue (WAT) that is originated in mammals, particularly in the human body, as it </w:t>
      </w:r>
      <w:commentRangeStart w:id="5"/>
      <w:r w:rsidRPr="008E2B62">
        <w:rPr>
          <w:rFonts w:asciiTheme="minorBidi" w:hAnsiTheme="minorBidi" w:cstheme="minorBidi"/>
          <w:color w:val="202124"/>
          <w:sz w:val="22"/>
          <w:szCs w:val="22"/>
        </w:rPr>
        <w:t>represented up to 20% of body weight in male, and 25% of body weight in female</w:t>
      </w:r>
      <w:commentRangeEnd w:id="5"/>
      <w:r w:rsidR="0078114B">
        <w:rPr>
          <w:rStyle w:val="CommentReference"/>
          <w:rFonts w:ascii="Times New Roman" w:hAnsi="Times New Roman"/>
          <w:lang w:val="nb-NO" w:eastAsia="nb-NO"/>
        </w:rPr>
        <w:commentReference w:id="5"/>
      </w:r>
      <w:r w:rsidRPr="008E2B62">
        <w:rPr>
          <w:rFonts w:asciiTheme="minorBidi" w:hAnsiTheme="minorBidi" w:cstheme="minorBidi"/>
          <w:color w:val="202124"/>
          <w:sz w:val="22"/>
          <w:szCs w:val="22"/>
        </w:rPr>
        <w:t xml:space="preserve">. On single big droplet of fat, the WAT cell directs the nucleus to stabilize in a tinny edge of the margin (Banerjee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2011), the WAT act to preserve energy by accumulation of glucose and free fatty acids resultant from triglycerides (</w:t>
      </w:r>
      <w:proofErr w:type="spellStart"/>
      <w:r w:rsidRPr="008E2B62">
        <w:rPr>
          <w:rFonts w:asciiTheme="minorBidi" w:hAnsiTheme="minorBidi" w:cstheme="minorBidi"/>
          <w:color w:val="202124"/>
          <w:sz w:val="22"/>
          <w:szCs w:val="22"/>
        </w:rPr>
        <w:t>Franssens</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2017).</w:t>
      </w:r>
    </w:p>
    <w:p w:rsidR="00482C67" w:rsidRPr="008E2B62" w:rsidRDefault="00482C67" w:rsidP="00C66A99">
      <w:pPr>
        <w:pStyle w:val="HTMLPreformatted"/>
        <w:bidi w:val="0"/>
        <w:jc w:val="lowKashida"/>
        <w:rPr>
          <w:rFonts w:asciiTheme="minorBidi" w:hAnsiTheme="minorBidi"/>
          <w:sz w:val="22"/>
          <w:szCs w:val="22"/>
          <w:lang w:bidi="ar-IQ"/>
        </w:rPr>
      </w:pPr>
      <w:r w:rsidRPr="008E2B62">
        <w:rPr>
          <w:rFonts w:asciiTheme="minorBidi" w:eastAsia="Times New Roman" w:hAnsiTheme="minorBidi"/>
          <w:color w:val="202124"/>
          <w:sz w:val="22"/>
          <w:szCs w:val="22"/>
        </w:rPr>
        <w:t xml:space="preserve">Second form is brown adipose tissue (BAT), is an extremely oxidized tissue that comprises numerous fat cells with mitochondria (Lee, 2014). It is originated in </w:t>
      </w:r>
      <w:r w:rsidRPr="008E2B62">
        <w:rPr>
          <w:rFonts w:asciiTheme="minorBidi" w:eastAsia="Times New Roman" w:hAnsiTheme="minorBidi"/>
          <w:color w:val="202124"/>
          <w:sz w:val="22"/>
          <w:szCs w:val="22"/>
        </w:rPr>
        <w:lastRenderedPageBreak/>
        <w:t>mammals, particularly in species that hibernate as well as in humans, and is predominantly found in large amounts. Its principal action in human and animal neonates is production of body heat. Its brown color is due to its contents of numerous tinny drops and a huge number of mitochondria, which involve iron, on the contrary of white fat cells (adipocytes), which comprise one fat drop. It also comprises much capillaries than white fat, because it has a superior requirement for oxygen than most tissues (</w:t>
      </w:r>
      <w:proofErr w:type="spellStart"/>
      <w:r w:rsidRPr="008E2B62">
        <w:rPr>
          <w:rFonts w:asciiTheme="minorBidi" w:eastAsia="Times New Roman" w:hAnsiTheme="minorBidi"/>
          <w:color w:val="202124"/>
          <w:sz w:val="22"/>
          <w:szCs w:val="22"/>
        </w:rPr>
        <w:t>Enerback</w:t>
      </w:r>
      <w:proofErr w:type="spellEnd"/>
      <w:r w:rsidRPr="008E2B62">
        <w:rPr>
          <w:rFonts w:asciiTheme="minorBidi" w:eastAsia="Times New Roman" w:hAnsiTheme="minorBidi"/>
          <w:color w:val="202124"/>
          <w:sz w:val="22"/>
          <w:szCs w:val="22"/>
        </w:rPr>
        <w:t>, 2009).</w:t>
      </w:r>
      <w:r w:rsidRPr="008E2B62">
        <w:rPr>
          <w:rFonts w:asciiTheme="minorBidi" w:hAnsiTheme="minorBidi"/>
          <w:sz w:val="22"/>
          <w:szCs w:val="22"/>
        </w:rPr>
        <w:t xml:space="preserve"> </w:t>
      </w:r>
    </w:p>
    <w:p w:rsidR="00482C67" w:rsidRPr="008E2B62" w:rsidRDefault="00482C67" w:rsidP="00C66A99">
      <w:pPr>
        <w:pStyle w:val="HTMLPreformatted"/>
        <w:bidi w:val="0"/>
        <w:jc w:val="lowKashida"/>
        <w:rPr>
          <w:rFonts w:asciiTheme="minorBidi" w:eastAsia="Times New Roman" w:hAnsiTheme="minorBidi"/>
          <w:color w:val="202124"/>
          <w:sz w:val="22"/>
          <w:szCs w:val="22"/>
        </w:rPr>
      </w:pPr>
      <w:r w:rsidRPr="008E2B62">
        <w:rPr>
          <w:rFonts w:asciiTheme="minorBidi" w:hAnsiTheme="minorBidi"/>
          <w:sz w:val="22"/>
          <w:szCs w:val="22"/>
          <w:lang w:bidi="ar-IQ"/>
        </w:rPr>
        <w:t xml:space="preserve">There is relationship between adipose tissue and metabolic diseases as several unsafe consequences such as heart diseases, nephropathy, retinopathy, and </w:t>
      </w:r>
      <w:proofErr w:type="spellStart"/>
      <w:r w:rsidRPr="008E2B62">
        <w:rPr>
          <w:rFonts w:asciiTheme="minorBidi" w:hAnsiTheme="minorBidi"/>
          <w:sz w:val="22"/>
          <w:szCs w:val="22"/>
          <w:lang w:bidi="ar-IQ"/>
        </w:rPr>
        <w:t>diabetec</w:t>
      </w:r>
      <w:proofErr w:type="spellEnd"/>
      <w:r w:rsidRPr="008E2B62">
        <w:rPr>
          <w:rFonts w:asciiTheme="minorBidi" w:hAnsiTheme="minorBidi"/>
          <w:sz w:val="22"/>
          <w:szCs w:val="22"/>
          <w:lang w:bidi="ar-IQ"/>
        </w:rPr>
        <w:t xml:space="preserve"> food occur in diabetes mellitus type II patients who have elevated levels and inequity of fat (</w:t>
      </w:r>
      <w:r w:rsidRPr="008E2B62">
        <w:rPr>
          <w:rFonts w:asciiTheme="minorBidi" w:hAnsiTheme="minorBidi"/>
          <w:color w:val="000000" w:themeColor="text1"/>
          <w:sz w:val="22"/>
          <w:szCs w:val="22"/>
        </w:rPr>
        <w:t xml:space="preserve">Lateef </w:t>
      </w:r>
      <w:r w:rsidRPr="008E2B62">
        <w:rPr>
          <w:rFonts w:asciiTheme="minorBidi" w:hAnsiTheme="minorBidi"/>
          <w:i/>
          <w:iCs/>
          <w:color w:val="000000" w:themeColor="text1"/>
          <w:sz w:val="22"/>
          <w:szCs w:val="22"/>
        </w:rPr>
        <w:t>et al</w:t>
      </w:r>
      <w:r w:rsidRPr="008E2B62">
        <w:rPr>
          <w:rFonts w:asciiTheme="minorBidi" w:hAnsiTheme="minorBidi"/>
          <w:color w:val="000000" w:themeColor="text1"/>
          <w:sz w:val="22"/>
          <w:szCs w:val="22"/>
        </w:rPr>
        <w:t>, 2023</w:t>
      </w:r>
      <w:r w:rsidRPr="008E2B62">
        <w:rPr>
          <w:rFonts w:asciiTheme="minorBidi" w:hAnsiTheme="minorBidi"/>
          <w:sz w:val="22"/>
          <w:szCs w:val="22"/>
          <w:lang w:bidi="ar-IQ"/>
        </w:rPr>
        <w:t xml:space="preserve">). </w:t>
      </w:r>
      <w:r w:rsidRPr="008E2B62">
        <w:rPr>
          <w:rFonts w:asciiTheme="minorBidi" w:hAnsiTheme="minorBidi"/>
          <w:sz w:val="22"/>
          <w:szCs w:val="22"/>
        </w:rPr>
        <w:t>The construction and action of the main garages of human adipose tissue is illustrated in figure 3</w:t>
      </w:r>
      <w:r w:rsidRPr="008E2B62">
        <w:rPr>
          <w:rFonts w:asciiTheme="minorBidi" w:eastAsia="Times New Roman" w:hAnsiTheme="minorBidi"/>
          <w:color w:val="202124"/>
          <w:sz w:val="22"/>
          <w:szCs w:val="22"/>
        </w:rPr>
        <w:t>.</w:t>
      </w:r>
    </w:p>
    <w:p w:rsidR="00482C67" w:rsidRPr="006D1B4C" w:rsidRDefault="00482C67" w:rsidP="00C66A99">
      <w:pPr>
        <w:pStyle w:val="HTMLPreformatted"/>
        <w:bidi w:val="0"/>
        <w:jc w:val="center"/>
        <w:rPr>
          <w:rFonts w:asciiTheme="majorBidi" w:eastAsia="Times New Roman" w:hAnsiTheme="majorBidi" w:cstheme="majorBidi"/>
          <w:color w:val="202124"/>
          <w:sz w:val="24"/>
          <w:szCs w:val="24"/>
        </w:rPr>
      </w:pPr>
      <w:r w:rsidRPr="006D1B4C">
        <w:rPr>
          <w:rFonts w:asciiTheme="majorBidi" w:eastAsia="Times New Roman" w:hAnsiTheme="majorBidi" w:cstheme="majorBidi"/>
          <w:noProof/>
          <w:color w:val="202124"/>
          <w:sz w:val="24"/>
          <w:szCs w:val="24"/>
          <w:bdr w:val="thinThickSmallGap" w:sz="24" w:space="0" w:color="auto" w:frame="1"/>
        </w:rPr>
        <w:drawing>
          <wp:inline distT="0" distB="0" distL="0" distR="0" wp14:anchorId="5CD4E9DB" wp14:editId="6F1C5B09">
            <wp:extent cx="4373880" cy="304572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3880" cy="3045722"/>
                    </a:xfrm>
                    <a:prstGeom prst="rect">
                      <a:avLst/>
                    </a:prstGeom>
                    <a:noFill/>
                    <a:ln>
                      <a:noFill/>
                    </a:ln>
                  </pic:spPr>
                </pic:pic>
              </a:graphicData>
            </a:graphic>
          </wp:inline>
        </w:drawing>
      </w:r>
    </w:p>
    <w:p w:rsidR="00482C67" w:rsidRPr="00482C67"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sidRPr="00482C67">
        <w:rPr>
          <w:rFonts w:ascii="Arial" w:hAnsi="Arial" w:cs="Arial"/>
          <w:b/>
          <w:bCs/>
          <w:szCs w:val="22"/>
        </w:rPr>
        <w:t>Fig</w:t>
      </w:r>
      <w:r w:rsidR="008E2B62">
        <w:rPr>
          <w:rFonts w:ascii="Arial" w:hAnsi="Arial" w:cs="Arial"/>
          <w:b/>
          <w:bCs/>
          <w:szCs w:val="22"/>
        </w:rPr>
        <w:t>.3.</w:t>
      </w:r>
      <w:r w:rsidRPr="00482C67">
        <w:rPr>
          <w:rFonts w:ascii="Arial" w:hAnsi="Arial" w:cs="Arial"/>
          <w:b/>
          <w:bCs/>
          <w:szCs w:val="22"/>
        </w:rPr>
        <w:t xml:space="preserve"> structure and function of the primary depots of human adipose tissue (Cinti, 2018).</w:t>
      </w:r>
    </w:p>
    <w:p w:rsidR="00482C67" w:rsidRPr="006D1B4C"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SimSun" w:hAnsiTheme="majorBidi" w:cstheme="majorBidi"/>
          <w:sz w:val="28"/>
          <w:szCs w:val="28"/>
          <w:lang w:eastAsia="zh-CN" w:bidi="ar-IQ"/>
        </w:rPr>
      </w:pPr>
    </w:p>
    <w:p w:rsidR="00482C67" w:rsidRPr="008E2B62" w:rsidRDefault="008E2B62" w:rsidP="00C66A99">
      <w:pPr>
        <w:pStyle w:val="ConcHead"/>
        <w:spacing w:after="0"/>
        <w:jc w:val="both"/>
        <w:rPr>
          <w:rFonts w:ascii="Arial" w:hAnsi="Arial" w:cs="Arial"/>
        </w:rPr>
      </w:pPr>
      <w:r w:rsidRPr="008E2B62">
        <w:rPr>
          <w:rFonts w:ascii="Arial" w:hAnsi="Arial" w:cs="Arial"/>
        </w:rPr>
        <w:t>4</w:t>
      </w:r>
      <w:r w:rsidR="00482C67" w:rsidRPr="008E2B62">
        <w:rPr>
          <w:rFonts w:ascii="Arial" w:hAnsi="Arial" w:cs="Arial"/>
        </w:rPr>
        <w:t>. Adipokines</w:t>
      </w:r>
    </w:p>
    <w:p w:rsidR="00482C67"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4"/>
          <w:szCs w:val="24"/>
        </w:rPr>
      </w:pPr>
      <w:commentRangeStart w:id="6"/>
      <w:r w:rsidRPr="00082055">
        <w:rPr>
          <w:rFonts w:asciiTheme="majorBidi" w:hAnsiTheme="majorBidi" w:cstheme="majorBidi"/>
          <w:color w:val="202124"/>
          <w:sz w:val="24"/>
          <w:szCs w:val="24"/>
        </w:rPr>
        <w:t>They are polypeptide cytokines that are released from adipose tissue in a controlled way (</w:t>
      </w:r>
      <w:proofErr w:type="spellStart"/>
      <w:r w:rsidRPr="00082055">
        <w:rPr>
          <w:rFonts w:asciiTheme="majorBidi" w:hAnsiTheme="majorBidi" w:cstheme="majorBidi"/>
          <w:color w:val="202124"/>
          <w:sz w:val="24"/>
          <w:szCs w:val="24"/>
        </w:rPr>
        <w:t>Thondam</w:t>
      </w:r>
      <w:proofErr w:type="spellEnd"/>
      <w:r w:rsidRPr="00082055">
        <w:rPr>
          <w:rFonts w:asciiTheme="majorBidi" w:hAnsiTheme="majorBidi" w:cstheme="majorBidi"/>
          <w:color w:val="202124"/>
          <w:sz w:val="24"/>
          <w:szCs w:val="24"/>
        </w:rPr>
        <w:t xml:space="preserve"> </w:t>
      </w:r>
      <w:r w:rsidRPr="00082055">
        <w:rPr>
          <w:rFonts w:asciiTheme="majorBidi" w:hAnsiTheme="majorBidi" w:cstheme="majorBidi"/>
          <w:i/>
          <w:iCs/>
          <w:color w:val="202124"/>
          <w:sz w:val="24"/>
          <w:szCs w:val="24"/>
        </w:rPr>
        <w:t>et al</w:t>
      </w:r>
      <w:r w:rsidRPr="00082055">
        <w:rPr>
          <w:rFonts w:asciiTheme="majorBidi" w:hAnsiTheme="majorBidi" w:cstheme="majorBidi"/>
          <w:color w:val="202124"/>
          <w:sz w:val="24"/>
          <w:szCs w:val="24"/>
        </w:rPr>
        <w:t>, 2020). Fat cells secrete several of these proteins, but adipose tissues also produce elevated level of cytokines such as tumor necrosis factor (TNF) and Interlukin-6</w:t>
      </w:r>
      <w:r>
        <w:rPr>
          <w:rFonts w:asciiTheme="majorBidi" w:hAnsiTheme="majorBidi" w:cstheme="majorBidi"/>
          <w:color w:val="202124"/>
          <w:sz w:val="24"/>
          <w:szCs w:val="24"/>
        </w:rPr>
        <w:t xml:space="preserve"> </w:t>
      </w:r>
      <w:r w:rsidRPr="00082055">
        <w:rPr>
          <w:rFonts w:asciiTheme="majorBidi" w:hAnsiTheme="majorBidi" w:cstheme="majorBidi"/>
          <w:color w:val="202124"/>
          <w:sz w:val="24"/>
          <w:szCs w:val="24"/>
        </w:rPr>
        <w:t>(IL-6) (</w:t>
      </w:r>
      <w:proofErr w:type="spellStart"/>
      <w:r w:rsidRPr="001F5046">
        <w:rPr>
          <w:rFonts w:asciiTheme="majorBidi" w:hAnsiTheme="majorBidi" w:cstheme="majorBidi"/>
          <w:color w:val="202124"/>
          <w:sz w:val="24"/>
          <w:szCs w:val="24"/>
        </w:rPr>
        <w:t>Ghareeb</w:t>
      </w:r>
      <w:proofErr w:type="spellEnd"/>
      <w:r w:rsidRPr="001F5046">
        <w:rPr>
          <w:rFonts w:asciiTheme="majorBidi" w:hAnsiTheme="majorBidi" w:cstheme="majorBidi"/>
          <w:color w:val="202124"/>
          <w:sz w:val="24"/>
          <w:szCs w:val="24"/>
        </w:rPr>
        <w:t xml:space="preserve"> </w:t>
      </w:r>
      <w:r>
        <w:rPr>
          <w:rFonts w:asciiTheme="majorBidi" w:hAnsiTheme="majorBidi" w:cstheme="majorBidi"/>
          <w:color w:val="202124"/>
          <w:sz w:val="24"/>
          <w:szCs w:val="24"/>
        </w:rPr>
        <w:t>&amp;</w:t>
      </w:r>
      <w:r w:rsidRPr="001F5046">
        <w:rPr>
          <w:rFonts w:asciiTheme="majorBidi" w:hAnsiTheme="majorBidi" w:cstheme="majorBidi"/>
          <w:color w:val="202124"/>
          <w:sz w:val="24"/>
          <w:szCs w:val="24"/>
        </w:rPr>
        <w:t xml:space="preserve"> </w:t>
      </w:r>
      <w:proofErr w:type="spellStart"/>
      <w:r w:rsidRPr="001F5046">
        <w:rPr>
          <w:rFonts w:asciiTheme="majorBidi" w:hAnsiTheme="majorBidi" w:cstheme="majorBidi"/>
          <w:color w:val="202124"/>
          <w:sz w:val="24"/>
          <w:szCs w:val="24"/>
        </w:rPr>
        <w:t>Sheikhzadeh</w:t>
      </w:r>
      <w:proofErr w:type="spellEnd"/>
      <w:r>
        <w:rPr>
          <w:rFonts w:asciiTheme="majorBidi" w:hAnsiTheme="majorBidi" w:cstheme="majorBidi"/>
          <w:color w:val="202124"/>
          <w:sz w:val="24"/>
          <w:szCs w:val="24"/>
        </w:rPr>
        <w:t>, 2024;</w:t>
      </w:r>
      <w:r w:rsidRPr="001F5046">
        <w:rPr>
          <w:rFonts w:asciiTheme="majorBidi" w:hAnsiTheme="majorBidi" w:cstheme="majorBidi"/>
          <w:color w:val="202124"/>
          <w:sz w:val="24"/>
          <w:szCs w:val="24"/>
        </w:rPr>
        <w:t xml:space="preserve"> </w:t>
      </w:r>
      <w:r w:rsidRPr="00082055">
        <w:rPr>
          <w:rFonts w:asciiTheme="majorBidi" w:hAnsiTheme="majorBidi" w:cstheme="majorBidi"/>
          <w:color w:val="202124"/>
          <w:sz w:val="24"/>
          <w:szCs w:val="24"/>
        </w:rPr>
        <w:t>Maury</w:t>
      </w:r>
      <w:r w:rsidRPr="00082055">
        <w:rPr>
          <w:rFonts w:asciiTheme="majorBidi" w:hAnsiTheme="majorBidi" w:cstheme="majorBidi"/>
          <w:color w:val="000000" w:themeColor="text1"/>
          <w:sz w:val="24"/>
          <w:szCs w:val="24"/>
          <w:lang w:bidi="ar-IQ"/>
        </w:rPr>
        <w:t xml:space="preserve"> and </w:t>
      </w:r>
      <w:proofErr w:type="spellStart"/>
      <w:r w:rsidRPr="00082055">
        <w:rPr>
          <w:rFonts w:asciiTheme="majorBidi" w:hAnsiTheme="majorBidi" w:cstheme="majorBidi"/>
          <w:color w:val="000000" w:themeColor="text1"/>
          <w:sz w:val="24"/>
          <w:szCs w:val="24"/>
          <w:lang w:bidi="ar-IQ"/>
        </w:rPr>
        <w:t>Brichard</w:t>
      </w:r>
      <w:proofErr w:type="spellEnd"/>
      <w:r>
        <w:rPr>
          <w:rFonts w:asciiTheme="majorBidi" w:hAnsiTheme="majorBidi" w:cstheme="majorBidi"/>
          <w:color w:val="202124"/>
          <w:sz w:val="24"/>
          <w:szCs w:val="24"/>
        </w:rPr>
        <w:t>,</w:t>
      </w:r>
      <w:r w:rsidRPr="00082055">
        <w:rPr>
          <w:rFonts w:asciiTheme="majorBidi" w:hAnsiTheme="majorBidi" w:cstheme="majorBidi"/>
          <w:color w:val="202124"/>
          <w:sz w:val="24"/>
          <w:szCs w:val="24"/>
        </w:rPr>
        <w:t xml:space="preserve"> 2010).</w:t>
      </w:r>
      <w:r w:rsidRPr="00082055">
        <w:rPr>
          <w:rFonts w:asciiTheme="majorBidi" w:hAnsiTheme="majorBidi" w:cstheme="majorBidi"/>
          <w:sz w:val="24"/>
          <w:szCs w:val="24"/>
          <w:shd w:val="clear" w:color="auto" w:fill="FFFFFF"/>
        </w:rPr>
        <w:t xml:space="preserve"> Different bacterial infection has relationship with the elevated</w:t>
      </w:r>
      <w:r>
        <w:rPr>
          <w:rFonts w:asciiTheme="majorBidi" w:hAnsiTheme="majorBidi" w:cstheme="majorBidi"/>
          <w:sz w:val="24"/>
          <w:szCs w:val="24"/>
          <w:shd w:val="clear" w:color="auto" w:fill="FFFFFF"/>
        </w:rPr>
        <w:t xml:space="preserve"> </w:t>
      </w:r>
      <w:r w:rsidRPr="00082055">
        <w:rPr>
          <w:rFonts w:asciiTheme="majorBidi" w:hAnsiTheme="majorBidi" w:cstheme="majorBidi"/>
          <w:sz w:val="24"/>
          <w:szCs w:val="24"/>
          <w:shd w:val="clear" w:color="auto" w:fill="FFFFFF"/>
        </w:rPr>
        <w:t xml:space="preserve">concentration of </w:t>
      </w:r>
      <w:r w:rsidRPr="00082055">
        <w:rPr>
          <w:rFonts w:asciiTheme="majorBidi" w:hAnsiTheme="majorBidi" w:cstheme="majorBidi"/>
          <w:color w:val="202124"/>
          <w:sz w:val="24"/>
          <w:szCs w:val="24"/>
        </w:rPr>
        <w:t>TNF</w:t>
      </w:r>
      <w:r w:rsidRPr="00082055">
        <w:rPr>
          <w:rFonts w:asciiTheme="majorBidi" w:hAnsiTheme="majorBidi" w:cstheme="majorBidi"/>
          <w:sz w:val="24"/>
          <w:szCs w:val="24"/>
          <w:shd w:val="clear" w:color="auto" w:fill="FFFFFF"/>
        </w:rPr>
        <w:t>-α</w:t>
      </w:r>
      <w:r w:rsidRPr="00082055">
        <w:rPr>
          <w:rFonts w:asciiTheme="majorBidi" w:hAnsiTheme="majorBidi" w:cstheme="majorBidi"/>
          <w:color w:val="202124"/>
          <w:sz w:val="24"/>
          <w:szCs w:val="24"/>
        </w:rPr>
        <w:t xml:space="preserve"> and IL-6</w:t>
      </w:r>
      <w:r>
        <w:rPr>
          <w:rFonts w:asciiTheme="majorBidi" w:hAnsiTheme="majorBidi" w:cstheme="majorBidi"/>
          <w:color w:val="202124"/>
          <w:sz w:val="24"/>
          <w:szCs w:val="24"/>
        </w:rPr>
        <w:t xml:space="preserve"> (</w:t>
      </w:r>
      <w:r w:rsidRPr="009C3CBA">
        <w:rPr>
          <w:rFonts w:asciiTheme="majorBidi" w:hAnsiTheme="majorBidi" w:cstheme="majorBidi"/>
          <w:color w:val="000000" w:themeColor="text1"/>
          <w:sz w:val="24"/>
          <w:szCs w:val="24"/>
          <w:shd w:val="clear" w:color="auto" w:fill="FFFFFF"/>
        </w:rPr>
        <w:t>Abdulmalek</w:t>
      </w:r>
      <w:r w:rsidRPr="00082055">
        <w:rPr>
          <w:rFonts w:asciiTheme="majorBidi" w:hAnsiTheme="majorBidi" w:cstheme="majorBidi"/>
          <w:i/>
          <w:iCs/>
          <w:color w:val="202124"/>
          <w:sz w:val="24"/>
          <w:szCs w:val="24"/>
        </w:rPr>
        <w:t xml:space="preserve"> et al</w:t>
      </w:r>
      <w:r w:rsidRPr="00082055">
        <w:rPr>
          <w:rFonts w:asciiTheme="majorBidi" w:hAnsiTheme="majorBidi" w:cstheme="majorBidi"/>
          <w:color w:val="202124"/>
          <w:sz w:val="24"/>
          <w:szCs w:val="24"/>
        </w:rPr>
        <w:t>, 202</w:t>
      </w:r>
      <w:r>
        <w:rPr>
          <w:rFonts w:asciiTheme="majorBidi" w:hAnsiTheme="majorBidi" w:cstheme="majorBidi"/>
          <w:color w:val="202124"/>
          <w:sz w:val="24"/>
          <w:szCs w:val="24"/>
        </w:rPr>
        <w:t>4)</w:t>
      </w:r>
      <w:r w:rsidRPr="00082055">
        <w:rPr>
          <w:rFonts w:asciiTheme="majorBidi" w:hAnsiTheme="majorBidi" w:cstheme="majorBidi"/>
          <w:sz w:val="24"/>
          <w:szCs w:val="24"/>
          <w:shd w:val="clear" w:color="auto" w:fill="FFFFFF"/>
        </w:rPr>
        <w:t>.</w:t>
      </w:r>
      <w:r>
        <w:rPr>
          <w:rFonts w:asciiTheme="majorBidi" w:hAnsiTheme="majorBidi" w:cstheme="majorBidi"/>
          <w:color w:val="202124"/>
          <w:sz w:val="24"/>
          <w:szCs w:val="24"/>
        </w:rPr>
        <w:t xml:space="preserve"> </w:t>
      </w:r>
      <w:r w:rsidRPr="007A08EE">
        <w:rPr>
          <w:rFonts w:asciiTheme="majorBidi" w:hAnsiTheme="majorBidi" w:cstheme="majorBidi"/>
          <w:color w:val="202124"/>
          <w:sz w:val="24"/>
          <w:szCs w:val="24"/>
        </w:rPr>
        <w:t xml:space="preserve">A research work confirmed the association of osteoporosis with prominent high concentration of IL-6 in </w:t>
      </w:r>
      <w:r w:rsidRPr="007A08EE">
        <w:rPr>
          <w:rFonts w:asciiTheme="majorBidi" w:hAnsiTheme="majorBidi" w:cstheme="majorBidi"/>
          <w:sz w:val="24"/>
          <w:szCs w:val="24"/>
        </w:rPr>
        <w:t>postmenopausal women</w:t>
      </w:r>
      <w:r w:rsidRPr="007A08EE">
        <w:rPr>
          <w:rFonts w:asciiTheme="majorBidi" w:hAnsiTheme="majorBidi" w:cstheme="majorBidi"/>
          <w:color w:val="202124"/>
          <w:sz w:val="24"/>
          <w:szCs w:val="24"/>
        </w:rPr>
        <w:t xml:space="preserve"> (</w:t>
      </w:r>
      <w:r>
        <w:rPr>
          <w:rFonts w:asciiTheme="majorBidi" w:hAnsiTheme="majorBidi" w:cstheme="majorBidi"/>
          <w:color w:val="202124"/>
          <w:sz w:val="24"/>
          <w:szCs w:val="24"/>
        </w:rPr>
        <w:t>Ahmed, 2023</w:t>
      </w:r>
      <w:r w:rsidRPr="007A08EE">
        <w:rPr>
          <w:rFonts w:asciiTheme="majorBidi" w:hAnsiTheme="majorBidi" w:cstheme="majorBidi"/>
          <w:color w:val="202124"/>
          <w:sz w:val="24"/>
          <w:szCs w:val="24"/>
        </w:rPr>
        <w:t>).</w:t>
      </w:r>
      <w:r>
        <w:rPr>
          <w:rFonts w:asciiTheme="majorBidi" w:hAnsiTheme="majorBidi" w:cstheme="majorBidi"/>
          <w:color w:val="202124"/>
          <w:sz w:val="24"/>
          <w:szCs w:val="24"/>
        </w:rPr>
        <w:t xml:space="preserve"> </w:t>
      </w:r>
      <w:r w:rsidRPr="00082055">
        <w:rPr>
          <w:rFonts w:asciiTheme="majorBidi" w:hAnsiTheme="majorBidi" w:cstheme="majorBidi"/>
          <w:color w:val="202124"/>
          <w:sz w:val="24"/>
          <w:szCs w:val="24"/>
        </w:rPr>
        <w:t xml:space="preserve">Figure 4 revealed the classification of </w:t>
      </w:r>
      <w:proofErr w:type="spellStart"/>
      <w:r w:rsidRPr="00082055">
        <w:rPr>
          <w:rFonts w:asciiTheme="majorBidi" w:hAnsiTheme="majorBidi" w:cstheme="majorBidi"/>
          <w:color w:val="202124"/>
          <w:sz w:val="24"/>
          <w:szCs w:val="24"/>
        </w:rPr>
        <w:t>adipokines</w:t>
      </w:r>
      <w:proofErr w:type="spellEnd"/>
      <w:r w:rsidRPr="00082055">
        <w:rPr>
          <w:rFonts w:asciiTheme="majorBidi" w:hAnsiTheme="majorBidi" w:cstheme="majorBidi"/>
          <w:color w:val="202124"/>
          <w:sz w:val="24"/>
          <w:szCs w:val="24"/>
        </w:rPr>
        <w:t>.</w:t>
      </w:r>
      <w:commentRangeEnd w:id="6"/>
      <w:r w:rsidR="0078114B">
        <w:rPr>
          <w:rStyle w:val="CommentReference"/>
          <w:rFonts w:ascii="Times New Roman" w:hAnsi="Times New Roman"/>
          <w:lang w:val="nb-NO" w:eastAsia="nb-NO"/>
        </w:rPr>
        <w:commentReference w:id="6"/>
      </w:r>
      <w:r w:rsidRPr="00082055">
        <w:rPr>
          <w:rFonts w:asciiTheme="majorBidi" w:hAnsiTheme="majorBidi" w:cstheme="majorBidi"/>
          <w:color w:val="202124"/>
          <w:sz w:val="24"/>
          <w:szCs w:val="24"/>
        </w:rPr>
        <w:t xml:space="preserve"> </w:t>
      </w:r>
    </w:p>
    <w:p w:rsidR="00482C67" w:rsidRPr="00082055"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4"/>
          <w:szCs w:val="24"/>
        </w:rPr>
      </w:pPr>
    </w:p>
    <w:p w:rsidR="00482C67" w:rsidRPr="006D1B4C"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sz w:val="28"/>
          <w:szCs w:val="28"/>
          <w:lang w:bidi="ar-IQ"/>
        </w:rPr>
      </w:pPr>
      <w:r w:rsidRPr="006D1B4C">
        <w:rPr>
          <w:noProof/>
          <w:bdr w:val="thinThickSmallGap" w:sz="24" w:space="0" w:color="auto" w:frame="1"/>
        </w:rPr>
        <w:lastRenderedPageBreak/>
        <w:drawing>
          <wp:inline distT="0" distB="0" distL="0" distR="0" wp14:anchorId="2DDD585D" wp14:editId="1F93B770">
            <wp:extent cx="5546240" cy="3196742"/>
            <wp:effectExtent l="0" t="0" r="0" b="3810"/>
            <wp:docPr id="6" name="Picture 6" descr="Jcm 08 00854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m 08 00854 g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6302" cy="3196778"/>
                    </a:xfrm>
                    <a:prstGeom prst="rect">
                      <a:avLst/>
                    </a:prstGeom>
                    <a:noFill/>
                    <a:ln>
                      <a:noFill/>
                    </a:ln>
                  </pic:spPr>
                </pic:pic>
              </a:graphicData>
            </a:graphic>
          </wp:inline>
        </w:drawing>
      </w:r>
    </w:p>
    <w:p w:rsidR="00482C67" w:rsidRPr="00482C67" w:rsidRDefault="008E2B62"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Pr>
          <w:rFonts w:ascii="Arial" w:hAnsi="Arial" w:cs="Arial"/>
          <w:b/>
          <w:bCs/>
          <w:szCs w:val="22"/>
        </w:rPr>
        <w:t>Fig.</w:t>
      </w:r>
      <w:r w:rsidR="00482C67" w:rsidRPr="00482C67">
        <w:rPr>
          <w:rFonts w:ascii="Arial" w:hAnsi="Arial" w:cs="Arial"/>
          <w:b/>
          <w:bCs/>
          <w:szCs w:val="22"/>
        </w:rPr>
        <w:t>4</w:t>
      </w:r>
      <w:r>
        <w:rPr>
          <w:rFonts w:ascii="Arial" w:hAnsi="Arial" w:cs="Arial"/>
          <w:b/>
          <w:bCs/>
          <w:szCs w:val="22"/>
        </w:rPr>
        <w:t>.</w:t>
      </w:r>
      <w:r w:rsidR="00482C67" w:rsidRPr="00482C67">
        <w:rPr>
          <w:rFonts w:ascii="Arial" w:hAnsi="Arial" w:cs="Arial"/>
          <w:b/>
          <w:bCs/>
          <w:szCs w:val="22"/>
        </w:rPr>
        <w:t>Classification of adipokines (Lee et al, 2019)</w:t>
      </w:r>
    </w:p>
    <w:p w:rsidR="00482C67" w:rsidRPr="001320A1"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sz w:val="28"/>
          <w:szCs w:val="28"/>
          <w:lang w:bidi="ar-IQ"/>
        </w:rPr>
      </w:pPr>
    </w:p>
    <w:p w:rsidR="00482C67" w:rsidRPr="008E2B62" w:rsidRDefault="008E2B62" w:rsidP="00C66A99">
      <w:pPr>
        <w:pStyle w:val="ConcHead"/>
        <w:spacing w:after="0"/>
        <w:jc w:val="both"/>
        <w:rPr>
          <w:rFonts w:ascii="Arial" w:hAnsi="Arial" w:cs="Arial"/>
        </w:rPr>
      </w:pPr>
      <w:r w:rsidRPr="008E2B62">
        <w:rPr>
          <w:rFonts w:ascii="Arial" w:hAnsi="Arial" w:cs="Arial"/>
        </w:rPr>
        <w:t>4</w:t>
      </w:r>
      <w:r w:rsidR="00482C67" w:rsidRPr="008E2B62">
        <w:rPr>
          <w:rFonts w:ascii="Arial" w:hAnsi="Arial" w:cs="Arial"/>
        </w:rPr>
        <w:t>. Resistin</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It is a protein, also termed as adipocyte inflammatory zone secretory factor 3 (FIZZ3), which composed from 108 amino acids (</w:t>
      </w:r>
      <w:proofErr w:type="spellStart"/>
      <w:r w:rsidRPr="008E2B62">
        <w:rPr>
          <w:rFonts w:asciiTheme="minorBidi" w:hAnsiTheme="minorBidi" w:cstheme="minorBidi"/>
          <w:color w:val="202124"/>
          <w:sz w:val="22"/>
          <w:szCs w:val="22"/>
        </w:rPr>
        <w:t>Zaidi</w:t>
      </w:r>
      <w:proofErr w:type="spellEnd"/>
      <w:r w:rsidRPr="008E2B62">
        <w:rPr>
          <w:rFonts w:asciiTheme="minorBidi" w:hAnsiTheme="minorBidi" w:cstheme="minorBidi"/>
          <w:color w:val="202124"/>
          <w:sz w:val="22"/>
          <w:szCs w:val="22"/>
        </w:rPr>
        <w:t xml:space="preserve"> and </w:t>
      </w:r>
      <w:proofErr w:type="spellStart"/>
      <w:r w:rsidRPr="008E2B62">
        <w:rPr>
          <w:rFonts w:asciiTheme="minorBidi" w:hAnsiTheme="minorBidi" w:cstheme="minorBidi"/>
          <w:color w:val="202124"/>
          <w:sz w:val="22"/>
          <w:szCs w:val="22"/>
        </w:rPr>
        <w:t>Shirwany</w:t>
      </w:r>
      <w:proofErr w:type="spellEnd"/>
      <w:r w:rsidRPr="008E2B62">
        <w:rPr>
          <w:rFonts w:asciiTheme="minorBidi" w:hAnsiTheme="minorBidi" w:cstheme="minorBidi"/>
          <w:color w:val="202124"/>
          <w:sz w:val="22"/>
          <w:szCs w:val="22"/>
        </w:rPr>
        <w:t xml:space="preserve">, 2015). It was first described by </w:t>
      </w:r>
      <w:proofErr w:type="spellStart"/>
      <w:r w:rsidRPr="008E2B62">
        <w:rPr>
          <w:rFonts w:asciiTheme="minorBidi" w:hAnsiTheme="minorBidi" w:cstheme="minorBidi"/>
          <w:color w:val="202124"/>
          <w:sz w:val="22"/>
          <w:szCs w:val="22"/>
        </w:rPr>
        <w:t>Steppan</w:t>
      </w:r>
      <w:proofErr w:type="spellEnd"/>
      <w:r w:rsidRPr="008E2B62">
        <w:rPr>
          <w:rFonts w:asciiTheme="minorBidi" w:hAnsiTheme="minorBidi" w:cstheme="minorBidi"/>
          <w:color w:val="202124"/>
          <w:sz w:val="22"/>
          <w:szCs w:val="22"/>
        </w:rPr>
        <w:t xml:space="preserve"> and his group in 2001. It is definitely released and presented by adipocytes (adipose-tissue-specific secretory factor) as a tinny protein in mice. Its concentrations were detected to rise actually in persons who have obesity due to nutrition or genetic factors. Afterwards, it was advised that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has a relationship with evolution of insulin resistance, and also one of the reasons that leads to development of obesity to the diabetes. The biological functions of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on humans are not entirely known. The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sz w:val="18"/>
          <w:szCs w:val="18"/>
        </w:rPr>
        <w:t xml:space="preserve"> </w:t>
      </w:r>
      <w:r w:rsidRPr="008E2B62">
        <w:rPr>
          <w:rFonts w:asciiTheme="minorBidi" w:hAnsiTheme="minorBidi" w:cstheme="minorBidi"/>
          <w:color w:val="202124"/>
          <w:sz w:val="22"/>
          <w:szCs w:val="22"/>
        </w:rPr>
        <w:t xml:space="preserve">significance represented by regulation of immune responses, inflammations and autoimmune diseases (Acquarone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2019).</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FF0000"/>
          <w:sz w:val="22"/>
          <w:szCs w:val="22"/>
        </w:rPr>
      </w:pPr>
      <w:r w:rsidRPr="008E2B62">
        <w:rPr>
          <w:rFonts w:asciiTheme="minorBidi" w:hAnsiTheme="minorBidi" w:cstheme="minorBidi"/>
          <w:color w:val="202124"/>
          <w:sz w:val="22"/>
          <w:szCs w:val="22"/>
        </w:rPr>
        <w:t xml:space="preserve">Adipose tissue releases free fatty acids to produce energy as well as it also releases tissue-specific polypeptides such as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The concentration of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declines in obesity/pre-diabetes (</w:t>
      </w:r>
      <w:proofErr w:type="spellStart"/>
      <w:r w:rsidRPr="008E2B62">
        <w:rPr>
          <w:rFonts w:asciiTheme="minorBidi" w:hAnsiTheme="minorBidi" w:cstheme="minorBidi"/>
          <w:color w:val="202124"/>
          <w:sz w:val="22"/>
          <w:szCs w:val="22"/>
        </w:rPr>
        <w:t>Gateva</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Human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is among the inflammatory regulators that control inflammatory mechanisms in macrophages and human peripheral blood (Tripathi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2020). </w:t>
      </w:r>
    </w:p>
    <w:p w:rsidR="00482C67" w:rsidRPr="008E2B62" w:rsidRDefault="00482C67" w:rsidP="00C66A99">
      <w:pPr>
        <w:pStyle w:val="HTMLPreformatted"/>
        <w:bidi w:val="0"/>
        <w:jc w:val="both"/>
        <w:rPr>
          <w:rFonts w:asciiTheme="minorBidi" w:eastAsia="Times New Roman" w:hAnsiTheme="minorBidi"/>
          <w:color w:val="202124"/>
          <w:sz w:val="22"/>
          <w:szCs w:val="22"/>
        </w:rPr>
      </w:pP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presentation has also been noticed in osteoblasts and osteoclasts and the secretion of this adipokine increased during osteoclast differentiation (Lombardi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2016). This clarifies the mechanism of action of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in bone metabolism and restoration in two chief methods: stimulating osteoclast differentiation (</w:t>
      </w:r>
      <w:proofErr w:type="spellStart"/>
      <w:r w:rsidRPr="008E2B62">
        <w:rPr>
          <w:rFonts w:asciiTheme="minorBidi" w:eastAsia="Times New Roman" w:hAnsiTheme="minorBidi"/>
          <w:color w:val="202124"/>
          <w:sz w:val="22"/>
          <w:szCs w:val="22"/>
        </w:rPr>
        <w:t>Cervellati</w:t>
      </w:r>
      <w:proofErr w:type="spellEnd"/>
      <w:r w:rsidRPr="008E2B62">
        <w:rPr>
          <w:rFonts w:asciiTheme="minorBidi" w:eastAsia="Times New Roman" w:hAnsiTheme="minorBidi"/>
          <w:color w:val="202124"/>
          <w:sz w:val="22"/>
          <w:szCs w:val="22"/>
        </w:rPr>
        <w:t xml:space="preserve">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2016). It was indicated that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levels may be negatively linked with mineral density in the lumbar spine (Van Nieuwpoort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2018). Patients suffer from a hip fracture have elevated concentrations of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(Levy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2019). There was also a negative correlation between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and mineral density in the femoral neck, although the relationship between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and lumbar spine was not statistically </w:t>
      </w:r>
      <w:r w:rsidRPr="008E2B62">
        <w:rPr>
          <w:rFonts w:asciiTheme="minorBidi" w:eastAsia="Times New Roman" w:hAnsiTheme="minorBidi"/>
          <w:color w:val="202124"/>
          <w:sz w:val="22"/>
          <w:szCs w:val="22"/>
        </w:rPr>
        <w:lastRenderedPageBreak/>
        <w:t>significant (</w:t>
      </w:r>
      <w:proofErr w:type="spellStart"/>
      <w:r w:rsidRPr="008E2B62">
        <w:rPr>
          <w:rFonts w:asciiTheme="minorBidi" w:eastAsia="Times New Roman" w:hAnsiTheme="minorBidi"/>
          <w:color w:val="202124"/>
          <w:sz w:val="22"/>
          <w:szCs w:val="22"/>
        </w:rPr>
        <w:t>Mohiti-Ardekani</w:t>
      </w:r>
      <w:proofErr w:type="spellEnd"/>
      <w:r w:rsidRPr="008E2B62">
        <w:rPr>
          <w:rFonts w:asciiTheme="minorBidi" w:eastAsia="Times New Roman" w:hAnsiTheme="minorBidi"/>
          <w:color w:val="202124"/>
          <w:sz w:val="22"/>
          <w:szCs w:val="22"/>
        </w:rPr>
        <w:t xml:space="preserve">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2014). An opposite association between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and </w:t>
      </w:r>
      <w:proofErr w:type="spellStart"/>
      <w:r w:rsidRPr="008E2B62">
        <w:rPr>
          <w:rFonts w:asciiTheme="minorBidi" w:eastAsia="Times New Roman" w:hAnsiTheme="minorBidi"/>
          <w:color w:val="202124"/>
          <w:sz w:val="22"/>
          <w:szCs w:val="22"/>
        </w:rPr>
        <w:t>osteocalcin</w:t>
      </w:r>
      <w:proofErr w:type="spellEnd"/>
      <w:r w:rsidRPr="008E2B62">
        <w:rPr>
          <w:rFonts w:asciiTheme="minorBidi" w:eastAsia="Times New Roman" w:hAnsiTheme="minorBidi"/>
          <w:color w:val="202124"/>
          <w:sz w:val="22"/>
          <w:szCs w:val="22"/>
        </w:rPr>
        <w:t xml:space="preserve"> was appeared in patients with hip fracture due to osteoporosis (</w:t>
      </w:r>
      <w:proofErr w:type="spellStart"/>
      <w:r w:rsidRPr="008E2B62">
        <w:rPr>
          <w:rFonts w:asciiTheme="minorBidi" w:eastAsia="Times New Roman" w:hAnsiTheme="minorBidi"/>
          <w:color w:val="202124"/>
          <w:sz w:val="22"/>
          <w:szCs w:val="22"/>
        </w:rPr>
        <w:t>Albadah</w:t>
      </w:r>
      <w:proofErr w:type="spellEnd"/>
      <w:r w:rsidRPr="008E2B62">
        <w:rPr>
          <w:rFonts w:asciiTheme="minorBidi" w:eastAsia="Times New Roman" w:hAnsiTheme="minorBidi"/>
          <w:color w:val="202124"/>
          <w:sz w:val="22"/>
          <w:szCs w:val="22"/>
        </w:rPr>
        <w:t xml:space="preserve">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2015). </w:t>
      </w:r>
    </w:p>
    <w:p w:rsidR="00482C67" w:rsidRPr="008E2B62" w:rsidRDefault="00482C67" w:rsidP="00C66A99">
      <w:pPr>
        <w:pStyle w:val="ConcHead"/>
        <w:spacing w:after="0"/>
        <w:jc w:val="both"/>
        <w:rPr>
          <w:rFonts w:ascii="Arial" w:hAnsi="Arial" w:cs="Arial"/>
        </w:rPr>
      </w:pPr>
    </w:p>
    <w:p w:rsidR="00482C67" w:rsidRPr="008E2B62" w:rsidRDefault="008E2B62" w:rsidP="00C66A99">
      <w:pPr>
        <w:pStyle w:val="ConcHead"/>
        <w:spacing w:after="0"/>
        <w:jc w:val="both"/>
        <w:rPr>
          <w:rFonts w:ascii="Arial" w:hAnsi="Arial" w:cs="Arial"/>
        </w:rPr>
      </w:pPr>
      <w:r w:rsidRPr="008E2B62">
        <w:rPr>
          <w:rFonts w:ascii="Arial" w:hAnsi="Arial" w:cs="Arial"/>
        </w:rPr>
        <w:t xml:space="preserve">5. </w:t>
      </w:r>
      <w:r w:rsidR="00482C67" w:rsidRPr="008E2B62">
        <w:rPr>
          <w:rFonts w:ascii="Arial" w:hAnsi="Arial" w:cs="Arial"/>
        </w:rPr>
        <w:t>Chemerin</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It is a chemoattractant protein with has 18 kilodaltons molecular weight. It is produced by fat cells resultant mostly from fat and other tissues (Iskandar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2016). It has been observed that chemerin associated with inflammation and obesity, because it has a relationship with the immune system and metabolism (Haberl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The level of blood chemerin rises in people who suffer from overweight and obesity (Ba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2019). Furthermore, chemerin concentration is positively linked with different estimations of obesity such as body mass index, and it established as indicators of inflammation (Buechler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2019). </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70"/>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     Furthermore, chondrocytes can present chemerin and its receptors (Ramos-Junior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2017), and its presentation can be controlled by action of interleukin IL-1β in combination with adipokines and other glucocorticoids (Samancı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2017). Researches elucidated the significance of chemerin in the pathophysiology of cartilage cells, as this protein is controlled by other molecules that initiate inflammatory mechanisms such as: IL-1β, leptin, etc. Its levels in plasma were detected to rise with age and it is also related with blood pressure, plasma triglycerides, body mass index, and fasting serum insulin level (Kaur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The presence of chemerin has also been confirmed in human umbilical cord blood (Fatima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2017). Its percentage rises in patients with polycystic ovary syndrome and obesity, with heightened presentation in subcutaneous adipose tissue. In recent times, chemerin and its receptor; chemerin like 1 (CMKLR1) have been documented in </w:t>
      </w:r>
      <w:proofErr w:type="spellStart"/>
      <w:r w:rsidRPr="008E2B62">
        <w:rPr>
          <w:rFonts w:asciiTheme="minorBidi" w:hAnsiTheme="minorBidi" w:cstheme="minorBidi"/>
          <w:color w:val="202124"/>
          <w:sz w:val="22"/>
          <w:szCs w:val="22"/>
        </w:rPr>
        <w:t>leydig</w:t>
      </w:r>
      <w:proofErr w:type="spellEnd"/>
      <w:r w:rsidRPr="008E2B62">
        <w:rPr>
          <w:rFonts w:asciiTheme="minorBidi" w:hAnsiTheme="minorBidi" w:cstheme="minorBidi"/>
          <w:color w:val="202124"/>
          <w:sz w:val="22"/>
          <w:szCs w:val="22"/>
        </w:rPr>
        <w:t xml:space="preserve"> cells in human testis (</w:t>
      </w:r>
      <w:proofErr w:type="spellStart"/>
      <w:r w:rsidRPr="008E2B62">
        <w:rPr>
          <w:rFonts w:asciiTheme="minorBidi" w:hAnsiTheme="minorBidi" w:cstheme="minorBidi"/>
          <w:color w:val="202124"/>
          <w:sz w:val="22"/>
          <w:szCs w:val="22"/>
        </w:rPr>
        <w:t>Elfassy</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but its presentation is absent in human sperm, and it inhibits ovarian steroidogenesis (Lima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and GC granulosa cell apoptosis in mice (Kim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2018). It decreases the presentation of growth differentiation factor 9, which stimulates GC proliferation in prenatal mouse follicles (</w:t>
      </w:r>
      <w:proofErr w:type="spellStart"/>
      <w:r w:rsidRPr="008E2B62">
        <w:rPr>
          <w:rFonts w:asciiTheme="minorBidi" w:hAnsiTheme="minorBidi" w:cstheme="minorBidi"/>
          <w:color w:val="202124"/>
          <w:sz w:val="22"/>
          <w:szCs w:val="22"/>
        </w:rPr>
        <w:t>Reverchon</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2014).</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Chemerin is one of the adipokines that can control fat and bone creations. The activity of controlling depends principally on the facet of adipogenesis. So, it is really a negative controller during osteogenesis, and it can cause dedifferentiation of adipocytes and increase osteoblast and bone mineralization due to promoting correlation of adipocytes with presentation of chemerin or CMKLR1 (</w:t>
      </w:r>
      <w:proofErr w:type="spellStart"/>
      <w:r w:rsidRPr="008E2B62">
        <w:rPr>
          <w:rFonts w:asciiTheme="minorBidi" w:hAnsiTheme="minorBidi" w:cstheme="minorBidi"/>
          <w:color w:val="202124"/>
          <w:sz w:val="22"/>
          <w:szCs w:val="22"/>
        </w:rPr>
        <w:t>Muruganandan</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2017).</w:t>
      </w:r>
      <w:r w:rsidRPr="008E2B62">
        <w:rPr>
          <w:rFonts w:asciiTheme="minorBidi" w:hAnsiTheme="minorBidi" w:cstheme="minorBidi"/>
          <w:sz w:val="22"/>
          <w:szCs w:val="22"/>
        </w:rPr>
        <w:t xml:space="preserve"> There is an important opposite relationship between plasma chemerin levels and bone quality in a people founded specimen. This link was based on BMI and only obvious in obese individuals. The apparent correlation may belongs to a </w:t>
      </w:r>
      <w:r w:rsidRPr="00C66A99">
        <w:rPr>
          <w:rFonts w:asciiTheme="minorBidi" w:hAnsiTheme="minorBidi" w:cstheme="minorBidi"/>
          <w:i/>
          <w:iCs/>
          <w:color w:val="202124"/>
          <w:sz w:val="22"/>
          <w:szCs w:val="22"/>
        </w:rPr>
        <w:t>chemerin-prompted negative impact on bone metabolism, perhaps due to</w:t>
      </w:r>
      <w:r w:rsidRPr="008E2B62">
        <w:rPr>
          <w:rFonts w:asciiTheme="minorBidi" w:hAnsiTheme="minorBidi" w:cstheme="minorBidi"/>
          <w:sz w:val="22"/>
          <w:szCs w:val="22"/>
        </w:rPr>
        <w:t xml:space="preserve"> annulment of </w:t>
      </w:r>
      <w:proofErr w:type="spellStart"/>
      <w:r w:rsidRPr="008E2B62">
        <w:rPr>
          <w:rFonts w:asciiTheme="minorBidi" w:hAnsiTheme="minorBidi" w:cstheme="minorBidi"/>
          <w:sz w:val="22"/>
          <w:szCs w:val="22"/>
        </w:rPr>
        <w:t>osteoblastogenesis</w:t>
      </w:r>
      <w:proofErr w:type="spellEnd"/>
      <w:r w:rsidRPr="008E2B62">
        <w:rPr>
          <w:rFonts w:asciiTheme="minorBidi" w:hAnsiTheme="minorBidi" w:cstheme="minorBidi"/>
          <w:sz w:val="22"/>
          <w:szCs w:val="22"/>
        </w:rPr>
        <w:t xml:space="preserve"> or upgrading of adipogenesis via CMKLR1 (Kadric </w:t>
      </w:r>
      <w:r w:rsidRPr="008E2B62">
        <w:rPr>
          <w:rFonts w:asciiTheme="minorBidi" w:hAnsiTheme="minorBidi" w:cstheme="minorBidi"/>
          <w:i/>
          <w:iCs/>
          <w:sz w:val="22"/>
          <w:szCs w:val="22"/>
        </w:rPr>
        <w:t>et al</w:t>
      </w:r>
      <w:r w:rsidRPr="008E2B62">
        <w:rPr>
          <w:rFonts w:asciiTheme="minorBidi" w:hAnsiTheme="minorBidi" w:cstheme="minorBidi"/>
          <w:sz w:val="22"/>
          <w:szCs w:val="22"/>
        </w:rPr>
        <w:t>, 2018).</w:t>
      </w:r>
      <w:r w:rsidRPr="008E2B62">
        <w:rPr>
          <w:rFonts w:asciiTheme="minorBidi" w:hAnsiTheme="minorBidi" w:cstheme="minorBidi"/>
          <w:color w:val="202124"/>
          <w:sz w:val="22"/>
          <w:szCs w:val="22"/>
        </w:rPr>
        <w:t xml:space="preserve"> Adipogenesis, and blood chemerin concentrations are heightened in overweight and obese persons (Lloyd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2016). Results of currently published papers have demonstrated that chemerin may have a significant link in controlling bone metabolism (Ramos-Junior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2017).</w:t>
      </w:r>
    </w:p>
    <w:p w:rsidR="00482C67" w:rsidRDefault="00482C67" w:rsidP="00482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bCs/>
          <w:sz w:val="28"/>
          <w:szCs w:val="28"/>
          <w:lang w:bidi="ar-IQ"/>
        </w:rPr>
      </w:pPr>
    </w:p>
    <w:p w:rsidR="00482C67" w:rsidRPr="008E2B62" w:rsidRDefault="008E2B62" w:rsidP="008E2B62">
      <w:pPr>
        <w:pStyle w:val="ConcHead"/>
        <w:spacing w:after="0"/>
        <w:jc w:val="both"/>
        <w:rPr>
          <w:rFonts w:ascii="Arial" w:hAnsi="Arial" w:cs="Arial"/>
        </w:rPr>
      </w:pPr>
      <w:r w:rsidRPr="008E2B62">
        <w:rPr>
          <w:rFonts w:ascii="Arial" w:hAnsi="Arial" w:cs="Arial"/>
        </w:rPr>
        <w:t xml:space="preserve">6. </w:t>
      </w:r>
      <w:r w:rsidR="00482C67" w:rsidRPr="008E2B62">
        <w:rPr>
          <w:rFonts w:ascii="Arial" w:hAnsi="Arial" w:cs="Arial"/>
        </w:rPr>
        <w:t>Adiponectin</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It is a protein that is produced primarily from WAT. It is existed in other tissues, such as: muscle cells, osteoblasts, placental tissue, and liver. It is the supreme rich </w:t>
      </w:r>
      <w:r w:rsidRPr="008E2B62">
        <w:rPr>
          <w:rFonts w:asciiTheme="minorBidi" w:hAnsiTheme="minorBidi" w:cstheme="minorBidi"/>
          <w:color w:val="202124"/>
          <w:sz w:val="22"/>
          <w:szCs w:val="22"/>
        </w:rPr>
        <w:lastRenderedPageBreak/>
        <w:t xml:space="preserve">adipokine in human blood (Tanabe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2020). Research works have presented that adiponectin can be utilized to correct insulin resistance by decline the quantity of intracellular fat, raising fatty acid oxidation, and improving insulin receptor signaling in skeletal muscle and liver (Schindler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2017).</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i/>
          <w:iCs/>
          <w:color w:val="202124"/>
          <w:sz w:val="22"/>
          <w:szCs w:val="22"/>
        </w:rPr>
      </w:pPr>
      <w:r w:rsidRPr="008E2B62">
        <w:rPr>
          <w:rFonts w:asciiTheme="minorBidi" w:hAnsiTheme="minorBidi" w:cstheme="minorBidi"/>
          <w:color w:val="202124"/>
          <w:sz w:val="22"/>
          <w:szCs w:val="22"/>
        </w:rPr>
        <w:t xml:space="preserve">There are results illuminated that adiponectin has anti-inflammatory, antioxidant, and anti-atherosclerosis properties (La Russa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2020). It has a significant relationship with stimulation of glucose transference and avoidance of glucose foundation through AMPK triggered protein kinase signals and has role to oxidize fatty acids. However, obesity diminishes the adiponectin production, and the patients with obesity and type 2 diabetes characterized by additional reduction in the blood level of adiponectin and little-effect chronic inflammation, due to increase in the production of TNF-alpha and IL-6 (Esser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2014). </w:t>
      </w:r>
    </w:p>
    <w:p w:rsidR="00482C67" w:rsidRPr="00BD5519"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ajorBidi" w:hAnsiTheme="majorBidi" w:cstheme="majorBidi"/>
          <w:i/>
          <w:iCs/>
          <w:color w:val="202124"/>
          <w:sz w:val="24"/>
          <w:szCs w:val="24"/>
        </w:rPr>
      </w:pPr>
    </w:p>
    <w:p w:rsidR="00482C67" w:rsidRDefault="00482C67" w:rsidP="000D1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Adiponectin has relationship with bone metabolism directly and indirectly (Zhang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2012), by altering numerous signal transduction actions and bone reconstruction particles (Lin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2014). It has direct impacts on bone cell proliferation and differentiation, and it suppress TNF-α and the stimulation of nuclear factor receptors (RANKL) and receptor activator of nuclear factor-</w:t>
      </w:r>
      <w:proofErr w:type="spellStart"/>
      <w:r w:rsidRPr="008E2B62">
        <w:rPr>
          <w:rFonts w:asciiTheme="minorBidi" w:hAnsiTheme="minorBidi" w:cstheme="minorBidi"/>
          <w:color w:val="202124"/>
          <w:sz w:val="22"/>
          <w:szCs w:val="22"/>
        </w:rPr>
        <w:t>κB</w:t>
      </w:r>
      <w:proofErr w:type="spellEnd"/>
      <w:r w:rsidRPr="008E2B62">
        <w:rPr>
          <w:rFonts w:asciiTheme="minorBidi" w:hAnsiTheme="minorBidi" w:cstheme="minorBidi"/>
          <w:color w:val="202124"/>
          <w:sz w:val="22"/>
          <w:szCs w:val="22"/>
        </w:rPr>
        <w:t xml:space="preserve"> ligand, encouraging the creation of osteoclasts (Chen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2018). On the other hand, it may have destroying outcomes on bone metabolism by encouraging the RANKL pathway (Kanazawa, 2015). Its level is balanced in circulation, and contrarily associated with the concentrations of hormones, lipids, and all other circulating adipokines. Alterations in its level may reveal the evolution of metabolic illness, which can be diagnosed readily (</w:t>
      </w:r>
      <w:proofErr w:type="spellStart"/>
      <w:r w:rsidRPr="008E2B62">
        <w:rPr>
          <w:rFonts w:asciiTheme="minorBidi" w:hAnsiTheme="minorBidi" w:cstheme="minorBidi"/>
          <w:color w:val="202124"/>
          <w:sz w:val="22"/>
          <w:szCs w:val="22"/>
        </w:rPr>
        <w:t>Lewiecki</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2016). Several studies have proposed that adiponectin may be a possible prognostic indicator for elevated blood pressure (</w:t>
      </w:r>
      <w:proofErr w:type="spellStart"/>
      <w:r w:rsidRPr="008E2B62">
        <w:rPr>
          <w:rFonts w:asciiTheme="minorBidi" w:hAnsiTheme="minorBidi" w:cstheme="minorBidi"/>
          <w:color w:val="202124"/>
          <w:sz w:val="22"/>
          <w:szCs w:val="22"/>
        </w:rPr>
        <w:t>Deboer</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2016). Researches illustrate competition in the correlation of adiponectin to bone, as </w:t>
      </w:r>
      <w:r w:rsidRPr="008E2B62">
        <w:rPr>
          <w:rFonts w:asciiTheme="minorBidi" w:hAnsiTheme="minorBidi" w:cstheme="minorBidi"/>
          <w:color w:val="232323"/>
          <w:sz w:val="22"/>
          <w:szCs w:val="22"/>
          <w:shd w:val="clear" w:color="auto" w:fill="FFFFFF"/>
        </w:rPr>
        <w:t>was negatively associated with bone mineral density and increased adiponectin was a self-determining risk factor for osteoporosis</w:t>
      </w:r>
      <w:r w:rsidRPr="008E2B62">
        <w:rPr>
          <w:rFonts w:asciiTheme="minorBidi" w:hAnsiTheme="minorBidi" w:cstheme="minorBidi"/>
          <w:color w:val="202124"/>
          <w:sz w:val="22"/>
          <w:szCs w:val="22"/>
        </w:rPr>
        <w:t xml:space="preserve"> (Li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2024</w:t>
      </w:r>
      <w:r w:rsidR="000D1504">
        <w:rPr>
          <w:rFonts w:asciiTheme="minorBidi" w:hAnsiTheme="minorBidi" w:cstheme="minorBidi"/>
          <w:color w:val="202124"/>
          <w:sz w:val="22"/>
          <w:szCs w:val="22"/>
        </w:rPr>
        <w:t>;</w:t>
      </w:r>
      <w:r w:rsidR="000D1504" w:rsidRPr="000D1504">
        <w:rPr>
          <w:rFonts w:asciiTheme="minorBidi" w:hAnsiTheme="minorBidi" w:cstheme="minorBidi"/>
          <w:color w:val="202124"/>
          <w:sz w:val="22"/>
          <w:szCs w:val="22"/>
        </w:rPr>
        <w:t xml:space="preserve"> </w:t>
      </w:r>
      <w:r w:rsidR="000D1504" w:rsidRPr="000D1504">
        <w:rPr>
          <w:rFonts w:asciiTheme="minorBidi" w:hAnsiTheme="minorBidi" w:cstheme="minorBidi"/>
          <w:i/>
          <w:iCs/>
          <w:color w:val="202124"/>
          <w:sz w:val="22"/>
          <w:szCs w:val="22"/>
        </w:rPr>
        <w:t>Saqi et al, 2023</w:t>
      </w:r>
      <w:r w:rsidRPr="008E2B62">
        <w:rPr>
          <w:rFonts w:asciiTheme="minorBidi" w:hAnsiTheme="minorBidi" w:cstheme="minorBidi"/>
          <w:color w:val="202124"/>
          <w:sz w:val="22"/>
          <w:szCs w:val="22"/>
        </w:rPr>
        <w:t>).</w:t>
      </w:r>
    </w:p>
    <w:p w:rsidR="00D017CF" w:rsidRPr="008E2B62" w:rsidRDefault="00D017CF"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Bidi" w:hAnsiTheme="minorBidi" w:cstheme="minorBidi"/>
          <w:color w:val="202124"/>
          <w:sz w:val="22"/>
          <w:szCs w:val="22"/>
        </w:rPr>
      </w:pPr>
    </w:p>
    <w:p w:rsidR="008E2B62" w:rsidRPr="008E2B62" w:rsidRDefault="008E2B62" w:rsidP="008E2B62">
      <w:pPr>
        <w:pStyle w:val="ConcHead"/>
        <w:spacing w:after="0"/>
        <w:jc w:val="both"/>
        <w:rPr>
          <w:rFonts w:ascii="Arial" w:hAnsi="Arial" w:cs="Arial"/>
        </w:rPr>
      </w:pPr>
      <w:r w:rsidRPr="008E2B62">
        <w:rPr>
          <w:rFonts w:ascii="Arial" w:hAnsi="Arial" w:cs="Arial"/>
        </w:rPr>
        <w:t xml:space="preserve">7. </w:t>
      </w:r>
      <w:r w:rsidR="00482C67" w:rsidRPr="008E2B62">
        <w:rPr>
          <w:rFonts w:ascii="Arial" w:hAnsi="Arial" w:cs="Arial"/>
        </w:rPr>
        <w:t>Conclusion</w:t>
      </w:r>
    </w:p>
    <w:p w:rsidR="00927834" w:rsidRDefault="00C66A99" w:rsidP="00441B6F">
      <w:pPr>
        <w:autoSpaceDE w:val="0"/>
        <w:autoSpaceDN w:val="0"/>
        <w:adjustRightInd w:val="0"/>
        <w:jc w:val="both"/>
        <w:rPr>
          <w:rFonts w:ascii="Arial" w:hAnsi="Arial" w:cs="Arial"/>
          <w:b/>
          <w:bCs/>
          <w:sz w:val="22"/>
          <w:szCs w:val="22"/>
        </w:rPr>
      </w:pPr>
      <w:commentRangeStart w:id="7"/>
      <w:r w:rsidRPr="00C66A99">
        <w:rPr>
          <w:rFonts w:asciiTheme="minorBidi" w:hAnsiTheme="minorBidi" w:cstheme="minorBidi"/>
          <w:color w:val="000000" w:themeColor="text1"/>
          <w:sz w:val="22"/>
          <w:szCs w:val="22"/>
          <w:lang w:bidi="ar-IQ"/>
        </w:rPr>
        <w:t>This review demonstrates that elevated levels of key adipose tissue–derived hormones—</w:t>
      </w:r>
      <w:proofErr w:type="spellStart"/>
      <w:r w:rsidRPr="00C66A99">
        <w:rPr>
          <w:rFonts w:asciiTheme="minorBidi" w:hAnsiTheme="minorBidi" w:cstheme="minorBidi"/>
          <w:color w:val="000000" w:themeColor="text1"/>
          <w:sz w:val="22"/>
          <w:szCs w:val="22"/>
          <w:lang w:bidi="ar-IQ"/>
        </w:rPr>
        <w:t>resistin</w:t>
      </w:r>
      <w:proofErr w:type="spellEnd"/>
      <w:r w:rsidRPr="00C66A99">
        <w:rPr>
          <w:rFonts w:asciiTheme="minorBidi" w:hAnsiTheme="minorBidi" w:cstheme="minorBidi"/>
          <w:color w:val="000000" w:themeColor="text1"/>
          <w:sz w:val="22"/>
          <w:szCs w:val="22"/>
          <w:lang w:bidi="ar-IQ"/>
        </w:rPr>
        <w:t xml:space="preserve">, </w:t>
      </w:r>
      <w:proofErr w:type="spellStart"/>
      <w:r w:rsidRPr="00C66A99">
        <w:rPr>
          <w:rFonts w:asciiTheme="minorBidi" w:hAnsiTheme="minorBidi" w:cstheme="minorBidi"/>
          <w:color w:val="000000" w:themeColor="text1"/>
          <w:sz w:val="22"/>
          <w:szCs w:val="22"/>
          <w:lang w:bidi="ar-IQ"/>
        </w:rPr>
        <w:t>chemerin</w:t>
      </w:r>
      <w:proofErr w:type="spellEnd"/>
      <w:r w:rsidRPr="00C66A99">
        <w:rPr>
          <w:rFonts w:asciiTheme="minorBidi" w:hAnsiTheme="minorBidi" w:cstheme="minorBidi"/>
          <w:color w:val="000000" w:themeColor="text1"/>
          <w:sz w:val="22"/>
          <w:szCs w:val="22"/>
          <w:lang w:bidi="ar-IQ"/>
        </w:rPr>
        <w:t xml:space="preserve">, and </w:t>
      </w:r>
      <w:proofErr w:type="spellStart"/>
      <w:r w:rsidRPr="00C66A99">
        <w:rPr>
          <w:rFonts w:asciiTheme="minorBidi" w:hAnsiTheme="minorBidi" w:cstheme="minorBidi"/>
          <w:color w:val="000000" w:themeColor="text1"/>
          <w:sz w:val="22"/>
          <w:szCs w:val="22"/>
          <w:lang w:bidi="ar-IQ"/>
        </w:rPr>
        <w:t>adiponectin</w:t>
      </w:r>
      <w:proofErr w:type="spellEnd"/>
      <w:r w:rsidRPr="00C66A99">
        <w:rPr>
          <w:rFonts w:asciiTheme="minorBidi" w:hAnsiTheme="minorBidi" w:cstheme="minorBidi"/>
          <w:color w:val="000000" w:themeColor="text1"/>
          <w:sz w:val="22"/>
          <w:szCs w:val="22"/>
          <w:lang w:bidi="ar-IQ"/>
        </w:rPr>
        <w:t>—are strongly associated with impaired bone metabolism and an increased risk of osteoporosis. These adipokines influence osteoblast and osteoclast activity through metabolic, inflammatory, and endocrine pathways, ultimately contributing to reduced bone mineral density and structural deterioration. Understanding the adipose–bone hormonal axis provides important insights into osteoporosis pathophysiology and suggests potential biomarkers and therapeutic targets for early detection and improved management of the disease.</w:t>
      </w:r>
      <w:commentRangeEnd w:id="7"/>
      <w:r w:rsidR="0078114B">
        <w:rPr>
          <w:rStyle w:val="CommentReference"/>
          <w:rFonts w:ascii="Times New Roman" w:hAnsi="Times New Roman"/>
          <w:lang w:val="nb-NO" w:eastAsia="nb-NO"/>
        </w:rPr>
        <w:commentReference w:id="7"/>
      </w:r>
    </w:p>
    <w:p w:rsidR="00927834" w:rsidRDefault="00927834" w:rsidP="00441B6F">
      <w:pPr>
        <w:autoSpaceDE w:val="0"/>
        <w:autoSpaceDN w:val="0"/>
        <w:adjustRightInd w:val="0"/>
        <w:jc w:val="both"/>
        <w:rPr>
          <w:rFonts w:ascii="Arial" w:hAnsi="Arial" w:cs="Arial"/>
          <w:b/>
          <w:bCs/>
          <w:szCs w:val="22"/>
        </w:rPr>
      </w:pPr>
    </w:p>
    <w:p w:rsidR="00315186" w:rsidRPr="00315186" w:rsidRDefault="00315186" w:rsidP="00441B6F"/>
    <w:p w:rsidR="002B685A" w:rsidRDefault="002B685A" w:rsidP="00441B6F">
      <w:pPr>
        <w:pStyle w:val="ReferHead"/>
        <w:spacing w:after="0"/>
        <w:jc w:val="both"/>
        <w:rPr>
          <w:rFonts w:ascii="Arial" w:hAnsi="Arial" w:cs="Arial"/>
          <w:bCs/>
        </w:rPr>
      </w:pPr>
      <w:r w:rsidRPr="002B685A">
        <w:rPr>
          <w:rFonts w:ascii="Arial" w:hAnsi="Arial" w:cs="Arial"/>
          <w:bCs/>
        </w:rPr>
        <w:lastRenderedPageBreak/>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rsidR="001A29D8" w:rsidRDefault="00C66A99" w:rsidP="00441B6F">
      <w:pPr>
        <w:pStyle w:val="ReferHead"/>
        <w:spacing w:after="0"/>
        <w:jc w:val="both"/>
        <w:rPr>
          <w:rFonts w:ascii="Arial" w:hAnsi="Arial" w:cs="Arial"/>
          <w:b w:val="0"/>
          <w:caps w:val="0"/>
          <w:sz w:val="20"/>
        </w:rPr>
      </w:pPr>
      <w:r w:rsidRPr="00C66A99">
        <w:rPr>
          <w:rFonts w:ascii="Arial" w:hAnsi="Arial" w:cs="Arial"/>
          <w:b w:val="0"/>
          <w:caps w:val="0"/>
          <w:sz w:val="20"/>
        </w:rPr>
        <w:t>No patient data, clinical records, or personal information were used in this study; therefore, consent is not applicable.</w:t>
      </w:r>
    </w:p>
    <w:p w:rsidR="005C784C" w:rsidRDefault="005C784C" w:rsidP="00441B6F">
      <w:pPr>
        <w:pStyle w:val="ReferHead"/>
        <w:spacing w:after="0"/>
        <w:jc w:val="both"/>
        <w:rPr>
          <w:rFonts w:ascii="Arial" w:hAnsi="Arial" w:cs="Arial"/>
          <w:b w:val="0"/>
          <w:caps w:val="0"/>
          <w:sz w:val="20"/>
        </w:rPr>
      </w:pPr>
    </w:p>
    <w:p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rsidR="00860000" w:rsidRDefault="00C66A99" w:rsidP="00441B6F">
      <w:pPr>
        <w:pStyle w:val="ReferHead"/>
        <w:spacing w:after="0"/>
        <w:jc w:val="both"/>
        <w:rPr>
          <w:rFonts w:ascii="Arial" w:hAnsi="Arial" w:cs="Arial"/>
        </w:rPr>
      </w:pPr>
      <w:r w:rsidRPr="00C66A99">
        <w:rPr>
          <w:rFonts w:ascii="Arial" w:hAnsi="Arial" w:cs="Arial"/>
          <w:b w:val="0"/>
          <w:caps w:val="0"/>
          <w:sz w:val="20"/>
        </w:rPr>
        <w:t>This study is a review of previously published literature and did not involve human participants, animals, or personal data. Therefore, ethical approval was not required.</w:t>
      </w:r>
    </w:p>
    <w:p w:rsidR="00D017CF" w:rsidRDefault="00D017CF"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C66A99" w:rsidRPr="00C66A99" w:rsidRDefault="00C66A99" w:rsidP="00D017CF">
      <w:pPr>
        <w:pStyle w:val="ListParagraph"/>
        <w:widowControl w:val="0"/>
        <w:numPr>
          <w:ilvl w:val="0"/>
          <w:numId w:val="33"/>
        </w:numPr>
        <w:autoSpaceDE w:val="0"/>
        <w:autoSpaceDN w:val="0"/>
        <w:adjustRightInd w:val="0"/>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shd w:val="clear" w:color="auto" w:fill="FFFFFF"/>
        </w:rPr>
        <w:t>Abdulmalek Z. I., Obaid S. S. and Abbas S. K</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shd w:val="clear" w:color="auto" w:fill="FFFFFF"/>
        </w:rPr>
        <w:t>Determining the IL-6 and TNF-α Levels in Staphylococcal infection.</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shd w:val="clear" w:color="auto" w:fill="FFFFFF"/>
        </w:rPr>
        <w:t xml:space="preserve">NTU Journal of Pure </w:t>
      </w:r>
      <w:proofErr w:type="spellStart"/>
      <w:r w:rsidRPr="00C66A99">
        <w:rPr>
          <w:rFonts w:asciiTheme="minorBidi" w:hAnsiTheme="minorBidi" w:cstheme="minorBidi"/>
          <w:color w:val="000000" w:themeColor="text1"/>
          <w:sz w:val="22"/>
          <w:szCs w:val="22"/>
          <w:shd w:val="clear" w:color="auto" w:fill="FFFFFF"/>
        </w:rPr>
        <w:t>Sceinces</w:t>
      </w:r>
      <w:proofErr w:type="spellEnd"/>
      <w:r w:rsidRPr="00C66A99">
        <w:rPr>
          <w:rFonts w:asciiTheme="minorBidi" w:hAnsiTheme="minorBidi" w:cstheme="minorBidi"/>
          <w:color w:val="000000" w:themeColor="text1"/>
          <w:sz w:val="22"/>
          <w:szCs w:val="22"/>
          <w:shd w:val="clear" w:color="auto" w:fill="FFFFFF"/>
        </w:rPr>
        <w:t>. 2024. 3 (3): 1-7</w:t>
      </w:r>
      <w:r w:rsidRPr="00C66A99">
        <w:rPr>
          <w:rFonts w:asciiTheme="minorBidi" w:hAnsiTheme="minorBidi" w:cstheme="minorBidi"/>
          <w:color w:val="000000" w:themeColor="text1"/>
          <w:sz w:val="22"/>
          <w:szCs w:val="22"/>
          <w:lang w:bidi="ar-IQ"/>
        </w:rPr>
        <w:t>.</w:t>
      </w:r>
      <w:r w:rsidRPr="00C66A99">
        <w:rPr>
          <w:rFonts w:asciiTheme="minorBidi" w:hAnsiTheme="minorBidi" w:cstheme="minorBidi"/>
          <w:color w:val="000000" w:themeColor="text1"/>
          <w:sz w:val="22"/>
          <w:szCs w:val="22"/>
        </w:rPr>
        <w:t xml:space="preserve"> Doi: org/10.56286/ntujps.v3i3</w:t>
      </w:r>
      <w:r w:rsidRPr="00C66A99">
        <w:rPr>
          <w:rFonts w:asciiTheme="minorBidi" w:hAnsiTheme="minorBidi" w:cstheme="minorBidi"/>
          <w:color w:val="000000" w:themeColor="text1"/>
          <w:sz w:val="22"/>
          <w:szCs w:val="22"/>
          <w:lang w:bidi="ar-IQ"/>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tl/>
          <w:lang w:bidi="ar-IQ"/>
        </w:rPr>
      </w:pPr>
      <w:r w:rsidRPr="00C66A99">
        <w:rPr>
          <w:rFonts w:asciiTheme="minorBidi" w:hAnsiTheme="minorBidi" w:cstheme="minorBidi"/>
          <w:color w:val="000000" w:themeColor="text1"/>
          <w:sz w:val="22"/>
          <w:szCs w:val="22"/>
        </w:rPr>
        <w:t xml:space="preserve">Acquarone E, Monacelli F., Borghi R., </w:t>
      </w:r>
      <w:proofErr w:type="spellStart"/>
      <w:r w:rsidRPr="00C66A99">
        <w:rPr>
          <w:rFonts w:asciiTheme="minorBidi" w:hAnsiTheme="minorBidi" w:cstheme="minorBidi"/>
          <w:color w:val="000000" w:themeColor="text1"/>
          <w:sz w:val="22"/>
          <w:szCs w:val="22"/>
        </w:rPr>
        <w:t>Nencioni</w:t>
      </w:r>
      <w:proofErr w:type="spellEnd"/>
      <w:r w:rsidRPr="00C66A99">
        <w:rPr>
          <w:rFonts w:asciiTheme="minorBidi" w:hAnsiTheme="minorBidi" w:cstheme="minorBidi"/>
          <w:color w:val="000000" w:themeColor="text1"/>
          <w:sz w:val="22"/>
          <w:szCs w:val="22"/>
        </w:rPr>
        <w:t xml:space="preserve"> A, and </w:t>
      </w:r>
      <w:proofErr w:type="spellStart"/>
      <w:r w:rsidRPr="00C66A99">
        <w:rPr>
          <w:rFonts w:asciiTheme="minorBidi" w:hAnsiTheme="minorBidi" w:cstheme="minorBidi"/>
          <w:color w:val="000000" w:themeColor="text1"/>
          <w:sz w:val="22"/>
          <w:szCs w:val="22"/>
        </w:rPr>
        <w:t>Odetti</w:t>
      </w:r>
      <w:proofErr w:type="spellEnd"/>
      <w:r w:rsidRPr="00C66A99">
        <w:rPr>
          <w:rFonts w:asciiTheme="minorBidi" w:hAnsiTheme="minorBidi" w:cstheme="minorBidi"/>
          <w:color w:val="000000" w:themeColor="text1"/>
          <w:sz w:val="22"/>
          <w:szCs w:val="22"/>
        </w:rPr>
        <w:t xml:space="preserve"> P. </w:t>
      </w:r>
      <w:proofErr w:type="spellStart"/>
      <w:r w:rsidRPr="00C66A99">
        <w:rPr>
          <w:rFonts w:asciiTheme="minorBidi" w:hAnsiTheme="minorBidi" w:cstheme="minorBidi"/>
          <w:color w:val="000000" w:themeColor="text1"/>
          <w:sz w:val="22"/>
          <w:szCs w:val="22"/>
        </w:rPr>
        <w:t>Resistin</w:t>
      </w:r>
      <w:proofErr w:type="spellEnd"/>
      <w:r w:rsidRPr="00C66A99">
        <w:rPr>
          <w:rFonts w:asciiTheme="minorBidi" w:hAnsiTheme="minorBidi" w:cstheme="minorBidi"/>
          <w:color w:val="000000" w:themeColor="text1"/>
          <w:sz w:val="22"/>
          <w:szCs w:val="22"/>
        </w:rPr>
        <w:t>: A reappraisal. Mechanisms of Ageing and Development. 2019: 178: 46-63.</w:t>
      </w:r>
      <w:r w:rsidRPr="00C66A99">
        <w:rPr>
          <w:rFonts w:asciiTheme="minorBidi" w:hAnsiTheme="minorBidi" w:cstheme="minorBidi"/>
          <w:color w:val="000000" w:themeColor="text1"/>
          <w:sz w:val="22"/>
          <w:szCs w:val="22"/>
          <w:shd w:val="clear" w:color="auto" w:fill="FFFFFF"/>
        </w:rPr>
        <w:t xml:space="preserve"> Doi: 10.1016/j.mad.2019.01.004.</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Adler R. A. Update on osteoporosis in men. Best Practice &amp; Research. Clinical Endocrinology &amp; Metabolism. 2018; 32 (5): 759-772.</w:t>
      </w:r>
      <w:r w:rsidRPr="00C66A99">
        <w:rPr>
          <w:rFonts w:asciiTheme="minorBidi" w:hAnsiTheme="minorBidi" w:cstheme="minorBidi"/>
          <w:color w:val="000000" w:themeColor="text1"/>
          <w:sz w:val="22"/>
          <w:szCs w:val="22"/>
          <w:shd w:val="clear" w:color="auto" w:fill="FFFFFF"/>
        </w:rPr>
        <w:t xml:space="preserve"> Doi: 10.1016/j.beem.2018.05.007.</w:t>
      </w:r>
    </w:p>
    <w:p w:rsidR="00C66A99" w:rsidRPr="00C66A99" w:rsidRDefault="00C66A99" w:rsidP="00D017CF">
      <w:pPr>
        <w:pStyle w:val="Default"/>
        <w:numPr>
          <w:ilvl w:val="0"/>
          <w:numId w:val="33"/>
        </w:numPr>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Ahmed F. F. </w:t>
      </w:r>
      <w:r w:rsidRPr="00C66A99">
        <w:rPr>
          <w:rFonts w:asciiTheme="minorBidi" w:hAnsiTheme="minorBidi" w:cstheme="minorBidi"/>
          <w:color w:val="000000" w:themeColor="text1"/>
          <w:sz w:val="22"/>
          <w:szCs w:val="22"/>
        </w:rPr>
        <w:t xml:space="preserve">Determination of </w:t>
      </w:r>
      <w:proofErr w:type="spellStart"/>
      <w:r w:rsidRPr="00C66A99">
        <w:rPr>
          <w:rFonts w:asciiTheme="minorBidi" w:hAnsiTheme="minorBidi" w:cstheme="minorBidi"/>
          <w:color w:val="000000" w:themeColor="text1"/>
          <w:sz w:val="22"/>
          <w:szCs w:val="22"/>
        </w:rPr>
        <w:t>Osteocalcin</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Osteopontin</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Osteonectin</w:t>
      </w:r>
      <w:proofErr w:type="spellEnd"/>
      <w:r w:rsidRPr="00C66A99">
        <w:rPr>
          <w:rFonts w:asciiTheme="minorBidi" w:hAnsiTheme="minorBidi" w:cstheme="minorBidi"/>
          <w:color w:val="000000" w:themeColor="text1"/>
          <w:sz w:val="22"/>
          <w:szCs w:val="22"/>
        </w:rPr>
        <w:t xml:space="preserve"> Hormones and Interleukins Levels in Postmenopausal Women Osteoarthritis in Kirkuk City</w:t>
      </w:r>
      <w:r w:rsidRPr="00C66A99">
        <w:rPr>
          <w:rFonts w:asciiTheme="minorBidi" w:hAnsiTheme="minorBidi" w:cstheme="minorBidi"/>
          <w:color w:val="000000" w:themeColor="text1"/>
          <w:sz w:val="22"/>
          <w:szCs w:val="22"/>
          <w:lang w:bidi="ar-IQ"/>
        </w:rPr>
        <w:t xml:space="preserve">. Journal of Cardiovascular Disease Research. 2023; 14 (1): 3301-3308. </w:t>
      </w:r>
      <w:r w:rsidRPr="00C66A99">
        <w:rPr>
          <w:rFonts w:asciiTheme="minorBidi" w:hAnsiTheme="minorBidi" w:cstheme="minorBidi"/>
          <w:color w:val="000000" w:themeColor="text1"/>
          <w:sz w:val="22"/>
          <w:szCs w:val="22"/>
          <w:shd w:val="clear" w:color="auto" w:fill="FFFFFF"/>
        </w:rPr>
        <w:t>Doi: </w:t>
      </w:r>
      <w:hyperlink r:id="rId20" w:history="1">
        <w:r w:rsidRPr="00C66A99">
          <w:rPr>
            <w:rFonts w:asciiTheme="minorBidi" w:hAnsiTheme="minorBidi" w:cstheme="minorBidi"/>
            <w:color w:val="000000" w:themeColor="text1"/>
            <w:sz w:val="22"/>
            <w:szCs w:val="22"/>
            <w:shd w:val="clear" w:color="auto" w:fill="FFFFFF"/>
          </w:rPr>
          <w:t>10.31838/jcdr.2023.14.01.424</w:t>
        </w:r>
      </w:hyperlink>
      <w:r w:rsidRPr="00C66A99">
        <w:rPr>
          <w:rFonts w:asciiTheme="minorBidi" w:hAnsiTheme="minorBidi" w:cstheme="minorBidi"/>
          <w:color w:val="000000" w:themeColor="text1"/>
          <w:sz w:val="22"/>
          <w:szCs w:val="22"/>
        </w:rPr>
        <w:t>.</w:t>
      </w:r>
      <w:r w:rsidRPr="00C66A99">
        <w:rPr>
          <w:rFonts w:asciiTheme="minorBidi" w:hAnsiTheme="minorBidi" w:cstheme="minorBidi"/>
          <w:color w:val="000000" w:themeColor="text1"/>
          <w:sz w:val="22"/>
          <w:szCs w:val="22"/>
          <w:lang w:bidi="ar-IQ"/>
        </w:rPr>
        <w:t xml:space="preserve">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rPr>
        <w:t>Albadah</w:t>
      </w:r>
      <w:proofErr w:type="spellEnd"/>
      <w:r w:rsidRPr="00C66A99">
        <w:rPr>
          <w:rFonts w:asciiTheme="minorBidi" w:hAnsiTheme="minorBidi" w:cstheme="minorBidi"/>
          <w:color w:val="000000" w:themeColor="text1"/>
          <w:sz w:val="22"/>
          <w:szCs w:val="22"/>
        </w:rPr>
        <w:t xml:space="preserve"> M. S., </w:t>
      </w:r>
      <w:proofErr w:type="spellStart"/>
      <w:r w:rsidRPr="00C66A99">
        <w:rPr>
          <w:rFonts w:asciiTheme="minorBidi" w:hAnsiTheme="minorBidi" w:cstheme="minorBidi"/>
          <w:color w:val="000000" w:themeColor="text1"/>
          <w:sz w:val="22"/>
          <w:szCs w:val="22"/>
        </w:rPr>
        <w:t>Dekhil</w:t>
      </w:r>
      <w:proofErr w:type="spellEnd"/>
      <w:r w:rsidRPr="00C66A99">
        <w:rPr>
          <w:rFonts w:asciiTheme="minorBidi" w:hAnsiTheme="minorBidi" w:cstheme="minorBidi"/>
          <w:color w:val="000000" w:themeColor="text1"/>
          <w:sz w:val="22"/>
          <w:szCs w:val="22"/>
        </w:rPr>
        <w:t xml:space="preserve"> H., Shaik S. A., </w:t>
      </w:r>
      <w:proofErr w:type="spellStart"/>
      <w:r w:rsidRPr="00C66A99">
        <w:rPr>
          <w:rFonts w:asciiTheme="minorBidi" w:hAnsiTheme="minorBidi" w:cstheme="minorBidi"/>
          <w:color w:val="000000" w:themeColor="text1"/>
          <w:sz w:val="22"/>
          <w:szCs w:val="22"/>
        </w:rPr>
        <w:t>Alsaif</w:t>
      </w:r>
      <w:proofErr w:type="spellEnd"/>
      <w:r w:rsidRPr="00C66A99">
        <w:rPr>
          <w:rFonts w:asciiTheme="minorBidi" w:hAnsiTheme="minorBidi" w:cstheme="minorBidi"/>
          <w:color w:val="000000" w:themeColor="text1"/>
          <w:sz w:val="22"/>
          <w:szCs w:val="22"/>
        </w:rPr>
        <w:t xml:space="preserve"> M. A., Shogair M., Nawaz S., and </w:t>
      </w:r>
      <w:proofErr w:type="spellStart"/>
      <w:r w:rsidRPr="00C66A99">
        <w:rPr>
          <w:rFonts w:asciiTheme="minorBidi" w:hAnsiTheme="minorBidi" w:cstheme="minorBidi"/>
          <w:color w:val="000000" w:themeColor="text1"/>
          <w:sz w:val="22"/>
          <w:szCs w:val="22"/>
        </w:rPr>
        <w:t>Alfadda</w:t>
      </w:r>
      <w:proofErr w:type="spellEnd"/>
      <w:r w:rsidRPr="00C66A99">
        <w:rPr>
          <w:rFonts w:asciiTheme="minorBidi" w:hAnsiTheme="minorBidi" w:cstheme="minorBidi"/>
          <w:color w:val="000000" w:themeColor="text1"/>
          <w:sz w:val="22"/>
          <w:szCs w:val="22"/>
        </w:rPr>
        <w:t xml:space="preserve"> A. A. Effect of weight loss on serum osteocalcin and its association with serum adipokines. International Journal of Endocrinology. 2015: 2015: 508532.</w:t>
      </w:r>
      <w:r w:rsidRPr="00C66A99">
        <w:rPr>
          <w:rFonts w:asciiTheme="minorBidi" w:hAnsiTheme="minorBidi" w:cstheme="minorBidi"/>
          <w:color w:val="000000" w:themeColor="text1"/>
          <w:sz w:val="22"/>
          <w:szCs w:val="22"/>
          <w:shd w:val="clear" w:color="auto" w:fill="FFFFFF"/>
        </w:rPr>
        <w:t xml:space="preserve"> Doi: 10.1155/2015/508532.</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sz w:val="22"/>
          <w:szCs w:val="22"/>
        </w:rPr>
        <w:t xml:space="preserve">Al-Bayti AA, Ahmed FF, Abdullah SI, Ghareeb OA, Abass KS. The protective effect of zinc and its relationship with some hematological, biochemical, and histological parameters in adult male rats. </w:t>
      </w:r>
      <w:proofErr w:type="spellStart"/>
      <w:r w:rsidRPr="00C66A99">
        <w:rPr>
          <w:rFonts w:asciiTheme="minorBidi" w:hAnsiTheme="minorBidi" w:cstheme="minorBidi"/>
          <w:sz w:val="22"/>
          <w:szCs w:val="22"/>
        </w:rPr>
        <w:t>ArchivosVenezolanos</w:t>
      </w:r>
      <w:proofErr w:type="spellEnd"/>
      <w:r w:rsidRPr="00C66A99">
        <w:rPr>
          <w:rFonts w:asciiTheme="minorBidi" w:hAnsiTheme="minorBidi" w:cstheme="minorBidi"/>
          <w:sz w:val="22"/>
          <w:szCs w:val="22"/>
        </w:rPr>
        <w:t xml:space="preserve"> de </w:t>
      </w:r>
      <w:proofErr w:type="spellStart"/>
      <w:r w:rsidRPr="00C66A99">
        <w:rPr>
          <w:rFonts w:asciiTheme="minorBidi" w:hAnsiTheme="minorBidi" w:cstheme="minorBidi"/>
          <w:sz w:val="22"/>
          <w:szCs w:val="22"/>
        </w:rPr>
        <w:t>Farmacologia</w:t>
      </w:r>
      <w:proofErr w:type="spellEnd"/>
      <w:r w:rsidRPr="00C66A99">
        <w:rPr>
          <w:rFonts w:asciiTheme="minorBidi" w:hAnsiTheme="minorBidi" w:cstheme="minorBidi"/>
          <w:sz w:val="22"/>
          <w:szCs w:val="22"/>
        </w:rPr>
        <w:t xml:space="preserve"> y </w:t>
      </w:r>
      <w:proofErr w:type="spellStart"/>
      <w:r w:rsidRPr="00C66A99">
        <w:rPr>
          <w:rFonts w:asciiTheme="minorBidi" w:hAnsiTheme="minorBidi" w:cstheme="minorBidi"/>
          <w:sz w:val="22"/>
          <w:szCs w:val="22"/>
        </w:rPr>
        <w:t>Terapeutica</w:t>
      </w:r>
      <w:proofErr w:type="spellEnd"/>
      <w:r w:rsidRPr="00C66A99">
        <w:rPr>
          <w:rFonts w:asciiTheme="minorBidi" w:hAnsiTheme="minorBidi" w:cstheme="minorBidi"/>
          <w:sz w:val="22"/>
          <w:szCs w:val="22"/>
        </w:rPr>
        <w:t>. 2022 Sep 1;41(5);400-405</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Ba H.-J., Xu L.-L., Qin Y.-Z., and Chen, H.-S. Serum Chemerin Levels Correlate With Determinants of Metabolic Syndrome in Obese Children and Adolescents. Clinical Medicine Insights: Pediatrics. 2019 Jun 5:13:1179556519853780.</w:t>
      </w:r>
      <w:r w:rsidRPr="00C66A99">
        <w:rPr>
          <w:rFonts w:asciiTheme="minorBidi" w:hAnsiTheme="minorBidi" w:cstheme="minorBidi"/>
          <w:color w:val="000000" w:themeColor="text1"/>
          <w:sz w:val="22"/>
          <w:szCs w:val="22"/>
          <w:shd w:val="clear" w:color="auto" w:fill="FFFFFF"/>
        </w:rPr>
        <w:t xml:space="preserve"> Doi: 10.1177/1179556519853780.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Banerjee A., Udin S., and Krishna A. Regulation of leptin synthesis in </w:t>
      </w:r>
      <w:proofErr w:type="gramStart"/>
      <w:r w:rsidRPr="00C66A99">
        <w:rPr>
          <w:rFonts w:asciiTheme="minorBidi" w:hAnsiTheme="minorBidi" w:cstheme="minorBidi"/>
          <w:color w:val="000000" w:themeColor="text1"/>
          <w:sz w:val="22"/>
          <w:szCs w:val="22"/>
          <w:lang w:bidi="ar-IQ"/>
        </w:rPr>
        <w:t>white  adipose</w:t>
      </w:r>
      <w:proofErr w:type="gramEnd"/>
      <w:r w:rsidRPr="00C66A99">
        <w:rPr>
          <w:rFonts w:asciiTheme="minorBidi" w:hAnsiTheme="minorBidi" w:cstheme="minorBidi"/>
          <w:color w:val="000000" w:themeColor="text1"/>
          <w:sz w:val="22"/>
          <w:szCs w:val="22"/>
          <w:lang w:bidi="ar-IQ"/>
        </w:rPr>
        <w:t xml:space="preserve"> tissue of the female fruit bat, </w:t>
      </w:r>
      <w:proofErr w:type="spellStart"/>
      <w:r w:rsidRPr="00C66A99">
        <w:rPr>
          <w:rFonts w:asciiTheme="minorBidi" w:hAnsiTheme="minorBidi" w:cstheme="minorBidi"/>
          <w:color w:val="000000" w:themeColor="text1"/>
          <w:sz w:val="22"/>
          <w:szCs w:val="22"/>
          <w:lang w:bidi="ar-IQ"/>
        </w:rPr>
        <w:t>Cynopterus</w:t>
      </w:r>
      <w:proofErr w:type="spellEnd"/>
      <w:r w:rsidRPr="00C66A99">
        <w:rPr>
          <w:rFonts w:asciiTheme="minorBidi" w:hAnsiTheme="minorBidi" w:cstheme="minorBidi"/>
          <w:color w:val="000000" w:themeColor="text1"/>
          <w:sz w:val="22"/>
          <w:szCs w:val="22"/>
          <w:lang w:bidi="ar-IQ"/>
        </w:rPr>
        <w:t xml:space="preserve"> sphinx: role of melatonin with or without Insulin. Experimental Physiology. </w:t>
      </w:r>
      <w:r w:rsidRPr="00C66A99">
        <w:rPr>
          <w:rFonts w:asciiTheme="minorBidi" w:hAnsiTheme="minorBidi" w:cstheme="minorBidi"/>
          <w:color w:val="000000" w:themeColor="text1"/>
          <w:sz w:val="22"/>
          <w:szCs w:val="22"/>
        </w:rPr>
        <w:t> 2011; 96 (2): 216-225.</w:t>
      </w:r>
      <w:r w:rsidRPr="00C66A99">
        <w:rPr>
          <w:rFonts w:asciiTheme="minorBidi" w:hAnsiTheme="minorBidi" w:cstheme="minorBidi"/>
          <w:color w:val="000000" w:themeColor="text1"/>
          <w:sz w:val="22"/>
          <w:szCs w:val="22"/>
          <w:shd w:val="clear" w:color="auto" w:fill="FFFFFF"/>
        </w:rPr>
        <w:t xml:space="preserve"> Doi: 10.1113/expphysiol.2010.055129.</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Bartl R., and Bartl, C. (Editor).The Osteoporosis Manual: Prevention, Diagnosis and Management. 1</w:t>
      </w:r>
      <w:r w:rsidRPr="00C66A99">
        <w:rPr>
          <w:rFonts w:asciiTheme="minorBidi" w:hAnsiTheme="minorBidi" w:cstheme="minorBidi"/>
          <w:color w:val="000000" w:themeColor="text1"/>
          <w:sz w:val="22"/>
          <w:szCs w:val="22"/>
          <w:vertAlign w:val="superscript"/>
        </w:rPr>
        <w:t>st</w:t>
      </w:r>
      <w:r w:rsidRPr="00C66A99">
        <w:rPr>
          <w:rFonts w:asciiTheme="minorBidi" w:hAnsiTheme="minorBidi" w:cstheme="minorBidi"/>
          <w:color w:val="000000" w:themeColor="text1"/>
          <w:sz w:val="22"/>
          <w:szCs w:val="22"/>
        </w:rPr>
        <w:t xml:space="preserve"> ed. Springer</w:t>
      </w:r>
      <w:r w:rsidRPr="00C66A99">
        <w:rPr>
          <w:rFonts w:asciiTheme="minorBidi" w:hAnsiTheme="minorBidi" w:cstheme="minorBidi"/>
          <w:color w:val="000000" w:themeColor="text1"/>
          <w:sz w:val="22"/>
          <w:szCs w:val="22"/>
          <w:lang w:bidi="ar-IQ"/>
        </w:rPr>
        <w:t xml:space="preserve"> Nature Switzerland. 2019; P: 9-19.</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21" w:history="1">
        <w:r w:rsidR="00C66A99" w:rsidRPr="00C66A99">
          <w:rPr>
            <w:rFonts w:asciiTheme="minorBidi" w:hAnsiTheme="minorBidi" w:cstheme="minorBidi"/>
            <w:color w:val="000000" w:themeColor="text1"/>
            <w:sz w:val="22"/>
            <w:szCs w:val="22"/>
          </w:rPr>
          <w:t>Buckley</w:t>
        </w:r>
      </w:hyperlink>
      <w:r w:rsidR="00C66A99" w:rsidRPr="00C66A99">
        <w:rPr>
          <w:rFonts w:asciiTheme="minorBidi" w:hAnsiTheme="minorBidi" w:cstheme="minorBidi"/>
          <w:color w:val="000000" w:themeColor="text1"/>
          <w:sz w:val="22"/>
          <w:szCs w:val="22"/>
          <w:shd w:val="clear" w:color="auto" w:fill="FFFFFF"/>
        </w:rPr>
        <w:t xml:space="preserve"> L., </w:t>
      </w:r>
      <w:hyperlink r:id="rId22" w:history="1">
        <w:r w:rsidR="00C66A99" w:rsidRPr="00C66A99">
          <w:rPr>
            <w:rFonts w:asciiTheme="minorBidi" w:hAnsiTheme="minorBidi" w:cstheme="minorBidi"/>
            <w:color w:val="000000" w:themeColor="text1"/>
            <w:sz w:val="22"/>
            <w:szCs w:val="22"/>
          </w:rPr>
          <w:t>Guyatt</w:t>
        </w:r>
      </w:hyperlink>
      <w:r w:rsidR="00C66A99" w:rsidRPr="00C66A99">
        <w:rPr>
          <w:rFonts w:asciiTheme="minorBidi" w:hAnsiTheme="minorBidi" w:cstheme="minorBidi"/>
          <w:color w:val="000000" w:themeColor="text1"/>
          <w:sz w:val="22"/>
          <w:szCs w:val="22"/>
          <w:shd w:val="clear" w:color="auto" w:fill="FFFFFF"/>
        </w:rPr>
        <w:t xml:space="preserve"> G., </w:t>
      </w:r>
      <w:hyperlink r:id="rId23" w:history="1">
        <w:r w:rsidR="00C66A99" w:rsidRPr="00C66A99">
          <w:rPr>
            <w:rFonts w:asciiTheme="minorBidi" w:hAnsiTheme="minorBidi" w:cstheme="minorBidi"/>
            <w:color w:val="000000" w:themeColor="text1"/>
            <w:sz w:val="22"/>
            <w:szCs w:val="22"/>
          </w:rPr>
          <w:t>Fink</w:t>
        </w:r>
      </w:hyperlink>
      <w:r w:rsidR="00C66A99" w:rsidRPr="00C66A99">
        <w:rPr>
          <w:rFonts w:asciiTheme="minorBidi" w:hAnsiTheme="minorBidi" w:cstheme="minorBidi"/>
          <w:color w:val="000000" w:themeColor="text1"/>
          <w:sz w:val="22"/>
          <w:szCs w:val="22"/>
          <w:shd w:val="clear" w:color="auto" w:fill="FFFFFF"/>
        </w:rPr>
        <w:t xml:space="preserve"> H. A., </w:t>
      </w:r>
      <w:hyperlink r:id="rId24" w:history="1">
        <w:r w:rsidR="00C66A99" w:rsidRPr="00C66A99">
          <w:rPr>
            <w:rFonts w:asciiTheme="minorBidi" w:hAnsiTheme="minorBidi" w:cstheme="minorBidi"/>
            <w:color w:val="000000" w:themeColor="text1"/>
            <w:sz w:val="22"/>
            <w:szCs w:val="22"/>
          </w:rPr>
          <w:t>Cannon</w:t>
        </w:r>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25" w:history="1">
        <w:r w:rsidR="00C66A99" w:rsidRPr="00C66A99">
          <w:rPr>
            <w:rFonts w:asciiTheme="minorBidi" w:hAnsiTheme="minorBidi" w:cstheme="minorBidi"/>
            <w:color w:val="000000" w:themeColor="text1"/>
            <w:sz w:val="22"/>
            <w:szCs w:val="22"/>
          </w:rPr>
          <w:t>Grossman</w:t>
        </w:r>
      </w:hyperlink>
      <w:r w:rsidR="00C66A99" w:rsidRPr="00C66A99">
        <w:rPr>
          <w:rFonts w:asciiTheme="minorBidi" w:hAnsiTheme="minorBidi" w:cstheme="minorBidi"/>
          <w:color w:val="000000" w:themeColor="text1"/>
          <w:sz w:val="22"/>
          <w:szCs w:val="22"/>
          <w:shd w:val="clear" w:color="auto" w:fill="FFFFFF"/>
        </w:rPr>
        <w:t xml:space="preserve"> J., </w:t>
      </w:r>
      <w:hyperlink r:id="rId26" w:history="1">
        <w:r w:rsidR="00C66A99" w:rsidRPr="00C66A99">
          <w:rPr>
            <w:rFonts w:asciiTheme="minorBidi" w:hAnsiTheme="minorBidi" w:cstheme="minorBidi"/>
            <w:color w:val="000000" w:themeColor="text1"/>
            <w:sz w:val="22"/>
            <w:szCs w:val="22"/>
          </w:rPr>
          <w:t>Hansen</w:t>
        </w:r>
      </w:hyperlink>
      <w:r w:rsidR="00C66A99" w:rsidRPr="00C66A99">
        <w:rPr>
          <w:rFonts w:asciiTheme="minorBidi" w:hAnsiTheme="minorBidi" w:cstheme="minorBidi"/>
          <w:color w:val="000000" w:themeColor="text1"/>
          <w:sz w:val="22"/>
          <w:szCs w:val="22"/>
          <w:shd w:val="clear" w:color="auto" w:fill="FFFFFF"/>
        </w:rPr>
        <w:t xml:space="preserve"> K. E., </w:t>
      </w:r>
      <w:hyperlink r:id="rId27" w:history="1">
        <w:r w:rsidR="00C66A99" w:rsidRPr="00C66A99">
          <w:rPr>
            <w:rFonts w:asciiTheme="minorBidi" w:hAnsiTheme="minorBidi" w:cstheme="minorBidi"/>
            <w:color w:val="000000" w:themeColor="text1"/>
            <w:sz w:val="22"/>
            <w:szCs w:val="22"/>
          </w:rPr>
          <w:t>Humphrey</w:t>
        </w:r>
      </w:hyperlink>
      <w:r w:rsidR="00C66A99" w:rsidRPr="00C66A99">
        <w:rPr>
          <w:rFonts w:asciiTheme="minorBidi" w:hAnsiTheme="minorBidi" w:cstheme="minorBidi"/>
          <w:color w:val="000000" w:themeColor="text1"/>
          <w:sz w:val="22"/>
          <w:szCs w:val="22"/>
          <w:shd w:val="clear" w:color="auto" w:fill="FFFFFF"/>
        </w:rPr>
        <w:t xml:space="preserve"> M. B., </w:t>
      </w:r>
      <w:hyperlink r:id="rId28" w:history="1">
        <w:r w:rsidR="00C66A99" w:rsidRPr="00C66A99">
          <w:rPr>
            <w:rFonts w:asciiTheme="minorBidi" w:hAnsiTheme="minorBidi" w:cstheme="minorBidi"/>
            <w:color w:val="000000" w:themeColor="text1"/>
            <w:sz w:val="22"/>
            <w:szCs w:val="22"/>
          </w:rPr>
          <w:t>Lane</w:t>
        </w:r>
      </w:hyperlink>
      <w:r w:rsidR="00C66A99" w:rsidRPr="00C66A99">
        <w:rPr>
          <w:rFonts w:asciiTheme="minorBidi" w:hAnsiTheme="minorBidi" w:cstheme="minorBidi"/>
          <w:color w:val="000000" w:themeColor="text1"/>
          <w:sz w:val="22"/>
          <w:szCs w:val="22"/>
          <w:shd w:val="clear" w:color="auto" w:fill="FFFFFF"/>
        </w:rPr>
        <w:t xml:space="preserve"> N. E.,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"https://pubmed.ncbi.nlm.nih.gov/?term=Magrey+M&amp;cauthor_id=28585373"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Magrey</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M., </w:t>
      </w:r>
      <w:hyperlink r:id="rId29" w:history="1">
        <w:r w:rsidR="00C66A99" w:rsidRPr="00C66A99">
          <w:rPr>
            <w:rFonts w:asciiTheme="minorBidi" w:hAnsiTheme="minorBidi" w:cstheme="minorBidi"/>
            <w:color w:val="000000" w:themeColor="text1"/>
            <w:sz w:val="22"/>
            <w:szCs w:val="22"/>
          </w:rPr>
          <w:t>Miller</w:t>
        </w:r>
      </w:hyperlink>
      <w:r w:rsidR="00C66A99" w:rsidRPr="00C66A99">
        <w:rPr>
          <w:rFonts w:asciiTheme="minorBidi" w:hAnsiTheme="minorBidi" w:cstheme="minorBidi"/>
          <w:color w:val="000000" w:themeColor="text1"/>
          <w:sz w:val="22"/>
          <w:szCs w:val="22"/>
          <w:shd w:val="clear" w:color="auto" w:fill="FFFFFF"/>
        </w:rPr>
        <w:t xml:space="preserve"> M., </w:t>
      </w:r>
      <w:hyperlink r:id="rId30" w:history="1">
        <w:r w:rsidR="00C66A99" w:rsidRPr="00C66A99">
          <w:rPr>
            <w:rFonts w:asciiTheme="minorBidi" w:hAnsiTheme="minorBidi" w:cstheme="minorBidi"/>
            <w:color w:val="000000" w:themeColor="text1"/>
            <w:sz w:val="22"/>
            <w:szCs w:val="22"/>
          </w:rPr>
          <w:t>Morrison</w:t>
        </w:r>
      </w:hyperlink>
      <w:r w:rsidR="00C66A99" w:rsidRPr="00C66A99">
        <w:rPr>
          <w:rFonts w:asciiTheme="minorBidi" w:hAnsiTheme="minorBidi" w:cstheme="minorBidi"/>
          <w:color w:val="000000" w:themeColor="text1"/>
          <w:sz w:val="22"/>
          <w:szCs w:val="22"/>
          <w:shd w:val="clear" w:color="auto" w:fill="FFFFFF"/>
        </w:rPr>
        <w:t xml:space="preserve"> L., </w:t>
      </w:r>
      <w:hyperlink r:id="rId31" w:history="1">
        <w:r w:rsidR="00C66A99" w:rsidRPr="00C66A99">
          <w:rPr>
            <w:rFonts w:asciiTheme="minorBidi" w:hAnsiTheme="minorBidi" w:cstheme="minorBidi"/>
            <w:color w:val="000000" w:themeColor="text1"/>
            <w:sz w:val="22"/>
            <w:szCs w:val="22"/>
          </w:rPr>
          <w:t>Rao</w:t>
        </w:r>
      </w:hyperlink>
      <w:r w:rsidR="00C66A99" w:rsidRPr="00C66A99">
        <w:rPr>
          <w:rFonts w:asciiTheme="minorBidi" w:hAnsiTheme="minorBidi" w:cstheme="minorBidi"/>
          <w:color w:val="000000" w:themeColor="text1"/>
          <w:sz w:val="22"/>
          <w:szCs w:val="22"/>
          <w:shd w:val="clear" w:color="auto" w:fill="FFFFFF"/>
        </w:rPr>
        <w:t xml:space="preserve"> M., </w:t>
      </w:r>
      <w:hyperlink r:id="rId32" w:history="1">
        <w:r w:rsidR="00C66A99" w:rsidRPr="00C66A99">
          <w:rPr>
            <w:rFonts w:asciiTheme="minorBidi" w:hAnsiTheme="minorBidi" w:cstheme="minorBidi"/>
            <w:color w:val="000000" w:themeColor="text1"/>
            <w:sz w:val="22"/>
            <w:szCs w:val="22"/>
          </w:rPr>
          <w:t>Robinson</w:t>
        </w:r>
      </w:hyperlink>
      <w:r w:rsidR="00C66A99" w:rsidRPr="00C66A99">
        <w:rPr>
          <w:rFonts w:asciiTheme="minorBidi" w:hAnsiTheme="minorBidi" w:cstheme="minorBidi"/>
          <w:color w:val="000000" w:themeColor="text1"/>
          <w:sz w:val="22"/>
          <w:szCs w:val="22"/>
          <w:shd w:val="clear" w:color="auto" w:fill="FFFFFF"/>
        </w:rPr>
        <w:t xml:space="preserve"> A. B., </w:t>
      </w:r>
      <w:hyperlink r:id="rId33" w:history="1">
        <w:r w:rsidR="00C66A99" w:rsidRPr="00C66A99">
          <w:rPr>
            <w:rFonts w:asciiTheme="minorBidi" w:hAnsiTheme="minorBidi" w:cstheme="minorBidi"/>
            <w:color w:val="000000" w:themeColor="text1"/>
            <w:sz w:val="22"/>
            <w:szCs w:val="22"/>
          </w:rPr>
          <w:t>Saha</w:t>
        </w:r>
      </w:hyperlink>
      <w:r w:rsidR="00C66A99" w:rsidRPr="00C66A99">
        <w:rPr>
          <w:rFonts w:asciiTheme="minorBidi" w:hAnsiTheme="minorBidi" w:cstheme="minorBidi"/>
          <w:color w:val="000000" w:themeColor="text1"/>
          <w:sz w:val="22"/>
          <w:szCs w:val="22"/>
          <w:shd w:val="clear" w:color="auto" w:fill="FFFFFF"/>
        </w:rPr>
        <w:t xml:space="preserve"> S., </w:t>
      </w:r>
      <w:hyperlink r:id="rId34" w:history="1">
        <w:r w:rsidR="00C66A99" w:rsidRPr="00C66A99">
          <w:rPr>
            <w:rFonts w:asciiTheme="minorBidi" w:hAnsiTheme="minorBidi" w:cstheme="minorBidi"/>
            <w:color w:val="000000" w:themeColor="text1"/>
            <w:sz w:val="22"/>
            <w:szCs w:val="22"/>
          </w:rPr>
          <w:t>Wolver</w:t>
        </w:r>
      </w:hyperlink>
      <w:r w:rsidR="00C66A99" w:rsidRPr="00C66A99">
        <w:rPr>
          <w:rFonts w:asciiTheme="minorBidi" w:hAnsiTheme="minorBidi" w:cstheme="minorBidi"/>
          <w:color w:val="000000" w:themeColor="text1"/>
          <w:sz w:val="22"/>
          <w:szCs w:val="22"/>
          <w:shd w:val="clear" w:color="auto" w:fill="FFFFFF"/>
        </w:rPr>
        <w:t xml:space="preserve"> S.,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"https://pubmed.ncbi.nlm.nih.gov/?term=Bannuru+RR&amp;cauthor_id=28585373"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Bannuru</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R. R.,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"https://pubmed.ncbi.nlm.nih.gov/?term=Vaysbrot+E&amp;cauthor_id=28585373"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Vaysbrot</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E., </w:t>
      </w:r>
      <w:proofErr w:type="spellStart"/>
      <w:r w:rsidR="003B1EE2">
        <w:fldChar w:fldCharType="begin"/>
      </w:r>
      <w:r w:rsidR="003B1EE2">
        <w:instrText xml:space="preserve"> HYPERLINK "https://pubmed.ncbi.nlm.nih.gov/?term=Osani+M&amp;cauthor_id=28585373" </w:instrText>
      </w:r>
      <w:r w:rsidR="003B1EE2">
        <w:fldChar w:fldCharType="separate"/>
      </w:r>
      <w:r w:rsidR="00C66A99" w:rsidRPr="00C66A99">
        <w:rPr>
          <w:rFonts w:asciiTheme="minorBidi" w:hAnsiTheme="minorBidi" w:cstheme="minorBidi"/>
          <w:color w:val="000000" w:themeColor="text1"/>
          <w:sz w:val="22"/>
          <w:szCs w:val="22"/>
        </w:rPr>
        <w:t>Osani</w:t>
      </w:r>
      <w:proofErr w:type="spellEnd"/>
      <w:r w:rsidR="003B1EE2">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M.,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"https://pubmed.ncbi.nlm.nih.gov/?term=Turgunbaev+M&amp;cauthor_id=28585373"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Turgunbaev</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M., </w:t>
      </w:r>
      <w:hyperlink r:id="rId35" w:history="1">
        <w:r w:rsidR="00C66A99" w:rsidRPr="00C66A99">
          <w:rPr>
            <w:rFonts w:asciiTheme="minorBidi" w:hAnsiTheme="minorBidi" w:cstheme="minorBidi"/>
            <w:color w:val="000000" w:themeColor="text1"/>
            <w:sz w:val="22"/>
            <w:szCs w:val="22"/>
          </w:rPr>
          <w:t>Miller</w:t>
        </w:r>
      </w:hyperlink>
      <w:r w:rsidR="00C66A99" w:rsidRPr="00C66A99">
        <w:rPr>
          <w:rFonts w:asciiTheme="minorBidi" w:hAnsiTheme="minorBidi" w:cstheme="minorBidi"/>
          <w:color w:val="000000" w:themeColor="text1"/>
          <w:sz w:val="22"/>
          <w:szCs w:val="22"/>
          <w:shd w:val="clear" w:color="auto" w:fill="FFFFFF"/>
        </w:rPr>
        <w:t xml:space="preserve"> A. S., and </w:t>
      </w:r>
      <w:hyperlink r:id="rId36" w:history="1">
        <w:r w:rsidR="00C66A99" w:rsidRPr="00C66A99">
          <w:rPr>
            <w:rFonts w:asciiTheme="minorBidi" w:hAnsiTheme="minorBidi" w:cstheme="minorBidi"/>
            <w:color w:val="000000" w:themeColor="text1"/>
            <w:sz w:val="22"/>
            <w:szCs w:val="22"/>
          </w:rPr>
          <w:t>McAlindon</w:t>
        </w:r>
      </w:hyperlink>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T</w:t>
      </w:r>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2017 American College of Rheumatology Guideline for the Prevention and Treatment of Glucocorticoid-Induced Osteoporosis. Arthritis &amp; Rheumatology. </w:t>
      </w:r>
      <w:r w:rsidR="00C66A99" w:rsidRPr="00C66A99">
        <w:rPr>
          <w:rFonts w:asciiTheme="minorBidi" w:hAnsiTheme="minorBidi" w:cstheme="minorBidi"/>
          <w:color w:val="000000" w:themeColor="text1"/>
          <w:sz w:val="22"/>
          <w:szCs w:val="22"/>
        </w:rPr>
        <w:t>2017; 69 (8): 1521-1537.</w:t>
      </w:r>
      <w:r w:rsidR="00C66A99" w:rsidRPr="00C66A99">
        <w:rPr>
          <w:rFonts w:asciiTheme="minorBidi" w:hAnsiTheme="minorBidi" w:cstheme="minorBidi"/>
          <w:color w:val="000000" w:themeColor="text1"/>
          <w:sz w:val="22"/>
          <w:szCs w:val="22"/>
          <w:shd w:val="clear" w:color="auto" w:fill="FFFFFF"/>
        </w:rPr>
        <w:t xml:space="preserve"> Doi: 10.1002/art.40137.</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lastRenderedPageBreak/>
        <w:t>Buechler C., Feder S., Haberl E. M., and Aslanidis C. Chemerin Isoforms and Activity in Obesity. International Journal of Molecular Sciences. 2019; 20 (5):1128.</w:t>
      </w:r>
      <w:r w:rsidRPr="00C66A99">
        <w:rPr>
          <w:rFonts w:asciiTheme="minorBidi" w:hAnsiTheme="minorBidi" w:cstheme="minorBidi"/>
          <w:color w:val="000000" w:themeColor="text1"/>
          <w:sz w:val="22"/>
          <w:szCs w:val="22"/>
          <w:shd w:val="clear" w:color="auto" w:fill="FFFFFF"/>
        </w:rPr>
        <w:t xml:space="preserve"> Doi: 10.3390/ijms20051128.</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rPr>
        <w:t>Cervellati</w:t>
      </w:r>
      <w:proofErr w:type="spellEnd"/>
      <w:r w:rsidRPr="00C66A99">
        <w:rPr>
          <w:rFonts w:asciiTheme="minorBidi" w:hAnsiTheme="minorBidi" w:cstheme="minorBidi"/>
          <w:color w:val="000000" w:themeColor="text1"/>
          <w:sz w:val="22"/>
          <w:szCs w:val="22"/>
        </w:rPr>
        <w:t xml:space="preserve"> C., Bonaccorsi G., Bergamini C. M., Fila E., Greco P., </w:t>
      </w:r>
      <w:proofErr w:type="spellStart"/>
      <w:r w:rsidRPr="00C66A99">
        <w:rPr>
          <w:rFonts w:asciiTheme="minorBidi" w:hAnsiTheme="minorBidi" w:cstheme="minorBidi"/>
          <w:color w:val="000000" w:themeColor="text1"/>
          <w:sz w:val="22"/>
          <w:szCs w:val="22"/>
        </w:rPr>
        <w:t>Valacchi</w:t>
      </w:r>
      <w:proofErr w:type="spellEnd"/>
      <w:r w:rsidRPr="00C66A99">
        <w:rPr>
          <w:rFonts w:asciiTheme="minorBidi" w:hAnsiTheme="minorBidi" w:cstheme="minorBidi"/>
          <w:color w:val="000000" w:themeColor="text1"/>
          <w:sz w:val="22"/>
          <w:szCs w:val="22"/>
        </w:rPr>
        <w:t xml:space="preserve"> G., Massari L., </w:t>
      </w:r>
      <w:proofErr w:type="spellStart"/>
      <w:r w:rsidRPr="00C66A99">
        <w:rPr>
          <w:rFonts w:asciiTheme="minorBidi" w:hAnsiTheme="minorBidi" w:cstheme="minorBidi"/>
          <w:color w:val="000000" w:themeColor="text1"/>
          <w:sz w:val="22"/>
          <w:szCs w:val="22"/>
        </w:rPr>
        <w:t>Gonelli</w:t>
      </w:r>
      <w:proofErr w:type="spellEnd"/>
      <w:r w:rsidRPr="00C66A99">
        <w:rPr>
          <w:rFonts w:asciiTheme="minorBidi" w:hAnsiTheme="minorBidi" w:cstheme="minorBidi"/>
          <w:color w:val="000000" w:themeColor="text1"/>
          <w:sz w:val="22"/>
          <w:szCs w:val="22"/>
        </w:rPr>
        <w:t xml:space="preserve"> A., and </w:t>
      </w:r>
      <w:proofErr w:type="spellStart"/>
      <w:r w:rsidRPr="00C66A99">
        <w:rPr>
          <w:rFonts w:asciiTheme="minorBidi" w:hAnsiTheme="minorBidi" w:cstheme="minorBidi"/>
          <w:color w:val="000000" w:themeColor="text1"/>
          <w:sz w:val="22"/>
          <w:szCs w:val="22"/>
        </w:rPr>
        <w:t>Tisato</w:t>
      </w:r>
      <w:proofErr w:type="spellEnd"/>
      <w:r w:rsidRPr="00C66A99">
        <w:rPr>
          <w:rFonts w:asciiTheme="minorBidi" w:hAnsiTheme="minorBidi" w:cstheme="minorBidi"/>
          <w:color w:val="000000" w:themeColor="text1"/>
          <w:sz w:val="22"/>
          <w:szCs w:val="22"/>
        </w:rPr>
        <w:t xml:space="preserve"> V. Association between circulatory levels of adipokines and bone mineral density in postmenopausal women. Menopause. 2016; 23 (9): 984-992.</w:t>
      </w:r>
      <w:r w:rsidRPr="00C66A99">
        <w:rPr>
          <w:rFonts w:asciiTheme="minorBidi" w:hAnsiTheme="minorBidi" w:cstheme="minorBidi"/>
          <w:color w:val="000000" w:themeColor="text1"/>
          <w:sz w:val="22"/>
          <w:szCs w:val="22"/>
          <w:shd w:val="clear" w:color="auto" w:fill="FFFFFF"/>
        </w:rPr>
        <w:t xml:space="preserve"> Doi: 10.1097/GME.0000000000000655.</w:t>
      </w:r>
    </w:p>
    <w:p w:rsidR="00C66A99" w:rsidRPr="00C66A99" w:rsidRDefault="00C66A99" w:rsidP="00D017CF">
      <w:pPr>
        <w:pStyle w:val="ListParagraph"/>
        <w:keepNext/>
        <w:keepLines/>
        <w:numPr>
          <w:ilvl w:val="0"/>
          <w:numId w:val="33"/>
        </w:numPr>
        <w:shd w:val="clear" w:color="auto" w:fill="FFFFFF"/>
        <w:jc w:val="both"/>
        <w:outlineLvl w:val="0"/>
        <w:rPr>
          <w:rFonts w:asciiTheme="minorBidi" w:eastAsiaTheme="majorEastAsia" w:hAnsiTheme="minorBidi" w:cstheme="minorBidi"/>
          <w:color w:val="000000" w:themeColor="text1"/>
          <w:sz w:val="22"/>
          <w:szCs w:val="22"/>
        </w:rPr>
      </w:pPr>
      <w:r w:rsidRPr="00C66A99">
        <w:rPr>
          <w:rFonts w:asciiTheme="minorBidi" w:eastAsiaTheme="majorEastAsia" w:hAnsiTheme="minorBidi" w:cstheme="minorBidi"/>
          <w:color w:val="000000" w:themeColor="text1"/>
          <w:sz w:val="22"/>
          <w:szCs w:val="22"/>
        </w:rPr>
        <w:t xml:space="preserve">Chen G., Huang L., Wu X., Liu X., Xu Q., Li F., Dai M., and Zhang B. </w:t>
      </w:r>
      <w:proofErr w:type="spellStart"/>
      <w:r w:rsidRPr="00C66A99">
        <w:rPr>
          <w:rFonts w:asciiTheme="minorBidi" w:hAnsiTheme="minorBidi" w:cstheme="minorBidi"/>
          <w:color w:val="000000" w:themeColor="text1"/>
          <w:kern w:val="36"/>
          <w:sz w:val="22"/>
          <w:szCs w:val="22"/>
        </w:rPr>
        <w:t>Adiponectin</w:t>
      </w:r>
      <w:proofErr w:type="spellEnd"/>
      <w:r w:rsidRPr="00C66A99">
        <w:rPr>
          <w:rFonts w:asciiTheme="minorBidi" w:hAnsiTheme="minorBidi" w:cstheme="minorBidi"/>
          <w:color w:val="000000" w:themeColor="text1"/>
          <w:kern w:val="36"/>
          <w:sz w:val="22"/>
          <w:szCs w:val="22"/>
        </w:rPr>
        <w:t xml:space="preserve"> inhibits </w:t>
      </w:r>
      <w:proofErr w:type="spellStart"/>
      <w:r w:rsidRPr="00C66A99">
        <w:rPr>
          <w:rFonts w:asciiTheme="minorBidi" w:hAnsiTheme="minorBidi" w:cstheme="minorBidi"/>
          <w:color w:val="000000" w:themeColor="text1"/>
          <w:kern w:val="36"/>
          <w:sz w:val="22"/>
          <w:szCs w:val="22"/>
        </w:rPr>
        <w:t>osteoclastogenesis</w:t>
      </w:r>
      <w:proofErr w:type="spellEnd"/>
      <w:r w:rsidRPr="00C66A99">
        <w:rPr>
          <w:rFonts w:asciiTheme="minorBidi" w:hAnsiTheme="minorBidi" w:cstheme="minorBidi"/>
          <w:color w:val="000000" w:themeColor="text1"/>
          <w:kern w:val="36"/>
          <w:sz w:val="22"/>
          <w:szCs w:val="22"/>
        </w:rPr>
        <w:t xml:space="preserve"> by suppressing NF-</w:t>
      </w:r>
      <w:proofErr w:type="spellStart"/>
      <w:r w:rsidRPr="00C66A99">
        <w:rPr>
          <w:rFonts w:asciiTheme="minorBidi" w:hAnsiTheme="minorBidi" w:cstheme="minorBidi"/>
          <w:color w:val="000000" w:themeColor="text1"/>
          <w:kern w:val="36"/>
          <w:sz w:val="22"/>
          <w:szCs w:val="22"/>
        </w:rPr>
        <w:t>κB</w:t>
      </w:r>
      <w:proofErr w:type="spellEnd"/>
      <w:r w:rsidRPr="00C66A99">
        <w:rPr>
          <w:rFonts w:asciiTheme="minorBidi" w:hAnsiTheme="minorBidi" w:cstheme="minorBidi"/>
          <w:color w:val="000000" w:themeColor="text1"/>
          <w:kern w:val="36"/>
          <w:sz w:val="22"/>
          <w:szCs w:val="22"/>
        </w:rPr>
        <w:t xml:space="preserve"> and p38 signaling pathways</w:t>
      </w:r>
      <w:r w:rsidRPr="00C66A99">
        <w:rPr>
          <w:rFonts w:asciiTheme="minorBidi" w:eastAsiaTheme="majorEastAsia" w:hAnsiTheme="minorBidi" w:cstheme="minorBidi"/>
          <w:color w:val="000000" w:themeColor="text1"/>
          <w:sz w:val="22"/>
          <w:szCs w:val="22"/>
        </w:rPr>
        <w:t>. Biochemical and Biophysical Research Communications.</w:t>
      </w:r>
      <w:r w:rsidRPr="00C66A99">
        <w:rPr>
          <w:rFonts w:asciiTheme="minorBidi" w:hAnsiTheme="minorBidi" w:cstheme="minorBidi"/>
          <w:color w:val="000000" w:themeColor="text1"/>
          <w:sz w:val="22"/>
          <w:szCs w:val="22"/>
        </w:rPr>
        <w:t xml:space="preserve"> 2018; 503 (3): 2075-2082.</w:t>
      </w:r>
      <w:r w:rsidRPr="00C66A99">
        <w:rPr>
          <w:rFonts w:asciiTheme="minorBidi" w:hAnsiTheme="minorBidi" w:cstheme="minorBidi"/>
          <w:color w:val="000000" w:themeColor="text1"/>
          <w:sz w:val="22"/>
          <w:szCs w:val="22"/>
          <w:shd w:val="clear" w:color="auto" w:fill="FFFFFF"/>
        </w:rPr>
        <w:t xml:space="preserve"> Doi: 10.1016/j.bbrc.2018.07.162.</w:t>
      </w:r>
    </w:p>
    <w:p w:rsidR="00C66A99" w:rsidRPr="00C66A99" w:rsidRDefault="00C66A99" w:rsidP="00D017CF">
      <w:pPr>
        <w:pStyle w:val="ListParagraph"/>
        <w:numPr>
          <w:ilvl w:val="0"/>
          <w:numId w:val="33"/>
        </w:numPr>
        <w:shd w:val="clear" w:color="auto" w:fill="FFFFFF"/>
        <w:spacing w:after="100" w:afterAutospacing="1"/>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Chitra V. and Sukumaran E. S. Diagnosis, Screening and Treatment of Osteoporosis – A Review. Biomedical and Pharmacology Journal. 2021. 14 (2): 567-575. </w:t>
      </w:r>
      <w:proofErr w:type="spellStart"/>
      <w:r w:rsidRPr="00C66A99">
        <w:rPr>
          <w:rFonts w:asciiTheme="minorBidi" w:hAnsiTheme="minorBidi" w:cstheme="minorBidi"/>
          <w:color w:val="000000" w:themeColor="text1"/>
          <w:sz w:val="22"/>
          <w:szCs w:val="22"/>
        </w:rPr>
        <w:t>Doi</w:t>
      </w:r>
      <w:proofErr w:type="spellEnd"/>
      <w:r w:rsidRPr="00C66A99">
        <w:rPr>
          <w:rFonts w:asciiTheme="minorBidi" w:hAnsiTheme="minorBidi" w:cstheme="minorBidi"/>
          <w:color w:val="000000" w:themeColor="text1"/>
          <w:sz w:val="22"/>
          <w:szCs w:val="22"/>
        </w:rPr>
        <w:t>: </w:t>
      </w:r>
      <w:hyperlink r:id="rId37" w:tgtFrame="_blank" w:history="1">
        <w:r w:rsidRPr="00C66A99">
          <w:rPr>
            <w:rFonts w:asciiTheme="minorBidi" w:hAnsiTheme="minorBidi" w:cstheme="minorBidi"/>
            <w:color w:val="000000" w:themeColor="text1"/>
            <w:sz w:val="22"/>
            <w:szCs w:val="22"/>
            <w:bdr w:val="none" w:sz="0" w:space="0" w:color="auto" w:frame="1"/>
          </w:rPr>
          <w:t>10.13005/</w:t>
        </w:r>
        <w:proofErr w:type="spellStart"/>
        <w:r w:rsidRPr="00C66A99">
          <w:rPr>
            <w:rFonts w:asciiTheme="minorBidi" w:hAnsiTheme="minorBidi" w:cstheme="minorBidi"/>
            <w:color w:val="000000" w:themeColor="text1"/>
            <w:sz w:val="22"/>
            <w:szCs w:val="22"/>
            <w:bdr w:val="none" w:sz="0" w:space="0" w:color="auto" w:frame="1"/>
          </w:rPr>
          <w:t>bpj</w:t>
        </w:r>
        <w:proofErr w:type="spellEnd"/>
        <w:r w:rsidRPr="00C66A99">
          <w:rPr>
            <w:rFonts w:asciiTheme="minorBidi" w:hAnsiTheme="minorBidi" w:cstheme="minorBidi"/>
            <w:color w:val="000000" w:themeColor="text1"/>
            <w:sz w:val="22"/>
            <w:szCs w:val="22"/>
            <w:bdr w:val="none" w:sz="0" w:space="0" w:color="auto" w:frame="1"/>
          </w:rPr>
          <w:t>/2159</w:t>
        </w:r>
      </w:hyperlink>
      <w:r w:rsidRPr="00C66A99">
        <w:rPr>
          <w:rFonts w:asciiTheme="minorBidi" w:hAnsiTheme="minorBidi" w:cstheme="minorBidi"/>
          <w:color w:val="000000" w:themeColor="text1"/>
          <w:sz w:val="22"/>
          <w:szCs w:val="22"/>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Cinti S. Adipose Organ Development and Remodeling. Comprehensive Physiology. 2018; 8 (4): 1357-1431.</w:t>
      </w:r>
      <w:r w:rsidRPr="00C66A99">
        <w:rPr>
          <w:rFonts w:asciiTheme="minorBidi" w:hAnsiTheme="minorBidi" w:cstheme="minorBidi"/>
          <w:color w:val="000000" w:themeColor="text1"/>
          <w:sz w:val="22"/>
          <w:szCs w:val="22"/>
          <w:shd w:val="clear" w:color="auto" w:fill="FFFFFF"/>
        </w:rPr>
        <w:t xml:space="preserve"> Doi: 10.1002/cphy.c170042.</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38" w:history="1">
        <w:r w:rsidR="00C66A99" w:rsidRPr="00C66A99">
          <w:rPr>
            <w:rFonts w:asciiTheme="minorBidi" w:hAnsiTheme="minorBidi" w:cstheme="minorBidi"/>
            <w:color w:val="000000" w:themeColor="text1"/>
            <w:sz w:val="22"/>
            <w:szCs w:val="22"/>
          </w:rPr>
          <w:t>Compston</w:t>
        </w:r>
      </w:hyperlink>
      <w:r w:rsidR="00C66A99" w:rsidRPr="00C66A99">
        <w:rPr>
          <w:rFonts w:asciiTheme="minorBidi" w:hAnsiTheme="minorBidi" w:cstheme="minorBidi"/>
          <w:color w:val="000000" w:themeColor="text1"/>
          <w:sz w:val="22"/>
          <w:szCs w:val="22"/>
          <w:shd w:val="clear" w:color="auto" w:fill="FFFFFF"/>
        </w:rPr>
        <w:t xml:space="preserve"> J., </w:t>
      </w:r>
      <w:hyperlink r:id="rId39" w:history="1">
        <w:r w:rsidR="00C66A99" w:rsidRPr="00C66A99">
          <w:rPr>
            <w:rFonts w:asciiTheme="minorBidi" w:hAnsiTheme="minorBidi" w:cstheme="minorBidi"/>
            <w:color w:val="000000" w:themeColor="text1"/>
            <w:sz w:val="22"/>
            <w:szCs w:val="22"/>
          </w:rPr>
          <w:t>Cooper</w:t>
        </w:r>
      </w:hyperlink>
      <w:r w:rsidR="00C66A99" w:rsidRPr="00C66A99">
        <w:rPr>
          <w:rFonts w:asciiTheme="minorBidi" w:hAnsiTheme="minorBidi" w:cstheme="minorBidi"/>
          <w:color w:val="000000" w:themeColor="text1"/>
          <w:sz w:val="22"/>
          <w:szCs w:val="22"/>
          <w:shd w:val="clear" w:color="auto" w:fill="FFFFFF"/>
        </w:rPr>
        <w:t xml:space="preserve"> A., </w:t>
      </w:r>
      <w:hyperlink r:id="rId40" w:history="1">
        <w:r w:rsidR="00C66A99" w:rsidRPr="00C66A99">
          <w:rPr>
            <w:rFonts w:asciiTheme="minorBidi" w:hAnsiTheme="minorBidi" w:cstheme="minorBidi"/>
            <w:color w:val="000000" w:themeColor="text1"/>
            <w:sz w:val="22"/>
            <w:szCs w:val="22"/>
          </w:rPr>
          <w:t>Cooper</w:t>
        </w:r>
      </w:hyperlink>
      <w:r w:rsidR="00C66A99" w:rsidRPr="00C66A99">
        <w:rPr>
          <w:rFonts w:asciiTheme="minorBidi" w:hAnsiTheme="minorBidi" w:cstheme="minorBidi"/>
          <w:color w:val="000000" w:themeColor="text1"/>
          <w:sz w:val="22"/>
          <w:szCs w:val="22"/>
          <w:shd w:val="clear" w:color="auto" w:fill="FFFFFF"/>
        </w:rPr>
        <w:t xml:space="preserve"> C.</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41" w:history="1">
        <w:r w:rsidR="00C66A99" w:rsidRPr="00C66A99">
          <w:rPr>
            <w:rFonts w:asciiTheme="minorBidi" w:hAnsiTheme="minorBidi" w:cstheme="minorBidi"/>
            <w:color w:val="000000" w:themeColor="text1"/>
            <w:sz w:val="22"/>
            <w:szCs w:val="22"/>
          </w:rPr>
          <w:t>Gittoes</w:t>
        </w:r>
      </w:hyperlink>
      <w:r w:rsidR="00C66A99" w:rsidRPr="00C66A99">
        <w:rPr>
          <w:rFonts w:asciiTheme="minorBidi" w:hAnsiTheme="minorBidi" w:cstheme="minorBidi"/>
          <w:color w:val="000000" w:themeColor="text1"/>
          <w:sz w:val="22"/>
          <w:szCs w:val="22"/>
          <w:shd w:val="clear" w:color="auto" w:fill="FFFFFF"/>
        </w:rPr>
        <w:t xml:space="preserve"> N., </w:t>
      </w:r>
      <w:hyperlink r:id="rId42" w:history="1">
        <w:r w:rsidR="00C66A99" w:rsidRPr="00C66A99">
          <w:rPr>
            <w:rFonts w:asciiTheme="minorBidi" w:hAnsiTheme="minorBidi" w:cstheme="minorBidi"/>
            <w:color w:val="000000" w:themeColor="text1"/>
            <w:sz w:val="22"/>
            <w:szCs w:val="22"/>
          </w:rPr>
          <w:t>Gregson</w:t>
        </w:r>
      </w:hyperlink>
      <w:r w:rsidR="00C66A99" w:rsidRPr="00C66A99">
        <w:rPr>
          <w:rFonts w:asciiTheme="minorBidi" w:hAnsiTheme="minorBidi" w:cstheme="minorBidi"/>
          <w:color w:val="000000" w:themeColor="text1"/>
          <w:sz w:val="22"/>
          <w:szCs w:val="22"/>
          <w:shd w:val="clear" w:color="auto" w:fill="FFFFFF"/>
        </w:rPr>
        <w:t xml:space="preserve"> C., </w:t>
      </w:r>
      <w:hyperlink r:id="rId43" w:history="1">
        <w:r w:rsidR="00C66A99" w:rsidRPr="00C66A99">
          <w:rPr>
            <w:rFonts w:asciiTheme="minorBidi" w:hAnsiTheme="minorBidi" w:cstheme="minorBidi"/>
            <w:color w:val="000000" w:themeColor="text1"/>
            <w:sz w:val="22"/>
            <w:szCs w:val="22"/>
          </w:rPr>
          <w:t>Harvey</w:t>
        </w:r>
      </w:hyperlink>
      <w:r w:rsidR="00C66A99" w:rsidRPr="00C66A99">
        <w:rPr>
          <w:rFonts w:asciiTheme="minorBidi" w:hAnsiTheme="minorBidi" w:cstheme="minorBidi"/>
          <w:color w:val="000000" w:themeColor="text1"/>
          <w:sz w:val="22"/>
          <w:szCs w:val="22"/>
          <w:shd w:val="clear" w:color="auto" w:fill="FFFFFF"/>
        </w:rPr>
        <w:t xml:space="preserve"> N., </w:t>
      </w:r>
      <w:hyperlink r:id="rId44" w:history="1">
        <w:r w:rsidR="00C66A99" w:rsidRPr="00C66A99">
          <w:rPr>
            <w:rFonts w:asciiTheme="minorBidi" w:hAnsiTheme="minorBidi" w:cstheme="minorBidi"/>
            <w:color w:val="000000" w:themeColor="text1"/>
            <w:sz w:val="22"/>
            <w:szCs w:val="22"/>
          </w:rPr>
          <w:t>Hope</w:t>
        </w:r>
      </w:hyperlink>
      <w:r w:rsidR="00C66A99" w:rsidRPr="00C66A99">
        <w:rPr>
          <w:rFonts w:asciiTheme="minorBidi" w:hAnsiTheme="minorBidi" w:cstheme="minorBidi"/>
          <w:color w:val="000000" w:themeColor="text1"/>
          <w:sz w:val="22"/>
          <w:szCs w:val="22"/>
          <w:shd w:val="clear" w:color="auto" w:fill="FFFFFF"/>
        </w:rPr>
        <w:t xml:space="preserve"> S., </w:t>
      </w:r>
      <w:hyperlink r:id="rId45" w:history="1">
        <w:r w:rsidR="00C66A99" w:rsidRPr="00C66A99">
          <w:rPr>
            <w:rFonts w:asciiTheme="minorBidi" w:hAnsiTheme="minorBidi" w:cstheme="minorBidi"/>
            <w:color w:val="000000" w:themeColor="text1"/>
            <w:sz w:val="22"/>
            <w:szCs w:val="22"/>
          </w:rPr>
          <w:t>Kanis</w:t>
        </w:r>
      </w:hyperlink>
      <w:r w:rsidR="00C66A99" w:rsidRPr="00C66A99">
        <w:rPr>
          <w:rFonts w:asciiTheme="minorBidi" w:hAnsiTheme="minorBidi" w:cstheme="minorBidi"/>
          <w:color w:val="000000" w:themeColor="text1"/>
          <w:sz w:val="22"/>
          <w:szCs w:val="22"/>
          <w:shd w:val="clear" w:color="auto" w:fill="FFFFFF"/>
        </w:rPr>
        <w:t xml:space="preserve"> J. A., </w:t>
      </w:r>
      <w:hyperlink r:id="rId46" w:history="1">
        <w:r w:rsidR="00C66A99" w:rsidRPr="00C66A99">
          <w:rPr>
            <w:rFonts w:asciiTheme="minorBidi" w:hAnsiTheme="minorBidi" w:cstheme="minorBidi"/>
            <w:color w:val="000000" w:themeColor="text1"/>
            <w:sz w:val="22"/>
            <w:szCs w:val="22"/>
          </w:rPr>
          <w:t>McCloskey</w:t>
        </w:r>
      </w:hyperlink>
      <w:r w:rsidR="00C66A99" w:rsidRPr="00C66A99">
        <w:rPr>
          <w:rFonts w:asciiTheme="minorBidi" w:hAnsiTheme="minorBidi" w:cstheme="minorBidi"/>
          <w:color w:val="000000" w:themeColor="text1"/>
          <w:sz w:val="22"/>
          <w:szCs w:val="22"/>
          <w:shd w:val="clear" w:color="auto" w:fill="FFFFFF"/>
        </w:rPr>
        <w:t xml:space="preserve"> E. V., </w:t>
      </w:r>
      <w:hyperlink r:id="rId47" w:history="1">
        <w:r w:rsidR="00C66A99" w:rsidRPr="00C66A99">
          <w:rPr>
            <w:rFonts w:asciiTheme="minorBidi" w:hAnsiTheme="minorBidi" w:cstheme="minorBidi"/>
            <w:color w:val="000000" w:themeColor="text1"/>
            <w:sz w:val="22"/>
            <w:szCs w:val="22"/>
          </w:rPr>
          <w:t>Poole</w:t>
        </w:r>
      </w:hyperlink>
      <w:r w:rsidR="00C66A99" w:rsidRPr="00C66A99">
        <w:rPr>
          <w:rFonts w:asciiTheme="minorBidi" w:hAnsiTheme="minorBidi" w:cstheme="minorBidi"/>
          <w:color w:val="000000" w:themeColor="text1"/>
          <w:sz w:val="22"/>
          <w:szCs w:val="22"/>
          <w:shd w:val="clear" w:color="auto" w:fill="FFFFFF"/>
        </w:rPr>
        <w:t xml:space="preserve"> K. E. S., </w:t>
      </w:r>
      <w:hyperlink r:id="rId48" w:history="1">
        <w:r w:rsidR="00C66A99" w:rsidRPr="00C66A99">
          <w:rPr>
            <w:rFonts w:asciiTheme="minorBidi" w:hAnsiTheme="minorBidi" w:cstheme="minorBidi"/>
            <w:color w:val="000000" w:themeColor="text1"/>
            <w:sz w:val="22"/>
            <w:szCs w:val="22"/>
          </w:rPr>
          <w:t>Reid</w:t>
        </w:r>
      </w:hyperlink>
      <w:r w:rsidR="00C66A99" w:rsidRPr="00C66A99">
        <w:rPr>
          <w:rFonts w:asciiTheme="minorBidi" w:hAnsiTheme="minorBidi" w:cstheme="minorBidi"/>
          <w:color w:val="000000" w:themeColor="text1"/>
          <w:sz w:val="22"/>
          <w:szCs w:val="22"/>
          <w:shd w:val="clear" w:color="auto" w:fill="FFFFFF"/>
        </w:rPr>
        <w:t xml:space="preserve"> D. M.,</w:t>
      </w:r>
      <w:hyperlink r:id="rId49" w:history="1">
        <w:r w:rsidR="00C66A99" w:rsidRPr="00C66A99">
          <w:rPr>
            <w:rFonts w:asciiTheme="minorBidi" w:hAnsiTheme="minorBidi" w:cstheme="minorBidi"/>
            <w:color w:val="000000" w:themeColor="text1"/>
            <w:sz w:val="22"/>
            <w:szCs w:val="22"/>
          </w:rPr>
          <w:t xml:space="preserve"> Selby</w:t>
        </w:r>
      </w:hyperlink>
      <w:r w:rsidR="00C66A99" w:rsidRPr="00C66A99">
        <w:rPr>
          <w:rFonts w:asciiTheme="minorBidi" w:hAnsiTheme="minorBidi" w:cstheme="minorBidi"/>
          <w:color w:val="000000" w:themeColor="text1"/>
          <w:sz w:val="22"/>
          <w:szCs w:val="22"/>
          <w:shd w:val="clear" w:color="auto" w:fill="FFFFFF"/>
        </w:rPr>
        <w:t xml:space="preserve"> P., </w:t>
      </w:r>
      <w:hyperlink r:id="rId50" w:history="1">
        <w:r w:rsidR="00C66A99" w:rsidRPr="00C66A99">
          <w:rPr>
            <w:rFonts w:asciiTheme="minorBidi" w:hAnsiTheme="minorBidi" w:cstheme="minorBidi"/>
            <w:color w:val="000000" w:themeColor="text1"/>
            <w:sz w:val="22"/>
            <w:szCs w:val="22"/>
          </w:rPr>
          <w:t>Thompson</w:t>
        </w:r>
      </w:hyperlink>
      <w:r w:rsidR="00C66A99" w:rsidRPr="00C66A99">
        <w:rPr>
          <w:rFonts w:asciiTheme="minorBidi" w:hAnsiTheme="minorBidi" w:cstheme="minorBidi"/>
          <w:color w:val="000000" w:themeColor="text1"/>
          <w:sz w:val="22"/>
          <w:szCs w:val="22"/>
          <w:shd w:val="clear" w:color="auto" w:fill="FFFFFF"/>
        </w:rPr>
        <w:t xml:space="preserve"> F.,</w:t>
      </w:r>
      <w:hyperlink r:id="rId51" w:history="1">
        <w:r w:rsidR="00C66A99" w:rsidRPr="00C66A99">
          <w:rPr>
            <w:rFonts w:asciiTheme="minorBidi" w:hAnsiTheme="minorBidi" w:cstheme="minorBidi"/>
            <w:color w:val="000000" w:themeColor="text1"/>
            <w:sz w:val="22"/>
            <w:szCs w:val="22"/>
          </w:rPr>
          <w:t xml:space="preserve"> Thurston</w:t>
        </w:r>
      </w:hyperlink>
      <w:r w:rsidR="00C66A99" w:rsidRPr="00C66A99">
        <w:rPr>
          <w:rFonts w:asciiTheme="minorBidi" w:hAnsiTheme="minorBidi" w:cstheme="minorBidi"/>
          <w:color w:val="000000" w:themeColor="text1"/>
          <w:sz w:val="22"/>
          <w:szCs w:val="22"/>
          <w:shd w:val="clear" w:color="auto" w:fill="FFFFFF"/>
        </w:rPr>
        <w:t xml:space="preserve"> A., and </w:t>
      </w:r>
      <w:hyperlink r:id="rId52" w:history="1">
        <w:r w:rsidR="00C66A99" w:rsidRPr="00C66A99">
          <w:rPr>
            <w:rFonts w:asciiTheme="minorBidi" w:hAnsiTheme="minorBidi" w:cstheme="minorBidi"/>
            <w:color w:val="000000" w:themeColor="text1"/>
            <w:sz w:val="22"/>
            <w:szCs w:val="22"/>
          </w:rPr>
          <w:t>Vine</w:t>
        </w:r>
      </w:hyperlink>
      <w:r w:rsidR="00C66A99" w:rsidRPr="00C66A99">
        <w:rPr>
          <w:rFonts w:asciiTheme="minorBidi" w:hAnsiTheme="minorBidi" w:cstheme="minorBidi"/>
          <w:color w:val="000000" w:themeColor="text1"/>
          <w:sz w:val="22"/>
          <w:szCs w:val="22"/>
          <w:shd w:val="clear" w:color="auto" w:fill="FFFFFF"/>
        </w:rPr>
        <w:t>, N</w:t>
      </w:r>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UK clinical guideline for the prevention and treatment of osteoporosis. Archives of Osteoporosis. </w:t>
      </w:r>
      <w:r w:rsidR="00C66A99" w:rsidRPr="00C66A99">
        <w:rPr>
          <w:rFonts w:asciiTheme="minorBidi" w:hAnsiTheme="minorBidi" w:cstheme="minorBidi"/>
          <w:color w:val="000000" w:themeColor="text1"/>
          <w:sz w:val="22"/>
          <w:szCs w:val="22"/>
        </w:rPr>
        <w:t>2017; 12 (1): 43.</w:t>
      </w:r>
      <w:r w:rsidR="00C66A99" w:rsidRPr="00C66A99">
        <w:rPr>
          <w:rFonts w:asciiTheme="minorBidi" w:hAnsiTheme="minorBidi" w:cstheme="minorBidi"/>
          <w:color w:val="000000" w:themeColor="text1"/>
          <w:sz w:val="22"/>
          <w:szCs w:val="22"/>
          <w:shd w:val="clear" w:color="auto" w:fill="FFFFFF"/>
        </w:rPr>
        <w:t xml:space="preserve"> Doi: 10.1007/s11657-017-0324-5.</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53" w:history="1">
        <w:r w:rsidR="00C66A99" w:rsidRPr="00C66A99">
          <w:rPr>
            <w:rFonts w:asciiTheme="minorBidi" w:hAnsiTheme="minorBidi" w:cstheme="minorBidi"/>
            <w:color w:val="000000" w:themeColor="text1"/>
            <w:sz w:val="22"/>
            <w:szCs w:val="22"/>
          </w:rPr>
          <w:t>Compston</w:t>
        </w:r>
      </w:hyperlink>
      <w:r w:rsidR="00C66A99" w:rsidRPr="00C66A99">
        <w:rPr>
          <w:rFonts w:asciiTheme="minorBidi" w:hAnsiTheme="minorBidi" w:cstheme="minorBidi"/>
          <w:color w:val="000000" w:themeColor="text1"/>
          <w:sz w:val="22"/>
          <w:szCs w:val="22"/>
          <w:shd w:val="clear" w:color="auto" w:fill="FFFFFF"/>
        </w:rPr>
        <w:t xml:space="preserve"> J. E., </w:t>
      </w:r>
      <w:hyperlink r:id="rId54" w:history="1">
        <w:r w:rsidR="00C66A99" w:rsidRPr="00C66A99">
          <w:rPr>
            <w:rFonts w:asciiTheme="minorBidi" w:hAnsiTheme="minorBidi" w:cstheme="minorBidi"/>
            <w:color w:val="000000" w:themeColor="text1"/>
            <w:sz w:val="22"/>
            <w:szCs w:val="22"/>
          </w:rPr>
          <w:t>McClung</w:t>
        </w:r>
      </w:hyperlink>
      <w:r w:rsidR="00C66A99" w:rsidRPr="00C66A99">
        <w:rPr>
          <w:rFonts w:asciiTheme="minorBidi" w:hAnsiTheme="minorBidi" w:cstheme="minorBidi"/>
          <w:color w:val="000000" w:themeColor="text1"/>
          <w:sz w:val="22"/>
          <w:szCs w:val="22"/>
          <w:shd w:val="clear" w:color="auto" w:fill="FFFFFF"/>
        </w:rPr>
        <w:t xml:space="preserve"> M. R., and</w:t>
      </w:r>
      <w:hyperlink r:id="rId55" w:history="1">
        <w:r w:rsidR="00C66A99" w:rsidRPr="00C66A99">
          <w:rPr>
            <w:rFonts w:asciiTheme="minorBidi" w:hAnsiTheme="minorBidi" w:cstheme="minorBidi"/>
            <w:color w:val="000000" w:themeColor="text1"/>
            <w:sz w:val="22"/>
            <w:szCs w:val="22"/>
          </w:rPr>
          <w:t xml:space="preserve"> Leslie</w:t>
        </w:r>
      </w:hyperlink>
      <w:r w:rsidR="00C66A99" w:rsidRPr="00C66A99">
        <w:rPr>
          <w:rFonts w:asciiTheme="minorBidi" w:hAnsiTheme="minorBidi" w:cstheme="minorBidi"/>
          <w:color w:val="000000" w:themeColor="text1"/>
          <w:sz w:val="22"/>
          <w:szCs w:val="22"/>
          <w:shd w:val="clear" w:color="auto" w:fill="FFFFFF"/>
        </w:rPr>
        <w:t xml:space="preserve"> W. D.</w:t>
      </w:r>
      <w:r w:rsidR="00C66A99" w:rsidRPr="00C66A99">
        <w:rPr>
          <w:rFonts w:asciiTheme="minorBidi" w:hAnsiTheme="minorBidi" w:cstheme="minorBidi"/>
          <w:color w:val="000000" w:themeColor="text1"/>
          <w:kern w:val="36"/>
          <w:sz w:val="22"/>
          <w:szCs w:val="22"/>
        </w:rPr>
        <w:t xml:space="preserve"> Osteoporosis. Lancet. </w:t>
      </w:r>
      <w:r w:rsidR="00C66A99" w:rsidRPr="00C66A99">
        <w:rPr>
          <w:rFonts w:asciiTheme="minorBidi" w:hAnsiTheme="minorBidi" w:cstheme="minorBidi"/>
          <w:color w:val="000000" w:themeColor="text1"/>
          <w:sz w:val="22"/>
          <w:szCs w:val="22"/>
        </w:rPr>
        <w:t>2019; 393 (10169): 364-376.</w:t>
      </w:r>
      <w:r w:rsidR="00C66A99" w:rsidRPr="00C66A99">
        <w:rPr>
          <w:rFonts w:asciiTheme="minorBidi" w:hAnsiTheme="minorBidi" w:cstheme="minorBidi"/>
          <w:color w:val="000000" w:themeColor="text1"/>
          <w:sz w:val="22"/>
          <w:szCs w:val="22"/>
          <w:shd w:val="clear" w:color="auto" w:fill="FFFFFF"/>
        </w:rPr>
        <w:t xml:space="preserve"> Doi: 10.1016/S0140-6736(18)32112-3.</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DeBoer M. D., Gurka M. J., Morrison J. A., and Woo, J. G. </w:t>
      </w:r>
      <w:r w:rsidRPr="00C66A99">
        <w:rPr>
          <w:rFonts w:asciiTheme="minorBidi" w:hAnsiTheme="minorBidi" w:cstheme="minorBidi"/>
          <w:color w:val="000000" w:themeColor="text1"/>
          <w:kern w:val="36"/>
          <w:sz w:val="22"/>
          <w:szCs w:val="22"/>
        </w:rPr>
        <w:t>Inter-relationships between the severity of metabolic syndrome, insulin and adiponectin and their relationship to future type 2 diabetes and cardiovascular disease</w:t>
      </w:r>
      <w:r w:rsidRPr="00C66A99">
        <w:rPr>
          <w:rFonts w:asciiTheme="minorBidi" w:hAnsiTheme="minorBidi" w:cstheme="minorBidi"/>
          <w:color w:val="000000" w:themeColor="text1"/>
          <w:sz w:val="22"/>
          <w:szCs w:val="22"/>
        </w:rPr>
        <w:t>. International Journal of Obesity. 2016; 40 (9): 1353-1359.</w:t>
      </w:r>
      <w:r w:rsidRPr="00C66A99">
        <w:rPr>
          <w:rFonts w:asciiTheme="minorBidi" w:hAnsiTheme="minorBidi" w:cstheme="minorBidi"/>
          <w:color w:val="000000" w:themeColor="text1"/>
          <w:sz w:val="22"/>
          <w:szCs w:val="22"/>
          <w:shd w:val="clear" w:color="auto" w:fill="FFFFFF"/>
        </w:rPr>
        <w:t xml:space="preserve"> Doi: 10.1038/ijo.2016.81.</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proofErr w:type="spellStart"/>
      <w:r w:rsidRPr="00C66A99">
        <w:rPr>
          <w:rFonts w:asciiTheme="minorBidi" w:hAnsiTheme="minorBidi" w:cstheme="minorBidi"/>
          <w:color w:val="000000" w:themeColor="text1"/>
          <w:sz w:val="22"/>
          <w:szCs w:val="22"/>
        </w:rPr>
        <w:t>Elfassy</w:t>
      </w:r>
      <w:proofErr w:type="spellEnd"/>
      <w:r w:rsidRPr="00C66A99">
        <w:rPr>
          <w:rFonts w:asciiTheme="minorBidi" w:hAnsiTheme="minorBidi" w:cstheme="minorBidi"/>
          <w:color w:val="000000" w:themeColor="text1"/>
          <w:sz w:val="22"/>
          <w:szCs w:val="22"/>
        </w:rPr>
        <w:t xml:space="preserve"> Y., Bastard J.-P., McAvoy C., Fellahi S., Dupont J., and Levy R. Adipokines in Semen: Physiopathology and Effects on </w:t>
      </w:r>
      <w:proofErr w:type="spellStart"/>
      <w:r w:rsidRPr="00C66A99">
        <w:rPr>
          <w:rFonts w:asciiTheme="minorBidi" w:hAnsiTheme="minorBidi" w:cstheme="minorBidi"/>
          <w:color w:val="000000" w:themeColor="text1"/>
          <w:sz w:val="22"/>
          <w:szCs w:val="22"/>
        </w:rPr>
        <w:t>Spermatozoas</w:t>
      </w:r>
      <w:proofErr w:type="spellEnd"/>
      <w:r w:rsidRPr="00C66A99">
        <w:rPr>
          <w:rFonts w:asciiTheme="minorBidi" w:hAnsiTheme="minorBidi" w:cstheme="minorBidi"/>
          <w:color w:val="000000" w:themeColor="text1"/>
          <w:sz w:val="22"/>
          <w:szCs w:val="22"/>
        </w:rPr>
        <w:t>. International Journal of Endocrinology. 2018: 2018: 3906490.</w:t>
      </w:r>
      <w:r w:rsidRPr="00C66A99">
        <w:rPr>
          <w:rFonts w:asciiTheme="minorBidi" w:hAnsiTheme="minorBidi" w:cstheme="minorBidi"/>
          <w:color w:val="000000" w:themeColor="text1"/>
          <w:sz w:val="22"/>
          <w:szCs w:val="22"/>
          <w:shd w:val="clear" w:color="auto" w:fill="FFFFFF"/>
        </w:rPr>
        <w:t xml:space="preserve"> Doi: 10.1155/2018/3906490.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proofErr w:type="spellStart"/>
      <w:r w:rsidRPr="00C66A99">
        <w:rPr>
          <w:rFonts w:asciiTheme="minorBidi" w:hAnsiTheme="minorBidi" w:cstheme="minorBidi"/>
          <w:color w:val="000000" w:themeColor="text1"/>
          <w:sz w:val="22"/>
          <w:szCs w:val="22"/>
          <w:lang w:bidi="ar-IQ"/>
        </w:rPr>
        <w:t>Enerbäck</w:t>
      </w:r>
      <w:proofErr w:type="spellEnd"/>
      <w:r w:rsidRPr="00C66A99">
        <w:rPr>
          <w:rFonts w:asciiTheme="minorBidi" w:hAnsiTheme="minorBidi" w:cstheme="minorBidi"/>
          <w:color w:val="000000" w:themeColor="text1"/>
          <w:sz w:val="22"/>
          <w:szCs w:val="22"/>
          <w:lang w:bidi="ar-IQ"/>
        </w:rPr>
        <w:t xml:space="preserve"> S. The origins of brown adipose tissue. The New England Journal of Medicine. </w:t>
      </w:r>
      <w:r w:rsidRPr="00C66A99">
        <w:rPr>
          <w:rFonts w:asciiTheme="minorBidi" w:hAnsiTheme="minorBidi" w:cstheme="minorBidi"/>
          <w:color w:val="000000" w:themeColor="text1"/>
          <w:sz w:val="22"/>
          <w:szCs w:val="22"/>
        </w:rPr>
        <w:t>2009; 360 (19): 2021-2023.</w:t>
      </w:r>
      <w:r w:rsidRPr="00C66A99">
        <w:rPr>
          <w:rFonts w:asciiTheme="minorBidi" w:hAnsiTheme="minorBidi" w:cstheme="minorBidi"/>
          <w:color w:val="000000" w:themeColor="text1"/>
          <w:sz w:val="22"/>
          <w:szCs w:val="22"/>
          <w:shd w:val="clear" w:color="auto" w:fill="FFFFFF"/>
        </w:rPr>
        <w:t xml:space="preserve"> Doi: 10.1056/NEJMcibr0809610.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 xml:space="preserve">Esser N., Legrand-Poels S., Piette J., Scheen A. J., and </w:t>
      </w:r>
      <w:proofErr w:type="spellStart"/>
      <w:r w:rsidRPr="00C66A99">
        <w:rPr>
          <w:rFonts w:asciiTheme="minorBidi" w:hAnsiTheme="minorBidi" w:cstheme="minorBidi"/>
          <w:color w:val="000000" w:themeColor="text1"/>
          <w:sz w:val="22"/>
          <w:szCs w:val="22"/>
        </w:rPr>
        <w:t>Paquot</w:t>
      </w:r>
      <w:proofErr w:type="spellEnd"/>
      <w:r w:rsidRPr="00C66A99">
        <w:rPr>
          <w:rFonts w:asciiTheme="minorBidi" w:hAnsiTheme="minorBidi" w:cstheme="minorBidi"/>
          <w:color w:val="000000" w:themeColor="text1"/>
          <w:sz w:val="22"/>
          <w:szCs w:val="22"/>
        </w:rPr>
        <w:t xml:space="preserve"> N. Inflammation as a link between obesity, metabolic syndrome and type 2 diabetes. Diabetes Research and Clinical Practice. 2014; 105 (2): 141-150.</w:t>
      </w:r>
      <w:r w:rsidRPr="00C66A99">
        <w:rPr>
          <w:rFonts w:asciiTheme="minorBidi" w:hAnsiTheme="minorBidi" w:cstheme="minorBidi"/>
          <w:color w:val="000000" w:themeColor="text1"/>
          <w:sz w:val="22"/>
          <w:szCs w:val="22"/>
          <w:shd w:val="clear" w:color="auto" w:fill="FFFFFF"/>
        </w:rPr>
        <w:t xml:space="preserve"> Doi: 10.1016/j.diabres.2014.04.006.</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r w:rsidRPr="00C66A99">
        <w:rPr>
          <w:rFonts w:asciiTheme="minorBidi" w:hAnsiTheme="minorBidi" w:cstheme="minorBidi"/>
          <w:color w:val="000000" w:themeColor="text1"/>
          <w:sz w:val="22"/>
          <w:szCs w:val="22"/>
        </w:rPr>
        <w:t>Fatima S. S., Alam F., Chaudhry B., and Khan T. A.  Elevated levels of chemerin, leptin, and interleukin-18 in gestational diabetes mellitus. The Journal of Maternal-Fetal &amp; Neonatal Medicine. 2017; 30 (9): 1023-1028.</w:t>
      </w:r>
      <w:r w:rsidRPr="00C66A99">
        <w:rPr>
          <w:rFonts w:asciiTheme="minorBidi" w:hAnsiTheme="minorBidi" w:cstheme="minorBidi"/>
          <w:color w:val="000000" w:themeColor="text1"/>
          <w:sz w:val="22"/>
          <w:szCs w:val="22"/>
          <w:shd w:val="clear" w:color="auto" w:fill="FFFFFF"/>
        </w:rPr>
        <w:t xml:space="preserve"> Doi: 10.1080/14767058.2016.1199671.</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lang w:bidi="ar-IQ"/>
        </w:rPr>
        <w:t>Franssens</w:t>
      </w:r>
      <w:proofErr w:type="spellEnd"/>
      <w:r w:rsidRPr="00C66A99">
        <w:rPr>
          <w:rFonts w:asciiTheme="minorBidi" w:hAnsiTheme="minorBidi" w:cstheme="minorBidi"/>
          <w:color w:val="000000" w:themeColor="text1"/>
          <w:sz w:val="22"/>
          <w:szCs w:val="22"/>
          <w:lang w:bidi="ar-IQ"/>
        </w:rPr>
        <w:t xml:space="preserve"> B T, </w:t>
      </w:r>
      <w:proofErr w:type="spellStart"/>
      <w:r w:rsidRPr="00C66A99">
        <w:rPr>
          <w:rFonts w:asciiTheme="minorBidi" w:hAnsiTheme="minorBidi" w:cstheme="minorBidi"/>
          <w:color w:val="000000" w:themeColor="text1"/>
          <w:sz w:val="22"/>
          <w:szCs w:val="22"/>
          <w:lang w:bidi="ar-IQ"/>
        </w:rPr>
        <w:t>Hoogduin</w:t>
      </w:r>
      <w:proofErr w:type="spellEnd"/>
      <w:r w:rsidRPr="00C66A99">
        <w:rPr>
          <w:rFonts w:asciiTheme="minorBidi" w:hAnsiTheme="minorBidi" w:cstheme="minorBidi"/>
          <w:color w:val="000000" w:themeColor="text1"/>
          <w:sz w:val="22"/>
          <w:szCs w:val="22"/>
          <w:lang w:bidi="ar-IQ"/>
        </w:rPr>
        <w:t xml:space="preserve"> H, Leiner T, van der Graaf Y., and </w:t>
      </w:r>
      <w:proofErr w:type="spellStart"/>
      <w:r w:rsidRPr="00C66A99">
        <w:rPr>
          <w:rFonts w:asciiTheme="minorBidi" w:hAnsiTheme="minorBidi" w:cstheme="minorBidi"/>
          <w:color w:val="000000" w:themeColor="text1"/>
          <w:sz w:val="22"/>
          <w:szCs w:val="22"/>
          <w:lang w:bidi="ar-IQ"/>
        </w:rPr>
        <w:t>Visseren</w:t>
      </w:r>
      <w:proofErr w:type="spellEnd"/>
      <w:r w:rsidRPr="00C66A99">
        <w:rPr>
          <w:rFonts w:asciiTheme="minorBidi" w:hAnsiTheme="minorBidi" w:cstheme="minorBidi"/>
          <w:color w:val="000000" w:themeColor="text1"/>
          <w:sz w:val="22"/>
          <w:szCs w:val="22"/>
          <w:lang w:bidi="ar-IQ"/>
        </w:rPr>
        <w:t xml:space="preserve"> F. L. J. Relation between brown adipose tissue and measurers of obesity and metabolic dysfunction in patients with cardiovascular disease . Journal of Magnetic Resonance Imaging. </w:t>
      </w:r>
      <w:r w:rsidRPr="00C66A99">
        <w:rPr>
          <w:rFonts w:asciiTheme="minorBidi" w:hAnsiTheme="minorBidi" w:cstheme="minorBidi"/>
          <w:color w:val="000000" w:themeColor="text1"/>
          <w:sz w:val="22"/>
          <w:szCs w:val="22"/>
        </w:rPr>
        <w:t>2017; 46 (2): 497-504.</w:t>
      </w:r>
      <w:r w:rsidRPr="00C66A99">
        <w:rPr>
          <w:rFonts w:asciiTheme="minorBidi" w:hAnsiTheme="minorBidi" w:cstheme="minorBidi"/>
          <w:color w:val="000000" w:themeColor="text1"/>
          <w:sz w:val="22"/>
          <w:szCs w:val="22"/>
          <w:shd w:val="clear" w:color="auto" w:fill="FFFFFF"/>
        </w:rPr>
        <w:t xml:space="preserve"> Doi: 10.1002/jmri.25594.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rPr>
        <w:lastRenderedPageBreak/>
        <w:t>Gateva</w:t>
      </w:r>
      <w:proofErr w:type="spellEnd"/>
      <w:r w:rsidRPr="00C66A99">
        <w:rPr>
          <w:rFonts w:asciiTheme="minorBidi" w:hAnsiTheme="minorBidi" w:cstheme="minorBidi"/>
          <w:color w:val="000000" w:themeColor="text1"/>
          <w:sz w:val="22"/>
          <w:szCs w:val="22"/>
        </w:rPr>
        <w:t xml:space="preserve"> A., </w:t>
      </w:r>
      <w:proofErr w:type="spellStart"/>
      <w:r w:rsidRPr="00C66A99">
        <w:rPr>
          <w:rFonts w:asciiTheme="minorBidi" w:hAnsiTheme="minorBidi" w:cstheme="minorBidi"/>
          <w:color w:val="000000" w:themeColor="text1"/>
          <w:sz w:val="22"/>
          <w:szCs w:val="22"/>
        </w:rPr>
        <w:t>Assyov</w:t>
      </w:r>
      <w:proofErr w:type="spellEnd"/>
      <w:r w:rsidRPr="00C66A99">
        <w:rPr>
          <w:rFonts w:asciiTheme="minorBidi" w:hAnsiTheme="minorBidi" w:cstheme="minorBidi"/>
          <w:color w:val="000000" w:themeColor="text1"/>
          <w:sz w:val="22"/>
          <w:szCs w:val="22"/>
        </w:rPr>
        <w:t xml:space="preserve"> Y., </w:t>
      </w:r>
      <w:proofErr w:type="spellStart"/>
      <w:r w:rsidRPr="00C66A99">
        <w:rPr>
          <w:rFonts w:asciiTheme="minorBidi" w:hAnsiTheme="minorBidi" w:cstheme="minorBidi"/>
          <w:color w:val="000000" w:themeColor="text1"/>
          <w:sz w:val="22"/>
          <w:szCs w:val="22"/>
        </w:rPr>
        <w:t>Tsakova</w:t>
      </w:r>
      <w:proofErr w:type="spellEnd"/>
      <w:r w:rsidRPr="00C66A99">
        <w:rPr>
          <w:rFonts w:asciiTheme="minorBidi" w:hAnsiTheme="minorBidi" w:cstheme="minorBidi"/>
          <w:color w:val="000000" w:themeColor="text1"/>
          <w:sz w:val="22"/>
          <w:szCs w:val="22"/>
        </w:rPr>
        <w:t xml:space="preserve"> A., and </w:t>
      </w:r>
      <w:proofErr w:type="spellStart"/>
      <w:r w:rsidRPr="00C66A99">
        <w:rPr>
          <w:rFonts w:asciiTheme="minorBidi" w:hAnsiTheme="minorBidi" w:cstheme="minorBidi"/>
          <w:color w:val="000000" w:themeColor="text1"/>
          <w:sz w:val="22"/>
          <w:szCs w:val="22"/>
        </w:rPr>
        <w:t>Kamenov</w:t>
      </w:r>
      <w:proofErr w:type="spellEnd"/>
      <w:r w:rsidRPr="00C66A99">
        <w:rPr>
          <w:rFonts w:asciiTheme="minorBidi" w:hAnsiTheme="minorBidi" w:cstheme="minorBidi"/>
          <w:color w:val="000000" w:themeColor="text1"/>
          <w:sz w:val="22"/>
          <w:szCs w:val="22"/>
        </w:rPr>
        <w:t xml:space="preserve"> Z. </w:t>
      </w:r>
      <w:r w:rsidRPr="00C66A99">
        <w:rPr>
          <w:rFonts w:asciiTheme="minorBidi" w:hAnsiTheme="minorBidi" w:cstheme="minorBidi"/>
          <w:color w:val="000000" w:themeColor="text1"/>
          <w:kern w:val="36"/>
          <w:sz w:val="22"/>
          <w:szCs w:val="22"/>
        </w:rPr>
        <w:t>Classical (</w:t>
      </w:r>
      <w:proofErr w:type="spellStart"/>
      <w:r w:rsidRPr="00C66A99">
        <w:rPr>
          <w:rFonts w:asciiTheme="minorBidi" w:hAnsiTheme="minorBidi" w:cstheme="minorBidi"/>
          <w:color w:val="000000" w:themeColor="text1"/>
          <w:kern w:val="36"/>
          <w:sz w:val="22"/>
          <w:szCs w:val="22"/>
        </w:rPr>
        <w:t>adiponectin</w:t>
      </w:r>
      <w:proofErr w:type="spellEnd"/>
      <w:r w:rsidRPr="00C66A99">
        <w:rPr>
          <w:rFonts w:asciiTheme="minorBidi" w:hAnsiTheme="minorBidi" w:cstheme="minorBidi"/>
          <w:color w:val="000000" w:themeColor="text1"/>
          <w:kern w:val="36"/>
          <w:sz w:val="22"/>
          <w:szCs w:val="22"/>
        </w:rPr>
        <w:t xml:space="preserve">, </w:t>
      </w:r>
      <w:proofErr w:type="spellStart"/>
      <w:r w:rsidRPr="00C66A99">
        <w:rPr>
          <w:rFonts w:asciiTheme="minorBidi" w:hAnsiTheme="minorBidi" w:cstheme="minorBidi"/>
          <w:color w:val="000000" w:themeColor="text1"/>
          <w:kern w:val="36"/>
          <w:sz w:val="22"/>
          <w:szCs w:val="22"/>
        </w:rPr>
        <w:t>leptin</w:t>
      </w:r>
      <w:proofErr w:type="spellEnd"/>
      <w:r w:rsidRPr="00C66A99">
        <w:rPr>
          <w:rFonts w:asciiTheme="minorBidi" w:hAnsiTheme="minorBidi" w:cstheme="minorBidi"/>
          <w:color w:val="000000" w:themeColor="text1"/>
          <w:kern w:val="36"/>
          <w:sz w:val="22"/>
          <w:szCs w:val="22"/>
        </w:rPr>
        <w:t xml:space="preserve">, </w:t>
      </w:r>
      <w:proofErr w:type="spellStart"/>
      <w:r w:rsidRPr="00C66A99">
        <w:rPr>
          <w:rFonts w:asciiTheme="minorBidi" w:hAnsiTheme="minorBidi" w:cstheme="minorBidi"/>
          <w:color w:val="000000" w:themeColor="text1"/>
          <w:kern w:val="36"/>
          <w:sz w:val="22"/>
          <w:szCs w:val="22"/>
        </w:rPr>
        <w:t>resistin</w:t>
      </w:r>
      <w:proofErr w:type="spellEnd"/>
      <w:r w:rsidRPr="00C66A99">
        <w:rPr>
          <w:rFonts w:asciiTheme="minorBidi" w:hAnsiTheme="minorBidi" w:cstheme="minorBidi"/>
          <w:color w:val="000000" w:themeColor="text1"/>
          <w:kern w:val="36"/>
          <w:sz w:val="22"/>
          <w:szCs w:val="22"/>
        </w:rPr>
        <w:t>) and new (</w:t>
      </w:r>
      <w:proofErr w:type="spellStart"/>
      <w:r w:rsidRPr="00C66A99">
        <w:rPr>
          <w:rFonts w:asciiTheme="minorBidi" w:hAnsiTheme="minorBidi" w:cstheme="minorBidi"/>
          <w:color w:val="000000" w:themeColor="text1"/>
          <w:kern w:val="36"/>
          <w:sz w:val="22"/>
          <w:szCs w:val="22"/>
        </w:rPr>
        <w:t>chemerin</w:t>
      </w:r>
      <w:proofErr w:type="spellEnd"/>
      <w:r w:rsidRPr="00C66A99">
        <w:rPr>
          <w:rFonts w:asciiTheme="minorBidi" w:hAnsiTheme="minorBidi" w:cstheme="minorBidi"/>
          <w:color w:val="000000" w:themeColor="text1"/>
          <w:kern w:val="36"/>
          <w:sz w:val="22"/>
          <w:szCs w:val="22"/>
        </w:rPr>
        <w:t xml:space="preserve">, </w:t>
      </w:r>
      <w:proofErr w:type="spellStart"/>
      <w:r w:rsidRPr="00C66A99">
        <w:rPr>
          <w:rFonts w:asciiTheme="minorBidi" w:hAnsiTheme="minorBidi" w:cstheme="minorBidi"/>
          <w:color w:val="000000" w:themeColor="text1"/>
          <w:kern w:val="36"/>
          <w:sz w:val="22"/>
          <w:szCs w:val="22"/>
        </w:rPr>
        <w:t>vaspin</w:t>
      </w:r>
      <w:proofErr w:type="spellEnd"/>
      <w:r w:rsidRPr="00C66A99">
        <w:rPr>
          <w:rFonts w:asciiTheme="minorBidi" w:hAnsiTheme="minorBidi" w:cstheme="minorBidi"/>
          <w:color w:val="000000" w:themeColor="text1"/>
          <w:kern w:val="36"/>
          <w:sz w:val="22"/>
          <w:szCs w:val="22"/>
        </w:rPr>
        <w:t xml:space="preserve">, </w:t>
      </w:r>
      <w:proofErr w:type="spellStart"/>
      <w:r w:rsidRPr="00C66A99">
        <w:rPr>
          <w:rFonts w:asciiTheme="minorBidi" w:hAnsiTheme="minorBidi" w:cstheme="minorBidi"/>
          <w:color w:val="000000" w:themeColor="text1"/>
          <w:kern w:val="36"/>
          <w:sz w:val="22"/>
          <w:szCs w:val="22"/>
        </w:rPr>
        <w:t>omentin</w:t>
      </w:r>
      <w:proofErr w:type="spellEnd"/>
      <w:r w:rsidRPr="00C66A99">
        <w:rPr>
          <w:rFonts w:asciiTheme="minorBidi" w:hAnsiTheme="minorBidi" w:cstheme="minorBidi"/>
          <w:color w:val="000000" w:themeColor="text1"/>
          <w:kern w:val="36"/>
          <w:sz w:val="22"/>
          <w:szCs w:val="22"/>
        </w:rPr>
        <w:t xml:space="preserve">) </w:t>
      </w:r>
      <w:proofErr w:type="spellStart"/>
      <w:r w:rsidRPr="00C66A99">
        <w:rPr>
          <w:rFonts w:asciiTheme="minorBidi" w:hAnsiTheme="minorBidi" w:cstheme="minorBidi"/>
          <w:color w:val="000000" w:themeColor="text1"/>
          <w:kern w:val="36"/>
          <w:sz w:val="22"/>
          <w:szCs w:val="22"/>
        </w:rPr>
        <w:t>adipocytokines</w:t>
      </w:r>
      <w:proofErr w:type="spellEnd"/>
      <w:r w:rsidRPr="00C66A99">
        <w:rPr>
          <w:rFonts w:asciiTheme="minorBidi" w:hAnsiTheme="minorBidi" w:cstheme="minorBidi"/>
          <w:color w:val="000000" w:themeColor="text1"/>
          <w:kern w:val="36"/>
          <w:sz w:val="22"/>
          <w:szCs w:val="22"/>
        </w:rPr>
        <w:t xml:space="preserve"> in patients with prediabetes</w:t>
      </w:r>
      <w:r w:rsidRPr="00C66A99">
        <w:rPr>
          <w:rFonts w:asciiTheme="minorBidi" w:hAnsiTheme="minorBidi" w:cstheme="minorBidi"/>
          <w:color w:val="000000" w:themeColor="text1"/>
          <w:sz w:val="22"/>
          <w:szCs w:val="22"/>
        </w:rPr>
        <w:t>. Hormone Molecular Biology and Clinical Investigation. 2018; 34 (1).</w:t>
      </w:r>
      <w:r w:rsidRPr="00C66A99">
        <w:rPr>
          <w:rFonts w:asciiTheme="minorBidi" w:hAnsiTheme="minorBidi" w:cstheme="minorBidi"/>
          <w:color w:val="000000" w:themeColor="text1"/>
          <w:sz w:val="22"/>
          <w:szCs w:val="22"/>
          <w:shd w:val="clear" w:color="auto" w:fill="FFFFFF"/>
        </w:rPr>
        <w:t xml:space="preserve"> Doi: 10.1515/hmbci-2017-0031.</w:t>
      </w:r>
    </w:p>
    <w:p w:rsidR="00C66A99" w:rsidRPr="00C66A99" w:rsidRDefault="00C66A99" w:rsidP="00D017CF">
      <w:pPr>
        <w:pStyle w:val="ListParagraph"/>
        <w:numPr>
          <w:ilvl w:val="0"/>
          <w:numId w:val="33"/>
        </w:numPr>
        <w:shd w:val="clear" w:color="auto" w:fill="FFFFFF"/>
        <w:jc w:val="both"/>
        <w:rPr>
          <w:rFonts w:asciiTheme="minorBidi" w:hAnsiTheme="minorBidi" w:cstheme="minorBidi"/>
          <w:sz w:val="22"/>
          <w:szCs w:val="22"/>
          <w:shd w:val="clear" w:color="auto" w:fill="FFFFFF"/>
        </w:rPr>
      </w:pPr>
      <w:r w:rsidRPr="00C66A99">
        <w:rPr>
          <w:rFonts w:asciiTheme="minorBidi" w:hAnsiTheme="minorBidi" w:cstheme="minorBidi"/>
          <w:sz w:val="22"/>
          <w:szCs w:val="22"/>
          <w:shd w:val="clear" w:color="auto" w:fill="FFFFFF"/>
        </w:rPr>
        <w:t>Ghareeb OA. Hepato-Renal Dysfunction Induced by Nickel Oxide Nanoparticles and Prophylactic Role of Aloe vera: A Clinical Pathology Study.</w:t>
      </w:r>
      <w:r w:rsidRPr="00C66A99">
        <w:rPr>
          <w:rFonts w:asciiTheme="minorBidi" w:hAnsiTheme="minorBidi" w:cstheme="minorBidi"/>
          <w:sz w:val="22"/>
          <w:szCs w:val="22"/>
          <w:shd w:val="clear" w:color="auto" w:fill="FFFFFF"/>
          <w:rtl/>
        </w:rPr>
        <w:t>‏</w:t>
      </w:r>
      <w:r w:rsidRPr="00C66A99">
        <w:rPr>
          <w:rFonts w:asciiTheme="minorBidi" w:hAnsiTheme="minorBidi" w:cstheme="minorBidi"/>
          <w:sz w:val="22"/>
          <w:szCs w:val="22"/>
        </w:rPr>
        <w:t xml:space="preserve"> </w:t>
      </w:r>
      <w:r w:rsidRPr="00C66A99">
        <w:rPr>
          <w:rFonts w:asciiTheme="minorBidi" w:hAnsiTheme="minorBidi" w:cstheme="minorBidi"/>
          <w:sz w:val="22"/>
          <w:szCs w:val="22"/>
          <w:shd w:val="clear" w:color="auto" w:fill="FFFFFF"/>
        </w:rPr>
        <w:t>International Research Journal of Pharmacy and Medical Sciences</w:t>
      </w:r>
      <w:r w:rsidRPr="00C66A99">
        <w:rPr>
          <w:rFonts w:asciiTheme="minorBidi" w:hAnsiTheme="minorBidi" w:cstheme="minorBidi"/>
          <w:sz w:val="22"/>
          <w:szCs w:val="22"/>
        </w:rPr>
        <w:t xml:space="preserve"> </w:t>
      </w:r>
      <w:r w:rsidRPr="00C66A99">
        <w:rPr>
          <w:rFonts w:asciiTheme="minorBidi" w:hAnsiTheme="minorBidi" w:cstheme="minorBidi"/>
          <w:sz w:val="22"/>
          <w:szCs w:val="22"/>
          <w:shd w:val="clear" w:color="auto" w:fill="FFFFFF"/>
        </w:rPr>
        <w:t>(IRJPMS). 2025; 8(4): 20-27.</w:t>
      </w:r>
    </w:p>
    <w:p w:rsidR="00C66A99" w:rsidRPr="00C66A99" w:rsidRDefault="00C66A99" w:rsidP="00D017CF">
      <w:pPr>
        <w:pStyle w:val="ListParagraph"/>
        <w:numPr>
          <w:ilvl w:val="0"/>
          <w:numId w:val="33"/>
        </w:numPr>
        <w:shd w:val="clear" w:color="auto" w:fill="FFFFFF"/>
        <w:jc w:val="both"/>
        <w:rPr>
          <w:rFonts w:asciiTheme="minorBidi" w:hAnsiTheme="minorBidi" w:cstheme="minorBidi"/>
          <w:sz w:val="22"/>
          <w:szCs w:val="22"/>
          <w:shd w:val="clear" w:color="auto" w:fill="FFFFFF"/>
        </w:rPr>
      </w:pPr>
      <w:proofErr w:type="spellStart"/>
      <w:r w:rsidRPr="00C66A99">
        <w:rPr>
          <w:rFonts w:asciiTheme="minorBidi" w:hAnsiTheme="minorBidi" w:cstheme="minorBidi"/>
          <w:sz w:val="22"/>
          <w:szCs w:val="22"/>
        </w:rPr>
        <w:t>Ghareeb</w:t>
      </w:r>
      <w:proofErr w:type="spellEnd"/>
      <w:r w:rsidRPr="00C66A99">
        <w:rPr>
          <w:rFonts w:asciiTheme="minorBidi" w:hAnsiTheme="minorBidi" w:cstheme="minorBidi"/>
          <w:sz w:val="22"/>
          <w:szCs w:val="22"/>
        </w:rPr>
        <w:t xml:space="preserve"> OA, </w:t>
      </w:r>
      <w:proofErr w:type="spellStart"/>
      <w:r w:rsidRPr="00C66A99">
        <w:rPr>
          <w:rFonts w:asciiTheme="minorBidi" w:hAnsiTheme="minorBidi" w:cstheme="minorBidi"/>
          <w:sz w:val="22"/>
          <w:szCs w:val="22"/>
        </w:rPr>
        <w:t>Sheikhzadeh</w:t>
      </w:r>
      <w:proofErr w:type="spellEnd"/>
      <w:r w:rsidRPr="00C66A99">
        <w:rPr>
          <w:rFonts w:asciiTheme="minorBidi" w:hAnsiTheme="minorBidi" w:cstheme="minorBidi"/>
          <w:sz w:val="22"/>
          <w:szCs w:val="22"/>
        </w:rPr>
        <w:t xml:space="preserve"> S. Imbalance of Inflammatory Cytokine Response Induced by Acute Chloroform Toxicity In Vivo. Frontiers in Health Informatics. 2024;13(2):750-5.</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r w:rsidRPr="00C66A99">
        <w:rPr>
          <w:rFonts w:asciiTheme="minorBidi" w:hAnsiTheme="minorBidi" w:cstheme="minorBidi"/>
          <w:color w:val="000000" w:themeColor="text1"/>
          <w:sz w:val="22"/>
          <w:szCs w:val="22"/>
        </w:rPr>
        <w:t>Haberl E. M., Pohl R., Rein-</w:t>
      </w:r>
      <w:proofErr w:type="spellStart"/>
      <w:r w:rsidRPr="00C66A99">
        <w:rPr>
          <w:rFonts w:asciiTheme="minorBidi" w:hAnsiTheme="minorBidi" w:cstheme="minorBidi"/>
          <w:color w:val="000000" w:themeColor="text1"/>
          <w:sz w:val="22"/>
          <w:szCs w:val="22"/>
        </w:rPr>
        <w:t>Fischboeck</w:t>
      </w:r>
      <w:proofErr w:type="spellEnd"/>
      <w:r w:rsidRPr="00C66A99">
        <w:rPr>
          <w:rFonts w:asciiTheme="minorBidi" w:hAnsiTheme="minorBidi" w:cstheme="minorBidi"/>
          <w:color w:val="000000" w:themeColor="text1"/>
          <w:sz w:val="22"/>
          <w:szCs w:val="22"/>
        </w:rPr>
        <w:t xml:space="preserve"> L., Feder S., Eisinger K., Krautbauer S., </w:t>
      </w:r>
      <w:proofErr w:type="spellStart"/>
      <w:r w:rsidRPr="00C66A99">
        <w:rPr>
          <w:rFonts w:asciiTheme="minorBidi" w:hAnsiTheme="minorBidi" w:cstheme="minorBidi"/>
          <w:color w:val="000000" w:themeColor="text1"/>
          <w:sz w:val="22"/>
          <w:szCs w:val="22"/>
        </w:rPr>
        <w:t>Sinal</w:t>
      </w:r>
      <w:proofErr w:type="spellEnd"/>
      <w:r w:rsidRPr="00C66A99">
        <w:rPr>
          <w:rFonts w:asciiTheme="minorBidi" w:hAnsiTheme="minorBidi" w:cstheme="minorBidi"/>
          <w:color w:val="000000" w:themeColor="text1"/>
          <w:sz w:val="22"/>
          <w:szCs w:val="22"/>
        </w:rPr>
        <w:t xml:space="preserve"> C. J., and Buechler C. Ex vivo analysis of serum chemerin activity in murine models of obesity. Cytokine. 2018: 104: 42-45.</w:t>
      </w:r>
      <w:r w:rsidRPr="00C66A99">
        <w:rPr>
          <w:rFonts w:asciiTheme="minorBidi" w:hAnsiTheme="minorBidi" w:cstheme="minorBidi"/>
          <w:color w:val="000000" w:themeColor="text1"/>
          <w:sz w:val="22"/>
          <w:szCs w:val="22"/>
          <w:shd w:val="clear" w:color="auto" w:fill="FFFFFF"/>
        </w:rPr>
        <w:t xml:space="preserve"> Doi: 10.1016/j.cyto.2018.02.004.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Hauner H. Secretory factors from human adipose tissue and their functional role.                       The Proceedings of the Nutrition Society. </w:t>
      </w:r>
      <w:r w:rsidRPr="00C66A99">
        <w:rPr>
          <w:rFonts w:asciiTheme="minorBidi" w:hAnsiTheme="minorBidi" w:cstheme="minorBidi"/>
          <w:color w:val="000000" w:themeColor="text1"/>
          <w:sz w:val="22"/>
          <w:szCs w:val="22"/>
        </w:rPr>
        <w:t>2005; 64 (2): 163-169.</w:t>
      </w:r>
      <w:r w:rsidRPr="00C66A99">
        <w:rPr>
          <w:rFonts w:asciiTheme="minorBidi" w:hAnsiTheme="minorBidi" w:cstheme="minorBidi"/>
          <w:color w:val="000000" w:themeColor="text1"/>
          <w:sz w:val="22"/>
          <w:szCs w:val="22"/>
          <w:shd w:val="clear" w:color="auto" w:fill="FFFFFF"/>
        </w:rPr>
        <w:t xml:space="preserve"> Doi: 10.1079/pns2005428.</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Hendrickx G., Boudin E., and Hul W. V. A look behind the scenes: the risk and pathogenesis of primary osteoporosis. Nature Reviews, Rheumatology.</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2015; 11 (8): 462-74.</w:t>
      </w:r>
      <w:r w:rsidRPr="00C66A99">
        <w:rPr>
          <w:rFonts w:asciiTheme="minorBidi" w:hAnsiTheme="minorBidi" w:cstheme="minorBidi"/>
          <w:color w:val="000000" w:themeColor="text1"/>
          <w:sz w:val="22"/>
          <w:szCs w:val="22"/>
          <w:shd w:val="clear" w:color="auto" w:fill="FFFFFF"/>
        </w:rPr>
        <w:t xml:space="preserve"> Doi: 10.1038/nrrheum.2015.48.</w:t>
      </w:r>
    </w:p>
    <w:p w:rsidR="00C66A99" w:rsidRPr="00C66A99" w:rsidRDefault="00C66A99" w:rsidP="00D017CF">
      <w:pPr>
        <w:pStyle w:val="ListParagraph"/>
        <w:numPr>
          <w:ilvl w:val="0"/>
          <w:numId w:val="33"/>
        </w:numPr>
        <w:shd w:val="clear" w:color="auto" w:fill="FFFFFF"/>
        <w:spacing w:before="100" w:beforeAutospacing="1" w:after="120"/>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Iskandar A., </w:t>
      </w:r>
      <w:proofErr w:type="spellStart"/>
      <w:r w:rsidRPr="00C66A99">
        <w:rPr>
          <w:rFonts w:asciiTheme="minorBidi" w:hAnsiTheme="minorBidi" w:cstheme="minorBidi"/>
          <w:color w:val="000000" w:themeColor="text1"/>
          <w:sz w:val="22"/>
          <w:szCs w:val="22"/>
        </w:rPr>
        <w:t>Sriwedari</w:t>
      </w:r>
      <w:proofErr w:type="spellEnd"/>
      <w:r w:rsidRPr="00C66A99">
        <w:rPr>
          <w:rFonts w:asciiTheme="minorBidi" w:hAnsiTheme="minorBidi" w:cstheme="minorBidi"/>
          <w:color w:val="000000" w:themeColor="text1"/>
          <w:sz w:val="22"/>
          <w:szCs w:val="22"/>
        </w:rPr>
        <w:t xml:space="preserve"> K., Wulanda I. A., Indra M. R., </w:t>
      </w:r>
      <w:proofErr w:type="spellStart"/>
      <w:r w:rsidRPr="00C66A99">
        <w:rPr>
          <w:rFonts w:asciiTheme="minorBidi" w:hAnsiTheme="minorBidi" w:cstheme="minorBidi"/>
          <w:color w:val="000000" w:themeColor="text1"/>
          <w:sz w:val="22"/>
          <w:szCs w:val="22"/>
        </w:rPr>
        <w:t>Hartojo</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Firani</w:t>
      </w:r>
      <w:proofErr w:type="spellEnd"/>
      <w:r w:rsidRPr="00C66A99">
        <w:rPr>
          <w:rFonts w:asciiTheme="minorBidi" w:hAnsiTheme="minorBidi" w:cstheme="minorBidi"/>
          <w:color w:val="000000" w:themeColor="text1"/>
          <w:sz w:val="22"/>
          <w:szCs w:val="22"/>
        </w:rPr>
        <w:t xml:space="preserve"> N. K., and </w:t>
      </w:r>
      <w:proofErr w:type="spellStart"/>
      <w:r w:rsidRPr="00C66A99">
        <w:rPr>
          <w:rFonts w:asciiTheme="minorBidi" w:hAnsiTheme="minorBidi" w:cstheme="minorBidi"/>
          <w:color w:val="000000" w:themeColor="text1"/>
          <w:sz w:val="22"/>
          <w:szCs w:val="22"/>
        </w:rPr>
        <w:t>Olivianto</w:t>
      </w:r>
      <w:proofErr w:type="spellEnd"/>
      <w:r w:rsidRPr="00C66A99">
        <w:rPr>
          <w:rFonts w:asciiTheme="minorBidi" w:hAnsiTheme="minorBidi" w:cstheme="minorBidi"/>
          <w:color w:val="000000" w:themeColor="text1"/>
          <w:sz w:val="22"/>
          <w:szCs w:val="22"/>
          <w:lang w:bidi="ar-IQ"/>
        </w:rPr>
        <w:t xml:space="preserve"> E. </w:t>
      </w:r>
      <w:r w:rsidRPr="00C66A99">
        <w:rPr>
          <w:rFonts w:asciiTheme="minorBidi" w:hAnsiTheme="minorBidi" w:cstheme="minorBidi"/>
          <w:color w:val="000000" w:themeColor="text1"/>
          <w:sz w:val="22"/>
          <w:szCs w:val="22"/>
        </w:rPr>
        <w:t xml:space="preserve">The level of chemerin and adipocyte fatty acid binding protein in </w:t>
      </w:r>
      <w:r w:rsidRPr="00C66A99">
        <w:rPr>
          <w:rFonts w:asciiTheme="minorBidi" w:hAnsiTheme="minorBidi" w:cstheme="minorBidi"/>
          <w:i/>
          <w:iCs/>
          <w:color w:val="000000" w:themeColor="text1"/>
          <w:sz w:val="22"/>
          <w:szCs w:val="22"/>
        </w:rPr>
        <w:t xml:space="preserve">Toxoplasma gondii </w:t>
      </w:r>
      <w:r w:rsidRPr="00C66A99">
        <w:rPr>
          <w:rFonts w:asciiTheme="minorBidi" w:hAnsiTheme="minorBidi" w:cstheme="minorBidi"/>
          <w:color w:val="000000" w:themeColor="text1"/>
          <w:sz w:val="22"/>
          <w:szCs w:val="22"/>
        </w:rPr>
        <w:t>seropositive obese individuals</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Asian Pacific Journal of Tropical Biomedicine</w:t>
      </w:r>
      <w:r w:rsidRPr="00C66A99">
        <w:rPr>
          <w:rFonts w:asciiTheme="minorBidi" w:hAnsiTheme="minorBidi" w:cstheme="minorBidi"/>
          <w:color w:val="000000" w:themeColor="text1"/>
          <w:sz w:val="22"/>
          <w:szCs w:val="22"/>
          <w:lang w:bidi="ar-IQ"/>
        </w:rPr>
        <w:t>. 2016; 7 (2): 107-109.</w:t>
      </w:r>
      <w:r w:rsidRPr="00C66A99">
        <w:rPr>
          <w:rFonts w:asciiTheme="minorBidi" w:hAnsiTheme="minorBidi" w:cstheme="minorBidi"/>
          <w:color w:val="000000" w:themeColor="text1"/>
          <w:sz w:val="22"/>
          <w:szCs w:val="22"/>
        </w:rPr>
        <w:t xml:space="preserve"> Doi: </w:t>
      </w:r>
      <w:hyperlink r:id="rId56" w:tgtFrame="_blank" w:history="1">
        <w:r w:rsidRPr="00C66A99">
          <w:rPr>
            <w:rFonts w:asciiTheme="minorBidi" w:hAnsiTheme="minorBidi" w:cstheme="minorBidi"/>
            <w:color w:val="000000" w:themeColor="text1"/>
            <w:sz w:val="22"/>
            <w:szCs w:val="22"/>
            <w:bdr w:val="none" w:sz="0" w:space="0" w:color="auto" w:frame="1"/>
          </w:rPr>
          <w:t>10.1016/j.apjtb.2016.11.017</w:t>
        </w:r>
      </w:hyperlink>
      <w:r w:rsidRPr="00C66A99">
        <w:rPr>
          <w:rFonts w:asciiTheme="minorBidi" w:hAnsiTheme="minorBidi" w:cstheme="minorBidi"/>
          <w:color w:val="000000" w:themeColor="text1"/>
          <w:sz w:val="22"/>
          <w:szCs w:val="22"/>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Kadric L., Zylla S., Nauck M., </w:t>
      </w:r>
      <w:proofErr w:type="spellStart"/>
      <w:r w:rsidRPr="00C66A99">
        <w:rPr>
          <w:rFonts w:asciiTheme="minorBidi" w:hAnsiTheme="minorBidi" w:cstheme="minorBidi"/>
          <w:color w:val="000000" w:themeColor="text1"/>
          <w:sz w:val="22"/>
          <w:szCs w:val="22"/>
        </w:rPr>
        <w:t>Völzke</w:t>
      </w:r>
      <w:proofErr w:type="spellEnd"/>
      <w:r w:rsidRPr="00C66A99">
        <w:rPr>
          <w:rFonts w:asciiTheme="minorBidi" w:hAnsiTheme="minorBidi" w:cstheme="minorBidi"/>
          <w:color w:val="000000" w:themeColor="text1"/>
          <w:sz w:val="22"/>
          <w:szCs w:val="22"/>
        </w:rPr>
        <w:t xml:space="preserve"> H., Friedrich N., and Hannemann A. </w:t>
      </w:r>
      <w:r w:rsidRPr="00C66A99">
        <w:rPr>
          <w:rFonts w:asciiTheme="minorBidi" w:hAnsiTheme="minorBidi" w:cstheme="minorBidi"/>
          <w:color w:val="000000" w:themeColor="text1"/>
          <w:kern w:val="36"/>
          <w:sz w:val="22"/>
          <w:szCs w:val="22"/>
        </w:rPr>
        <w:t>Associations Between Plasma Chemerin Concentrations and Bone Quality in Adults From the General Population</w:t>
      </w:r>
      <w:r w:rsidRPr="00C66A99">
        <w:rPr>
          <w:rFonts w:asciiTheme="minorBidi" w:hAnsiTheme="minorBidi" w:cstheme="minorBidi"/>
          <w:color w:val="000000" w:themeColor="text1"/>
          <w:sz w:val="22"/>
          <w:szCs w:val="22"/>
        </w:rPr>
        <w:t>. Endocrinology. 2018; 159 (6): 2378-2385.</w:t>
      </w:r>
      <w:r w:rsidRPr="00C66A99">
        <w:rPr>
          <w:rFonts w:asciiTheme="minorBidi" w:hAnsiTheme="minorBidi" w:cstheme="minorBidi"/>
          <w:color w:val="000000" w:themeColor="text1"/>
          <w:sz w:val="22"/>
          <w:szCs w:val="22"/>
          <w:shd w:val="clear" w:color="auto" w:fill="FFFFFF"/>
        </w:rPr>
        <w:t xml:space="preserve"> Doi: 10.1210/en.2018-00157.</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Kanazawa I. Osteocalcin as a hormone regulating glucose metabolism. World Journal of Diabetes.</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2015; 6 (18): 1345-54.</w:t>
      </w:r>
      <w:r w:rsidRPr="00C66A99">
        <w:rPr>
          <w:rFonts w:asciiTheme="minorBidi" w:hAnsiTheme="minorBidi" w:cstheme="minorBidi"/>
          <w:color w:val="000000" w:themeColor="text1"/>
          <w:sz w:val="22"/>
          <w:szCs w:val="22"/>
          <w:shd w:val="clear" w:color="auto" w:fill="FFFFFF"/>
        </w:rPr>
        <w:t xml:space="preserve"> Doi: 10.4239/wjd.v6.i18.1345.</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57" w:history="1">
        <w:r w:rsidR="00C66A99" w:rsidRPr="00C66A99">
          <w:rPr>
            <w:rFonts w:asciiTheme="minorBidi" w:hAnsiTheme="minorBidi" w:cstheme="minorBidi"/>
            <w:color w:val="000000" w:themeColor="text1"/>
            <w:sz w:val="22"/>
            <w:szCs w:val="22"/>
          </w:rPr>
          <w:t>Kanis</w:t>
        </w:r>
      </w:hyperlink>
      <w:r w:rsidR="00C66A99" w:rsidRPr="00C66A99">
        <w:rPr>
          <w:rFonts w:asciiTheme="minorBidi" w:hAnsiTheme="minorBidi" w:cstheme="minorBidi"/>
          <w:color w:val="000000" w:themeColor="text1"/>
          <w:sz w:val="22"/>
          <w:szCs w:val="22"/>
          <w:shd w:val="clear" w:color="auto" w:fill="FFFFFF"/>
        </w:rPr>
        <w:t xml:space="preserve"> J. A., </w:t>
      </w:r>
      <w:hyperlink r:id="rId58" w:history="1">
        <w:r w:rsidR="00C66A99" w:rsidRPr="00C66A99">
          <w:rPr>
            <w:rFonts w:asciiTheme="minorBidi" w:hAnsiTheme="minorBidi" w:cstheme="minorBidi"/>
            <w:color w:val="000000" w:themeColor="text1"/>
            <w:sz w:val="22"/>
            <w:szCs w:val="22"/>
          </w:rPr>
          <w:t>Cooper</w:t>
        </w:r>
      </w:hyperlink>
      <w:r w:rsidR="00C66A99" w:rsidRPr="00C66A99">
        <w:rPr>
          <w:rFonts w:asciiTheme="minorBidi" w:hAnsiTheme="minorBidi" w:cstheme="minorBidi"/>
          <w:color w:val="000000" w:themeColor="text1"/>
          <w:sz w:val="22"/>
          <w:szCs w:val="22"/>
          <w:shd w:val="clear" w:color="auto" w:fill="FFFFFF"/>
        </w:rPr>
        <w:t xml:space="preserve"> C., </w:t>
      </w:r>
      <w:hyperlink r:id="rId59" w:history="1">
        <w:r w:rsidR="00C66A99" w:rsidRPr="00C66A99">
          <w:rPr>
            <w:rFonts w:asciiTheme="minorBidi" w:hAnsiTheme="minorBidi" w:cstheme="minorBidi"/>
            <w:color w:val="000000" w:themeColor="text1"/>
            <w:sz w:val="22"/>
            <w:szCs w:val="22"/>
          </w:rPr>
          <w:t>Rizzoli</w:t>
        </w:r>
      </w:hyperlink>
      <w:r w:rsidR="00C66A99" w:rsidRPr="00C66A99">
        <w:rPr>
          <w:rFonts w:asciiTheme="minorBidi" w:hAnsiTheme="minorBidi" w:cstheme="minorBidi"/>
          <w:color w:val="000000" w:themeColor="text1"/>
          <w:sz w:val="22"/>
          <w:szCs w:val="22"/>
          <w:shd w:val="clear" w:color="auto" w:fill="FFFFFF"/>
        </w:rPr>
        <w:t xml:space="preserve"> R., and</w:t>
      </w:r>
      <w:hyperlink r:id="rId60" w:history="1">
        <w:r w:rsidR="00C66A99" w:rsidRPr="00C66A99">
          <w:rPr>
            <w:rFonts w:asciiTheme="minorBidi" w:hAnsiTheme="minorBidi" w:cstheme="minorBidi"/>
            <w:color w:val="000000" w:themeColor="text1"/>
            <w:sz w:val="22"/>
            <w:szCs w:val="22"/>
          </w:rPr>
          <w:t xml:space="preserve"> </w:t>
        </w:r>
        <w:proofErr w:type="spellStart"/>
        <w:r w:rsidR="00C66A99" w:rsidRPr="00C66A99">
          <w:rPr>
            <w:rFonts w:asciiTheme="minorBidi" w:hAnsiTheme="minorBidi" w:cstheme="minorBidi"/>
            <w:color w:val="000000" w:themeColor="text1"/>
            <w:sz w:val="22"/>
            <w:szCs w:val="22"/>
          </w:rPr>
          <w:t>Reginster</w:t>
        </w:r>
        <w:proofErr w:type="spellEnd"/>
      </w:hyperlink>
      <w:r w:rsidR="00C66A99" w:rsidRPr="00C66A99">
        <w:rPr>
          <w:rFonts w:asciiTheme="minorBidi" w:hAnsiTheme="minorBidi" w:cstheme="minorBidi"/>
          <w:sz w:val="22"/>
          <w:szCs w:val="22"/>
        </w:rPr>
        <w:t xml:space="preserve"> </w:t>
      </w:r>
      <w:r w:rsidR="00C66A99" w:rsidRPr="00C66A99">
        <w:rPr>
          <w:rFonts w:asciiTheme="minorBidi" w:hAnsiTheme="minorBidi" w:cstheme="minorBidi"/>
          <w:color w:val="000000" w:themeColor="text1"/>
          <w:sz w:val="22"/>
          <w:szCs w:val="22"/>
          <w:shd w:val="clear" w:color="auto" w:fill="FFFFFF"/>
        </w:rPr>
        <w:t>J.-Y.</w:t>
      </w:r>
      <w:r w:rsidR="00C66A99" w:rsidRPr="00C66A99">
        <w:rPr>
          <w:rFonts w:asciiTheme="minorBidi" w:hAnsiTheme="minorBidi" w:cstheme="minorBidi"/>
          <w:color w:val="000000" w:themeColor="text1"/>
          <w:kern w:val="36"/>
          <w:sz w:val="22"/>
          <w:szCs w:val="22"/>
        </w:rPr>
        <w:t xml:space="preserve"> European guidance for the diagnosis and management of osteoporosis in postmenopausal women. Osteoporosis International. </w:t>
      </w:r>
      <w:r w:rsidR="00C66A99" w:rsidRPr="00C66A99">
        <w:rPr>
          <w:rFonts w:asciiTheme="minorBidi" w:hAnsiTheme="minorBidi" w:cstheme="minorBidi"/>
          <w:color w:val="000000" w:themeColor="text1"/>
          <w:sz w:val="22"/>
          <w:szCs w:val="22"/>
        </w:rPr>
        <w:t> 2019; 30 (1):3-44.</w:t>
      </w:r>
      <w:r w:rsidR="00C66A99" w:rsidRPr="00C66A99">
        <w:rPr>
          <w:rFonts w:asciiTheme="minorBidi" w:hAnsiTheme="minorBidi" w:cstheme="minorBidi"/>
          <w:color w:val="000000" w:themeColor="text1"/>
          <w:sz w:val="22"/>
          <w:szCs w:val="22"/>
          <w:shd w:val="clear" w:color="auto" w:fill="FFFFFF"/>
        </w:rPr>
        <w:t xml:space="preserve"> Doi: 10.1007/s00198-018-4704-5.</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61" w:history="1">
        <w:r w:rsidR="00C66A99" w:rsidRPr="00C66A99">
          <w:rPr>
            <w:rFonts w:asciiTheme="minorBidi" w:hAnsiTheme="minorBidi" w:cstheme="minorBidi"/>
            <w:color w:val="000000" w:themeColor="text1"/>
            <w:sz w:val="22"/>
            <w:szCs w:val="22"/>
          </w:rPr>
          <w:t>Kanis</w:t>
        </w:r>
      </w:hyperlink>
      <w:r w:rsidR="00C66A99" w:rsidRPr="00C66A99">
        <w:rPr>
          <w:rFonts w:asciiTheme="minorBidi" w:hAnsiTheme="minorBidi" w:cstheme="minorBidi"/>
          <w:color w:val="000000" w:themeColor="text1"/>
          <w:sz w:val="22"/>
          <w:szCs w:val="22"/>
          <w:shd w:val="clear" w:color="auto" w:fill="FFFFFF"/>
        </w:rPr>
        <w:t xml:space="preserve"> J. A., </w:t>
      </w:r>
      <w:hyperlink r:id="rId62" w:history="1">
        <w:r w:rsidR="00C66A99" w:rsidRPr="00C66A99">
          <w:rPr>
            <w:rFonts w:asciiTheme="minorBidi" w:hAnsiTheme="minorBidi" w:cstheme="minorBidi"/>
            <w:color w:val="000000" w:themeColor="text1"/>
            <w:sz w:val="22"/>
            <w:szCs w:val="22"/>
          </w:rPr>
          <w:t>Norton</w:t>
        </w:r>
      </w:hyperlink>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N., </w:t>
      </w:r>
      <w:hyperlink r:id="rId63" w:history="1">
        <w:r w:rsidR="00C66A99" w:rsidRPr="00C66A99">
          <w:rPr>
            <w:rFonts w:asciiTheme="minorBidi" w:hAnsiTheme="minorBidi" w:cstheme="minorBidi"/>
            <w:color w:val="000000" w:themeColor="text1"/>
            <w:sz w:val="22"/>
            <w:szCs w:val="22"/>
          </w:rPr>
          <w:t>Harvey</w:t>
        </w:r>
      </w:hyperlink>
      <w:r w:rsidR="00C66A99" w:rsidRPr="00C66A99">
        <w:rPr>
          <w:rFonts w:asciiTheme="minorBidi" w:hAnsiTheme="minorBidi" w:cstheme="minorBidi"/>
          <w:color w:val="000000" w:themeColor="text1"/>
          <w:sz w:val="22"/>
          <w:szCs w:val="22"/>
          <w:shd w:val="clear" w:color="auto" w:fill="FFFFFF"/>
        </w:rPr>
        <w:t xml:space="preserve"> N. C., </w:t>
      </w:r>
      <w:hyperlink r:id="rId64" w:history="1">
        <w:r w:rsidR="00C66A99" w:rsidRPr="00C66A99">
          <w:rPr>
            <w:rFonts w:asciiTheme="minorBidi" w:hAnsiTheme="minorBidi" w:cstheme="minorBidi"/>
            <w:color w:val="000000" w:themeColor="text1"/>
            <w:sz w:val="22"/>
            <w:szCs w:val="22"/>
          </w:rPr>
          <w:t>Jacobson</w:t>
        </w:r>
      </w:hyperlink>
      <w:r w:rsidR="00C66A99" w:rsidRPr="00C66A99">
        <w:rPr>
          <w:rFonts w:asciiTheme="minorBidi" w:hAnsiTheme="minorBidi" w:cstheme="minorBidi"/>
          <w:color w:val="000000" w:themeColor="text1"/>
          <w:sz w:val="22"/>
          <w:szCs w:val="22"/>
          <w:shd w:val="clear" w:color="auto" w:fill="FFFFFF"/>
        </w:rPr>
        <w:t xml:space="preserve"> T., </w:t>
      </w:r>
      <w:hyperlink r:id="rId65" w:history="1">
        <w:r w:rsidR="00C66A99" w:rsidRPr="00C66A99">
          <w:rPr>
            <w:rFonts w:asciiTheme="minorBidi" w:hAnsiTheme="minorBidi" w:cstheme="minorBidi"/>
            <w:color w:val="000000" w:themeColor="text1"/>
            <w:sz w:val="22"/>
            <w:szCs w:val="22"/>
          </w:rPr>
          <w:t>Johansson</w:t>
        </w:r>
      </w:hyperlink>
      <w:r w:rsidR="00C66A99" w:rsidRPr="00C66A99">
        <w:rPr>
          <w:rFonts w:asciiTheme="minorBidi" w:hAnsiTheme="minorBidi" w:cstheme="minorBidi"/>
          <w:color w:val="000000" w:themeColor="text1"/>
          <w:sz w:val="22"/>
          <w:szCs w:val="22"/>
          <w:shd w:val="clear" w:color="auto" w:fill="FFFFFF"/>
        </w:rPr>
        <w:t xml:space="preserve"> H.,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"https://pubmed.ncbi.nlm.nih.gov/?term=Lorentzon+M&amp;cauthor_id=34080059"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Lorentzon</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M., </w:t>
      </w:r>
      <w:hyperlink r:id="rId66" w:history="1">
        <w:r w:rsidR="00C66A99" w:rsidRPr="00C66A99">
          <w:rPr>
            <w:rFonts w:asciiTheme="minorBidi" w:hAnsiTheme="minorBidi" w:cstheme="minorBidi"/>
            <w:color w:val="000000" w:themeColor="text1"/>
            <w:sz w:val="22"/>
            <w:szCs w:val="22"/>
          </w:rPr>
          <w:t>McCloskey</w:t>
        </w:r>
      </w:hyperlink>
      <w:r w:rsidR="00C66A99" w:rsidRPr="00C66A99">
        <w:rPr>
          <w:rFonts w:asciiTheme="minorBidi" w:hAnsiTheme="minorBidi" w:cstheme="minorBidi"/>
          <w:color w:val="000000" w:themeColor="text1"/>
          <w:sz w:val="22"/>
          <w:szCs w:val="22"/>
          <w:shd w:val="clear" w:color="auto" w:fill="FFFFFF"/>
        </w:rPr>
        <w:t xml:space="preserve"> E. V.,</w:t>
      </w:r>
      <w:hyperlink r:id="rId67" w:history="1">
        <w:r w:rsidR="00C66A99" w:rsidRPr="00C66A99">
          <w:rPr>
            <w:rFonts w:asciiTheme="minorBidi" w:hAnsiTheme="minorBidi" w:cstheme="minorBidi"/>
            <w:color w:val="000000" w:themeColor="text1"/>
            <w:sz w:val="22"/>
            <w:szCs w:val="22"/>
          </w:rPr>
          <w:t xml:space="preserve"> Willers</w:t>
        </w:r>
      </w:hyperlink>
      <w:r w:rsidR="00C66A99" w:rsidRPr="00C66A99">
        <w:rPr>
          <w:rFonts w:asciiTheme="minorBidi" w:hAnsiTheme="minorBidi" w:cstheme="minorBidi"/>
          <w:color w:val="000000" w:themeColor="text1"/>
          <w:sz w:val="22"/>
          <w:szCs w:val="22"/>
          <w:shd w:val="clear" w:color="auto" w:fill="FFFFFF"/>
        </w:rPr>
        <w:t xml:space="preserve"> C., and</w:t>
      </w:r>
      <w:hyperlink r:id="rId68" w:history="1">
        <w:r w:rsidR="00C66A99" w:rsidRPr="00C66A99">
          <w:rPr>
            <w:rFonts w:asciiTheme="minorBidi" w:hAnsiTheme="minorBidi" w:cstheme="minorBidi"/>
            <w:color w:val="000000" w:themeColor="text1"/>
            <w:sz w:val="22"/>
            <w:szCs w:val="22"/>
          </w:rPr>
          <w:t xml:space="preserve"> </w:t>
        </w:r>
        <w:proofErr w:type="spellStart"/>
        <w:r w:rsidR="00C66A99" w:rsidRPr="00C66A99">
          <w:rPr>
            <w:rFonts w:asciiTheme="minorBidi" w:hAnsiTheme="minorBidi" w:cstheme="minorBidi"/>
            <w:color w:val="000000" w:themeColor="text1"/>
            <w:sz w:val="22"/>
            <w:szCs w:val="22"/>
          </w:rPr>
          <w:t>Borgström</w:t>
        </w:r>
        <w:proofErr w:type="spellEnd"/>
      </w:hyperlink>
      <w:r w:rsidR="00C66A99" w:rsidRPr="00C66A99">
        <w:rPr>
          <w:rFonts w:asciiTheme="minorBidi" w:hAnsiTheme="minorBidi" w:cstheme="minorBidi"/>
          <w:color w:val="000000" w:themeColor="text1"/>
          <w:sz w:val="22"/>
          <w:szCs w:val="22"/>
          <w:shd w:val="clear" w:color="auto" w:fill="FFFFFF"/>
        </w:rPr>
        <w:t xml:space="preserve"> F</w:t>
      </w:r>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SCOPE 2021: a new scorecard for osteoporosis in Europe. Archives of Osteoporosis. </w:t>
      </w:r>
      <w:r w:rsidR="00C66A99" w:rsidRPr="00C66A99">
        <w:rPr>
          <w:rFonts w:asciiTheme="minorBidi" w:hAnsiTheme="minorBidi" w:cstheme="minorBidi"/>
          <w:color w:val="000000" w:themeColor="text1"/>
          <w:sz w:val="22"/>
          <w:szCs w:val="22"/>
        </w:rPr>
        <w:t>2021; 16 (1): 82.</w:t>
      </w:r>
      <w:r w:rsidR="00C66A99" w:rsidRPr="00C66A99">
        <w:rPr>
          <w:rFonts w:asciiTheme="minorBidi" w:hAnsiTheme="minorBidi" w:cstheme="minorBidi"/>
          <w:color w:val="000000" w:themeColor="text1"/>
          <w:sz w:val="22"/>
          <w:szCs w:val="22"/>
          <w:shd w:val="clear" w:color="auto" w:fill="FFFFFF"/>
        </w:rPr>
        <w:t xml:space="preserve"> Doi: 10.1007/s11657-020-00871-9.</w:t>
      </w:r>
      <w:r w:rsidR="00C66A99" w:rsidRPr="00C66A99">
        <w:rPr>
          <w:rFonts w:asciiTheme="minorBidi" w:hAnsiTheme="minorBidi" w:cstheme="minorBidi"/>
          <w:color w:val="000000" w:themeColor="text1"/>
          <w:kern w:val="36"/>
          <w:sz w:val="22"/>
          <w:szCs w:val="22"/>
        </w:rPr>
        <w:t xml:space="preserve">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r w:rsidRPr="00C66A99">
        <w:rPr>
          <w:rFonts w:asciiTheme="minorBidi" w:hAnsiTheme="minorBidi" w:cstheme="minorBidi"/>
          <w:color w:val="000000" w:themeColor="text1"/>
          <w:sz w:val="22"/>
          <w:szCs w:val="22"/>
        </w:rPr>
        <w:t xml:space="preserve">Kaur J., Mattu H. S., Chatha K., and </w:t>
      </w:r>
      <w:proofErr w:type="spellStart"/>
      <w:r w:rsidRPr="00C66A99">
        <w:rPr>
          <w:rFonts w:asciiTheme="minorBidi" w:hAnsiTheme="minorBidi" w:cstheme="minorBidi"/>
          <w:color w:val="000000" w:themeColor="text1"/>
          <w:sz w:val="22"/>
          <w:szCs w:val="22"/>
        </w:rPr>
        <w:t>Randeva</w:t>
      </w:r>
      <w:proofErr w:type="spellEnd"/>
      <w:r w:rsidRPr="00C66A99">
        <w:rPr>
          <w:rFonts w:asciiTheme="minorBidi" w:hAnsiTheme="minorBidi" w:cstheme="minorBidi"/>
          <w:color w:val="000000" w:themeColor="text1"/>
          <w:sz w:val="22"/>
          <w:szCs w:val="22"/>
        </w:rPr>
        <w:t xml:space="preserve"> H. S. Chemerin in human cardiovascular disease. Vascular Pharmacology.</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2018: 110: 1-6.</w:t>
      </w:r>
      <w:r w:rsidRPr="00C66A99">
        <w:rPr>
          <w:rFonts w:asciiTheme="minorBidi" w:hAnsiTheme="minorBidi" w:cstheme="minorBidi"/>
          <w:color w:val="000000" w:themeColor="text1"/>
          <w:sz w:val="22"/>
          <w:szCs w:val="22"/>
          <w:shd w:val="clear" w:color="auto" w:fill="FFFFFF"/>
        </w:rPr>
        <w:t xml:space="preserve"> Doi: 10.1016/j.vph.2018.06.018.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Kershaw E. E. and Flier J. S. Adipose tissue as an </w:t>
      </w:r>
      <w:proofErr w:type="spellStart"/>
      <w:r w:rsidRPr="00C66A99">
        <w:rPr>
          <w:rFonts w:asciiTheme="minorBidi" w:hAnsiTheme="minorBidi" w:cstheme="minorBidi"/>
          <w:color w:val="000000" w:themeColor="text1"/>
          <w:sz w:val="22"/>
          <w:szCs w:val="22"/>
          <w:lang w:bidi="ar-IQ"/>
        </w:rPr>
        <w:t>endoecrine</w:t>
      </w:r>
      <w:proofErr w:type="spellEnd"/>
      <w:r w:rsidRPr="00C66A99">
        <w:rPr>
          <w:rFonts w:asciiTheme="minorBidi" w:hAnsiTheme="minorBidi" w:cstheme="minorBidi"/>
          <w:color w:val="000000" w:themeColor="text1"/>
          <w:sz w:val="22"/>
          <w:szCs w:val="22"/>
          <w:lang w:bidi="ar-IQ"/>
        </w:rPr>
        <w:t xml:space="preserve"> organ. The Journal of Clinical Endocrinology &amp; Metabolism. </w:t>
      </w:r>
      <w:r w:rsidRPr="00C66A99">
        <w:rPr>
          <w:rFonts w:asciiTheme="minorBidi" w:hAnsiTheme="minorBidi" w:cstheme="minorBidi"/>
          <w:color w:val="000000" w:themeColor="text1"/>
          <w:sz w:val="22"/>
          <w:szCs w:val="22"/>
        </w:rPr>
        <w:t>2004; 89 (6): 2548-2556.</w:t>
      </w:r>
      <w:r w:rsidRPr="00C66A99">
        <w:rPr>
          <w:rFonts w:asciiTheme="minorBidi" w:hAnsiTheme="minorBidi" w:cstheme="minorBidi"/>
          <w:color w:val="000000" w:themeColor="text1"/>
          <w:sz w:val="22"/>
          <w:szCs w:val="22"/>
          <w:shd w:val="clear" w:color="auto" w:fill="FFFFFF"/>
        </w:rPr>
        <w:t xml:space="preserve"> Doi: 10.1210/jc.2004-0395.</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r w:rsidRPr="00C66A99">
        <w:rPr>
          <w:rFonts w:asciiTheme="minorBidi" w:hAnsiTheme="minorBidi" w:cstheme="minorBidi"/>
          <w:color w:val="000000" w:themeColor="text1"/>
          <w:sz w:val="22"/>
          <w:szCs w:val="22"/>
        </w:rPr>
        <w:lastRenderedPageBreak/>
        <w:t xml:space="preserve">Kim S. K. </w:t>
      </w:r>
      <w:r w:rsidRPr="00C66A99">
        <w:rPr>
          <w:rFonts w:asciiTheme="minorBidi" w:hAnsiTheme="minorBidi" w:cstheme="minorBidi"/>
          <w:color w:val="000000" w:themeColor="text1"/>
          <w:kern w:val="36"/>
          <w:sz w:val="22"/>
          <w:szCs w:val="22"/>
        </w:rPr>
        <w:t xml:space="preserve">Identification of 613 new loci associated with heel bone mineral density and a polygenic risk score for bone mineral density, osteoporosis and fracture. PLOS One. </w:t>
      </w:r>
      <w:r w:rsidRPr="00C66A99">
        <w:rPr>
          <w:rFonts w:asciiTheme="minorBidi" w:hAnsiTheme="minorBidi" w:cstheme="minorBidi"/>
          <w:color w:val="000000" w:themeColor="text1"/>
          <w:sz w:val="22"/>
          <w:szCs w:val="22"/>
        </w:rPr>
        <w:t>2018; 13 (7): e0200785.</w:t>
      </w:r>
      <w:r w:rsidRPr="00C66A99">
        <w:rPr>
          <w:rFonts w:asciiTheme="minorBidi" w:hAnsiTheme="minorBidi" w:cstheme="minorBidi"/>
          <w:color w:val="000000" w:themeColor="text1"/>
          <w:sz w:val="22"/>
          <w:szCs w:val="22"/>
          <w:shd w:val="clear" w:color="auto" w:fill="FFFFFF"/>
        </w:rPr>
        <w:t xml:space="preserve"> Doi: 10.1371/journal.pone.0200785. </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69" w:history="1">
        <w:r w:rsidR="00C66A99" w:rsidRPr="00C66A99">
          <w:rPr>
            <w:rFonts w:asciiTheme="minorBidi" w:hAnsiTheme="minorBidi" w:cstheme="minorBidi"/>
            <w:color w:val="000000" w:themeColor="text1"/>
            <w:sz w:val="22"/>
            <w:szCs w:val="22"/>
            <w:shd w:val="clear" w:color="auto" w:fill="FFFFFF"/>
          </w:rPr>
          <w:t>La Russa</w:t>
        </w:r>
      </w:hyperlink>
      <w:r w:rsidR="00C66A99" w:rsidRPr="00C66A99">
        <w:rPr>
          <w:rFonts w:asciiTheme="minorBidi" w:hAnsiTheme="minorBidi" w:cstheme="minorBidi"/>
          <w:color w:val="000000" w:themeColor="text1"/>
          <w:sz w:val="22"/>
          <w:szCs w:val="22"/>
        </w:rPr>
        <w:t xml:space="preserve"> D.</w:t>
      </w:r>
      <w:r w:rsidR="00C66A99" w:rsidRPr="00C66A99">
        <w:rPr>
          <w:rFonts w:asciiTheme="minorBidi" w:hAnsiTheme="minorBidi" w:cstheme="minorBidi"/>
          <w:color w:val="000000" w:themeColor="text1"/>
          <w:sz w:val="22"/>
          <w:szCs w:val="22"/>
          <w:shd w:val="clear" w:color="auto" w:fill="FFFFFF"/>
        </w:rPr>
        <w:t>,</w:t>
      </w:r>
      <w:hyperlink r:id="rId70" w:history="1">
        <w:r w:rsidR="00C66A99" w:rsidRPr="00C66A99">
          <w:rPr>
            <w:rFonts w:asciiTheme="minorBidi" w:hAnsiTheme="minorBidi" w:cstheme="minorBidi"/>
            <w:color w:val="000000" w:themeColor="text1"/>
            <w:sz w:val="22"/>
            <w:szCs w:val="22"/>
            <w:shd w:val="clear" w:color="auto" w:fill="FFFFFF"/>
          </w:rPr>
          <w:t xml:space="preserve"> Marrone</w:t>
        </w:r>
      </w:hyperlink>
      <w:r w:rsidR="00C66A99" w:rsidRPr="00C66A99">
        <w:rPr>
          <w:rFonts w:asciiTheme="minorBidi" w:hAnsiTheme="minorBidi" w:cstheme="minorBidi"/>
          <w:color w:val="000000" w:themeColor="text1"/>
          <w:sz w:val="22"/>
          <w:szCs w:val="22"/>
        </w:rPr>
        <w:t xml:space="preserve"> A.</w:t>
      </w:r>
      <w:r w:rsidR="00C66A99" w:rsidRPr="00C66A99">
        <w:rPr>
          <w:rFonts w:asciiTheme="minorBidi" w:hAnsiTheme="minorBidi" w:cstheme="minorBidi"/>
          <w:color w:val="000000" w:themeColor="text1"/>
          <w:sz w:val="22"/>
          <w:szCs w:val="22"/>
          <w:shd w:val="clear" w:color="auto" w:fill="FFFFFF"/>
        </w:rPr>
        <w:t>, </w:t>
      </w:r>
      <w:proofErr w:type="spellStart"/>
      <w:r w:rsidR="00C66A99" w:rsidRPr="00C66A99">
        <w:rPr>
          <w:rFonts w:asciiTheme="minorBidi" w:hAnsiTheme="minorBidi" w:cstheme="minorBidi"/>
          <w:color w:val="000000" w:themeColor="text1"/>
          <w:sz w:val="22"/>
          <w:szCs w:val="22"/>
          <w:shd w:val="clear" w:color="auto" w:fill="FFFFFF"/>
        </w:rPr>
        <w:fldChar w:fldCharType="begin"/>
      </w:r>
      <w:r w:rsidR="00C66A99" w:rsidRPr="00C66A99">
        <w:rPr>
          <w:rFonts w:asciiTheme="minorBidi" w:hAnsiTheme="minorBidi" w:cstheme="minorBidi"/>
          <w:color w:val="000000" w:themeColor="text1"/>
          <w:sz w:val="22"/>
          <w:szCs w:val="22"/>
          <w:shd w:val="clear" w:color="auto" w:fill="FFFFFF"/>
        </w:rPr>
        <w:instrText xml:space="preserve"> HYPERLINK "https://pubmed.ncbi.nlm.nih.gov/?term=%22Mandal%C3%A0%20M%22%5BAuthor%5D" </w:instrText>
      </w:r>
      <w:r w:rsidR="00C66A99" w:rsidRPr="00C66A99">
        <w:rPr>
          <w:rFonts w:asciiTheme="minorBidi" w:hAnsiTheme="minorBidi" w:cstheme="minorBidi"/>
          <w:color w:val="000000" w:themeColor="text1"/>
          <w:sz w:val="22"/>
          <w:szCs w:val="22"/>
          <w:shd w:val="clear" w:color="auto" w:fill="FFFFFF"/>
        </w:rPr>
        <w:fldChar w:fldCharType="separate"/>
      </w:r>
      <w:r w:rsidR="00C66A99" w:rsidRPr="00C66A99">
        <w:rPr>
          <w:rFonts w:asciiTheme="minorBidi" w:hAnsiTheme="minorBidi" w:cstheme="minorBidi"/>
          <w:color w:val="000000" w:themeColor="text1"/>
          <w:sz w:val="22"/>
          <w:szCs w:val="22"/>
          <w:shd w:val="clear" w:color="auto" w:fill="FFFFFF"/>
        </w:rPr>
        <w:t>Mandalà</w:t>
      </w:r>
      <w:proofErr w:type="spellEnd"/>
      <w:r w:rsidR="00C66A99" w:rsidRPr="00C66A99">
        <w:rPr>
          <w:rFonts w:asciiTheme="minorBidi" w:hAnsiTheme="minorBidi" w:cstheme="minorBidi"/>
          <w:color w:val="000000" w:themeColor="text1"/>
          <w:sz w:val="22"/>
          <w:szCs w:val="22"/>
          <w:shd w:val="clear" w:color="auto" w:fill="FFFFFF"/>
        </w:rPr>
        <w:fldChar w:fldCharType="end"/>
      </w:r>
      <w:r w:rsidR="00C66A99" w:rsidRPr="00C66A99">
        <w:rPr>
          <w:rFonts w:asciiTheme="minorBidi" w:hAnsiTheme="minorBidi" w:cstheme="minorBidi"/>
          <w:color w:val="000000" w:themeColor="text1"/>
          <w:sz w:val="22"/>
          <w:szCs w:val="22"/>
        </w:rPr>
        <w:t xml:space="preserve"> M.</w:t>
      </w:r>
      <w:r w:rsidR="00C66A99" w:rsidRPr="00C66A99">
        <w:rPr>
          <w:rFonts w:asciiTheme="minorBidi" w:hAnsiTheme="minorBidi" w:cstheme="minorBidi"/>
          <w:color w:val="000000" w:themeColor="text1"/>
          <w:sz w:val="22"/>
          <w:szCs w:val="22"/>
          <w:shd w:val="clear" w:color="auto" w:fill="FFFFFF"/>
        </w:rPr>
        <w:t>, </w:t>
      </w:r>
      <w:proofErr w:type="spellStart"/>
      <w:r w:rsidR="00C66A99" w:rsidRPr="00C66A99">
        <w:rPr>
          <w:rFonts w:asciiTheme="minorBidi" w:hAnsiTheme="minorBidi" w:cstheme="minorBidi"/>
          <w:color w:val="000000" w:themeColor="text1"/>
          <w:sz w:val="22"/>
          <w:szCs w:val="22"/>
          <w:shd w:val="clear" w:color="auto" w:fill="FFFFFF"/>
        </w:rPr>
        <w:fldChar w:fldCharType="begin"/>
      </w:r>
      <w:r w:rsidR="00C66A99" w:rsidRPr="00C66A99">
        <w:rPr>
          <w:rFonts w:asciiTheme="minorBidi" w:hAnsiTheme="minorBidi" w:cstheme="minorBidi"/>
          <w:color w:val="000000" w:themeColor="text1"/>
          <w:sz w:val="22"/>
          <w:szCs w:val="22"/>
          <w:shd w:val="clear" w:color="auto" w:fill="FFFFFF"/>
        </w:rPr>
        <w:instrText xml:space="preserve"> HYPERLINK "https://pubmed.ncbi.nlm.nih.gov/?term=%22Macirella%20R%22%5BAuthor%5D" </w:instrText>
      </w:r>
      <w:r w:rsidR="00C66A99" w:rsidRPr="00C66A99">
        <w:rPr>
          <w:rFonts w:asciiTheme="minorBidi" w:hAnsiTheme="minorBidi" w:cstheme="minorBidi"/>
          <w:color w:val="000000" w:themeColor="text1"/>
          <w:sz w:val="22"/>
          <w:szCs w:val="22"/>
          <w:shd w:val="clear" w:color="auto" w:fill="FFFFFF"/>
        </w:rPr>
        <w:fldChar w:fldCharType="separate"/>
      </w:r>
      <w:r w:rsidR="00C66A99" w:rsidRPr="00C66A99">
        <w:rPr>
          <w:rFonts w:asciiTheme="minorBidi" w:hAnsiTheme="minorBidi" w:cstheme="minorBidi"/>
          <w:color w:val="000000" w:themeColor="text1"/>
          <w:sz w:val="22"/>
          <w:szCs w:val="22"/>
          <w:shd w:val="clear" w:color="auto" w:fill="FFFFFF"/>
        </w:rPr>
        <w:t>Macirella</w:t>
      </w:r>
      <w:proofErr w:type="spellEnd"/>
      <w:r w:rsidR="00C66A99" w:rsidRPr="00C66A99">
        <w:rPr>
          <w:rFonts w:asciiTheme="minorBidi" w:hAnsiTheme="minorBidi" w:cstheme="minorBidi"/>
          <w:color w:val="000000" w:themeColor="text1"/>
          <w:sz w:val="22"/>
          <w:szCs w:val="22"/>
          <w:shd w:val="clear" w:color="auto" w:fill="FFFFFF"/>
        </w:rPr>
        <w:fldChar w:fldCharType="end"/>
      </w:r>
      <w:r w:rsidR="00C66A99" w:rsidRPr="00C66A99">
        <w:rPr>
          <w:rFonts w:asciiTheme="minorBidi" w:hAnsiTheme="minorBidi" w:cstheme="minorBidi"/>
          <w:color w:val="000000" w:themeColor="text1"/>
          <w:sz w:val="22"/>
          <w:szCs w:val="22"/>
        </w:rPr>
        <w:t xml:space="preserve"> R.</w:t>
      </w:r>
      <w:r w:rsidR="00C66A99" w:rsidRPr="00C66A99">
        <w:rPr>
          <w:rFonts w:asciiTheme="minorBidi" w:hAnsiTheme="minorBidi" w:cstheme="minorBidi"/>
          <w:color w:val="000000" w:themeColor="text1"/>
          <w:sz w:val="22"/>
          <w:szCs w:val="22"/>
          <w:shd w:val="clear" w:color="auto" w:fill="FFFFFF"/>
        </w:rPr>
        <w:t>, and </w:t>
      </w:r>
      <w:hyperlink r:id="rId71" w:history="1">
        <w:r w:rsidR="00C66A99" w:rsidRPr="00C66A99">
          <w:rPr>
            <w:rFonts w:asciiTheme="minorBidi" w:hAnsiTheme="minorBidi" w:cstheme="minorBidi"/>
            <w:color w:val="000000" w:themeColor="text1"/>
            <w:sz w:val="22"/>
            <w:szCs w:val="22"/>
            <w:shd w:val="clear" w:color="auto" w:fill="FFFFFF"/>
          </w:rPr>
          <w:t>Pellegrino</w:t>
        </w:r>
      </w:hyperlink>
      <w:r w:rsidR="00C66A99" w:rsidRPr="00C66A99">
        <w:rPr>
          <w:rFonts w:asciiTheme="minorBidi" w:hAnsiTheme="minorBidi" w:cstheme="minorBidi"/>
          <w:color w:val="000000" w:themeColor="text1"/>
          <w:sz w:val="22"/>
          <w:szCs w:val="22"/>
        </w:rPr>
        <w:t xml:space="preserve"> D. </w:t>
      </w:r>
      <w:r w:rsidR="00C66A99" w:rsidRPr="00C66A99">
        <w:rPr>
          <w:rFonts w:asciiTheme="minorBidi" w:hAnsiTheme="minorBidi" w:cstheme="minorBidi"/>
          <w:color w:val="000000" w:themeColor="text1"/>
          <w:kern w:val="36"/>
          <w:sz w:val="22"/>
          <w:szCs w:val="22"/>
        </w:rPr>
        <w:t xml:space="preserve">Antioxidant/Anti-Inflammatory Effects of Caloric Restriction in an Aged and Obese Rat Model: The Role of Adiponectin. Biomedicines. </w:t>
      </w:r>
      <w:r w:rsidR="00C66A99" w:rsidRPr="00C66A99">
        <w:rPr>
          <w:rFonts w:asciiTheme="minorBidi" w:hAnsiTheme="minorBidi" w:cstheme="minorBidi"/>
          <w:color w:val="000000" w:themeColor="text1"/>
          <w:sz w:val="22"/>
          <w:szCs w:val="22"/>
          <w:shd w:val="clear" w:color="auto" w:fill="FFFFFF"/>
        </w:rPr>
        <w:t>2020; 8 (12): 532. Doi: </w:t>
      </w:r>
      <w:hyperlink r:id="rId72" w:tgtFrame="_blank" w:history="1">
        <w:r w:rsidR="00C66A99" w:rsidRPr="00C66A99">
          <w:rPr>
            <w:rFonts w:asciiTheme="minorBidi" w:hAnsiTheme="minorBidi" w:cstheme="minorBidi"/>
            <w:color w:val="000000" w:themeColor="text1"/>
            <w:sz w:val="22"/>
            <w:szCs w:val="22"/>
            <w:shd w:val="clear" w:color="auto" w:fill="FFFFFF"/>
          </w:rPr>
          <w:t>10.3390/biomedicines8120532</w:t>
        </w:r>
      </w:hyperlink>
      <w:r w:rsidR="00C66A99" w:rsidRPr="00C66A99">
        <w:rPr>
          <w:rFonts w:asciiTheme="minorBidi" w:hAnsiTheme="minorBidi" w:cstheme="minorBidi"/>
          <w:color w:val="000000" w:themeColor="text1"/>
          <w:kern w:val="36"/>
          <w:sz w:val="22"/>
          <w:szCs w:val="22"/>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proofErr w:type="spellStart"/>
      <w:r w:rsidRPr="00C66A99">
        <w:rPr>
          <w:rFonts w:asciiTheme="minorBidi" w:hAnsiTheme="minorBidi" w:cstheme="minorBidi"/>
          <w:color w:val="000000" w:themeColor="text1"/>
          <w:sz w:val="22"/>
          <w:szCs w:val="22"/>
        </w:rPr>
        <w:t>Lateef`A</w:t>
      </w:r>
      <w:proofErr w:type="spellEnd"/>
      <w:r w:rsidRPr="00C66A99">
        <w:rPr>
          <w:rFonts w:asciiTheme="minorBidi" w:hAnsiTheme="minorBidi" w:cstheme="minorBidi"/>
          <w:color w:val="000000" w:themeColor="text1"/>
          <w:sz w:val="22"/>
          <w:szCs w:val="22"/>
        </w:rPr>
        <w:t xml:space="preserve">. S., </w:t>
      </w:r>
      <w:proofErr w:type="spellStart"/>
      <w:r w:rsidRPr="00C66A99">
        <w:rPr>
          <w:rFonts w:asciiTheme="minorBidi" w:hAnsiTheme="minorBidi" w:cstheme="minorBidi"/>
          <w:color w:val="000000" w:themeColor="text1"/>
          <w:sz w:val="22"/>
          <w:szCs w:val="22"/>
        </w:rPr>
        <w:t>Alkubaisi</w:t>
      </w:r>
      <w:proofErr w:type="spellEnd"/>
      <w:r w:rsidRPr="00C66A99">
        <w:rPr>
          <w:rFonts w:asciiTheme="minorBidi" w:hAnsiTheme="minorBidi" w:cstheme="minorBidi"/>
          <w:color w:val="000000" w:themeColor="text1"/>
          <w:sz w:val="22"/>
          <w:szCs w:val="22"/>
        </w:rPr>
        <w:t xml:space="preserve"> M. R., Tahir N. T. and </w:t>
      </w:r>
      <w:proofErr w:type="spellStart"/>
      <w:r w:rsidRPr="00C66A99">
        <w:rPr>
          <w:rFonts w:asciiTheme="minorBidi" w:hAnsiTheme="minorBidi" w:cstheme="minorBidi"/>
          <w:color w:val="000000" w:themeColor="text1"/>
          <w:sz w:val="22"/>
          <w:szCs w:val="22"/>
        </w:rPr>
        <w:t>AlAbdaly</w:t>
      </w:r>
      <w:proofErr w:type="spellEnd"/>
      <w:r w:rsidRPr="00C66A99">
        <w:rPr>
          <w:rFonts w:asciiTheme="minorBidi" w:hAnsiTheme="minorBidi" w:cstheme="minorBidi"/>
          <w:color w:val="000000" w:themeColor="text1"/>
          <w:sz w:val="22"/>
          <w:szCs w:val="22"/>
        </w:rPr>
        <w:t xml:space="preserve"> A. R. Dyslipidemia poses a significant risk of many complications for Type 2 Diabetes Mellitus Patients: Article Review.</w:t>
      </w:r>
      <w:r w:rsidRPr="00C66A99">
        <w:rPr>
          <w:rFonts w:asciiTheme="minorBidi" w:hAnsiTheme="minorBidi" w:cstheme="minorBidi"/>
          <w:color w:val="000000" w:themeColor="text1"/>
          <w:kern w:val="36"/>
          <w:sz w:val="22"/>
          <w:szCs w:val="22"/>
        </w:rPr>
        <w:t xml:space="preserve"> NTU Journal of Pure Sciences.</w:t>
      </w:r>
      <w:r w:rsidRPr="00C66A99">
        <w:rPr>
          <w:rFonts w:asciiTheme="minorBidi" w:hAnsiTheme="minorBidi" w:cstheme="minorBidi"/>
          <w:color w:val="000000" w:themeColor="text1"/>
          <w:sz w:val="22"/>
          <w:szCs w:val="22"/>
        </w:rPr>
        <w:t xml:space="preserve"> 2023; 2 (3): 34-40. Doi: org/10.56286/ntujps.v2i3.</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hyperlink r:id="rId73" w:tgtFrame="_blank" w:history="1">
        <w:r w:rsidR="00C66A99" w:rsidRPr="00C66A99">
          <w:rPr>
            <w:rFonts w:asciiTheme="minorBidi" w:hAnsiTheme="minorBidi" w:cstheme="minorBidi"/>
            <w:color w:val="000000" w:themeColor="text1"/>
            <w:sz w:val="22"/>
            <w:szCs w:val="22"/>
          </w:rPr>
          <w:t>Lee</w:t>
        </w:r>
      </w:hyperlink>
      <w:r w:rsidR="00C66A99" w:rsidRPr="00C66A99">
        <w:rPr>
          <w:rFonts w:asciiTheme="minorBidi" w:hAnsiTheme="minorBidi" w:cstheme="minorBidi"/>
          <w:color w:val="000000" w:themeColor="text1"/>
          <w:sz w:val="22"/>
          <w:szCs w:val="22"/>
        </w:rPr>
        <w:t xml:space="preserve"> M.-W.,</w:t>
      </w:r>
      <w:hyperlink r:id="rId74" w:tgtFrame="_blank" w:history="1">
        <w:r w:rsidR="00C66A99" w:rsidRPr="00C66A99">
          <w:rPr>
            <w:rFonts w:asciiTheme="minorBidi" w:hAnsiTheme="minorBidi" w:cstheme="minorBidi"/>
            <w:color w:val="000000" w:themeColor="text1"/>
            <w:sz w:val="22"/>
            <w:szCs w:val="22"/>
          </w:rPr>
          <w:t xml:space="preserve"> Lee</w:t>
        </w:r>
      </w:hyperlink>
      <w:r w:rsidR="00C66A99" w:rsidRPr="00C66A99">
        <w:rPr>
          <w:rFonts w:asciiTheme="minorBidi" w:hAnsiTheme="minorBidi" w:cstheme="minorBidi"/>
          <w:color w:val="000000" w:themeColor="text1"/>
          <w:sz w:val="22"/>
          <w:szCs w:val="22"/>
        </w:rPr>
        <w:t xml:space="preserve"> M. and Oh K.-J.</w:t>
      </w:r>
      <w:r w:rsidR="00C66A99" w:rsidRPr="00C66A99">
        <w:rPr>
          <w:rFonts w:asciiTheme="minorBidi" w:hAnsiTheme="minorBidi" w:cstheme="minorBidi"/>
          <w:color w:val="000000" w:themeColor="text1"/>
          <w:kern w:val="36"/>
          <w:sz w:val="22"/>
          <w:szCs w:val="22"/>
        </w:rPr>
        <w:t xml:space="preserve"> Adipose Tissue-Derived Signatures for Obesity and Type 2 Diabetes: </w:t>
      </w:r>
      <w:proofErr w:type="spellStart"/>
      <w:r w:rsidR="00C66A99" w:rsidRPr="00C66A99">
        <w:rPr>
          <w:rFonts w:asciiTheme="minorBidi" w:hAnsiTheme="minorBidi" w:cstheme="minorBidi"/>
          <w:color w:val="000000" w:themeColor="text1"/>
          <w:kern w:val="36"/>
          <w:sz w:val="22"/>
          <w:szCs w:val="22"/>
        </w:rPr>
        <w:t>Adipokines</w:t>
      </w:r>
      <w:proofErr w:type="spellEnd"/>
      <w:r w:rsidR="00C66A99" w:rsidRPr="00C66A99">
        <w:rPr>
          <w:rFonts w:asciiTheme="minorBidi" w:hAnsiTheme="minorBidi" w:cstheme="minorBidi"/>
          <w:color w:val="000000" w:themeColor="text1"/>
          <w:kern w:val="36"/>
          <w:sz w:val="22"/>
          <w:szCs w:val="22"/>
        </w:rPr>
        <w:t xml:space="preserve">, </w:t>
      </w:r>
      <w:proofErr w:type="spellStart"/>
      <w:r w:rsidR="00C66A99" w:rsidRPr="00C66A99">
        <w:rPr>
          <w:rFonts w:asciiTheme="minorBidi" w:hAnsiTheme="minorBidi" w:cstheme="minorBidi"/>
          <w:color w:val="000000" w:themeColor="text1"/>
          <w:kern w:val="36"/>
          <w:sz w:val="22"/>
          <w:szCs w:val="22"/>
        </w:rPr>
        <w:t>Batokines</w:t>
      </w:r>
      <w:proofErr w:type="spellEnd"/>
      <w:r w:rsidR="00C66A99" w:rsidRPr="00C66A99">
        <w:rPr>
          <w:rFonts w:asciiTheme="minorBidi" w:hAnsiTheme="minorBidi" w:cstheme="minorBidi"/>
          <w:color w:val="000000" w:themeColor="text1"/>
          <w:kern w:val="36"/>
          <w:sz w:val="22"/>
          <w:szCs w:val="22"/>
        </w:rPr>
        <w:t xml:space="preserve"> and MicroRNAs.</w:t>
      </w:r>
      <w:r w:rsidR="00C66A99" w:rsidRPr="00C66A99">
        <w:rPr>
          <w:rFonts w:asciiTheme="minorBidi" w:hAnsiTheme="minorBidi" w:cstheme="minorBidi"/>
          <w:color w:val="000000" w:themeColor="text1"/>
          <w:sz w:val="22"/>
          <w:szCs w:val="22"/>
          <w:shd w:val="clear" w:color="auto" w:fill="FFFFFF"/>
        </w:rPr>
        <w:t xml:space="preserve"> Journal of Clinical Medicine</w:t>
      </w:r>
      <w:r w:rsidR="00C66A99" w:rsidRPr="00C66A99">
        <w:rPr>
          <w:rFonts w:asciiTheme="minorBidi" w:hAnsiTheme="minorBidi" w:cstheme="minorBidi"/>
          <w:i/>
          <w:iCs/>
          <w:color w:val="000000" w:themeColor="text1"/>
          <w:sz w:val="22"/>
          <w:szCs w:val="22"/>
          <w:shd w:val="clear" w:color="auto" w:fill="FFFFFF"/>
        </w:rPr>
        <w:t>.</w:t>
      </w:r>
      <w:r w:rsidR="00C66A99" w:rsidRPr="00C66A99">
        <w:rPr>
          <w:rFonts w:asciiTheme="minorBidi" w:hAnsiTheme="minorBidi" w:cstheme="minorBidi"/>
          <w:color w:val="000000" w:themeColor="text1"/>
          <w:sz w:val="22"/>
          <w:szCs w:val="22"/>
          <w:shd w:val="clear" w:color="auto" w:fill="FFFFFF"/>
        </w:rPr>
        <w:t> </w:t>
      </w:r>
      <w:r w:rsidR="00C66A99" w:rsidRPr="00C66A99">
        <w:rPr>
          <w:rFonts w:asciiTheme="minorBidi" w:hAnsiTheme="minorBidi" w:cstheme="minorBidi"/>
          <w:color w:val="000000" w:themeColor="text1"/>
          <w:sz w:val="22"/>
          <w:szCs w:val="22"/>
        </w:rPr>
        <w:t>2019; 8 (6): 854.</w:t>
      </w:r>
      <w:r w:rsidR="00C66A99" w:rsidRPr="00C66A99">
        <w:rPr>
          <w:rFonts w:asciiTheme="minorBidi" w:hAnsiTheme="minorBidi" w:cstheme="minorBidi"/>
          <w:color w:val="000000" w:themeColor="text1"/>
          <w:sz w:val="22"/>
          <w:szCs w:val="22"/>
          <w:shd w:val="clear" w:color="auto" w:fill="FFFFFF"/>
        </w:rPr>
        <w:t xml:space="preserve"> Doi: 10.3390/jcm8060854.</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Lee Y.-H., Mottillo E. P., and Granneman J. G. Adipose tissue plasticity from WAT to BAT and in between. </w:t>
      </w:r>
      <w:proofErr w:type="spellStart"/>
      <w:r w:rsidRPr="00C66A99">
        <w:rPr>
          <w:rFonts w:asciiTheme="minorBidi" w:hAnsiTheme="minorBidi" w:cstheme="minorBidi"/>
          <w:color w:val="000000" w:themeColor="text1"/>
          <w:sz w:val="22"/>
          <w:szCs w:val="22"/>
          <w:lang w:bidi="ar-IQ"/>
        </w:rPr>
        <w:t>Biochimica</w:t>
      </w:r>
      <w:proofErr w:type="spellEnd"/>
      <w:r w:rsidRPr="00C66A99">
        <w:rPr>
          <w:rFonts w:asciiTheme="minorBidi" w:hAnsiTheme="minorBidi" w:cstheme="minorBidi"/>
          <w:color w:val="000000" w:themeColor="text1"/>
          <w:sz w:val="22"/>
          <w:szCs w:val="22"/>
          <w:lang w:bidi="ar-IQ"/>
        </w:rPr>
        <w:t xml:space="preserve"> et </w:t>
      </w:r>
      <w:proofErr w:type="spellStart"/>
      <w:r w:rsidRPr="00C66A99">
        <w:rPr>
          <w:rFonts w:asciiTheme="minorBidi" w:hAnsiTheme="minorBidi" w:cstheme="minorBidi"/>
          <w:color w:val="000000" w:themeColor="text1"/>
          <w:sz w:val="22"/>
          <w:szCs w:val="22"/>
          <w:lang w:bidi="ar-IQ"/>
        </w:rPr>
        <w:t>Biophysica</w:t>
      </w:r>
      <w:proofErr w:type="spellEnd"/>
      <w:r w:rsidRPr="00C66A99">
        <w:rPr>
          <w:rFonts w:asciiTheme="minorBidi" w:hAnsiTheme="minorBidi" w:cstheme="minorBidi"/>
          <w:color w:val="000000" w:themeColor="text1"/>
          <w:sz w:val="22"/>
          <w:szCs w:val="22"/>
          <w:lang w:bidi="ar-IQ"/>
        </w:rPr>
        <w:t xml:space="preserve"> </w:t>
      </w:r>
      <w:proofErr w:type="spellStart"/>
      <w:r w:rsidRPr="00C66A99">
        <w:rPr>
          <w:rFonts w:asciiTheme="minorBidi" w:hAnsiTheme="minorBidi" w:cstheme="minorBidi"/>
          <w:color w:val="000000" w:themeColor="text1"/>
          <w:sz w:val="22"/>
          <w:szCs w:val="22"/>
          <w:lang w:bidi="ar-IQ"/>
        </w:rPr>
        <w:t>Acta</w:t>
      </w:r>
      <w:proofErr w:type="spellEnd"/>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2014; 1842 (3): 358-369.</w:t>
      </w:r>
      <w:r w:rsidRPr="00C66A99">
        <w:rPr>
          <w:rFonts w:asciiTheme="minorBidi" w:hAnsiTheme="minorBidi" w:cstheme="minorBidi"/>
          <w:color w:val="000000" w:themeColor="text1"/>
          <w:sz w:val="22"/>
          <w:szCs w:val="22"/>
          <w:shd w:val="clear" w:color="auto" w:fill="FFFFFF"/>
        </w:rPr>
        <w:t xml:space="preserve"> Doi: 10.1016/j.bbadis.2013.05.011.</w:t>
      </w:r>
    </w:p>
    <w:p w:rsidR="00C66A99" w:rsidRPr="00C66A99" w:rsidRDefault="00C66A99" w:rsidP="00D017CF">
      <w:pPr>
        <w:pStyle w:val="ListParagraph"/>
        <w:numPr>
          <w:ilvl w:val="0"/>
          <w:numId w:val="33"/>
        </w:numPr>
        <w:shd w:val="clear" w:color="auto" w:fill="FFFFFF"/>
        <w:spacing w:before="100" w:beforeAutospacing="1" w:after="120"/>
        <w:jc w:val="both"/>
        <w:rPr>
          <w:rFonts w:asciiTheme="minorBidi" w:hAnsiTheme="minorBidi" w:cstheme="minorBidi"/>
          <w:color w:val="525254"/>
          <w:sz w:val="22"/>
          <w:szCs w:val="22"/>
        </w:rPr>
      </w:pPr>
      <w:r w:rsidRPr="00C66A99">
        <w:rPr>
          <w:rFonts w:asciiTheme="minorBidi" w:hAnsiTheme="minorBidi" w:cstheme="minorBidi"/>
          <w:color w:val="000000" w:themeColor="text1"/>
          <w:sz w:val="22"/>
          <w:szCs w:val="22"/>
        </w:rPr>
        <w:t xml:space="preserve">Levy Y., Anbar R., Weiss A., Hakim T. K., </w:t>
      </w:r>
      <w:proofErr w:type="spellStart"/>
      <w:r w:rsidRPr="00C66A99">
        <w:rPr>
          <w:rFonts w:asciiTheme="minorBidi" w:hAnsiTheme="minorBidi" w:cstheme="minorBidi"/>
          <w:color w:val="000000" w:themeColor="text1"/>
          <w:sz w:val="22"/>
          <w:szCs w:val="22"/>
        </w:rPr>
        <w:t>Bugaevsky</w:t>
      </w:r>
      <w:proofErr w:type="spellEnd"/>
      <w:r w:rsidRPr="00C66A99">
        <w:rPr>
          <w:rFonts w:asciiTheme="minorBidi" w:hAnsiTheme="minorBidi" w:cstheme="minorBidi"/>
          <w:color w:val="000000" w:themeColor="text1"/>
          <w:sz w:val="22"/>
          <w:szCs w:val="22"/>
        </w:rPr>
        <w:t xml:space="preserve"> Y., </w:t>
      </w:r>
      <w:proofErr w:type="spellStart"/>
      <w:r w:rsidRPr="00C66A99">
        <w:rPr>
          <w:rFonts w:asciiTheme="minorBidi" w:hAnsiTheme="minorBidi" w:cstheme="minorBidi"/>
          <w:color w:val="000000" w:themeColor="text1"/>
          <w:sz w:val="22"/>
          <w:szCs w:val="22"/>
        </w:rPr>
        <w:t>Nissenholtz</w:t>
      </w:r>
      <w:proofErr w:type="spellEnd"/>
      <w:r w:rsidRPr="00C66A99">
        <w:rPr>
          <w:rFonts w:asciiTheme="minorBidi" w:hAnsiTheme="minorBidi" w:cstheme="minorBidi"/>
          <w:color w:val="000000" w:themeColor="text1"/>
          <w:sz w:val="22"/>
          <w:szCs w:val="22"/>
        </w:rPr>
        <w:t xml:space="preserve"> A., Cooper L., Madar Z., Singer P., and </w:t>
      </w:r>
      <w:proofErr w:type="spellStart"/>
      <w:r w:rsidRPr="00C66A99">
        <w:rPr>
          <w:rFonts w:asciiTheme="minorBidi" w:hAnsiTheme="minorBidi" w:cstheme="minorBidi"/>
          <w:color w:val="000000" w:themeColor="text1"/>
          <w:sz w:val="22"/>
          <w:szCs w:val="22"/>
        </w:rPr>
        <w:t>Beloosesky</w:t>
      </w:r>
      <w:proofErr w:type="spellEnd"/>
      <w:r w:rsidRPr="00C66A99">
        <w:rPr>
          <w:rFonts w:asciiTheme="minorBidi" w:hAnsiTheme="minorBidi" w:cstheme="minorBidi"/>
          <w:color w:val="000000" w:themeColor="text1"/>
          <w:sz w:val="22"/>
          <w:szCs w:val="22"/>
        </w:rPr>
        <w:t xml:space="preserve"> Y.. </w:t>
      </w:r>
      <w:r w:rsidRPr="00C66A99">
        <w:rPr>
          <w:rFonts w:asciiTheme="minorBidi" w:eastAsia="AdobeFangsongStd-Regular" w:hAnsiTheme="minorBidi" w:cstheme="minorBidi"/>
          <w:color w:val="000000" w:themeColor="text1"/>
          <w:sz w:val="22"/>
          <w:szCs w:val="22"/>
        </w:rPr>
        <w:t>Does Active Nutritional Interventions Affect Adipokine Secretion in Hip Fracture Operated Elderly Patients</w:t>
      </w:r>
      <w:proofErr w:type="gramStart"/>
      <w:r w:rsidRPr="00C66A99">
        <w:rPr>
          <w:rFonts w:asciiTheme="minorBidi" w:eastAsia="AdobeFangsongStd-Regular" w:hAnsiTheme="minorBidi" w:cstheme="minorBidi"/>
          <w:color w:val="000000" w:themeColor="text1"/>
          <w:sz w:val="22"/>
          <w:szCs w:val="22"/>
        </w:rPr>
        <w:t>?</w:t>
      </w:r>
      <w:r w:rsidRPr="00C66A99">
        <w:rPr>
          <w:rFonts w:asciiTheme="minorBidi" w:hAnsiTheme="minorBidi" w:cstheme="minorBidi"/>
          <w:color w:val="000000" w:themeColor="text1"/>
          <w:sz w:val="22"/>
          <w:szCs w:val="22"/>
        </w:rPr>
        <w:t>.</w:t>
      </w:r>
      <w:proofErr w:type="gramEnd"/>
      <w:r w:rsidRPr="00C66A99">
        <w:rPr>
          <w:rFonts w:asciiTheme="minorBidi" w:hAnsiTheme="minorBidi" w:cstheme="minorBidi"/>
          <w:color w:val="000000" w:themeColor="text1"/>
          <w:sz w:val="22"/>
          <w:szCs w:val="22"/>
        </w:rPr>
        <w:t xml:space="preserve"> Journal of Nutrition &amp; Food Sciences. 2019; 9 (1): 1000747. Doi: </w:t>
      </w:r>
      <w:hyperlink r:id="rId75" w:tgtFrame="_blank" w:history="1">
        <w:r w:rsidRPr="00C66A99">
          <w:rPr>
            <w:rFonts w:asciiTheme="minorBidi" w:hAnsiTheme="minorBidi" w:cstheme="minorBidi"/>
            <w:color w:val="000000" w:themeColor="text1"/>
            <w:sz w:val="22"/>
            <w:szCs w:val="22"/>
            <w:bdr w:val="none" w:sz="0" w:space="0" w:color="auto" w:frame="1"/>
          </w:rPr>
          <w:t>10.4172/2155-9600.1000747</w:t>
        </w:r>
      </w:hyperlink>
      <w:r w:rsidRPr="00C66A99">
        <w:rPr>
          <w:rFonts w:asciiTheme="minorBidi" w:hAnsiTheme="minorBidi" w:cstheme="minorBidi"/>
          <w:color w:val="525254"/>
          <w:sz w:val="22"/>
          <w:szCs w:val="22"/>
        </w:rPr>
        <w:t>.</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rPr>
      </w:pPr>
      <w:proofErr w:type="spellStart"/>
      <w:r w:rsidRPr="00C66A99">
        <w:rPr>
          <w:rFonts w:asciiTheme="minorBidi" w:hAnsiTheme="minorBidi" w:cstheme="minorBidi"/>
          <w:color w:val="000000" w:themeColor="text1"/>
          <w:sz w:val="22"/>
          <w:szCs w:val="22"/>
        </w:rPr>
        <w:t>Lewiecki</w:t>
      </w:r>
      <w:proofErr w:type="spellEnd"/>
      <w:r w:rsidRPr="00C66A99">
        <w:rPr>
          <w:rFonts w:asciiTheme="minorBidi" w:hAnsiTheme="minorBidi" w:cstheme="minorBidi"/>
          <w:color w:val="000000" w:themeColor="text1"/>
          <w:sz w:val="22"/>
          <w:szCs w:val="22"/>
        </w:rPr>
        <w:t xml:space="preserve"> E. M., Binkley N., Morgan S. I., Shuhart C. R., </w:t>
      </w:r>
      <w:proofErr w:type="spellStart"/>
      <w:r w:rsidRPr="00C66A99">
        <w:rPr>
          <w:rFonts w:asciiTheme="minorBidi" w:hAnsiTheme="minorBidi" w:cstheme="minorBidi"/>
          <w:color w:val="000000" w:themeColor="text1"/>
          <w:sz w:val="22"/>
          <w:szCs w:val="22"/>
        </w:rPr>
        <w:t>Camargos</w:t>
      </w:r>
      <w:proofErr w:type="spellEnd"/>
      <w:r w:rsidRPr="00C66A99">
        <w:rPr>
          <w:rFonts w:asciiTheme="minorBidi" w:hAnsiTheme="minorBidi" w:cstheme="minorBidi"/>
          <w:color w:val="000000" w:themeColor="text1"/>
          <w:sz w:val="22"/>
          <w:szCs w:val="22"/>
        </w:rPr>
        <w:t xml:space="preserve"> B. M., Carey J. J., Gordon C. M., Jankowski L. G., Lee J.-K., and Leslie W. D. Best Practices for Dual-Energy X-ray Absorptiometry Measurement and Reporting: International Society for Clinical Densitometry Guidance. Journal of Clinical Densitometry. </w:t>
      </w:r>
      <w:r w:rsidRPr="00C66A99">
        <w:rPr>
          <w:rFonts w:asciiTheme="minorBidi" w:hAnsiTheme="minorBidi" w:cstheme="minorBidi"/>
          <w:color w:val="000000" w:themeColor="text1"/>
          <w:sz w:val="22"/>
          <w:szCs w:val="22"/>
          <w:shd w:val="clear" w:color="auto" w:fill="FFFFFF"/>
        </w:rPr>
        <w:t>2016; 19 (2): 127-40.</w:t>
      </w:r>
      <w:r w:rsidRPr="00C66A99">
        <w:rPr>
          <w:rFonts w:asciiTheme="minorBidi" w:hAnsiTheme="minorBidi" w:cstheme="minorBidi"/>
          <w:color w:val="000000" w:themeColor="text1"/>
          <w:sz w:val="22"/>
          <w:szCs w:val="22"/>
        </w:rPr>
        <w:t xml:space="preserve"> </w:t>
      </w:r>
      <w:r w:rsidRPr="00C66A99">
        <w:rPr>
          <w:rFonts w:asciiTheme="minorBidi" w:hAnsiTheme="minorBidi" w:cstheme="minorBidi"/>
          <w:color w:val="000000" w:themeColor="text1"/>
          <w:sz w:val="22"/>
          <w:szCs w:val="22"/>
          <w:shd w:val="clear" w:color="auto" w:fill="FFFFFF"/>
        </w:rPr>
        <w:t>Doi: 10.1016/j.jocd.2016.03.003.</w:t>
      </w:r>
    </w:p>
    <w:p w:rsidR="00C66A99" w:rsidRPr="00C66A99" w:rsidRDefault="00C66A99" w:rsidP="00D017CF">
      <w:pPr>
        <w:pStyle w:val="ListParagraph"/>
        <w:numPr>
          <w:ilvl w:val="0"/>
          <w:numId w:val="33"/>
        </w:numPr>
        <w:shd w:val="clear" w:color="auto" w:fill="FFFFFF"/>
        <w:spacing w:before="100" w:beforeAutospacing="1" w:afterAutospacing="1"/>
        <w:jc w:val="both"/>
        <w:rPr>
          <w:rFonts w:asciiTheme="minorBidi" w:hAnsiTheme="minorBidi" w:cstheme="minorBidi"/>
          <w:sz w:val="22"/>
          <w:szCs w:val="22"/>
        </w:rPr>
      </w:pPr>
      <w:r w:rsidRPr="00C66A99">
        <w:rPr>
          <w:rFonts w:asciiTheme="minorBidi" w:hAnsiTheme="minorBidi" w:cstheme="minorBidi"/>
          <w:color w:val="000000" w:themeColor="text1"/>
          <w:sz w:val="22"/>
          <w:szCs w:val="22"/>
        </w:rPr>
        <w:t xml:space="preserve">Li Y., Shi P., Mo S., Li J., Ma X., Fang Z., Huang L., Lu R., and Wang J. </w:t>
      </w:r>
      <w:r w:rsidRPr="00C66A99">
        <w:rPr>
          <w:rFonts w:asciiTheme="minorBidi" w:hAnsiTheme="minorBidi" w:cstheme="minorBidi"/>
          <w:color w:val="000000" w:themeColor="text1"/>
          <w:sz w:val="22"/>
          <w:szCs w:val="22"/>
          <w:shd w:val="clear" w:color="auto" w:fill="FFFFFF"/>
        </w:rPr>
        <w:t>Study on the Correlation between Adiponectin and Bone Mineral Density in Postmenopausal Women from Guangxi Zhuang Autonomous Region</w:t>
      </w:r>
      <w:r w:rsidRPr="00C66A99">
        <w:rPr>
          <w:rFonts w:asciiTheme="minorBidi" w:hAnsiTheme="minorBidi" w:cstheme="minorBidi"/>
          <w:color w:val="000000" w:themeColor="text1"/>
          <w:sz w:val="22"/>
          <w:szCs w:val="22"/>
        </w:rPr>
        <w:t xml:space="preserve">. Journal of Biosciences and Medicines. 2024; 12(05):         178-189. D: </w:t>
      </w:r>
      <w:hyperlink r:id="rId76" w:tgtFrame="_blank" w:history="1">
        <w:r w:rsidRPr="00C66A99">
          <w:rPr>
            <w:rFonts w:asciiTheme="minorBidi" w:hAnsiTheme="minorBidi" w:cstheme="minorBidi"/>
            <w:color w:val="000000" w:themeColor="text1"/>
            <w:sz w:val="22"/>
            <w:szCs w:val="22"/>
            <w:bdr w:val="none" w:sz="0" w:space="0" w:color="auto" w:frame="1"/>
          </w:rPr>
          <w:t>10.4236/jbm.2024.125014</w:t>
        </w:r>
      </w:hyperlink>
      <w:r w:rsidRPr="00C66A99">
        <w:rPr>
          <w:rFonts w:asciiTheme="minorBidi" w:hAnsiTheme="minorBidi" w:cstheme="minorBidi"/>
          <w:sz w:val="22"/>
          <w:szCs w:val="22"/>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Lima P. D. A., Nivet A.-L., Wang Q., Chen Y.-A., Leader A., Cheung, A., Tzeng C. R., and Tsang, B. K. Polycystic ovary syndrome: possible involvement of androgen-induced, chemerin-mediated ovarian recruitment of monocytes/macrophages. Biology of Reproduction. 2018; 99 (4): 838-852.</w:t>
      </w:r>
      <w:r w:rsidRPr="00C66A99">
        <w:rPr>
          <w:rFonts w:asciiTheme="minorBidi" w:hAnsiTheme="minorBidi" w:cstheme="minorBidi"/>
          <w:color w:val="000000" w:themeColor="text1"/>
          <w:sz w:val="22"/>
          <w:szCs w:val="22"/>
          <w:shd w:val="clear" w:color="auto" w:fill="FFFFFF"/>
        </w:rPr>
        <w:t xml:space="preserve"> </w:t>
      </w:r>
      <w:proofErr w:type="spellStart"/>
      <w:r w:rsidRPr="00C66A99">
        <w:rPr>
          <w:rFonts w:asciiTheme="minorBidi" w:hAnsiTheme="minorBidi" w:cstheme="minorBidi"/>
          <w:color w:val="000000" w:themeColor="text1"/>
          <w:sz w:val="22"/>
          <w:szCs w:val="22"/>
          <w:shd w:val="clear" w:color="auto" w:fill="FFFFFF"/>
        </w:rPr>
        <w:t>Doi</w:t>
      </w:r>
      <w:proofErr w:type="spellEnd"/>
      <w:r w:rsidRPr="00C66A99">
        <w:rPr>
          <w:rFonts w:asciiTheme="minorBidi" w:hAnsiTheme="minorBidi" w:cstheme="minorBidi"/>
          <w:color w:val="000000" w:themeColor="text1"/>
          <w:sz w:val="22"/>
          <w:szCs w:val="22"/>
          <w:shd w:val="clear" w:color="auto" w:fill="FFFFFF"/>
        </w:rPr>
        <w:t>: 10.1093/</w:t>
      </w:r>
      <w:proofErr w:type="spellStart"/>
      <w:r w:rsidRPr="00C66A99">
        <w:rPr>
          <w:rFonts w:asciiTheme="minorBidi" w:hAnsiTheme="minorBidi" w:cstheme="minorBidi"/>
          <w:color w:val="000000" w:themeColor="text1"/>
          <w:sz w:val="22"/>
          <w:szCs w:val="22"/>
          <w:shd w:val="clear" w:color="auto" w:fill="FFFFFF"/>
        </w:rPr>
        <w:t>biolre</w:t>
      </w:r>
      <w:proofErr w:type="spellEnd"/>
      <w:r w:rsidRPr="00C66A99">
        <w:rPr>
          <w:rFonts w:asciiTheme="minorBidi" w:hAnsiTheme="minorBidi" w:cstheme="minorBidi"/>
          <w:color w:val="000000" w:themeColor="text1"/>
          <w:sz w:val="22"/>
          <w:szCs w:val="22"/>
          <w:shd w:val="clear" w:color="auto" w:fill="FFFFFF"/>
        </w:rPr>
        <w:t>/ioy096.</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Lin Y. Y., Chen C. Y., Chen C. C., Lin H. J., Mersmann H. J.,</w:t>
      </w:r>
      <w:r w:rsidR="00D017CF">
        <w:rPr>
          <w:rFonts w:asciiTheme="minorBidi" w:hAnsiTheme="minorBidi" w:cstheme="minorBidi"/>
          <w:color w:val="000000" w:themeColor="text1"/>
          <w:sz w:val="22"/>
          <w:szCs w:val="22"/>
        </w:rPr>
        <w:t xml:space="preserve"> Wu S. C., and Ding S. T.</w:t>
      </w:r>
      <w:r w:rsidRPr="00C66A99">
        <w:rPr>
          <w:rFonts w:asciiTheme="minorBidi" w:hAnsiTheme="minorBidi" w:cstheme="minorBidi"/>
          <w:color w:val="000000" w:themeColor="text1"/>
          <w:sz w:val="22"/>
          <w:szCs w:val="22"/>
        </w:rPr>
        <w:t xml:space="preserve"> The Effects of Adiponectin on Bone Metabolism. Journal of Biomedical Science and Engineering. 2014; 7 ():</w:t>
      </w:r>
      <w:r w:rsidRPr="00C66A99">
        <w:rPr>
          <w:rFonts w:asciiTheme="minorBidi" w:hAnsiTheme="minorBidi" w:cstheme="minorBidi"/>
          <w:color w:val="000000" w:themeColor="text1"/>
          <w:sz w:val="22"/>
          <w:szCs w:val="22"/>
          <w:shd w:val="clear" w:color="auto" w:fill="FFFFFF"/>
        </w:rPr>
        <w:t>621-630. Doi: </w:t>
      </w:r>
      <w:hyperlink r:id="rId77" w:tgtFrame="_blank" w:history="1">
        <w:r w:rsidRPr="00C66A99">
          <w:rPr>
            <w:rFonts w:asciiTheme="minorBidi" w:hAnsiTheme="minorBidi" w:cstheme="minorBidi"/>
            <w:color w:val="000000" w:themeColor="text1"/>
            <w:sz w:val="22"/>
            <w:szCs w:val="22"/>
            <w:shd w:val="clear" w:color="auto" w:fill="FFFFFF"/>
          </w:rPr>
          <w:t>10.4236/jbise.2014.79062</w:t>
        </w:r>
      </w:hyperlink>
      <w:r w:rsidRPr="00C66A99">
        <w:rPr>
          <w:rFonts w:asciiTheme="minorBidi" w:hAnsiTheme="minorBidi" w:cstheme="minorBidi"/>
          <w:color w:val="000000" w:themeColor="text1"/>
          <w:sz w:val="22"/>
          <w:szCs w:val="22"/>
          <w:shd w:val="clear" w:color="auto" w:fill="FFFFFF"/>
        </w:rPr>
        <w:t>.</w:t>
      </w:r>
      <w:r w:rsidRPr="00C66A99">
        <w:rPr>
          <w:rFonts w:asciiTheme="minorBidi" w:hAnsiTheme="minorBidi" w:cstheme="minorBidi"/>
          <w:color w:val="000000" w:themeColor="text1"/>
          <w:sz w:val="22"/>
          <w:szCs w:val="22"/>
        </w:rPr>
        <w:t xml:space="preserve">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tl/>
          <w:lang w:bidi="ar-IQ"/>
        </w:rPr>
      </w:pPr>
      <w:r w:rsidRPr="00C66A99">
        <w:rPr>
          <w:rFonts w:asciiTheme="minorBidi" w:hAnsiTheme="minorBidi" w:cstheme="minorBidi"/>
          <w:color w:val="000000" w:themeColor="text1"/>
          <w:sz w:val="22"/>
          <w:szCs w:val="22"/>
        </w:rPr>
        <w:t xml:space="preserve">Lloyd J. W., Evans K. A., Zerfass K. M., Holmstrup M. E., Kanaley J. A., and </w:t>
      </w:r>
      <w:proofErr w:type="spellStart"/>
      <w:r w:rsidRPr="00C66A99">
        <w:rPr>
          <w:rFonts w:asciiTheme="minorBidi" w:hAnsiTheme="minorBidi" w:cstheme="minorBidi"/>
          <w:color w:val="000000" w:themeColor="text1"/>
          <w:sz w:val="22"/>
          <w:szCs w:val="22"/>
        </w:rPr>
        <w:t>Keslacy</w:t>
      </w:r>
      <w:proofErr w:type="spellEnd"/>
      <w:r w:rsidRPr="00C66A99">
        <w:rPr>
          <w:rFonts w:asciiTheme="minorBidi" w:hAnsiTheme="minorBidi" w:cstheme="minorBidi"/>
          <w:color w:val="000000" w:themeColor="text1"/>
          <w:sz w:val="22"/>
          <w:szCs w:val="22"/>
        </w:rPr>
        <w:t xml:space="preserve"> S. Effect of an acute bout of aerobic exercise on chemerin levels in obese adults. Diabetes &amp; Metabolic Syndrome.</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 2016; 10 (1): 37-42.</w:t>
      </w:r>
      <w:r w:rsidRPr="00C66A99">
        <w:rPr>
          <w:rFonts w:asciiTheme="minorBidi" w:hAnsiTheme="minorBidi" w:cstheme="minorBidi"/>
          <w:color w:val="000000" w:themeColor="text1"/>
          <w:sz w:val="22"/>
          <w:szCs w:val="22"/>
          <w:shd w:val="clear" w:color="auto" w:fill="FFFFFF"/>
        </w:rPr>
        <w:t xml:space="preserve"> Doi: 10.1016/j.dsx.2015.04.010.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lastRenderedPageBreak/>
        <w:t>Lombardi G., Sanchis-Gomar F., Perego S., Sansoni V., and Banfi G. Implications of exercise-induced adipo-myokines in bone metabolism. Endocrine. 2016; 54 (2): 284-305.</w:t>
      </w:r>
      <w:r w:rsidRPr="00C66A99">
        <w:rPr>
          <w:rFonts w:asciiTheme="minorBidi" w:hAnsiTheme="minorBidi" w:cstheme="minorBidi"/>
          <w:color w:val="000000" w:themeColor="text1"/>
          <w:sz w:val="22"/>
          <w:szCs w:val="22"/>
          <w:shd w:val="clear" w:color="auto" w:fill="FFFFFF"/>
        </w:rPr>
        <w:t xml:space="preserve"> Doi: 10.1007/s12020-015-0834-0.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 xml:space="preserve">Matzkin E. G., DeMaio M., Charles J. F., and Franklin C. C. Diagnosis and Treatment of Osteoporosis: What </w:t>
      </w:r>
      <w:proofErr w:type="spellStart"/>
      <w:r w:rsidRPr="00C66A99">
        <w:rPr>
          <w:rFonts w:asciiTheme="minorBidi" w:hAnsiTheme="minorBidi" w:cstheme="minorBidi"/>
          <w:color w:val="000000" w:themeColor="text1"/>
          <w:sz w:val="22"/>
          <w:szCs w:val="22"/>
        </w:rPr>
        <w:t>Orthopaedic</w:t>
      </w:r>
      <w:proofErr w:type="spellEnd"/>
      <w:r w:rsidRPr="00C66A99">
        <w:rPr>
          <w:rFonts w:asciiTheme="minorBidi" w:hAnsiTheme="minorBidi" w:cstheme="minorBidi"/>
          <w:color w:val="000000" w:themeColor="text1"/>
          <w:sz w:val="22"/>
          <w:szCs w:val="22"/>
        </w:rPr>
        <w:t xml:space="preserve"> Surgeons Need to Know. The Journal of the American Academy of </w:t>
      </w:r>
      <w:proofErr w:type="spellStart"/>
      <w:r w:rsidRPr="00C66A99">
        <w:rPr>
          <w:rFonts w:asciiTheme="minorBidi" w:hAnsiTheme="minorBidi" w:cstheme="minorBidi"/>
          <w:color w:val="000000" w:themeColor="text1"/>
          <w:sz w:val="22"/>
          <w:szCs w:val="22"/>
        </w:rPr>
        <w:t>Orthopaedic</w:t>
      </w:r>
      <w:proofErr w:type="spellEnd"/>
      <w:r w:rsidRPr="00C66A99">
        <w:rPr>
          <w:rFonts w:asciiTheme="minorBidi" w:hAnsiTheme="minorBidi" w:cstheme="minorBidi"/>
          <w:color w:val="000000" w:themeColor="text1"/>
          <w:sz w:val="22"/>
          <w:szCs w:val="22"/>
        </w:rPr>
        <w:t xml:space="preserve"> Surgeons.</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2019; 27 (20): e902-e912.</w:t>
      </w:r>
      <w:r w:rsidRPr="00C66A99">
        <w:rPr>
          <w:rFonts w:asciiTheme="minorBidi" w:hAnsiTheme="minorBidi" w:cstheme="minorBidi"/>
          <w:color w:val="000000" w:themeColor="text1"/>
          <w:sz w:val="22"/>
          <w:szCs w:val="22"/>
          <w:shd w:val="clear" w:color="auto" w:fill="FFFFFF"/>
        </w:rPr>
        <w:t xml:space="preserve"> Doi: 10.5435/JAAOS-D-18-00600.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lang w:bidi="ar-IQ"/>
        </w:rPr>
        <w:t xml:space="preserve">Maury E. and </w:t>
      </w:r>
      <w:proofErr w:type="spellStart"/>
      <w:r w:rsidRPr="00C66A99">
        <w:rPr>
          <w:rFonts w:asciiTheme="minorBidi" w:hAnsiTheme="minorBidi" w:cstheme="minorBidi"/>
          <w:color w:val="000000" w:themeColor="text1"/>
          <w:sz w:val="22"/>
          <w:szCs w:val="22"/>
          <w:lang w:bidi="ar-IQ"/>
        </w:rPr>
        <w:t>Brichard</w:t>
      </w:r>
      <w:proofErr w:type="spellEnd"/>
      <w:r w:rsidRPr="00C66A99">
        <w:rPr>
          <w:rFonts w:asciiTheme="minorBidi" w:hAnsiTheme="minorBidi" w:cstheme="minorBidi"/>
          <w:color w:val="000000" w:themeColor="text1"/>
          <w:sz w:val="22"/>
          <w:szCs w:val="22"/>
          <w:lang w:bidi="ar-IQ"/>
        </w:rPr>
        <w:t xml:space="preserve"> S. M. Adipokine dysregulation, adipose tissue inflammation and metabolic syndrome. Molecular and Cellular Endocrinology. </w:t>
      </w:r>
      <w:r w:rsidRPr="00C66A99">
        <w:rPr>
          <w:rFonts w:asciiTheme="minorBidi" w:hAnsiTheme="minorBidi" w:cstheme="minorBidi"/>
          <w:color w:val="000000" w:themeColor="text1"/>
          <w:sz w:val="22"/>
          <w:szCs w:val="22"/>
        </w:rPr>
        <w:t>2010; 314 (1): 1-16.</w:t>
      </w:r>
      <w:r w:rsidRPr="00C66A99">
        <w:rPr>
          <w:rFonts w:asciiTheme="minorBidi" w:hAnsiTheme="minorBidi" w:cstheme="minorBidi"/>
          <w:color w:val="000000" w:themeColor="text1"/>
          <w:sz w:val="22"/>
          <w:szCs w:val="22"/>
          <w:shd w:val="clear" w:color="auto" w:fill="FFFFFF"/>
        </w:rPr>
        <w:t xml:space="preserve"> Doi: 10.1016/j.mce.2009.07.031.</w:t>
      </w:r>
    </w:p>
    <w:p w:rsidR="00C66A99" w:rsidRPr="0022247B" w:rsidRDefault="00C66A99" w:rsidP="00D017CF">
      <w:pPr>
        <w:pStyle w:val="ListParagraph"/>
        <w:numPr>
          <w:ilvl w:val="0"/>
          <w:numId w:val="33"/>
        </w:numPr>
        <w:jc w:val="both"/>
        <w:rPr>
          <w:rFonts w:asciiTheme="minorBidi" w:hAnsiTheme="minorBidi" w:cstheme="minorBidi"/>
          <w:color w:val="000000" w:themeColor="text1"/>
          <w:sz w:val="22"/>
          <w:szCs w:val="22"/>
          <w:lang w:bidi="ar-IQ"/>
        </w:rPr>
      </w:pPr>
      <w:r w:rsidRPr="0022247B">
        <w:rPr>
          <w:rFonts w:asciiTheme="minorBidi" w:hAnsiTheme="minorBidi" w:cstheme="minorBidi"/>
          <w:color w:val="000000" w:themeColor="text1"/>
          <w:sz w:val="22"/>
          <w:szCs w:val="22"/>
        </w:rPr>
        <w:t xml:space="preserve">Meyer E.H., Anne J. and Sogaard K. </w:t>
      </w:r>
      <w:proofErr w:type="spellStart"/>
      <w:r w:rsidRPr="0022247B">
        <w:rPr>
          <w:rFonts w:asciiTheme="minorBidi" w:hAnsiTheme="minorBidi" w:cstheme="minorBidi"/>
          <w:color w:val="000000" w:themeColor="text1"/>
          <w:sz w:val="22"/>
          <w:szCs w:val="22"/>
        </w:rPr>
        <w:t>Beinskjørhet</w:t>
      </w:r>
      <w:proofErr w:type="spellEnd"/>
      <w:r w:rsidRPr="0022247B">
        <w:rPr>
          <w:rFonts w:asciiTheme="minorBidi" w:hAnsiTheme="minorBidi" w:cstheme="minorBidi"/>
          <w:color w:val="000000" w:themeColor="text1"/>
          <w:sz w:val="22"/>
          <w:szCs w:val="22"/>
        </w:rPr>
        <w:t xml:space="preserve"> </w:t>
      </w:r>
      <w:proofErr w:type="spellStart"/>
      <w:r w:rsidRPr="0022247B">
        <w:rPr>
          <w:rFonts w:asciiTheme="minorBidi" w:hAnsiTheme="minorBidi" w:cstheme="minorBidi"/>
          <w:color w:val="000000" w:themeColor="text1"/>
          <w:sz w:val="22"/>
          <w:szCs w:val="22"/>
        </w:rPr>
        <w:t>og</w:t>
      </w:r>
      <w:proofErr w:type="spellEnd"/>
      <w:r w:rsidRPr="0022247B">
        <w:rPr>
          <w:rFonts w:asciiTheme="minorBidi" w:hAnsiTheme="minorBidi" w:cstheme="minorBidi"/>
          <w:color w:val="000000" w:themeColor="text1"/>
          <w:sz w:val="22"/>
          <w:szCs w:val="22"/>
        </w:rPr>
        <w:t xml:space="preserve"> </w:t>
      </w:r>
      <w:proofErr w:type="spellStart"/>
      <w:r w:rsidRPr="0022247B">
        <w:rPr>
          <w:rFonts w:asciiTheme="minorBidi" w:hAnsiTheme="minorBidi" w:cstheme="minorBidi"/>
          <w:color w:val="000000" w:themeColor="text1"/>
          <w:sz w:val="22"/>
          <w:szCs w:val="22"/>
        </w:rPr>
        <w:t>brudd</w:t>
      </w:r>
      <w:proofErr w:type="spellEnd"/>
      <w:r w:rsidRPr="0022247B">
        <w:rPr>
          <w:rFonts w:asciiTheme="minorBidi" w:hAnsiTheme="minorBidi" w:cstheme="minorBidi"/>
          <w:color w:val="000000" w:themeColor="text1"/>
          <w:sz w:val="22"/>
          <w:szCs w:val="22"/>
        </w:rPr>
        <w:t xml:space="preserve"> - </w:t>
      </w:r>
      <w:proofErr w:type="spellStart"/>
      <w:r w:rsidRPr="0022247B">
        <w:rPr>
          <w:rFonts w:asciiTheme="minorBidi" w:hAnsiTheme="minorBidi" w:cstheme="minorBidi"/>
          <w:color w:val="000000" w:themeColor="text1"/>
          <w:sz w:val="22"/>
          <w:szCs w:val="22"/>
        </w:rPr>
        <w:t>fakta</w:t>
      </w:r>
      <w:proofErr w:type="spellEnd"/>
      <w:r w:rsidRPr="0022247B">
        <w:rPr>
          <w:rFonts w:asciiTheme="minorBidi" w:hAnsiTheme="minorBidi" w:cstheme="minorBidi"/>
          <w:color w:val="000000" w:themeColor="text1"/>
          <w:sz w:val="22"/>
          <w:szCs w:val="22"/>
        </w:rPr>
        <w:t xml:space="preserve"> </w:t>
      </w:r>
      <w:proofErr w:type="spellStart"/>
      <w:r w:rsidRPr="0022247B">
        <w:rPr>
          <w:rFonts w:asciiTheme="minorBidi" w:hAnsiTheme="minorBidi" w:cstheme="minorBidi"/>
          <w:color w:val="000000" w:themeColor="text1"/>
          <w:sz w:val="22"/>
          <w:szCs w:val="22"/>
        </w:rPr>
        <w:t>om</w:t>
      </w:r>
      <w:proofErr w:type="spellEnd"/>
      <w:r w:rsidRPr="0022247B">
        <w:rPr>
          <w:rFonts w:asciiTheme="minorBidi" w:hAnsiTheme="minorBidi" w:cstheme="minorBidi"/>
          <w:color w:val="000000" w:themeColor="text1"/>
          <w:sz w:val="22"/>
          <w:szCs w:val="22"/>
        </w:rPr>
        <w:t xml:space="preserve"> </w:t>
      </w:r>
      <w:proofErr w:type="spellStart"/>
      <w:r w:rsidRPr="0022247B">
        <w:rPr>
          <w:rFonts w:asciiTheme="minorBidi" w:hAnsiTheme="minorBidi" w:cstheme="minorBidi"/>
          <w:color w:val="000000" w:themeColor="text1"/>
          <w:sz w:val="22"/>
          <w:szCs w:val="22"/>
        </w:rPr>
        <w:t>osteoporose</w:t>
      </w:r>
      <w:proofErr w:type="spellEnd"/>
      <w:r w:rsidRPr="0022247B">
        <w:rPr>
          <w:rFonts w:asciiTheme="minorBidi" w:hAnsiTheme="minorBidi" w:cstheme="minorBidi"/>
          <w:color w:val="000000" w:themeColor="text1"/>
          <w:sz w:val="22"/>
          <w:szCs w:val="22"/>
        </w:rPr>
        <w:t xml:space="preserve"> </w:t>
      </w:r>
      <w:proofErr w:type="spellStart"/>
      <w:r w:rsidRPr="0022247B">
        <w:rPr>
          <w:rFonts w:asciiTheme="minorBidi" w:hAnsiTheme="minorBidi" w:cstheme="minorBidi"/>
          <w:color w:val="000000" w:themeColor="text1"/>
          <w:sz w:val="22"/>
          <w:szCs w:val="22"/>
        </w:rPr>
        <w:t>og</w:t>
      </w:r>
      <w:proofErr w:type="spellEnd"/>
      <w:r w:rsidRPr="0022247B">
        <w:rPr>
          <w:rFonts w:asciiTheme="minorBidi" w:hAnsiTheme="minorBidi" w:cstheme="minorBidi"/>
          <w:color w:val="000000" w:themeColor="text1"/>
          <w:sz w:val="22"/>
          <w:szCs w:val="22"/>
        </w:rPr>
        <w:t xml:space="preserve"> </w:t>
      </w:r>
      <w:proofErr w:type="spellStart"/>
      <w:r w:rsidRPr="0022247B">
        <w:rPr>
          <w:rFonts w:asciiTheme="minorBidi" w:hAnsiTheme="minorBidi" w:cstheme="minorBidi"/>
          <w:color w:val="000000" w:themeColor="text1"/>
          <w:sz w:val="22"/>
          <w:szCs w:val="22"/>
        </w:rPr>
        <w:t>osteoporotiske</w:t>
      </w:r>
      <w:proofErr w:type="spellEnd"/>
      <w:r w:rsidRPr="0022247B">
        <w:rPr>
          <w:rFonts w:asciiTheme="minorBidi" w:hAnsiTheme="minorBidi" w:cstheme="minorBidi"/>
          <w:color w:val="000000" w:themeColor="text1"/>
          <w:sz w:val="22"/>
          <w:szCs w:val="22"/>
        </w:rPr>
        <w:t xml:space="preserve"> </w:t>
      </w:r>
      <w:proofErr w:type="spellStart"/>
      <w:r w:rsidRPr="0022247B">
        <w:rPr>
          <w:rFonts w:asciiTheme="minorBidi" w:hAnsiTheme="minorBidi" w:cstheme="minorBidi"/>
          <w:color w:val="000000" w:themeColor="text1"/>
          <w:sz w:val="22"/>
          <w:szCs w:val="22"/>
        </w:rPr>
        <w:t>brudd</w:t>
      </w:r>
      <w:proofErr w:type="spellEnd"/>
      <w:r w:rsidRPr="0022247B">
        <w:rPr>
          <w:rFonts w:asciiTheme="minorBidi" w:hAnsiTheme="minorBidi" w:cstheme="minorBidi"/>
          <w:color w:val="000000" w:themeColor="text1"/>
          <w:sz w:val="22"/>
          <w:szCs w:val="22"/>
        </w:rPr>
        <w:t xml:space="preserve">. </w:t>
      </w:r>
      <w:proofErr w:type="spellStart"/>
      <w:r w:rsidRPr="0022247B">
        <w:rPr>
          <w:rFonts w:asciiTheme="minorBidi" w:hAnsiTheme="minorBidi" w:cstheme="minorBidi"/>
          <w:color w:val="000000" w:themeColor="text1"/>
          <w:sz w:val="22"/>
          <w:szCs w:val="22"/>
        </w:rPr>
        <w:t>Folkehelseinstituttet</w:t>
      </w:r>
      <w:proofErr w:type="spellEnd"/>
      <w:r w:rsidRPr="0022247B">
        <w:rPr>
          <w:rFonts w:asciiTheme="minorBidi" w:hAnsiTheme="minorBidi" w:cstheme="minorBidi"/>
          <w:color w:val="000000" w:themeColor="text1"/>
          <w:sz w:val="22"/>
          <w:szCs w:val="22"/>
        </w:rPr>
        <w:t>. 2009; 20-3-2009.</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proofErr w:type="spellStart"/>
      <w:r w:rsidRPr="00C66A99">
        <w:rPr>
          <w:rFonts w:asciiTheme="minorBidi" w:hAnsiTheme="minorBidi" w:cstheme="minorBidi"/>
          <w:color w:val="000000" w:themeColor="text1"/>
          <w:sz w:val="22"/>
          <w:szCs w:val="22"/>
        </w:rPr>
        <w:t>Mohiti-Ardekani</w:t>
      </w:r>
      <w:proofErr w:type="spellEnd"/>
      <w:r w:rsidRPr="00C66A99">
        <w:rPr>
          <w:rFonts w:asciiTheme="minorBidi" w:hAnsiTheme="minorBidi" w:cstheme="minorBidi"/>
          <w:color w:val="000000" w:themeColor="text1"/>
          <w:sz w:val="22"/>
          <w:szCs w:val="22"/>
        </w:rPr>
        <w:t xml:space="preserve"> J., </w:t>
      </w:r>
      <w:proofErr w:type="spellStart"/>
      <w:r w:rsidRPr="00C66A99">
        <w:rPr>
          <w:rFonts w:asciiTheme="minorBidi" w:hAnsiTheme="minorBidi" w:cstheme="minorBidi"/>
          <w:color w:val="000000" w:themeColor="text1"/>
          <w:sz w:val="22"/>
          <w:szCs w:val="22"/>
        </w:rPr>
        <w:t>Soleymani-Salehabadi</w:t>
      </w:r>
      <w:proofErr w:type="spellEnd"/>
      <w:r w:rsidRPr="00C66A99">
        <w:rPr>
          <w:rFonts w:asciiTheme="minorBidi" w:hAnsiTheme="minorBidi" w:cstheme="minorBidi"/>
          <w:color w:val="000000" w:themeColor="text1"/>
          <w:sz w:val="22"/>
          <w:szCs w:val="22"/>
        </w:rPr>
        <w:t xml:space="preserve"> H., </w:t>
      </w:r>
      <w:proofErr w:type="spellStart"/>
      <w:r w:rsidRPr="00C66A99">
        <w:rPr>
          <w:rFonts w:asciiTheme="minorBidi" w:hAnsiTheme="minorBidi" w:cstheme="minorBidi"/>
          <w:color w:val="000000" w:themeColor="text1"/>
          <w:sz w:val="22"/>
          <w:szCs w:val="22"/>
        </w:rPr>
        <w:t>Owlia</w:t>
      </w:r>
      <w:proofErr w:type="spellEnd"/>
      <w:r w:rsidRPr="00C66A99">
        <w:rPr>
          <w:rFonts w:asciiTheme="minorBidi" w:hAnsiTheme="minorBidi" w:cstheme="minorBidi"/>
          <w:color w:val="000000" w:themeColor="text1"/>
          <w:sz w:val="22"/>
          <w:szCs w:val="22"/>
        </w:rPr>
        <w:t xml:space="preserve"> M. B., and </w:t>
      </w:r>
      <w:proofErr w:type="spellStart"/>
      <w:r w:rsidRPr="00C66A99">
        <w:rPr>
          <w:rFonts w:asciiTheme="minorBidi" w:hAnsiTheme="minorBidi" w:cstheme="minorBidi"/>
          <w:color w:val="000000" w:themeColor="text1"/>
          <w:sz w:val="22"/>
          <w:szCs w:val="22"/>
        </w:rPr>
        <w:t>Mohiti</w:t>
      </w:r>
      <w:proofErr w:type="spellEnd"/>
      <w:r w:rsidRPr="00C66A99">
        <w:rPr>
          <w:rFonts w:asciiTheme="minorBidi" w:hAnsiTheme="minorBidi" w:cstheme="minorBidi"/>
          <w:color w:val="000000" w:themeColor="text1"/>
          <w:sz w:val="22"/>
          <w:szCs w:val="22"/>
        </w:rPr>
        <w:t xml:space="preserve"> A. </w:t>
      </w:r>
      <w:r w:rsidRPr="00C66A99">
        <w:rPr>
          <w:rFonts w:asciiTheme="minorBidi" w:hAnsiTheme="minorBidi" w:cstheme="minorBidi"/>
          <w:color w:val="000000" w:themeColor="text1"/>
          <w:kern w:val="36"/>
          <w:sz w:val="22"/>
          <w:szCs w:val="22"/>
        </w:rPr>
        <w:t>Relationships between serum adipocyte hormones (</w:t>
      </w:r>
      <w:proofErr w:type="spellStart"/>
      <w:r w:rsidRPr="00C66A99">
        <w:rPr>
          <w:rFonts w:asciiTheme="minorBidi" w:hAnsiTheme="minorBidi" w:cstheme="minorBidi"/>
          <w:color w:val="000000" w:themeColor="text1"/>
          <w:kern w:val="36"/>
          <w:sz w:val="22"/>
          <w:szCs w:val="22"/>
        </w:rPr>
        <w:t>adiponectin</w:t>
      </w:r>
      <w:proofErr w:type="spellEnd"/>
      <w:r w:rsidRPr="00C66A99">
        <w:rPr>
          <w:rFonts w:asciiTheme="minorBidi" w:hAnsiTheme="minorBidi" w:cstheme="minorBidi"/>
          <w:color w:val="000000" w:themeColor="text1"/>
          <w:kern w:val="36"/>
          <w:sz w:val="22"/>
          <w:szCs w:val="22"/>
        </w:rPr>
        <w:t xml:space="preserve">, </w:t>
      </w:r>
      <w:proofErr w:type="spellStart"/>
      <w:r w:rsidRPr="00C66A99">
        <w:rPr>
          <w:rFonts w:asciiTheme="minorBidi" w:hAnsiTheme="minorBidi" w:cstheme="minorBidi"/>
          <w:color w:val="000000" w:themeColor="text1"/>
          <w:kern w:val="36"/>
          <w:sz w:val="22"/>
          <w:szCs w:val="22"/>
        </w:rPr>
        <w:t>leptin</w:t>
      </w:r>
      <w:proofErr w:type="spellEnd"/>
      <w:r w:rsidRPr="00C66A99">
        <w:rPr>
          <w:rFonts w:asciiTheme="minorBidi" w:hAnsiTheme="minorBidi" w:cstheme="minorBidi"/>
          <w:color w:val="000000" w:themeColor="text1"/>
          <w:kern w:val="36"/>
          <w:sz w:val="22"/>
          <w:szCs w:val="22"/>
        </w:rPr>
        <w:t xml:space="preserve">, </w:t>
      </w:r>
      <w:proofErr w:type="spellStart"/>
      <w:r w:rsidRPr="00C66A99">
        <w:rPr>
          <w:rFonts w:asciiTheme="minorBidi" w:hAnsiTheme="minorBidi" w:cstheme="minorBidi"/>
          <w:color w:val="000000" w:themeColor="text1"/>
          <w:kern w:val="36"/>
          <w:sz w:val="22"/>
          <w:szCs w:val="22"/>
        </w:rPr>
        <w:t>resistin</w:t>
      </w:r>
      <w:proofErr w:type="spellEnd"/>
      <w:r w:rsidRPr="00C66A99">
        <w:rPr>
          <w:rFonts w:asciiTheme="minorBidi" w:hAnsiTheme="minorBidi" w:cstheme="minorBidi"/>
          <w:color w:val="000000" w:themeColor="text1"/>
          <w:kern w:val="36"/>
          <w:sz w:val="22"/>
          <w:szCs w:val="22"/>
        </w:rPr>
        <w:t>), bone mineral density and bone metabolic markers in osteoporosis patients</w:t>
      </w:r>
      <w:r w:rsidRPr="00C66A99">
        <w:rPr>
          <w:rFonts w:asciiTheme="minorBidi" w:hAnsiTheme="minorBidi" w:cstheme="minorBidi"/>
          <w:color w:val="000000" w:themeColor="text1"/>
          <w:sz w:val="22"/>
          <w:szCs w:val="22"/>
        </w:rPr>
        <w:t>. Journal of Bone and Mineral Metabolism. 2014; 32 (4):400-404.</w:t>
      </w:r>
      <w:r w:rsidRPr="00C66A99">
        <w:rPr>
          <w:rFonts w:asciiTheme="minorBidi" w:hAnsiTheme="minorBidi" w:cstheme="minorBidi"/>
          <w:color w:val="000000" w:themeColor="text1"/>
          <w:sz w:val="22"/>
          <w:szCs w:val="22"/>
          <w:shd w:val="clear" w:color="auto" w:fill="FFFFFF"/>
        </w:rPr>
        <w:t xml:space="preserve"> Doi: 10.1007/s00774-013-0511-4.</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proofErr w:type="spellStart"/>
      <w:r w:rsidRPr="00C66A99">
        <w:rPr>
          <w:rFonts w:asciiTheme="minorBidi" w:hAnsiTheme="minorBidi" w:cstheme="minorBidi"/>
          <w:color w:val="000000" w:themeColor="text1"/>
          <w:sz w:val="22"/>
          <w:szCs w:val="22"/>
        </w:rPr>
        <w:t>Muruganandan</w:t>
      </w:r>
      <w:proofErr w:type="spellEnd"/>
      <w:r w:rsidRPr="00C66A99">
        <w:rPr>
          <w:rFonts w:asciiTheme="minorBidi" w:hAnsiTheme="minorBidi" w:cstheme="minorBidi"/>
          <w:color w:val="000000" w:themeColor="text1"/>
          <w:sz w:val="22"/>
          <w:szCs w:val="22"/>
        </w:rPr>
        <w:t xml:space="preserve"> S., Govindarajan R., McMullen N. M., and </w:t>
      </w:r>
      <w:proofErr w:type="spellStart"/>
      <w:r w:rsidRPr="00C66A99">
        <w:rPr>
          <w:rFonts w:asciiTheme="minorBidi" w:hAnsiTheme="minorBidi" w:cstheme="minorBidi"/>
          <w:color w:val="000000" w:themeColor="text1"/>
          <w:sz w:val="22"/>
          <w:szCs w:val="22"/>
        </w:rPr>
        <w:t>Sinal</w:t>
      </w:r>
      <w:proofErr w:type="spellEnd"/>
      <w:r w:rsidRPr="00C66A99">
        <w:rPr>
          <w:rFonts w:asciiTheme="minorBidi" w:hAnsiTheme="minorBidi" w:cstheme="minorBidi"/>
          <w:color w:val="000000" w:themeColor="text1"/>
          <w:sz w:val="22"/>
          <w:szCs w:val="22"/>
        </w:rPr>
        <w:t xml:space="preserve"> C. J. </w:t>
      </w:r>
      <w:r w:rsidRPr="00C66A99">
        <w:rPr>
          <w:rFonts w:asciiTheme="minorBidi" w:hAnsiTheme="minorBidi" w:cstheme="minorBidi"/>
          <w:color w:val="000000" w:themeColor="text1"/>
          <w:kern w:val="36"/>
          <w:sz w:val="22"/>
          <w:szCs w:val="22"/>
        </w:rPr>
        <w:t xml:space="preserve">Chemokine-Like Receptor 1 Is a Novel </w:t>
      </w:r>
      <w:proofErr w:type="spellStart"/>
      <w:r w:rsidRPr="00C66A99">
        <w:rPr>
          <w:rFonts w:asciiTheme="minorBidi" w:hAnsiTheme="minorBidi" w:cstheme="minorBidi"/>
          <w:color w:val="000000" w:themeColor="text1"/>
          <w:kern w:val="36"/>
          <w:sz w:val="22"/>
          <w:szCs w:val="22"/>
        </w:rPr>
        <w:t>Wnt</w:t>
      </w:r>
      <w:proofErr w:type="spellEnd"/>
      <w:r w:rsidRPr="00C66A99">
        <w:rPr>
          <w:rFonts w:asciiTheme="minorBidi" w:hAnsiTheme="minorBidi" w:cstheme="minorBidi"/>
          <w:color w:val="000000" w:themeColor="text1"/>
          <w:kern w:val="36"/>
          <w:sz w:val="22"/>
          <w:szCs w:val="22"/>
        </w:rPr>
        <w:t xml:space="preserve"> Target Gene that Regulates Mesenchymal Stem Cell Differentiation</w:t>
      </w:r>
      <w:r w:rsidRPr="00C66A99">
        <w:rPr>
          <w:rFonts w:asciiTheme="minorBidi" w:hAnsiTheme="minorBidi" w:cstheme="minorBidi"/>
          <w:color w:val="000000" w:themeColor="text1"/>
          <w:sz w:val="22"/>
          <w:szCs w:val="22"/>
        </w:rPr>
        <w:t>. Stem Cells. 2017; 35 (3): 711-724.</w:t>
      </w:r>
      <w:r w:rsidRPr="00C66A99">
        <w:rPr>
          <w:rFonts w:asciiTheme="minorBidi" w:hAnsiTheme="minorBidi" w:cstheme="minorBidi"/>
          <w:color w:val="000000" w:themeColor="text1"/>
          <w:sz w:val="22"/>
          <w:szCs w:val="22"/>
          <w:shd w:val="clear" w:color="auto" w:fill="FFFFFF"/>
        </w:rPr>
        <w:t xml:space="preserve"> Doi: 10.1002/stem.2520</w:t>
      </w:r>
      <w:r w:rsidRPr="00C66A99">
        <w:rPr>
          <w:rFonts w:asciiTheme="minorBidi" w:hAnsiTheme="minorBidi" w:cstheme="minorBidi"/>
          <w:color w:val="000000" w:themeColor="text1"/>
          <w:sz w:val="22"/>
          <w:szCs w:val="22"/>
          <w:lang w:bidi="ar-IQ"/>
        </w:rPr>
        <w:t>.</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Pagano S. J., Hogan J. D., and Lamberson L. Bone and Bone Surrogate Fragmentation Under Dynamic Compression. Journal of Dynamic Behavior of Materials. 2016; 2 (2): 234-245.</w:t>
      </w:r>
    </w:p>
    <w:p w:rsidR="00C66A99" w:rsidRPr="000D1504"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Peck W. A. Consensus Development Conference: Diagnosis, Prophylaxis, and Treatment of Osteoporosis. The American Journal of Medicine. 1993; 94 (6): 646-650.</w:t>
      </w:r>
      <w:r w:rsidRPr="00C66A99">
        <w:rPr>
          <w:rFonts w:asciiTheme="minorBidi" w:hAnsiTheme="minorBidi" w:cstheme="minorBidi"/>
          <w:color w:val="000000" w:themeColor="text1"/>
          <w:sz w:val="22"/>
          <w:szCs w:val="22"/>
          <w:shd w:val="clear" w:color="auto" w:fill="FFFFFF"/>
        </w:rPr>
        <w:t xml:space="preserve"> Doi: 10.1016/0002-9343(93)90218-e.</w:t>
      </w:r>
    </w:p>
    <w:p w:rsidR="000D1504" w:rsidRPr="00C66A99" w:rsidRDefault="000D1504" w:rsidP="000D1504">
      <w:pPr>
        <w:pStyle w:val="ListParagraph"/>
        <w:numPr>
          <w:ilvl w:val="0"/>
          <w:numId w:val="33"/>
        </w:numPr>
        <w:shd w:val="clear" w:color="auto" w:fill="FFFFFF"/>
        <w:jc w:val="both"/>
        <w:rPr>
          <w:rFonts w:asciiTheme="minorBidi" w:hAnsiTheme="minorBidi" w:cstheme="minorBidi"/>
          <w:color w:val="000000" w:themeColor="text1"/>
          <w:sz w:val="22"/>
          <w:szCs w:val="22"/>
        </w:rPr>
      </w:pPr>
      <w:r w:rsidRPr="000D1504">
        <w:rPr>
          <w:rFonts w:asciiTheme="minorBidi" w:hAnsiTheme="minorBidi" w:cstheme="minorBidi"/>
          <w:color w:val="000000" w:themeColor="text1"/>
          <w:sz w:val="22"/>
          <w:szCs w:val="22"/>
        </w:rPr>
        <w:t>Rashad, F. F., Obaid, S. S., &amp; Al-</w:t>
      </w:r>
      <w:proofErr w:type="spellStart"/>
      <w:r w:rsidRPr="000D1504">
        <w:rPr>
          <w:rFonts w:asciiTheme="minorBidi" w:hAnsiTheme="minorBidi" w:cstheme="minorBidi"/>
          <w:color w:val="000000" w:themeColor="text1"/>
          <w:sz w:val="22"/>
          <w:szCs w:val="22"/>
        </w:rPr>
        <w:t>kadhi</w:t>
      </w:r>
      <w:proofErr w:type="spellEnd"/>
      <w:r w:rsidRPr="000D1504">
        <w:rPr>
          <w:rFonts w:asciiTheme="minorBidi" w:hAnsiTheme="minorBidi" w:cstheme="minorBidi"/>
          <w:color w:val="000000" w:themeColor="text1"/>
          <w:sz w:val="22"/>
          <w:szCs w:val="22"/>
        </w:rPr>
        <w:t xml:space="preserve">, N. A. (2022). Association of Multidrug Resistance </w:t>
      </w:r>
      <w:proofErr w:type="gramStart"/>
      <w:r w:rsidRPr="000D1504">
        <w:rPr>
          <w:rFonts w:asciiTheme="minorBidi" w:hAnsiTheme="minorBidi" w:cstheme="minorBidi"/>
          <w:color w:val="000000" w:themeColor="text1"/>
          <w:sz w:val="22"/>
          <w:szCs w:val="22"/>
        </w:rPr>
        <w:t>With</w:t>
      </w:r>
      <w:proofErr w:type="gramEnd"/>
      <w:r w:rsidRPr="000D1504">
        <w:rPr>
          <w:rFonts w:asciiTheme="minorBidi" w:hAnsiTheme="minorBidi" w:cstheme="minorBidi"/>
          <w:color w:val="000000" w:themeColor="text1"/>
          <w:sz w:val="22"/>
          <w:szCs w:val="22"/>
        </w:rPr>
        <w:t xml:space="preserve"> Biofilm Formation in Pseudomonas aeruginosa Isolated from Clinical Samples in Kirkuk City. NTU Journal of Pure Sciences, 1(4), 10–19. https://doi.org/10.56286/ntujps.v1i4.342</w:t>
      </w:r>
      <w:r>
        <w:rPr>
          <w:rFonts w:asciiTheme="minorBidi" w:hAnsiTheme="minorBidi" w:cstheme="minorBidi"/>
          <w:color w:val="000000" w:themeColor="text1"/>
          <w:sz w:val="22"/>
          <w:szCs w:val="22"/>
        </w:rPr>
        <w:t>.</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hyperlink r:id="rId78" w:history="1">
        <w:r w:rsidR="00C66A99" w:rsidRPr="00C66A99">
          <w:rPr>
            <w:rFonts w:asciiTheme="minorBidi" w:hAnsiTheme="minorBidi" w:cstheme="minorBidi"/>
            <w:color w:val="000000" w:themeColor="text1"/>
            <w:sz w:val="22"/>
            <w:szCs w:val="22"/>
          </w:rPr>
          <w:t>Ramos-Junior</w:t>
        </w:r>
      </w:hyperlink>
      <w:r w:rsidR="00C66A99" w:rsidRPr="00C66A99">
        <w:rPr>
          <w:rFonts w:asciiTheme="minorBidi" w:hAnsiTheme="minorBidi" w:cstheme="minorBidi"/>
          <w:color w:val="000000" w:themeColor="text1"/>
          <w:sz w:val="22"/>
          <w:szCs w:val="22"/>
          <w:shd w:val="clear" w:color="auto" w:fill="FFFFFF"/>
        </w:rPr>
        <w:t xml:space="preserve"> E. S., </w:t>
      </w:r>
      <w:hyperlink r:id="rId79" w:history="1">
        <w:r w:rsidR="00C66A99" w:rsidRPr="00C66A99">
          <w:rPr>
            <w:rFonts w:asciiTheme="minorBidi" w:hAnsiTheme="minorBidi" w:cstheme="minorBidi"/>
            <w:color w:val="000000" w:themeColor="text1"/>
            <w:sz w:val="22"/>
            <w:szCs w:val="22"/>
          </w:rPr>
          <w:t>Leite</w:t>
        </w:r>
      </w:hyperlink>
      <w:r w:rsidR="00C66A99" w:rsidRPr="00C66A99">
        <w:rPr>
          <w:rFonts w:asciiTheme="minorBidi" w:hAnsiTheme="minorBidi" w:cstheme="minorBidi"/>
          <w:color w:val="000000" w:themeColor="text1"/>
          <w:sz w:val="22"/>
          <w:szCs w:val="22"/>
          <w:shd w:val="clear" w:color="auto" w:fill="FFFFFF"/>
        </w:rPr>
        <w:t xml:space="preserve"> G. A., </w:t>
      </w:r>
      <w:hyperlink r:id="rId80" w:history="1">
        <w:r w:rsidR="00C66A99" w:rsidRPr="00C66A99">
          <w:rPr>
            <w:rFonts w:asciiTheme="minorBidi" w:hAnsiTheme="minorBidi" w:cstheme="minorBidi"/>
            <w:color w:val="000000" w:themeColor="text1"/>
            <w:sz w:val="22"/>
            <w:szCs w:val="22"/>
          </w:rPr>
          <w:t>Carmo-Silva</w:t>
        </w:r>
      </w:hyperlink>
      <w:r w:rsidR="00C66A99" w:rsidRPr="00C66A99">
        <w:rPr>
          <w:rFonts w:asciiTheme="minorBidi" w:hAnsiTheme="minorBidi" w:cstheme="minorBidi"/>
          <w:color w:val="000000" w:themeColor="text1"/>
          <w:sz w:val="22"/>
          <w:szCs w:val="22"/>
          <w:shd w:val="clear" w:color="auto" w:fill="FFFFFF"/>
        </w:rPr>
        <w:t xml:space="preserve"> C. C., </w:t>
      </w:r>
      <w:hyperlink r:id="rId81" w:history="1">
        <w:r w:rsidR="00C66A99" w:rsidRPr="00C66A99">
          <w:rPr>
            <w:rFonts w:asciiTheme="minorBidi" w:hAnsiTheme="minorBidi" w:cstheme="minorBidi"/>
            <w:color w:val="000000" w:themeColor="text1"/>
            <w:sz w:val="22"/>
            <w:szCs w:val="22"/>
          </w:rPr>
          <w:t>Taira</w:t>
        </w:r>
      </w:hyperlink>
      <w:r w:rsidR="00C66A99" w:rsidRPr="00C66A99">
        <w:rPr>
          <w:rFonts w:asciiTheme="minorBidi" w:hAnsiTheme="minorBidi" w:cstheme="minorBidi"/>
          <w:color w:val="000000" w:themeColor="text1"/>
          <w:sz w:val="22"/>
          <w:szCs w:val="22"/>
          <w:shd w:val="clear" w:color="auto" w:fill="FFFFFF"/>
        </w:rPr>
        <w:t xml:space="preserve"> T. M., </w:t>
      </w:r>
      <w:hyperlink r:id="rId82" w:history="1">
        <w:r w:rsidR="00C66A99" w:rsidRPr="00C66A99">
          <w:rPr>
            <w:rFonts w:asciiTheme="minorBidi" w:hAnsiTheme="minorBidi" w:cstheme="minorBidi"/>
            <w:color w:val="000000" w:themeColor="text1"/>
            <w:sz w:val="22"/>
            <w:szCs w:val="22"/>
          </w:rPr>
          <w:t>Neves</w:t>
        </w:r>
      </w:hyperlink>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K. B., </w:t>
      </w:r>
      <w:hyperlink r:id="rId83" w:history="1">
        <w:r w:rsidR="00C66A99" w:rsidRPr="00C66A99">
          <w:rPr>
            <w:rFonts w:asciiTheme="minorBidi" w:hAnsiTheme="minorBidi" w:cstheme="minorBidi"/>
            <w:color w:val="000000" w:themeColor="text1"/>
            <w:sz w:val="22"/>
            <w:szCs w:val="22"/>
          </w:rPr>
          <w:t>Colón</w:t>
        </w:r>
      </w:hyperlink>
      <w:r w:rsidR="00C66A99" w:rsidRPr="00C66A99">
        <w:rPr>
          <w:rFonts w:asciiTheme="minorBidi" w:hAnsiTheme="minorBidi" w:cstheme="minorBidi"/>
          <w:color w:val="000000" w:themeColor="text1"/>
          <w:sz w:val="22"/>
          <w:szCs w:val="22"/>
          <w:shd w:val="clear" w:color="auto" w:fill="FFFFFF"/>
        </w:rPr>
        <w:t xml:space="preserve"> D. F., </w:t>
      </w:r>
      <w:hyperlink r:id="rId84" w:history="1">
        <w:r w:rsidR="00C66A99" w:rsidRPr="00C66A99">
          <w:rPr>
            <w:rFonts w:asciiTheme="minorBidi" w:hAnsiTheme="minorBidi" w:cstheme="minorBidi"/>
            <w:color w:val="000000" w:themeColor="text1"/>
            <w:sz w:val="22"/>
            <w:szCs w:val="22"/>
          </w:rPr>
          <w:t>da Silva</w:t>
        </w:r>
      </w:hyperlink>
      <w:r w:rsidR="00C66A99" w:rsidRPr="00C66A99">
        <w:rPr>
          <w:rFonts w:asciiTheme="minorBidi" w:hAnsiTheme="minorBidi" w:cstheme="minorBidi"/>
          <w:color w:val="000000" w:themeColor="text1"/>
          <w:sz w:val="22"/>
          <w:szCs w:val="22"/>
          <w:shd w:val="clear" w:color="auto" w:fill="FFFFFF"/>
        </w:rPr>
        <w:t xml:space="preserve"> L. A., </w:t>
      </w:r>
      <w:hyperlink r:id="rId85" w:history="1">
        <w:r w:rsidR="00C66A99" w:rsidRPr="00C66A99">
          <w:rPr>
            <w:rFonts w:asciiTheme="minorBidi" w:hAnsiTheme="minorBidi" w:cstheme="minorBidi"/>
            <w:color w:val="000000" w:themeColor="text1"/>
            <w:sz w:val="22"/>
            <w:szCs w:val="22"/>
          </w:rPr>
          <w:t>Salvador</w:t>
        </w:r>
      </w:hyperlink>
      <w:r w:rsidR="00C66A99" w:rsidRPr="00C66A99">
        <w:rPr>
          <w:rFonts w:asciiTheme="minorBidi" w:hAnsiTheme="minorBidi" w:cstheme="minorBidi"/>
          <w:color w:val="000000" w:themeColor="text1"/>
          <w:sz w:val="22"/>
          <w:szCs w:val="22"/>
          <w:shd w:val="clear" w:color="auto" w:fill="FFFFFF"/>
        </w:rPr>
        <w:t xml:space="preserve"> S. L., </w:t>
      </w:r>
      <w:hyperlink r:id="rId86" w:history="1">
        <w:r w:rsidR="00C66A99" w:rsidRPr="00C66A99">
          <w:rPr>
            <w:rFonts w:asciiTheme="minorBidi" w:hAnsiTheme="minorBidi" w:cstheme="minorBidi"/>
            <w:color w:val="000000" w:themeColor="text1"/>
            <w:sz w:val="22"/>
            <w:szCs w:val="22"/>
          </w:rPr>
          <w:t>Tostes</w:t>
        </w:r>
      </w:hyperlink>
      <w:r w:rsidR="00C66A99" w:rsidRPr="00C66A99">
        <w:rPr>
          <w:rFonts w:asciiTheme="minorBidi" w:hAnsiTheme="minorBidi" w:cstheme="minorBidi"/>
          <w:color w:val="000000" w:themeColor="text1"/>
          <w:sz w:val="22"/>
          <w:szCs w:val="22"/>
          <w:shd w:val="clear" w:color="auto" w:fill="FFFFFF"/>
        </w:rPr>
        <w:t xml:space="preserve"> R. C., </w:t>
      </w:r>
      <w:hyperlink r:id="rId87" w:history="1">
        <w:r w:rsidR="00C66A99" w:rsidRPr="00C66A99">
          <w:rPr>
            <w:rFonts w:asciiTheme="minorBidi" w:hAnsiTheme="minorBidi" w:cstheme="minorBidi"/>
            <w:color w:val="000000" w:themeColor="text1"/>
            <w:sz w:val="22"/>
            <w:szCs w:val="22"/>
          </w:rPr>
          <w:t>Cunha</w:t>
        </w:r>
      </w:hyperlink>
      <w:r w:rsidR="00C66A99" w:rsidRPr="00C66A99">
        <w:rPr>
          <w:rFonts w:asciiTheme="minorBidi" w:hAnsiTheme="minorBidi" w:cstheme="minorBidi"/>
          <w:color w:val="000000" w:themeColor="text1"/>
          <w:sz w:val="22"/>
          <w:szCs w:val="22"/>
          <w:shd w:val="clear" w:color="auto" w:fill="FFFFFF"/>
        </w:rPr>
        <w:t xml:space="preserve"> F. Q., and </w:t>
      </w:r>
      <w:hyperlink r:id="rId88" w:history="1">
        <w:r w:rsidR="00C66A99" w:rsidRPr="00C66A99">
          <w:rPr>
            <w:rFonts w:asciiTheme="minorBidi" w:hAnsiTheme="minorBidi" w:cstheme="minorBidi"/>
            <w:color w:val="000000" w:themeColor="text1"/>
            <w:sz w:val="22"/>
            <w:szCs w:val="22"/>
          </w:rPr>
          <w:t>Fukada</w:t>
        </w:r>
      </w:hyperlink>
      <w:r w:rsidR="00C66A99" w:rsidRPr="00C66A99">
        <w:rPr>
          <w:rFonts w:asciiTheme="minorBidi" w:hAnsiTheme="minorBidi" w:cstheme="minorBidi"/>
          <w:color w:val="000000" w:themeColor="text1"/>
          <w:sz w:val="22"/>
          <w:szCs w:val="22"/>
          <w:shd w:val="clear" w:color="auto" w:fill="FFFFFF"/>
        </w:rPr>
        <w:t xml:space="preserve"> S. Y.</w:t>
      </w:r>
      <w:r w:rsidR="00C66A99" w:rsidRPr="00C66A99">
        <w:rPr>
          <w:rFonts w:asciiTheme="minorBidi" w:hAnsiTheme="minorBidi" w:cstheme="minorBidi"/>
          <w:color w:val="000000" w:themeColor="text1"/>
          <w:kern w:val="36"/>
          <w:sz w:val="22"/>
          <w:szCs w:val="22"/>
        </w:rPr>
        <w:t xml:space="preserve"> Adipokine Chemerin Bridges Metabolic Dyslipidemia and Alveolar Bone Loss in Mice. Journal of Bone and Mineral Research. </w:t>
      </w:r>
      <w:r w:rsidR="00C66A99" w:rsidRPr="00C66A99">
        <w:rPr>
          <w:rFonts w:asciiTheme="minorBidi" w:hAnsiTheme="minorBidi" w:cstheme="minorBidi"/>
          <w:color w:val="000000" w:themeColor="text1"/>
          <w:sz w:val="22"/>
          <w:szCs w:val="22"/>
        </w:rPr>
        <w:t>2017; 32 (5): 974-984.</w:t>
      </w:r>
      <w:r w:rsidR="00C66A99" w:rsidRPr="00C66A99">
        <w:rPr>
          <w:rFonts w:asciiTheme="minorBidi" w:hAnsiTheme="minorBidi" w:cstheme="minorBidi"/>
          <w:color w:val="000000" w:themeColor="text1"/>
          <w:sz w:val="22"/>
          <w:szCs w:val="22"/>
          <w:shd w:val="clear" w:color="auto" w:fill="FFFFFF"/>
        </w:rPr>
        <w:t xml:space="preserve"> Doi: 10.1002/jbmr.3072.</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rPr>
        <w:t>Reverchon</w:t>
      </w:r>
      <w:proofErr w:type="spellEnd"/>
      <w:r w:rsidRPr="00C66A99">
        <w:rPr>
          <w:rFonts w:asciiTheme="minorBidi" w:hAnsiTheme="minorBidi" w:cstheme="minorBidi"/>
          <w:color w:val="000000" w:themeColor="text1"/>
          <w:sz w:val="22"/>
          <w:szCs w:val="22"/>
        </w:rPr>
        <w:t xml:space="preserve"> M., </w:t>
      </w:r>
      <w:proofErr w:type="spellStart"/>
      <w:r w:rsidRPr="00C66A99">
        <w:rPr>
          <w:rFonts w:asciiTheme="minorBidi" w:hAnsiTheme="minorBidi" w:cstheme="minorBidi"/>
          <w:color w:val="000000" w:themeColor="text1"/>
          <w:sz w:val="22"/>
          <w:szCs w:val="22"/>
        </w:rPr>
        <w:t>Ramé</w:t>
      </w:r>
      <w:proofErr w:type="spellEnd"/>
      <w:r w:rsidRPr="00C66A99">
        <w:rPr>
          <w:rFonts w:asciiTheme="minorBidi" w:hAnsiTheme="minorBidi" w:cstheme="minorBidi"/>
          <w:color w:val="000000" w:themeColor="text1"/>
          <w:sz w:val="22"/>
          <w:szCs w:val="22"/>
        </w:rPr>
        <w:t xml:space="preserve"> C., Bertoldo M., and Dupont, J. Adipokines and the female reproductive tract. International Journal of Endocrinology. 2014; 2014: 232454.</w:t>
      </w:r>
      <w:r w:rsidRPr="00C66A99">
        <w:rPr>
          <w:rFonts w:asciiTheme="minorBidi" w:hAnsiTheme="minorBidi" w:cstheme="minorBidi"/>
          <w:color w:val="000000" w:themeColor="text1"/>
          <w:sz w:val="22"/>
          <w:szCs w:val="22"/>
          <w:shd w:val="clear" w:color="auto" w:fill="FFFFFF"/>
        </w:rPr>
        <w:t xml:space="preserve"> Doi: 10.1155/2014/232454.</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89" w:history="1">
        <w:proofErr w:type="spellStart"/>
        <w:r w:rsidR="00C66A99" w:rsidRPr="00C66A99">
          <w:rPr>
            <w:rFonts w:asciiTheme="minorBidi" w:hAnsiTheme="minorBidi" w:cstheme="minorBidi"/>
            <w:color w:val="000000" w:themeColor="text1"/>
            <w:sz w:val="22"/>
            <w:szCs w:val="22"/>
          </w:rPr>
          <w:t>Rinonapoli</w:t>
        </w:r>
        <w:proofErr w:type="spellEnd"/>
      </w:hyperlink>
      <w:r w:rsidR="00C66A99" w:rsidRPr="00C66A99">
        <w:rPr>
          <w:rFonts w:asciiTheme="minorBidi" w:hAnsiTheme="minorBidi" w:cstheme="minorBidi"/>
          <w:color w:val="000000" w:themeColor="text1"/>
          <w:sz w:val="22"/>
          <w:szCs w:val="22"/>
          <w:shd w:val="clear" w:color="auto" w:fill="FFFFFF"/>
        </w:rPr>
        <w:t xml:space="preserve"> G., </w:t>
      </w:r>
      <w:hyperlink r:id="rId90" w:history="1">
        <w:r w:rsidR="00C66A99" w:rsidRPr="00C66A99">
          <w:rPr>
            <w:rFonts w:asciiTheme="minorBidi" w:hAnsiTheme="minorBidi" w:cstheme="minorBidi"/>
            <w:color w:val="000000" w:themeColor="text1"/>
            <w:sz w:val="22"/>
            <w:szCs w:val="22"/>
          </w:rPr>
          <w:t>Ruggiero</w:t>
        </w:r>
      </w:hyperlink>
      <w:r w:rsidR="00C66A99" w:rsidRPr="00C66A99">
        <w:rPr>
          <w:rFonts w:asciiTheme="minorBidi" w:hAnsiTheme="minorBidi" w:cstheme="minorBidi"/>
          <w:color w:val="000000" w:themeColor="text1"/>
          <w:sz w:val="22"/>
          <w:szCs w:val="22"/>
          <w:shd w:val="clear" w:color="auto" w:fill="FFFFFF"/>
        </w:rPr>
        <w:t xml:space="preserve"> C., </w:t>
      </w:r>
      <w:hyperlink r:id="rId91" w:history="1">
        <w:r w:rsidR="00C66A99" w:rsidRPr="00C66A99">
          <w:rPr>
            <w:rFonts w:asciiTheme="minorBidi" w:hAnsiTheme="minorBidi" w:cstheme="minorBidi"/>
            <w:color w:val="000000" w:themeColor="text1"/>
            <w:sz w:val="22"/>
            <w:szCs w:val="22"/>
          </w:rPr>
          <w:t>Meccariello</w:t>
        </w:r>
      </w:hyperlink>
      <w:r w:rsidR="00C66A99" w:rsidRPr="00C66A99">
        <w:rPr>
          <w:rFonts w:asciiTheme="minorBidi" w:hAnsiTheme="minorBidi" w:cstheme="minorBidi"/>
          <w:color w:val="000000" w:themeColor="text1"/>
          <w:sz w:val="22"/>
          <w:szCs w:val="22"/>
          <w:shd w:val="clear" w:color="auto" w:fill="FFFFFF"/>
        </w:rPr>
        <w:t xml:space="preserve"> L., </w:t>
      </w:r>
      <w:hyperlink r:id="rId92" w:history="1">
        <w:r w:rsidR="00C66A99" w:rsidRPr="00C66A99">
          <w:rPr>
            <w:rFonts w:asciiTheme="minorBidi" w:hAnsiTheme="minorBidi" w:cstheme="minorBidi"/>
            <w:color w:val="000000" w:themeColor="text1"/>
            <w:sz w:val="22"/>
            <w:szCs w:val="22"/>
          </w:rPr>
          <w:t>Bisaccia</w:t>
        </w:r>
      </w:hyperlink>
      <w:r w:rsidR="00C66A99" w:rsidRPr="00C66A99">
        <w:rPr>
          <w:rFonts w:asciiTheme="minorBidi" w:hAnsiTheme="minorBidi" w:cstheme="minorBidi"/>
          <w:color w:val="000000" w:themeColor="text1"/>
          <w:sz w:val="22"/>
          <w:szCs w:val="22"/>
          <w:shd w:val="clear" w:color="auto" w:fill="FFFFFF"/>
        </w:rPr>
        <w:t xml:space="preserve"> M., </w:t>
      </w:r>
      <w:hyperlink r:id="rId93" w:history="1">
        <w:r w:rsidR="00C66A99" w:rsidRPr="00C66A99">
          <w:rPr>
            <w:rFonts w:asciiTheme="minorBidi" w:hAnsiTheme="minorBidi" w:cstheme="minorBidi"/>
            <w:color w:val="000000" w:themeColor="text1"/>
            <w:sz w:val="22"/>
            <w:szCs w:val="22"/>
          </w:rPr>
          <w:t>Ceccarini</w:t>
        </w:r>
      </w:hyperlink>
      <w:r w:rsidR="00C66A99" w:rsidRPr="00C66A99">
        <w:rPr>
          <w:rFonts w:asciiTheme="minorBidi" w:hAnsiTheme="minorBidi" w:cstheme="minorBidi"/>
          <w:color w:val="000000" w:themeColor="text1"/>
          <w:sz w:val="22"/>
          <w:szCs w:val="22"/>
          <w:shd w:val="clear" w:color="auto" w:fill="FFFFFF"/>
        </w:rPr>
        <w:t xml:space="preserve"> P., and</w:t>
      </w:r>
      <w:hyperlink r:id="rId94" w:history="1">
        <w:r w:rsidR="00C66A99" w:rsidRPr="00C66A99">
          <w:rPr>
            <w:rFonts w:asciiTheme="minorBidi" w:hAnsiTheme="minorBidi" w:cstheme="minorBidi"/>
            <w:color w:val="000000" w:themeColor="text1"/>
            <w:sz w:val="22"/>
            <w:szCs w:val="22"/>
          </w:rPr>
          <w:t xml:space="preserve"> </w:t>
        </w:r>
        <w:proofErr w:type="spellStart"/>
        <w:r w:rsidR="00C66A99" w:rsidRPr="00C66A99">
          <w:rPr>
            <w:rFonts w:asciiTheme="minorBidi" w:hAnsiTheme="minorBidi" w:cstheme="minorBidi"/>
            <w:color w:val="000000" w:themeColor="text1"/>
            <w:sz w:val="22"/>
            <w:szCs w:val="22"/>
          </w:rPr>
          <w:t>Caraffa</w:t>
        </w:r>
        <w:proofErr w:type="spellEnd"/>
      </w:hyperlink>
      <w:r w:rsidR="00C66A99" w:rsidRPr="00C66A99">
        <w:rPr>
          <w:rFonts w:asciiTheme="minorBidi" w:hAnsiTheme="minorBidi" w:cstheme="minorBidi"/>
          <w:color w:val="000000" w:themeColor="text1"/>
          <w:sz w:val="22"/>
          <w:szCs w:val="22"/>
        </w:rPr>
        <w:t xml:space="preserve"> A. </w:t>
      </w:r>
      <w:r w:rsidR="00C66A99" w:rsidRPr="00C66A99">
        <w:rPr>
          <w:rFonts w:asciiTheme="minorBidi" w:hAnsiTheme="minorBidi" w:cstheme="minorBidi"/>
          <w:color w:val="000000" w:themeColor="text1"/>
          <w:kern w:val="36"/>
          <w:sz w:val="22"/>
          <w:szCs w:val="22"/>
        </w:rPr>
        <w:t xml:space="preserve">Osteoporosis in Men: A Review of an Underestimated Bone Condition. International Journal of Molecular Sciences. </w:t>
      </w:r>
      <w:r w:rsidR="00C66A99" w:rsidRPr="00C66A99">
        <w:rPr>
          <w:rFonts w:asciiTheme="minorBidi" w:hAnsiTheme="minorBidi" w:cstheme="minorBidi"/>
          <w:color w:val="000000" w:themeColor="text1"/>
          <w:sz w:val="22"/>
          <w:szCs w:val="22"/>
        </w:rPr>
        <w:t>2021; 22 (4): 2105.</w:t>
      </w:r>
      <w:r w:rsidR="00C66A99" w:rsidRPr="00C66A99">
        <w:rPr>
          <w:rFonts w:asciiTheme="minorBidi" w:hAnsiTheme="minorBidi" w:cstheme="minorBidi"/>
          <w:color w:val="000000" w:themeColor="text1"/>
          <w:sz w:val="22"/>
          <w:szCs w:val="22"/>
          <w:shd w:val="clear" w:color="auto" w:fill="FFFFFF"/>
        </w:rPr>
        <w:t xml:space="preserve"> Doi: 10.3390/ijms22042105.</w:t>
      </w:r>
    </w:p>
    <w:p w:rsidR="00C66A99" w:rsidRPr="00C66A99" w:rsidRDefault="00C66A99" w:rsidP="00D017CF">
      <w:pPr>
        <w:pStyle w:val="ListParagraph"/>
        <w:numPr>
          <w:ilvl w:val="0"/>
          <w:numId w:val="33"/>
        </w:numPr>
        <w:autoSpaceDE w:val="0"/>
        <w:autoSpaceDN w:val="0"/>
        <w:adjustRightInd w:val="0"/>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Robson L. and Court D. S. Bone, muscle, skin and connective tissue. In: Medical Sciences. Naish J. and Court D. S. (Editors). 3</w:t>
      </w:r>
      <w:r w:rsidRPr="00C66A99">
        <w:rPr>
          <w:rFonts w:asciiTheme="minorBidi" w:hAnsiTheme="minorBidi" w:cstheme="minorBidi"/>
          <w:color w:val="000000" w:themeColor="text1"/>
          <w:sz w:val="22"/>
          <w:szCs w:val="22"/>
          <w:vertAlign w:val="superscript"/>
          <w:lang w:bidi="ar-IQ"/>
        </w:rPr>
        <w:t>rd</w:t>
      </w:r>
      <w:r w:rsidRPr="00C66A99">
        <w:rPr>
          <w:rFonts w:asciiTheme="minorBidi" w:hAnsiTheme="minorBidi" w:cstheme="minorBidi"/>
          <w:color w:val="000000" w:themeColor="text1"/>
          <w:sz w:val="22"/>
          <w:szCs w:val="22"/>
          <w:lang w:bidi="ar-IQ"/>
        </w:rPr>
        <w:t xml:space="preserve"> ed. ELSEVIER. 2019; P: 393-440.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shd w:val="clear" w:color="auto" w:fill="FFFFFF"/>
        </w:rPr>
        <w:lastRenderedPageBreak/>
        <w:t>Saedi A. A., Stupka N., and Duque G.</w:t>
      </w:r>
      <w:r w:rsidRPr="00C66A99">
        <w:rPr>
          <w:rFonts w:asciiTheme="minorBidi" w:hAnsiTheme="minorBidi" w:cstheme="minorBidi"/>
          <w:color w:val="000000" w:themeColor="text1"/>
          <w:sz w:val="22"/>
          <w:szCs w:val="22"/>
        </w:rPr>
        <w:t xml:space="preserve"> Pathogenesis of Osteoporosis</w:t>
      </w:r>
      <w:r w:rsidRPr="00C66A99">
        <w:rPr>
          <w:rFonts w:asciiTheme="minorBidi" w:hAnsiTheme="minorBidi" w:cstheme="minorBidi"/>
          <w:color w:val="000000" w:themeColor="text1"/>
          <w:sz w:val="22"/>
          <w:szCs w:val="22"/>
          <w:shd w:val="clear" w:color="auto" w:fill="FFFFFF"/>
        </w:rPr>
        <w:t>. In:</w:t>
      </w:r>
      <w:r w:rsidRPr="00C66A99">
        <w:rPr>
          <w:rFonts w:asciiTheme="minorBidi" w:hAnsiTheme="minorBidi" w:cstheme="minorBidi"/>
          <w:color w:val="000000" w:themeColor="text1"/>
          <w:sz w:val="22"/>
          <w:szCs w:val="22"/>
        </w:rPr>
        <w:t xml:space="preserve"> Bone Regulators and Osteoporosis Therapy. Stern P. H. (Editor). 1</w:t>
      </w:r>
      <w:r w:rsidRPr="00C66A99">
        <w:rPr>
          <w:rFonts w:asciiTheme="minorBidi" w:hAnsiTheme="minorBidi" w:cstheme="minorBidi"/>
          <w:color w:val="000000" w:themeColor="text1"/>
          <w:sz w:val="22"/>
          <w:szCs w:val="22"/>
          <w:vertAlign w:val="superscript"/>
        </w:rPr>
        <w:t>st</w:t>
      </w:r>
      <w:r w:rsidRPr="00C66A99">
        <w:rPr>
          <w:rFonts w:asciiTheme="minorBidi" w:hAnsiTheme="minorBidi" w:cstheme="minorBidi"/>
          <w:color w:val="000000" w:themeColor="text1"/>
          <w:sz w:val="22"/>
          <w:szCs w:val="22"/>
        </w:rPr>
        <w:t xml:space="preserve"> ed. Springer Nature Switzerland A G. 2020;                 P: 353-368.</w:t>
      </w:r>
    </w:p>
    <w:p w:rsidR="00C66A99" w:rsidRPr="000D1504"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 xml:space="preserve">Samancı B., Samancı Y., Tüzün E., </w:t>
      </w:r>
      <w:proofErr w:type="spellStart"/>
      <w:r w:rsidRPr="00C66A99">
        <w:rPr>
          <w:rFonts w:asciiTheme="minorBidi" w:hAnsiTheme="minorBidi" w:cstheme="minorBidi"/>
          <w:color w:val="000000" w:themeColor="text1"/>
          <w:sz w:val="22"/>
          <w:szCs w:val="22"/>
        </w:rPr>
        <w:t>Altıokka-Uzun</w:t>
      </w:r>
      <w:proofErr w:type="spellEnd"/>
      <w:r w:rsidRPr="00C66A99">
        <w:rPr>
          <w:rFonts w:asciiTheme="minorBidi" w:hAnsiTheme="minorBidi" w:cstheme="minorBidi"/>
          <w:color w:val="000000" w:themeColor="text1"/>
          <w:sz w:val="22"/>
          <w:szCs w:val="22"/>
        </w:rPr>
        <w:t xml:space="preserve"> G., </w:t>
      </w:r>
      <w:proofErr w:type="spellStart"/>
      <w:r w:rsidRPr="00C66A99">
        <w:rPr>
          <w:rFonts w:asciiTheme="minorBidi" w:hAnsiTheme="minorBidi" w:cstheme="minorBidi"/>
          <w:color w:val="000000" w:themeColor="text1"/>
          <w:sz w:val="22"/>
          <w:szCs w:val="22"/>
        </w:rPr>
        <w:t>Ekizoğlu</w:t>
      </w:r>
      <w:proofErr w:type="spellEnd"/>
      <w:r w:rsidRPr="00C66A99">
        <w:rPr>
          <w:rFonts w:asciiTheme="minorBidi" w:hAnsiTheme="minorBidi" w:cstheme="minorBidi"/>
          <w:color w:val="000000" w:themeColor="text1"/>
          <w:sz w:val="22"/>
          <w:szCs w:val="22"/>
        </w:rPr>
        <w:t xml:space="preserve"> E., </w:t>
      </w:r>
      <w:proofErr w:type="spellStart"/>
      <w:r w:rsidRPr="00C66A99">
        <w:rPr>
          <w:rFonts w:asciiTheme="minorBidi" w:hAnsiTheme="minorBidi" w:cstheme="minorBidi"/>
          <w:color w:val="000000" w:themeColor="text1"/>
          <w:sz w:val="22"/>
          <w:szCs w:val="22"/>
        </w:rPr>
        <w:t>İçöz</w:t>
      </w:r>
      <w:proofErr w:type="spellEnd"/>
      <w:r w:rsidRPr="00C66A99">
        <w:rPr>
          <w:rFonts w:asciiTheme="minorBidi" w:hAnsiTheme="minorBidi" w:cstheme="minorBidi"/>
          <w:color w:val="000000" w:themeColor="text1"/>
          <w:sz w:val="22"/>
          <w:szCs w:val="22"/>
        </w:rPr>
        <w:t xml:space="preserve"> S.,</w:t>
      </w:r>
      <w:r w:rsidRPr="00C66A99">
        <w:rPr>
          <w:rFonts w:asciiTheme="minorBidi" w:hAnsiTheme="minorBidi" w:cstheme="minorBidi"/>
          <w:color w:val="000000" w:themeColor="text1"/>
          <w:sz w:val="22"/>
          <w:szCs w:val="22"/>
          <w:shd w:val="clear" w:color="auto" w:fill="FFFFFF"/>
        </w:rPr>
        <w:t xml:space="preserve"> </w:t>
      </w:r>
      <w:hyperlink r:id="rId95" w:history="1">
        <w:r w:rsidRPr="00C66A99">
          <w:rPr>
            <w:rFonts w:asciiTheme="minorBidi" w:hAnsiTheme="minorBidi" w:cstheme="minorBidi"/>
            <w:color w:val="000000" w:themeColor="text1"/>
            <w:sz w:val="22"/>
            <w:szCs w:val="22"/>
            <w:u w:val="single"/>
          </w:rPr>
          <w:t>Şahin</w:t>
        </w:r>
      </w:hyperlink>
      <w:r w:rsidRPr="00C66A99">
        <w:rPr>
          <w:rFonts w:asciiTheme="minorBidi" w:hAnsiTheme="minorBidi" w:cstheme="minorBidi"/>
          <w:color w:val="000000" w:themeColor="text1"/>
          <w:sz w:val="22"/>
          <w:szCs w:val="22"/>
        </w:rPr>
        <w:t xml:space="preserve"> E.,</w:t>
      </w:r>
      <w:r w:rsidRPr="00C66A99">
        <w:rPr>
          <w:rFonts w:asciiTheme="minorBidi" w:hAnsiTheme="minorBidi" w:cstheme="minorBidi"/>
          <w:color w:val="000000" w:themeColor="text1"/>
          <w:sz w:val="22"/>
          <w:szCs w:val="22"/>
          <w:shd w:val="clear" w:color="auto" w:fill="FFFFFF"/>
        </w:rPr>
        <w:t xml:space="preserve"> </w:t>
      </w:r>
      <w:hyperlink r:id="rId96" w:history="1">
        <w:r w:rsidRPr="00C66A99">
          <w:rPr>
            <w:rFonts w:asciiTheme="minorBidi" w:hAnsiTheme="minorBidi" w:cstheme="minorBidi"/>
            <w:color w:val="000000" w:themeColor="text1"/>
            <w:sz w:val="22"/>
            <w:szCs w:val="22"/>
            <w:u w:val="single"/>
          </w:rPr>
          <w:t xml:space="preserve"> </w:t>
        </w:r>
        <w:proofErr w:type="spellStart"/>
        <w:r w:rsidRPr="00C66A99">
          <w:rPr>
            <w:rFonts w:asciiTheme="minorBidi" w:hAnsiTheme="minorBidi" w:cstheme="minorBidi"/>
            <w:color w:val="000000" w:themeColor="text1"/>
            <w:sz w:val="22"/>
            <w:szCs w:val="22"/>
            <w:u w:val="single"/>
          </w:rPr>
          <w:t>Küçükali</w:t>
        </w:r>
        <w:proofErr w:type="spellEnd"/>
      </w:hyperlink>
      <w:r w:rsidRPr="00C66A99">
        <w:rPr>
          <w:rFonts w:asciiTheme="minorBidi" w:hAnsiTheme="minorBidi" w:cstheme="minorBidi"/>
          <w:color w:val="000000" w:themeColor="text1"/>
          <w:sz w:val="22"/>
          <w:szCs w:val="22"/>
          <w:shd w:val="clear" w:color="auto" w:fill="FFFFFF"/>
          <w:vertAlign w:val="superscript"/>
        </w:rPr>
        <w:t> </w:t>
      </w:r>
      <w:r w:rsidRPr="00C66A99">
        <w:rPr>
          <w:rFonts w:asciiTheme="minorBidi" w:hAnsiTheme="minorBidi" w:cstheme="minorBidi"/>
          <w:color w:val="000000" w:themeColor="text1"/>
          <w:sz w:val="22"/>
          <w:szCs w:val="22"/>
          <w:shd w:val="clear" w:color="auto" w:fill="FFFFFF"/>
        </w:rPr>
        <w:t>C. İ., and </w:t>
      </w:r>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Baykan</w:t>
      </w:r>
      <w:proofErr w:type="spellEnd"/>
      <w:r w:rsidRPr="00C66A99">
        <w:rPr>
          <w:rFonts w:asciiTheme="minorBidi" w:hAnsiTheme="minorBidi" w:cstheme="minorBidi"/>
          <w:color w:val="000000" w:themeColor="text1"/>
          <w:sz w:val="22"/>
          <w:szCs w:val="22"/>
        </w:rPr>
        <w:t>, B. Evidence for potential involvement of pro-inflammatory adipokines in the pathogenesis of idiopathic intracranial hypertension. Cephalalgia.</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2017; 37(6):525-531.</w:t>
      </w:r>
      <w:r w:rsidRPr="00C66A99">
        <w:rPr>
          <w:rFonts w:asciiTheme="minorBidi" w:hAnsiTheme="minorBidi" w:cstheme="minorBidi"/>
          <w:color w:val="000000" w:themeColor="text1"/>
          <w:sz w:val="22"/>
          <w:szCs w:val="22"/>
          <w:shd w:val="clear" w:color="auto" w:fill="FFFFFF"/>
        </w:rPr>
        <w:t xml:space="preserve"> Doi: 10.1177/0333102416650705.</w:t>
      </w:r>
    </w:p>
    <w:p w:rsidR="000D1504" w:rsidRPr="00C66A99" w:rsidRDefault="000D1504" w:rsidP="000D1504">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0D1504">
        <w:rPr>
          <w:rFonts w:asciiTheme="minorBidi" w:hAnsiTheme="minorBidi" w:cstheme="minorBidi"/>
          <w:color w:val="000000" w:themeColor="text1"/>
          <w:sz w:val="22"/>
          <w:szCs w:val="22"/>
          <w:lang w:bidi="ar-IQ"/>
        </w:rPr>
        <w:t xml:space="preserve">Saqi, H. A., </w:t>
      </w:r>
      <w:proofErr w:type="spellStart"/>
      <w:r w:rsidRPr="000D1504">
        <w:rPr>
          <w:rFonts w:asciiTheme="minorBidi" w:hAnsiTheme="minorBidi" w:cstheme="minorBidi"/>
          <w:color w:val="000000" w:themeColor="text1"/>
          <w:sz w:val="22"/>
          <w:szCs w:val="22"/>
          <w:lang w:bidi="ar-IQ"/>
        </w:rPr>
        <w:t>Nooruldeen</w:t>
      </w:r>
      <w:proofErr w:type="spellEnd"/>
      <w:r w:rsidRPr="000D1504">
        <w:rPr>
          <w:rFonts w:asciiTheme="minorBidi" w:hAnsiTheme="minorBidi" w:cstheme="minorBidi"/>
          <w:color w:val="000000" w:themeColor="text1"/>
          <w:sz w:val="22"/>
          <w:szCs w:val="22"/>
          <w:lang w:bidi="ar-IQ"/>
        </w:rPr>
        <w:t>, M. Y., &amp; Al-</w:t>
      </w:r>
      <w:proofErr w:type="spellStart"/>
      <w:r w:rsidRPr="000D1504">
        <w:rPr>
          <w:rFonts w:asciiTheme="minorBidi" w:hAnsiTheme="minorBidi" w:cstheme="minorBidi"/>
          <w:color w:val="000000" w:themeColor="text1"/>
          <w:sz w:val="22"/>
          <w:szCs w:val="22"/>
          <w:lang w:bidi="ar-IQ"/>
        </w:rPr>
        <w:t>kadhi</w:t>
      </w:r>
      <w:proofErr w:type="spellEnd"/>
      <w:r w:rsidRPr="000D1504">
        <w:rPr>
          <w:rFonts w:asciiTheme="minorBidi" w:hAnsiTheme="minorBidi" w:cstheme="minorBidi"/>
          <w:color w:val="000000" w:themeColor="text1"/>
          <w:sz w:val="22"/>
          <w:szCs w:val="22"/>
          <w:lang w:bidi="ar-IQ"/>
        </w:rPr>
        <w:t>, N. A. (2023). Effect of H. pylori infection on incidence of hyperthyroidism and hypothyroidism in men and women. NTU Journal of Pure Sciences, 2(3). https://doi.org/10.56286/ntujps.v2i3.312</w:t>
      </w:r>
      <w:r>
        <w:rPr>
          <w:rFonts w:asciiTheme="minorBidi" w:hAnsiTheme="minorBidi" w:cstheme="minorBidi"/>
          <w:color w:val="000000" w:themeColor="text1"/>
          <w:sz w:val="22"/>
          <w:szCs w:val="22"/>
          <w:lang w:bidi="ar-IQ"/>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Schindler M., </w:t>
      </w:r>
      <w:proofErr w:type="spellStart"/>
      <w:r w:rsidRPr="00C66A99">
        <w:rPr>
          <w:rFonts w:asciiTheme="minorBidi" w:hAnsiTheme="minorBidi" w:cstheme="minorBidi"/>
          <w:color w:val="000000" w:themeColor="text1"/>
          <w:sz w:val="22"/>
          <w:szCs w:val="22"/>
        </w:rPr>
        <w:t>Pendzialek</w:t>
      </w:r>
      <w:proofErr w:type="spellEnd"/>
      <w:r w:rsidRPr="00C66A99">
        <w:rPr>
          <w:rFonts w:asciiTheme="minorBidi" w:hAnsiTheme="minorBidi" w:cstheme="minorBidi"/>
          <w:color w:val="000000" w:themeColor="text1"/>
          <w:sz w:val="22"/>
          <w:szCs w:val="22"/>
        </w:rPr>
        <w:t xml:space="preserve"> M., Grybel K. J., </w:t>
      </w:r>
      <w:proofErr w:type="spellStart"/>
      <w:r w:rsidRPr="00C66A99">
        <w:rPr>
          <w:rFonts w:asciiTheme="minorBidi" w:hAnsiTheme="minorBidi" w:cstheme="minorBidi"/>
          <w:color w:val="000000" w:themeColor="text1"/>
          <w:sz w:val="22"/>
          <w:szCs w:val="22"/>
        </w:rPr>
        <w:t>Seeling</w:t>
      </w:r>
      <w:proofErr w:type="spellEnd"/>
      <w:r w:rsidRPr="00C66A99">
        <w:rPr>
          <w:rFonts w:asciiTheme="minorBidi" w:hAnsiTheme="minorBidi" w:cstheme="minorBidi"/>
          <w:color w:val="000000" w:themeColor="text1"/>
          <w:sz w:val="22"/>
          <w:szCs w:val="22"/>
        </w:rPr>
        <w:t xml:space="preserve"> T., </w:t>
      </w:r>
      <w:proofErr w:type="spellStart"/>
      <w:r w:rsidRPr="00C66A99">
        <w:rPr>
          <w:rFonts w:asciiTheme="minorBidi" w:hAnsiTheme="minorBidi" w:cstheme="minorBidi"/>
          <w:color w:val="000000" w:themeColor="text1"/>
          <w:sz w:val="22"/>
          <w:szCs w:val="22"/>
        </w:rPr>
        <w:t>Gürke</w:t>
      </w:r>
      <w:proofErr w:type="spellEnd"/>
      <w:r w:rsidRPr="00C66A99">
        <w:rPr>
          <w:rFonts w:asciiTheme="minorBidi" w:hAnsiTheme="minorBidi" w:cstheme="minorBidi"/>
          <w:color w:val="000000" w:themeColor="text1"/>
          <w:sz w:val="22"/>
          <w:szCs w:val="22"/>
        </w:rPr>
        <w:t xml:space="preserve"> J., Fischer B., and Santos A. N. Adiponectin stimulates lipid metabolism via AMPK in rabbit blastocysts. Human Reproduction.  2017; 32 (7): 1382-1392.</w:t>
      </w:r>
      <w:r w:rsidRPr="00C66A99">
        <w:rPr>
          <w:rFonts w:asciiTheme="minorBidi" w:hAnsiTheme="minorBidi" w:cstheme="minorBidi"/>
          <w:color w:val="000000" w:themeColor="text1"/>
          <w:sz w:val="22"/>
          <w:szCs w:val="22"/>
          <w:shd w:val="clear" w:color="auto" w:fill="FFFFFF"/>
        </w:rPr>
        <w:t xml:space="preserve"> </w:t>
      </w:r>
      <w:proofErr w:type="spellStart"/>
      <w:r w:rsidRPr="00C66A99">
        <w:rPr>
          <w:rFonts w:asciiTheme="minorBidi" w:hAnsiTheme="minorBidi" w:cstheme="minorBidi"/>
          <w:color w:val="000000" w:themeColor="text1"/>
          <w:sz w:val="22"/>
          <w:szCs w:val="22"/>
          <w:shd w:val="clear" w:color="auto" w:fill="FFFFFF"/>
        </w:rPr>
        <w:t>Doi</w:t>
      </w:r>
      <w:proofErr w:type="spellEnd"/>
      <w:r w:rsidRPr="00C66A99">
        <w:rPr>
          <w:rFonts w:asciiTheme="minorBidi" w:hAnsiTheme="minorBidi" w:cstheme="minorBidi"/>
          <w:color w:val="000000" w:themeColor="text1"/>
          <w:sz w:val="22"/>
          <w:szCs w:val="22"/>
          <w:shd w:val="clear" w:color="auto" w:fill="FFFFFF"/>
        </w:rPr>
        <w:t>: 10.1093/</w:t>
      </w:r>
      <w:proofErr w:type="spellStart"/>
      <w:r w:rsidRPr="00C66A99">
        <w:rPr>
          <w:rFonts w:asciiTheme="minorBidi" w:hAnsiTheme="minorBidi" w:cstheme="minorBidi"/>
          <w:color w:val="000000" w:themeColor="text1"/>
          <w:sz w:val="22"/>
          <w:szCs w:val="22"/>
          <w:shd w:val="clear" w:color="auto" w:fill="FFFFFF"/>
        </w:rPr>
        <w:t>humrep</w:t>
      </w:r>
      <w:proofErr w:type="spellEnd"/>
      <w:r w:rsidRPr="00C66A99">
        <w:rPr>
          <w:rFonts w:asciiTheme="minorBidi" w:hAnsiTheme="minorBidi" w:cstheme="minorBidi"/>
          <w:color w:val="000000" w:themeColor="text1"/>
          <w:sz w:val="22"/>
          <w:szCs w:val="22"/>
          <w:shd w:val="clear" w:color="auto" w:fill="FFFFFF"/>
        </w:rPr>
        <w:t>/dex087</w:t>
      </w:r>
      <w:r w:rsidRPr="00C66A99">
        <w:rPr>
          <w:rFonts w:asciiTheme="minorBidi" w:hAnsiTheme="minorBidi" w:cstheme="minorBidi"/>
          <w:color w:val="5B616B"/>
          <w:sz w:val="22"/>
          <w:szCs w:val="22"/>
          <w:shd w:val="clear" w:color="auto" w:fill="FFFFFF"/>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 xml:space="preserve">Shahinian V. B., Kuo Y.-F., Freeman J. L., and Goodwin J. S. </w:t>
      </w:r>
      <w:r w:rsidRPr="00C66A99">
        <w:rPr>
          <w:rFonts w:asciiTheme="minorBidi" w:hAnsiTheme="minorBidi" w:cstheme="minorBidi"/>
          <w:color w:val="000000" w:themeColor="text1"/>
          <w:kern w:val="36"/>
          <w:sz w:val="22"/>
          <w:szCs w:val="22"/>
        </w:rPr>
        <w:t>Risk of fracture after androgen deprivation for prostate cancer</w:t>
      </w:r>
      <w:r w:rsidRPr="00C66A99">
        <w:rPr>
          <w:rFonts w:asciiTheme="minorBidi" w:hAnsiTheme="minorBidi" w:cstheme="minorBidi"/>
          <w:color w:val="000000" w:themeColor="text1"/>
          <w:sz w:val="22"/>
          <w:szCs w:val="22"/>
        </w:rPr>
        <w:t>. The New England Journal of Medicine. 2005; 352 (2): 154-64.</w:t>
      </w:r>
      <w:r w:rsidRPr="00C66A99">
        <w:rPr>
          <w:rFonts w:asciiTheme="minorBidi" w:hAnsiTheme="minorBidi" w:cstheme="minorBidi"/>
          <w:color w:val="000000" w:themeColor="text1"/>
          <w:sz w:val="22"/>
          <w:szCs w:val="22"/>
          <w:shd w:val="clear" w:color="auto" w:fill="FFFFFF"/>
        </w:rPr>
        <w:t xml:space="preserve"> Doi: 10.1056/NEJMoa041943.</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tl/>
        </w:rPr>
      </w:pPr>
      <w:r w:rsidRPr="00C66A99">
        <w:rPr>
          <w:rFonts w:asciiTheme="minorBidi" w:hAnsiTheme="minorBidi" w:cstheme="minorBidi"/>
          <w:color w:val="000000" w:themeColor="text1"/>
          <w:sz w:val="22"/>
          <w:szCs w:val="22"/>
        </w:rPr>
        <w:t>Sheu A. and Diamond T. Secondary osteoporosis. Australian Prescriber. 2016; 39 (3): 85-87.</w:t>
      </w:r>
      <w:r w:rsidRPr="00C66A99">
        <w:rPr>
          <w:rFonts w:asciiTheme="minorBidi" w:hAnsiTheme="minorBidi" w:cstheme="minorBidi"/>
          <w:color w:val="000000" w:themeColor="text1"/>
          <w:sz w:val="22"/>
          <w:szCs w:val="22"/>
          <w:shd w:val="clear" w:color="auto" w:fill="FFFFFF"/>
        </w:rPr>
        <w:t xml:space="preserve"> Doi: 10.18773/austprescr.2016.038.</w:t>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97" w:history="1">
        <w:r w:rsidR="00C66A99" w:rsidRPr="00C66A99">
          <w:rPr>
            <w:rFonts w:asciiTheme="minorBidi" w:hAnsiTheme="minorBidi" w:cstheme="minorBidi"/>
            <w:color w:val="000000" w:themeColor="text1"/>
            <w:sz w:val="22"/>
            <w:szCs w:val="22"/>
          </w:rPr>
          <w:t>Tanabe</w:t>
        </w:r>
      </w:hyperlink>
      <w:r w:rsidR="00C66A99" w:rsidRPr="00C66A99">
        <w:rPr>
          <w:rFonts w:asciiTheme="minorBidi" w:hAnsiTheme="minorBidi" w:cstheme="minorBidi"/>
          <w:color w:val="000000" w:themeColor="text1"/>
          <w:sz w:val="22"/>
          <w:szCs w:val="22"/>
          <w:shd w:val="clear" w:color="auto" w:fill="FFFFFF"/>
        </w:rPr>
        <w:t xml:space="preserve"> H.</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98" w:history="1">
        <w:r w:rsidR="00C66A99" w:rsidRPr="00C66A99">
          <w:rPr>
            <w:rFonts w:asciiTheme="minorBidi" w:hAnsiTheme="minorBidi" w:cstheme="minorBidi"/>
            <w:color w:val="000000" w:themeColor="text1"/>
            <w:sz w:val="22"/>
            <w:szCs w:val="22"/>
            <w:u w:val="single"/>
          </w:rPr>
          <w:t>Fujii</w:t>
        </w:r>
      </w:hyperlink>
      <w:r w:rsidR="00C66A99" w:rsidRPr="00C66A99">
        <w:rPr>
          <w:rFonts w:asciiTheme="minorBidi" w:hAnsiTheme="minorBidi" w:cstheme="minorBidi"/>
          <w:color w:val="000000" w:themeColor="text1"/>
          <w:sz w:val="22"/>
          <w:szCs w:val="22"/>
          <w:shd w:val="clear" w:color="auto" w:fill="FFFFFF"/>
        </w:rPr>
        <w:t xml:space="preserve"> Y., </w:t>
      </w:r>
      <w:hyperlink r:id="rId99" w:history="1">
        <w:r w:rsidR="00C66A99" w:rsidRPr="00C66A99">
          <w:rPr>
            <w:rFonts w:asciiTheme="minorBidi" w:hAnsiTheme="minorBidi" w:cstheme="minorBidi"/>
            <w:color w:val="000000" w:themeColor="text1"/>
            <w:sz w:val="22"/>
            <w:szCs w:val="22"/>
          </w:rPr>
          <w:t>Okada-</w:t>
        </w:r>
        <w:proofErr w:type="spellStart"/>
        <w:r w:rsidR="00C66A99" w:rsidRPr="00C66A99">
          <w:rPr>
            <w:rFonts w:asciiTheme="minorBidi" w:hAnsiTheme="minorBidi" w:cstheme="minorBidi"/>
            <w:color w:val="000000" w:themeColor="text1"/>
            <w:sz w:val="22"/>
            <w:szCs w:val="22"/>
          </w:rPr>
          <w:t>Iwabu</w:t>
        </w:r>
        <w:proofErr w:type="spellEnd"/>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"https://pubmed.ncbi.nlm.nih.gov/?term=Iwabu+M&amp;cauthor_id=32796916"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Iwabu</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M., </w:t>
      </w:r>
      <w:hyperlink r:id="rId100" w:history="1">
        <w:r w:rsidR="00C66A99" w:rsidRPr="00C66A99">
          <w:rPr>
            <w:rFonts w:asciiTheme="minorBidi" w:hAnsiTheme="minorBidi" w:cstheme="minorBidi"/>
            <w:color w:val="000000" w:themeColor="text1"/>
            <w:sz w:val="22"/>
            <w:szCs w:val="22"/>
          </w:rPr>
          <w:t>Kano</w:t>
        </w:r>
      </w:hyperlink>
      <w:r w:rsidR="00C66A99" w:rsidRPr="00C66A99">
        <w:rPr>
          <w:rFonts w:asciiTheme="minorBidi" w:hAnsiTheme="minorBidi" w:cstheme="minorBidi"/>
          <w:color w:val="000000" w:themeColor="text1"/>
          <w:sz w:val="22"/>
          <w:szCs w:val="22"/>
          <w:shd w:val="clear" w:color="auto" w:fill="FFFFFF"/>
        </w:rPr>
        <w:t xml:space="preserve"> K.</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1" w:history="1">
        <w:r w:rsidR="00C66A99" w:rsidRPr="00C66A99">
          <w:rPr>
            <w:rFonts w:asciiTheme="minorBidi" w:hAnsiTheme="minorBidi" w:cstheme="minorBidi"/>
            <w:color w:val="000000" w:themeColor="text1"/>
            <w:sz w:val="22"/>
            <w:szCs w:val="22"/>
          </w:rPr>
          <w:t>Kawana</w:t>
        </w:r>
      </w:hyperlink>
      <w:r w:rsidR="00C66A99" w:rsidRPr="00C66A99">
        <w:rPr>
          <w:rFonts w:asciiTheme="minorBidi" w:hAnsiTheme="minorBidi" w:cstheme="minorBidi"/>
          <w:color w:val="000000" w:themeColor="text1"/>
          <w:sz w:val="22"/>
          <w:szCs w:val="22"/>
          <w:shd w:val="clear" w:color="auto" w:fill="FFFFFF"/>
          <w:vertAlign w:val="superscript"/>
        </w:rPr>
        <w:t xml:space="preserve">  </w:t>
      </w:r>
      <w:r w:rsidR="00C66A99" w:rsidRPr="00C66A99">
        <w:rPr>
          <w:rFonts w:asciiTheme="minorBidi" w:hAnsiTheme="minorBidi" w:cstheme="minorBidi"/>
          <w:color w:val="000000" w:themeColor="text1"/>
          <w:sz w:val="22"/>
          <w:szCs w:val="22"/>
          <w:shd w:val="clear" w:color="auto" w:fill="FFFFFF"/>
        </w:rPr>
        <w:t>H., </w:t>
      </w:r>
      <w:hyperlink r:id="rId102" w:history="1">
        <w:r w:rsidR="00C66A99" w:rsidRPr="00C66A99">
          <w:rPr>
            <w:rFonts w:asciiTheme="minorBidi" w:hAnsiTheme="minorBidi" w:cstheme="minorBidi"/>
            <w:color w:val="000000" w:themeColor="text1"/>
            <w:sz w:val="22"/>
            <w:szCs w:val="22"/>
          </w:rPr>
          <w:t>Hato</w:t>
        </w:r>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3" w:history="1">
        <w:r w:rsidR="00C66A99" w:rsidRPr="00C66A99">
          <w:rPr>
            <w:rFonts w:asciiTheme="minorBidi" w:hAnsiTheme="minorBidi" w:cstheme="minorBidi"/>
            <w:color w:val="000000" w:themeColor="text1"/>
            <w:sz w:val="22"/>
            <w:szCs w:val="22"/>
          </w:rPr>
          <w:t>Nakamura</w:t>
        </w:r>
      </w:hyperlink>
      <w:r w:rsidR="00C66A99" w:rsidRPr="00C66A99">
        <w:rPr>
          <w:rFonts w:asciiTheme="minorBidi" w:hAnsiTheme="minorBidi" w:cstheme="minorBidi"/>
          <w:color w:val="000000" w:themeColor="text1"/>
          <w:sz w:val="22"/>
          <w:szCs w:val="22"/>
          <w:shd w:val="clear" w:color="auto" w:fill="FFFFFF"/>
          <w:vertAlign w:val="superscript"/>
        </w:rPr>
        <w:t xml:space="preserve">  </w:t>
      </w:r>
      <w:r w:rsidR="00C66A99" w:rsidRPr="00C66A99">
        <w:rPr>
          <w:rFonts w:asciiTheme="minorBidi" w:hAnsiTheme="minorBidi" w:cstheme="minorBidi"/>
          <w:color w:val="000000" w:themeColor="text1"/>
          <w:sz w:val="22"/>
          <w:szCs w:val="22"/>
          <w:shd w:val="clear" w:color="auto" w:fill="FFFFFF"/>
        </w:rPr>
        <w:t>Y</w:t>
      </w:r>
      <w:r w:rsidR="00C66A99" w:rsidRPr="00C66A99">
        <w:rPr>
          <w:rFonts w:asciiTheme="minorBidi" w:hAnsiTheme="minorBidi" w:cstheme="minorBidi"/>
          <w:color w:val="000000" w:themeColor="text1"/>
          <w:sz w:val="22"/>
          <w:szCs w:val="22"/>
          <w:shd w:val="clear" w:color="auto" w:fill="FFFFFF"/>
          <w:vertAlign w:val="superscript"/>
        </w:rPr>
        <w:t>.</w:t>
      </w:r>
      <w:r w:rsidR="00C66A99" w:rsidRPr="00C66A99">
        <w:rPr>
          <w:rFonts w:asciiTheme="minorBidi" w:hAnsiTheme="minorBidi" w:cstheme="minorBidi"/>
          <w:color w:val="000000" w:themeColor="text1"/>
          <w:sz w:val="22"/>
          <w:szCs w:val="22"/>
          <w:shd w:val="clear" w:color="auto" w:fill="FFFFFF"/>
        </w:rPr>
        <w:t>, </w:t>
      </w:r>
      <w:hyperlink r:id="rId104" w:history="1">
        <w:r w:rsidR="00C66A99" w:rsidRPr="00C66A99">
          <w:rPr>
            <w:rFonts w:asciiTheme="minorBidi" w:hAnsiTheme="minorBidi" w:cstheme="minorBidi"/>
            <w:color w:val="000000" w:themeColor="text1"/>
            <w:sz w:val="22"/>
            <w:szCs w:val="22"/>
          </w:rPr>
          <w:t>Terada</w:t>
        </w:r>
      </w:hyperlink>
      <w:r w:rsidR="00C66A99" w:rsidRPr="00C66A99">
        <w:rPr>
          <w:rFonts w:asciiTheme="minorBidi" w:hAnsiTheme="minorBidi" w:cstheme="minorBidi"/>
          <w:color w:val="000000" w:themeColor="text1"/>
          <w:sz w:val="22"/>
          <w:szCs w:val="22"/>
          <w:shd w:val="clear" w:color="auto" w:fill="FFFFFF"/>
        </w:rPr>
        <w:t xml:space="preserve"> T., </w:t>
      </w:r>
      <w:hyperlink r:id="rId105" w:history="1">
        <w:r w:rsidR="00C66A99" w:rsidRPr="00C66A99">
          <w:rPr>
            <w:rFonts w:asciiTheme="minorBidi" w:hAnsiTheme="minorBidi" w:cstheme="minorBidi"/>
            <w:color w:val="000000" w:themeColor="text1"/>
            <w:sz w:val="22"/>
            <w:szCs w:val="22"/>
          </w:rPr>
          <w:t xml:space="preserve"> Kimura-Someya</w:t>
        </w:r>
      </w:hyperlink>
      <w:r w:rsidR="00C66A99" w:rsidRPr="00C66A99">
        <w:rPr>
          <w:rFonts w:asciiTheme="minorBidi" w:hAnsiTheme="minorBidi" w:cstheme="minorBidi"/>
          <w:color w:val="000000" w:themeColor="text1"/>
          <w:sz w:val="22"/>
          <w:szCs w:val="22"/>
          <w:shd w:val="clear" w:color="auto" w:fill="FFFFFF"/>
          <w:vertAlign w:val="superscript"/>
        </w:rPr>
        <w:t xml:space="preserve"> </w:t>
      </w:r>
      <w:r w:rsidR="00C66A99" w:rsidRPr="00C66A99">
        <w:rPr>
          <w:rFonts w:asciiTheme="minorBidi" w:hAnsiTheme="minorBidi" w:cstheme="minorBidi"/>
          <w:color w:val="000000" w:themeColor="text1"/>
          <w:sz w:val="22"/>
          <w:szCs w:val="22"/>
          <w:shd w:val="clear" w:color="auto" w:fill="FFFFFF"/>
        </w:rPr>
        <w:t>T.</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6" w:history="1">
        <w:r w:rsidR="00C66A99" w:rsidRPr="00C66A99">
          <w:rPr>
            <w:rFonts w:asciiTheme="minorBidi" w:hAnsiTheme="minorBidi" w:cstheme="minorBidi"/>
            <w:color w:val="000000" w:themeColor="text1"/>
            <w:sz w:val="22"/>
            <w:szCs w:val="22"/>
          </w:rPr>
          <w:t>Shirouzu</w:t>
        </w:r>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7" w:history="1">
        <w:r w:rsidR="00C66A99" w:rsidRPr="00C66A99">
          <w:rPr>
            <w:rFonts w:asciiTheme="minorBidi" w:hAnsiTheme="minorBidi" w:cstheme="minorBidi"/>
            <w:color w:val="000000" w:themeColor="text1"/>
            <w:sz w:val="22"/>
            <w:szCs w:val="22"/>
          </w:rPr>
          <w:t>Kawano</w:t>
        </w:r>
      </w:hyperlink>
      <w:r w:rsidR="00C66A99" w:rsidRPr="00C66A99">
        <w:rPr>
          <w:rFonts w:asciiTheme="minorBidi" w:hAnsiTheme="minorBidi" w:cstheme="minorBidi"/>
          <w:color w:val="000000" w:themeColor="text1"/>
          <w:sz w:val="22"/>
          <w:szCs w:val="22"/>
          <w:shd w:val="clear" w:color="auto" w:fill="FFFFFF"/>
        </w:rPr>
        <w:t xml:space="preserve"> Y., </w:t>
      </w:r>
      <w:hyperlink r:id="rId108" w:history="1">
        <w:r w:rsidR="00C66A99" w:rsidRPr="00C66A99">
          <w:rPr>
            <w:rFonts w:asciiTheme="minorBidi" w:hAnsiTheme="minorBidi" w:cstheme="minorBidi"/>
            <w:color w:val="000000" w:themeColor="text1"/>
            <w:sz w:val="22"/>
            <w:szCs w:val="22"/>
          </w:rPr>
          <w:t>Yamamoto</w:t>
        </w:r>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9" w:history="1">
        <w:r w:rsidR="00C66A99" w:rsidRPr="00C66A99">
          <w:rPr>
            <w:rFonts w:asciiTheme="minorBidi" w:hAnsiTheme="minorBidi" w:cstheme="minorBidi"/>
            <w:color w:val="000000" w:themeColor="text1"/>
            <w:sz w:val="22"/>
            <w:szCs w:val="22"/>
          </w:rPr>
          <w:t>Aoki</w:t>
        </w:r>
      </w:hyperlink>
      <w:r w:rsidR="00C66A99" w:rsidRPr="00C66A99">
        <w:rPr>
          <w:rFonts w:asciiTheme="minorBidi" w:hAnsiTheme="minorBidi" w:cstheme="minorBidi"/>
          <w:color w:val="000000" w:themeColor="text1"/>
          <w:sz w:val="22"/>
          <w:szCs w:val="22"/>
          <w:shd w:val="clear" w:color="auto" w:fill="FFFFFF"/>
        </w:rPr>
        <w:t xml:space="preserve"> J., </w:t>
      </w:r>
      <w:hyperlink r:id="rId110" w:history="1">
        <w:r w:rsidR="00C66A99" w:rsidRPr="00C66A99">
          <w:rPr>
            <w:rFonts w:asciiTheme="minorBidi" w:hAnsiTheme="minorBidi" w:cstheme="minorBidi"/>
            <w:color w:val="000000" w:themeColor="text1"/>
            <w:sz w:val="22"/>
            <w:szCs w:val="22"/>
          </w:rPr>
          <w:t>Yamauchi</w:t>
        </w:r>
      </w:hyperlink>
      <w:r w:rsidR="00C66A99" w:rsidRPr="00C66A99">
        <w:rPr>
          <w:rFonts w:asciiTheme="minorBidi" w:hAnsiTheme="minorBidi" w:cstheme="minorBidi"/>
          <w:color w:val="000000" w:themeColor="text1"/>
          <w:sz w:val="22"/>
          <w:szCs w:val="22"/>
          <w:shd w:val="clear" w:color="auto" w:fill="FFFFFF"/>
        </w:rPr>
        <w:t xml:space="preserve"> T.</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11" w:history="1">
        <w:r w:rsidR="00C66A99" w:rsidRPr="00C66A99">
          <w:rPr>
            <w:rFonts w:asciiTheme="minorBidi" w:hAnsiTheme="minorBidi" w:cstheme="minorBidi"/>
            <w:color w:val="000000" w:themeColor="text1"/>
            <w:sz w:val="22"/>
            <w:szCs w:val="22"/>
          </w:rPr>
          <w:t>Kadowaki</w:t>
        </w:r>
      </w:hyperlink>
      <w:r w:rsidR="00C66A99" w:rsidRPr="00C66A99">
        <w:rPr>
          <w:rFonts w:asciiTheme="minorBidi" w:hAnsiTheme="minorBidi" w:cstheme="minorBidi"/>
          <w:color w:val="000000" w:themeColor="text1"/>
          <w:sz w:val="22"/>
          <w:szCs w:val="22"/>
          <w:shd w:val="clear" w:color="auto" w:fill="FFFFFF"/>
        </w:rPr>
        <w:t xml:space="preserve"> T., and </w:t>
      </w:r>
      <w:hyperlink r:id="rId112" w:history="1">
        <w:r w:rsidR="00C66A99" w:rsidRPr="00C66A99">
          <w:rPr>
            <w:rFonts w:asciiTheme="minorBidi" w:hAnsiTheme="minorBidi" w:cstheme="minorBidi"/>
            <w:color w:val="000000" w:themeColor="text1"/>
            <w:sz w:val="22"/>
            <w:szCs w:val="22"/>
          </w:rPr>
          <w:t>Yokoyama</w:t>
        </w:r>
      </w:hyperlink>
      <w:r w:rsidR="00C66A99" w:rsidRPr="00C66A99">
        <w:rPr>
          <w:rFonts w:asciiTheme="minorBidi" w:hAnsiTheme="minorBidi" w:cstheme="minorBidi"/>
          <w:color w:val="000000" w:themeColor="text1"/>
          <w:sz w:val="22"/>
          <w:szCs w:val="22"/>
          <w:shd w:val="clear" w:color="auto" w:fill="FFFFFF"/>
          <w:vertAlign w:val="superscript"/>
        </w:rPr>
        <w:t xml:space="preserve">  </w:t>
      </w:r>
      <w:r w:rsidR="00C66A99" w:rsidRPr="00C66A99">
        <w:rPr>
          <w:rFonts w:asciiTheme="minorBidi" w:hAnsiTheme="minorBidi" w:cstheme="minorBidi"/>
          <w:color w:val="000000" w:themeColor="text1"/>
          <w:sz w:val="22"/>
          <w:szCs w:val="22"/>
          <w:shd w:val="clear" w:color="auto" w:fill="FFFFFF"/>
        </w:rPr>
        <w:t>S</w:t>
      </w:r>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Human adiponectin receptor AdipoR1 assumes closed and open structures. Communications Biology. </w:t>
      </w:r>
      <w:r w:rsidR="00C66A99" w:rsidRPr="00C66A99">
        <w:rPr>
          <w:rFonts w:asciiTheme="minorBidi" w:hAnsiTheme="minorBidi" w:cstheme="minorBidi"/>
          <w:color w:val="000000" w:themeColor="text1"/>
          <w:sz w:val="22"/>
          <w:szCs w:val="22"/>
        </w:rPr>
        <w:t>2020; 3 (1): 446.</w:t>
      </w:r>
      <w:r w:rsidR="00C66A99" w:rsidRPr="00C66A99">
        <w:rPr>
          <w:rFonts w:asciiTheme="minorBidi" w:hAnsiTheme="minorBidi" w:cstheme="minorBidi"/>
          <w:color w:val="000000" w:themeColor="text1"/>
          <w:sz w:val="22"/>
          <w:szCs w:val="22"/>
          <w:shd w:val="clear" w:color="auto" w:fill="FFFFFF"/>
        </w:rPr>
        <w:t xml:space="preserve"> Doi: 10.1038/s42003-020-01160-4.</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proofErr w:type="spellStart"/>
      <w:r w:rsidRPr="00C66A99">
        <w:rPr>
          <w:rFonts w:asciiTheme="minorBidi" w:hAnsiTheme="minorBidi" w:cstheme="minorBidi"/>
          <w:color w:val="000000" w:themeColor="text1"/>
          <w:sz w:val="22"/>
          <w:szCs w:val="22"/>
          <w:lang w:bidi="ar-IQ"/>
        </w:rPr>
        <w:t>Thondam</w:t>
      </w:r>
      <w:proofErr w:type="spellEnd"/>
      <w:r w:rsidRPr="00C66A99">
        <w:rPr>
          <w:rFonts w:asciiTheme="minorBidi" w:hAnsiTheme="minorBidi" w:cstheme="minorBidi"/>
          <w:color w:val="000000" w:themeColor="text1"/>
          <w:sz w:val="22"/>
          <w:szCs w:val="22"/>
          <w:lang w:bidi="ar-IQ"/>
        </w:rPr>
        <w:t xml:space="preserve"> S. K., Cuthbertson D. J. and Wilding J .P. H. </w:t>
      </w:r>
      <w:r w:rsidRPr="00C66A99">
        <w:rPr>
          <w:rFonts w:asciiTheme="minorBidi" w:hAnsiTheme="minorBidi" w:cstheme="minorBidi"/>
          <w:color w:val="000000" w:themeColor="text1"/>
          <w:kern w:val="36"/>
          <w:sz w:val="22"/>
          <w:szCs w:val="22"/>
        </w:rPr>
        <w:t>The influence of Glucose-dependent Insulinotropic Polypeptide (GIP) on human adipose tissue and fat metabolism: Implications for obesity, type 2 diabetes and Non-Alcoholic Fatty Liver Disease (NAFLD)</w:t>
      </w:r>
      <w:r w:rsidRPr="00C66A99">
        <w:rPr>
          <w:rFonts w:asciiTheme="minorBidi" w:hAnsiTheme="minorBidi" w:cstheme="minorBidi"/>
          <w:color w:val="000000" w:themeColor="text1"/>
          <w:sz w:val="22"/>
          <w:szCs w:val="22"/>
          <w:lang w:bidi="ar-IQ"/>
        </w:rPr>
        <w:t>. Peptides. 2020; 125: 170208.</w:t>
      </w:r>
      <w:r w:rsidRPr="00C66A99">
        <w:rPr>
          <w:rFonts w:asciiTheme="minorBidi" w:hAnsiTheme="minorBidi" w:cstheme="minorBidi"/>
          <w:color w:val="000000" w:themeColor="text1"/>
          <w:sz w:val="22"/>
          <w:szCs w:val="22"/>
          <w:shd w:val="clear" w:color="auto" w:fill="FFFFFF"/>
        </w:rPr>
        <w:t xml:space="preserve"> Doi: 10.1016/j.peptides.2019.170208.</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Tripathi D., Kant S., Pandey S., and Ehtesham N. Z. </w:t>
      </w:r>
      <w:proofErr w:type="spellStart"/>
      <w:r w:rsidRPr="00C66A99">
        <w:rPr>
          <w:rFonts w:asciiTheme="minorBidi" w:hAnsiTheme="minorBidi" w:cstheme="minorBidi"/>
          <w:color w:val="000000" w:themeColor="text1"/>
          <w:sz w:val="22"/>
          <w:szCs w:val="22"/>
        </w:rPr>
        <w:t>Resistin</w:t>
      </w:r>
      <w:proofErr w:type="spellEnd"/>
      <w:r w:rsidRPr="00C66A99">
        <w:rPr>
          <w:rFonts w:asciiTheme="minorBidi" w:hAnsiTheme="minorBidi" w:cstheme="minorBidi"/>
          <w:color w:val="000000" w:themeColor="text1"/>
          <w:sz w:val="22"/>
          <w:szCs w:val="22"/>
        </w:rPr>
        <w:t xml:space="preserve"> in metabolism, inflammation, and disease. The FEBS Journal.  2020; 287 (15): 3141-3149.</w:t>
      </w:r>
      <w:r w:rsidRPr="00C66A99">
        <w:rPr>
          <w:rFonts w:asciiTheme="minorBidi" w:hAnsiTheme="minorBidi" w:cstheme="minorBidi"/>
          <w:color w:val="000000" w:themeColor="text1"/>
          <w:sz w:val="22"/>
          <w:szCs w:val="22"/>
          <w:shd w:val="clear" w:color="auto" w:fill="FFFFFF"/>
        </w:rPr>
        <w:t xml:space="preserve"> Doi: 10.1111/febs.15322. </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Tu K. N., Lie J. D., Wan C. K. V., Cameron M., </w:t>
      </w:r>
      <w:proofErr w:type="spellStart"/>
      <w:r w:rsidRPr="00C66A99">
        <w:rPr>
          <w:rFonts w:asciiTheme="minorBidi" w:hAnsiTheme="minorBidi" w:cstheme="minorBidi"/>
          <w:color w:val="000000" w:themeColor="text1"/>
          <w:sz w:val="22"/>
          <w:szCs w:val="22"/>
        </w:rPr>
        <w:t>Austel</w:t>
      </w:r>
      <w:proofErr w:type="spellEnd"/>
      <w:r w:rsidRPr="00C66A99">
        <w:rPr>
          <w:rFonts w:asciiTheme="minorBidi" w:hAnsiTheme="minorBidi" w:cstheme="minorBidi"/>
          <w:color w:val="000000" w:themeColor="text1"/>
          <w:sz w:val="22"/>
          <w:szCs w:val="22"/>
        </w:rPr>
        <w:t xml:space="preserve"> A. G., Nguyen J. K., Van K., and Hyun D. Osteoporosis: A Review of Treatment Options. P &amp; T: A Peer-Reviewed Journal for Formulary Management.</w:t>
      </w:r>
      <w:r w:rsidRPr="00C66A99">
        <w:rPr>
          <w:rFonts w:asciiTheme="minorBidi" w:hAnsiTheme="minorBidi" w:cstheme="minorBidi"/>
          <w:color w:val="000000" w:themeColor="text1"/>
          <w:sz w:val="22"/>
          <w:szCs w:val="22"/>
          <w:shd w:val="clear" w:color="auto" w:fill="FFFFFF"/>
        </w:rPr>
        <w:t xml:space="preserve"> 2018; 43 (2): 92-104.</w:t>
      </w:r>
      <w:r w:rsidRPr="00C66A99">
        <w:rPr>
          <w:rFonts w:asciiTheme="minorBidi" w:hAnsiTheme="minorBidi" w:cstheme="minorBidi"/>
          <w:color w:val="000000" w:themeColor="text1"/>
          <w:sz w:val="22"/>
          <w:szCs w:val="22"/>
        </w:rPr>
        <w:t xml:space="preserve"> </w:t>
      </w:r>
    </w:p>
    <w:p w:rsidR="00C66A99" w:rsidRPr="00C66A99" w:rsidRDefault="00C66A99" w:rsidP="00D017CF">
      <w:pPr>
        <w:pStyle w:val="ListParagraph"/>
        <w:numPr>
          <w:ilvl w:val="0"/>
          <w:numId w:val="33"/>
        </w:numPr>
        <w:shd w:val="clear" w:color="auto" w:fill="FFFFFF"/>
        <w:jc w:val="both"/>
        <w:outlineLvl w:val="0"/>
        <w:rPr>
          <w:rFonts w:asciiTheme="minorBidi" w:hAnsiTheme="minorBidi" w:cstheme="minorBidi"/>
          <w:color w:val="24135F"/>
          <w:kern w:val="36"/>
          <w:sz w:val="22"/>
          <w:szCs w:val="22"/>
        </w:rPr>
      </w:pPr>
      <w:commentRangeStart w:id="8"/>
      <w:r w:rsidRPr="00C66A99">
        <w:rPr>
          <w:rFonts w:asciiTheme="minorBidi" w:hAnsiTheme="minorBidi" w:cstheme="minorBidi"/>
          <w:color w:val="24135F"/>
          <w:kern w:val="36"/>
          <w:sz w:val="22"/>
          <w:szCs w:val="22"/>
        </w:rPr>
        <w:t>P &amp; T : a peer-reviewed journal for formulary management</w:t>
      </w:r>
      <w:commentRangeEnd w:id="8"/>
      <w:r w:rsidR="0022247B">
        <w:rPr>
          <w:rStyle w:val="CommentReference"/>
          <w:rFonts w:ascii="Times New Roman" w:hAnsi="Times New Roman"/>
          <w:lang w:val="nb-NO" w:eastAsia="nb-NO"/>
        </w:rPr>
        <w:commentReference w:id="8"/>
      </w:r>
    </w:p>
    <w:p w:rsidR="00C66A99" w:rsidRPr="00C66A99" w:rsidRDefault="00853C0E"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113" w:history="1">
        <w:r w:rsidR="00C66A99" w:rsidRPr="00C66A99">
          <w:rPr>
            <w:rFonts w:asciiTheme="minorBidi" w:hAnsiTheme="minorBidi" w:cstheme="minorBidi"/>
            <w:color w:val="000000" w:themeColor="text1"/>
            <w:sz w:val="22"/>
            <w:szCs w:val="22"/>
          </w:rPr>
          <w:t>Van Nieuwpoort</w:t>
        </w:r>
      </w:hyperlink>
      <w:r w:rsidR="00C66A99" w:rsidRPr="00C66A99">
        <w:rPr>
          <w:rFonts w:asciiTheme="minorBidi" w:hAnsiTheme="minorBidi" w:cstheme="minorBidi"/>
          <w:color w:val="000000" w:themeColor="text1"/>
          <w:sz w:val="22"/>
          <w:szCs w:val="22"/>
          <w:shd w:val="clear" w:color="auto" w:fill="FFFFFF"/>
        </w:rPr>
        <w:t xml:space="preserve"> I. C.,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"https://pubmed.ncbi.nlm.nih.gov/?term=Twisk+JWR&amp;cauthor_id=29371863"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Twisk</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J. W. R.,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"https://pubmed.ncbi.nlm.nih.gov/?term=Curfs+LMG&amp;cauthor_id=29371863"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Curfs</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L. M. G., </w:t>
      </w:r>
      <w:hyperlink r:id="rId114" w:history="1">
        <w:r w:rsidR="00C66A99" w:rsidRPr="00C66A99">
          <w:rPr>
            <w:rFonts w:asciiTheme="minorBidi" w:hAnsiTheme="minorBidi" w:cstheme="minorBidi"/>
            <w:color w:val="000000" w:themeColor="text1"/>
            <w:sz w:val="22"/>
            <w:szCs w:val="22"/>
          </w:rPr>
          <w:t>Lips</w:t>
        </w:r>
      </w:hyperlink>
      <w:r w:rsidR="00C66A99" w:rsidRPr="00C66A99">
        <w:rPr>
          <w:rFonts w:asciiTheme="minorBidi" w:hAnsiTheme="minorBidi" w:cstheme="minorBidi"/>
          <w:color w:val="000000" w:themeColor="text1"/>
          <w:sz w:val="22"/>
          <w:szCs w:val="22"/>
          <w:shd w:val="clear" w:color="auto" w:fill="FFFFFF"/>
        </w:rPr>
        <w:t xml:space="preserve"> P., </w:t>
      </w:r>
      <w:hyperlink r:id="rId115" w:history="1">
        <w:r w:rsidR="00C66A99" w:rsidRPr="00C66A99">
          <w:rPr>
            <w:rFonts w:asciiTheme="minorBidi" w:hAnsiTheme="minorBidi" w:cstheme="minorBidi"/>
            <w:color w:val="000000" w:themeColor="text1"/>
            <w:sz w:val="22"/>
            <w:szCs w:val="22"/>
          </w:rPr>
          <w:t>Drent</w:t>
        </w:r>
      </w:hyperlink>
      <w:r w:rsidR="00C66A99" w:rsidRPr="00C66A99">
        <w:rPr>
          <w:rFonts w:asciiTheme="minorBidi" w:hAnsiTheme="minorBidi" w:cstheme="minorBidi"/>
          <w:color w:val="000000" w:themeColor="text1"/>
          <w:sz w:val="22"/>
          <w:szCs w:val="22"/>
          <w:shd w:val="clear" w:color="auto" w:fill="FFFFFF"/>
        </w:rPr>
        <w:t xml:space="preserve"> M. </w:t>
      </w:r>
      <w:proofErr w:type="gramStart"/>
      <w:r w:rsidR="00C66A99" w:rsidRPr="00C66A99">
        <w:rPr>
          <w:rFonts w:asciiTheme="minorBidi" w:hAnsiTheme="minorBidi" w:cstheme="minorBidi"/>
          <w:color w:val="000000" w:themeColor="text1"/>
          <w:sz w:val="22"/>
          <w:szCs w:val="22"/>
          <w:shd w:val="clear" w:color="auto" w:fill="FFFFFF"/>
        </w:rPr>
        <w:t>L.</w:t>
      </w:r>
      <w:r w:rsidR="00C66A99" w:rsidRPr="00C66A99">
        <w:rPr>
          <w:rFonts w:asciiTheme="minorBidi" w:hAnsiTheme="minorBidi" w:cstheme="minorBidi"/>
          <w:color w:val="000000" w:themeColor="text1"/>
          <w:sz w:val="22"/>
          <w:szCs w:val="22"/>
        </w:rPr>
        <w:t>.</w:t>
      </w:r>
      <w:proofErr w:type="gramEnd"/>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Body composition, adipokines, bone mineral density and bone remodeling markers in relation to IGF-1 levels in adults with Prader-Willi syndrome. International Journal of Pediatric Endocrinology. </w:t>
      </w:r>
      <w:r w:rsidR="00C66A99" w:rsidRPr="00C66A99">
        <w:rPr>
          <w:rFonts w:asciiTheme="minorBidi" w:hAnsiTheme="minorBidi" w:cstheme="minorBidi"/>
          <w:color w:val="000000" w:themeColor="text1"/>
          <w:sz w:val="22"/>
          <w:szCs w:val="22"/>
        </w:rPr>
        <w:t>2018: 1.</w:t>
      </w:r>
      <w:r w:rsidR="00C66A99" w:rsidRPr="00C66A99">
        <w:rPr>
          <w:rFonts w:asciiTheme="minorBidi" w:hAnsiTheme="minorBidi" w:cstheme="minorBidi"/>
          <w:color w:val="000000" w:themeColor="text1"/>
          <w:sz w:val="22"/>
          <w:szCs w:val="22"/>
          <w:shd w:val="clear" w:color="auto" w:fill="FFFFFF"/>
        </w:rPr>
        <w:t xml:space="preserve"> Doi: 10.1186/s13633-018-0055-4.</w:t>
      </w:r>
    </w:p>
    <w:p w:rsidR="00C66A99" w:rsidRPr="00C66A99" w:rsidRDefault="00C66A99" w:rsidP="00D017CF">
      <w:pPr>
        <w:pStyle w:val="ListParagraph"/>
        <w:numPr>
          <w:ilvl w:val="0"/>
          <w:numId w:val="33"/>
        </w:numPr>
        <w:shd w:val="clear" w:color="auto" w:fill="FFFFFF"/>
        <w:spacing w:beforeAutospacing="1" w:afterAutospacing="1"/>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lang w:bidi="ar-IQ"/>
        </w:rPr>
        <w:t xml:space="preserve">Walker J. </w:t>
      </w:r>
      <w:r w:rsidRPr="00C66A99">
        <w:rPr>
          <w:rFonts w:asciiTheme="minorBidi" w:hAnsiTheme="minorBidi" w:cstheme="minorBidi"/>
          <w:color w:val="000000" w:themeColor="text1"/>
          <w:sz w:val="22"/>
          <w:szCs w:val="22"/>
          <w:shd w:val="clear" w:color="auto" w:fill="FFFFFF"/>
        </w:rPr>
        <w:t>Skeletal System 1: The anatomy and physiology of bones.</w:t>
      </w:r>
      <w:r w:rsidRPr="00C66A99">
        <w:rPr>
          <w:rFonts w:asciiTheme="minorBidi" w:hAnsiTheme="minorBidi" w:cstheme="minorBidi"/>
          <w:color w:val="000000" w:themeColor="text1"/>
          <w:sz w:val="22"/>
          <w:szCs w:val="22"/>
        </w:rPr>
        <w:t xml:space="preserve"> </w:t>
      </w:r>
      <w:hyperlink r:id="rId116" w:history="1">
        <w:r w:rsidRPr="00C66A99">
          <w:rPr>
            <w:rFonts w:asciiTheme="minorBidi" w:hAnsiTheme="minorBidi" w:cstheme="minorBidi"/>
            <w:color w:val="000000" w:themeColor="text1"/>
            <w:sz w:val="22"/>
            <w:szCs w:val="22"/>
            <w:bdr w:val="none" w:sz="0" w:space="0" w:color="auto" w:frame="1"/>
          </w:rPr>
          <w:t>Nursing Times</w:t>
        </w:r>
      </w:hyperlink>
      <w:r w:rsidRPr="00C66A99">
        <w:rPr>
          <w:rFonts w:asciiTheme="minorBidi" w:hAnsiTheme="minorBidi" w:cstheme="minorBidi"/>
          <w:color w:val="000000" w:themeColor="text1"/>
          <w:sz w:val="22"/>
          <w:szCs w:val="22"/>
        </w:rPr>
        <w:t>. 2020; 116 (2): 38-42.</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lastRenderedPageBreak/>
        <w:t xml:space="preserve">Zaidi S. I. Z. and </w:t>
      </w:r>
      <w:proofErr w:type="spellStart"/>
      <w:r w:rsidRPr="00C66A99">
        <w:rPr>
          <w:rFonts w:asciiTheme="minorBidi" w:hAnsiTheme="minorBidi" w:cstheme="minorBidi"/>
          <w:color w:val="000000" w:themeColor="text1"/>
          <w:sz w:val="22"/>
          <w:szCs w:val="22"/>
        </w:rPr>
        <w:t>Shirwany</w:t>
      </w:r>
      <w:proofErr w:type="spellEnd"/>
      <w:r w:rsidRPr="00C66A99">
        <w:rPr>
          <w:rFonts w:asciiTheme="minorBidi" w:hAnsiTheme="minorBidi" w:cstheme="minorBidi"/>
          <w:color w:val="000000" w:themeColor="text1"/>
          <w:sz w:val="22"/>
          <w:szCs w:val="22"/>
        </w:rPr>
        <w:t xml:space="preserve"> T. A. K. </w:t>
      </w:r>
      <w:r w:rsidRPr="00C66A99">
        <w:rPr>
          <w:rFonts w:asciiTheme="minorBidi" w:hAnsiTheme="minorBidi" w:cstheme="minorBidi"/>
          <w:color w:val="000000" w:themeColor="text1"/>
          <w:kern w:val="36"/>
          <w:sz w:val="22"/>
          <w:szCs w:val="22"/>
        </w:rPr>
        <w:t>RELATIONSHIP OF SERUM RESISTIN WITH INSULIN RESISTANCE AND OBESITY</w:t>
      </w:r>
      <w:r w:rsidRPr="00C66A99">
        <w:rPr>
          <w:rFonts w:asciiTheme="minorBidi" w:hAnsiTheme="minorBidi" w:cstheme="minorBidi"/>
          <w:color w:val="000000" w:themeColor="text1"/>
          <w:sz w:val="22"/>
          <w:szCs w:val="22"/>
        </w:rPr>
        <w:t xml:space="preserve">. Journal of Ayub Medical College, Abbottabad. </w:t>
      </w:r>
      <w:r w:rsidRPr="00C66A99">
        <w:rPr>
          <w:rFonts w:asciiTheme="minorBidi" w:hAnsiTheme="minorBidi" w:cstheme="minorBidi"/>
          <w:color w:val="000000" w:themeColor="text1"/>
          <w:sz w:val="22"/>
          <w:szCs w:val="22"/>
          <w:shd w:val="clear" w:color="auto" w:fill="FFFFFF"/>
        </w:rPr>
        <w:t>2015; 27 (3): 552-555.</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Zhang Y., Zhang C., Wang J., Liu H., and Wang M. Bone</w:t>
      </w:r>
      <w:r w:rsidRPr="00C66A99">
        <w:rPr>
          <w:rFonts w:ascii="Cambria Math" w:hAnsi="Cambria Math" w:cs="Cambria Math"/>
          <w:color w:val="000000" w:themeColor="text1"/>
          <w:sz w:val="22"/>
          <w:szCs w:val="22"/>
        </w:rPr>
        <w:t>‐</w:t>
      </w:r>
      <w:r w:rsidRPr="00C66A99">
        <w:rPr>
          <w:rFonts w:asciiTheme="minorBidi" w:hAnsiTheme="minorBidi" w:cstheme="minorBidi"/>
          <w:color w:val="000000" w:themeColor="text1"/>
          <w:sz w:val="22"/>
          <w:szCs w:val="22"/>
        </w:rPr>
        <w:t>Adipose Tissue Crosstalk: Role of Adipose Tissue Derived Extracellular Vesicles in Bone Diseases. Journal of Cellular Physiology. 2021; 236 (11): 7874-7886.</w:t>
      </w:r>
      <w:r w:rsidRPr="00C66A99">
        <w:rPr>
          <w:rFonts w:asciiTheme="minorBidi" w:hAnsiTheme="minorBidi" w:cstheme="minorBidi"/>
          <w:color w:val="000000" w:themeColor="text1"/>
          <w:sz w:val="22"/>
          <w:szCs w:val="22"/>
          <w:shd w:val="clear" w:color="auto" w:fill="FFFFFF"/>
        </w:rPr>
        <w:t xml:space="preserve"> Doi: 10.1002/jcp.30414.</w:t>
      </w:r>
    </w:p>
    <w:p w:rsidR="00790ADA" w:rsidRPr="00C66A99" w:rsidRDefault="00C66A99" w:rsidP="00D017CF">
      <w:pPr>
        <w:pStyle w:val="ReferHead"/>
        <w:numPr>
          <w:ilvl w:val="0"/>
          <w:numId w:val="33"/>
        </w:numPr>
        <w:spacing w:after="0"/>
        <w:jc w:val="both"/>
        <w:rPr>
          <w:rFonts w:asciiTheme="minorBidi" w:hAnsiTheme="minorBidi" w:cstheme="minorBidi"/>
          <w:b w:val="0"/>
          <w:bCs/>
          <w:szCs w:val="22"/>
        </w:rPr>
      </w:pPr>
      <w:r w:rsidRPr="00C66A99">
        <w:rPr>
          <w:rFonts w:asciiTheme="minorBidi" w:hAnsiTheme="minorBidi" w:cstheme="minorBidi"/>
          <w:b w:val="0"/>
          <w:bCs/>
          <w:color w:val="000000" w:themeColor="text1"/>
          <w:szCs w:val="22"/>
        </w:rPr>
        <w:t>Zhang Y., Zhou P., and Kimondo J. W. Adiponectin and osteocalcin: relation to insulin sensitivity. Biochemistry and Cell Biology. 2012; 90 (5): 613-20.</w:t>
      </w:r>
      <w:r w:rsidRPr="00C66A99">
        <w:rPr>
          <w:rFonts w:asciiTheme="minorBidi" w:hAnsiTheme="minorBidi" w:cstheme="minorBidi"/>
          <w:b w:val="0"/>
          <w:bCs/>
          <w:color w:val="000000" w:themeColor="text1"/>
          <w:szCs w:val="22"/>
          <w:shd w:val="clear" w:color="auto" w:fill="FFFFFF"/>
        </w:rPr>
        <w:t xml:space="preserve"> Doi: 10.1139/o2012-022.</w:t>
      </w:r>
    </w:p>
    <w:sectPr w:rsidR="00790ADA" w:rsidRPr="00C66A99" w:rsidSect="000153D3">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lzahraa" w:date="2025-11-21T00:36:00Z" w:initials="a">
    <w:p w:rsidR="009F39CF" w:rsidRDefault="009F39CF" w:rsidP="005A3142">
      <w:pPr>
        <w:pStyle w:val="CommentText"/>
        <w:rPr>
          <w:rtl/>
          <w:lang w:bidi="ar-IQ"/>
        </w:rPr>
      </w:pPr>
      <w:r>
        <w:rPr>
          <w:rStyle w:val="CommentReference"/>
        </w:rPr>
        <w:annotationRef/>
      </w:r>
      <w:r>
        <w:t xml:space="preserve">Need to </w:t>
      </w:r>
      <w:r w:rsidR="005A3142">
        <w:t xml:space="preserve">summarize </w:t>
      </w:r>
      <w:r>
        <w:t xml:space="preserve"> </w:t>
      </w:r>
    </w:p>
  </w:comment>
  <w:comment w:id="1" w:author="alzahraa" w:date="2025-11-21T00:40:00Z" w:initials="a">
    <w:p w:rsidR="009F39CF" w:rsidRDefault="009F39CF" w:rsidP="005A3142">
      <w:pPr>
        <w:pStyle w:val="CommentText"/>
      </w:pPr>
      <w:r>
        <w:rPr>
          <w:rStyle w:val="CommentReference"/>
        </w:rPr>
        <w:annotationRef/>
      </w:r>
      <w:r w:rsidRPr="009F39CF">
        <w:t xml:space="preserve">The </w:t>
      </w:r>
      <w:r w:rsidR="005A3142">
        <w:t>abstract</w:t>
      </w:r>
      <w:r w:rsidRPr="009F39CF">
        <w:t xml:space="preserve"> cannot be divided; it must clearly state the importance of the study, the most important results obtained, and the main conclusions.</w:t>
      </w:r>
      <w:r w:rsidR="005A3142">
        <w:t xml:space="preserve"> </w:t>
      </w:r>
    </w:p>
    <w:p w:rsidR="005A3142" w:rsidRDefault="00902FBE" w:rsidP="005A3142">
      <w:pPr>
        <w:pStyle w:val="CommentText"/>
      </w:pPr>
      <w:r>
        <w:t>Why the abstract in text box?</w:t>
      </w:r>
    </w:p>
  </w:comment>
  <w:comment w:id="3" w:author="alzahraa" w:date="2025-11-19T15:19:00Z" w:initials="a">
    <w:p w:rsidR="009F39CF" w:rsidRPr="009F39CF" w:rsidRDefault="009F39CF">
      <w:pPr>
        <w:pStyle w:val="CommentText"/>
        <w:rPr>
          <w:lang w:val="en-US"/>
        </w:rPr>
      </w:pPr>
      <w:r>
        <w:rPr>
          <w:rStyle w:val="CommentReference"/>
        </w:rPr>
        <w:annotationRef/>
      </w:r>
      <w:r w:rsidRPr="009F39CF">
        <w:rPr>
          <w:lang w:val="en-US"/>
        </w:rPr>
        <w:t>I think it's best to place this section at the beginning of the introduction so that the reader can understand bone structure and then learn about osteoporosis.</w:t>
      </w:r>
    </w:p>
  </w:comment>
  <w:comment w:id="4" w:author="alzahraa" w:date="2025-11-19T15:29:00Z" w:initials="a">
    <w:p w:rsidR="003D29A6" w:rsidRPr="003D29A6" w:rsidRDefault="003D29A6">
      <w:pPr>
        <w:pStyle w:val="CommentText"/>
        <w:rPr>
          <w:lang w:val="en-US"/>
        </w:rPr>
      </w:pPr>
      <w:r>
        <w:rPr>
          <w:rStyle w:val="CommentReference"/>
        </w:rPr>
        <w:annotationRef/>
      </w:r>
      <w:r>
        <w:t>Verify the reference</w:t>
      </w:r>
    </w:p>
  </w:comment>
  <w:comment w:id="5" w:author="alzahraa" w:date="2025-11-19T15:45:00Z" w:initials="a">
    <w:p w:rsidR="0078114B" w:rsidRDefault="0078114B">
      <w:pPr>
        <w:pStyle w:val="CommentText"/>
      </w:pPr>
      <w:r>
        <w:rPr>
          <w:rStyle w:val="CommentReference"/>
        </w:rPr>
        <w:annotationRef/>
      </w:r>
      <w:r>
        <w:t>Verify the reference</w:t>
      </w:r>
    </w:p>
  </w:comment>
  <w:comment w:id="6" w:author="alzahraa" w:date="2025-11-19T15:41:00Z" w:initials="a">
    <w:p w:rsidR="0078114B" w:rsidRDefault="0078114B">
      <w:pPr>
        <w:pStyle w:val="CommentText"/>
      </w:pPr>
      <w:r>
        <w:rPr>
          <w:rStyle w:val="CommentReference"/>
        </w:rPr>
        <w:annotationRef/>
      </w:r>
      <w:r w:rsidRPr="0078114B">
        <w:t>It needs to be rephrased</w:t>
      </w:r>
    </w:p>
  </w:comment>
  <w:comment w:id="7" w:author="alzahraa" w:date="2025-11-19T15:49:00Z" w:initials="a">
    <w:p w:rsidR="0078114B" w:rsidRDefault="0078114B">
      <w:pPr>
        <w:pStyle w:val="CommentText"/>
        <w:rPr>
          <w:rtl/>
          <w:lang w:bidi="ar-IQ"/>
        </w:rPr>
      </w:pPr>
      <w:r>
        <w:rPr>
          <w:rStyle w:val="CommentReference"/>
        </w:rPr>
        <w:annotationRef/>
      </w:r>
      <w:r>
        <w:t>rewrite</w:t>
      </w:r>
    </w:p>
  </w:comment>
  <w:comment w:id="8" w:author="alzahraa" w:date="2025-11-19T15:55:00Z" w:initials="a">
    <w:p w:rsidR="0022247B" w:rsidRDefault="0022247B">
      <w:pPr>
        <w:pStyle w:val="CommentText"/>
      </w:pPr>
      <w:r>
        <w:rPr>
          <w:rStyle w:val="CommentReference"/>
        </w:rPr>
        <w:annotationRef/>
      </w:r>
      <w:r>
        <w:t>Verify the reference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C0E" w:rsidRDefault="00853C0E" w:rsidP="00C37E61">
      <w:r>
        <w:separator/>
      </w:r>
    </w:p>
  </w:endnote>
  <w:endnote w:type="continuationSeparator" w:id="0">
    <w:p w:rsidR="00853C0E" w:rsidRDefault="00853C0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obeFangsongStd-Regular">
    <w:altName w:val="Arial Unicode MS"/>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3D3" w:rsidRDefault="000153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3D3" w:rsidRDefault="000153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A99" w:rsidRPr="00995F6B" w:rsidRDefault="00C66A99" w:rsidP="00995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C0E" w:rsidRDefault="00853C0E" w:rsidP="00C37E61">
      <w:r>
        <w:separator/>
      </w:r>
    </w:p>
  </w:footnote>
  <w:footnote w:type="continuationSeparator" w:id="0">
    <w:p w:rsidR="00853C0E" w:rsidRDefault="00853C0E"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3D3" w:rsidRDefault="00853C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017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3D3" w:rsidRDefault="00853C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017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A99" w:rsidRPr="00296529" w:rsidRDefault="00853C0E"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017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C66A99" w:rsidRPr="00296529" w:rsidRDefault="00C66A9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C66A99" w:rsidRPr="00296529" w:rsidRDefault="00C66A99" w:rsidP="00296529">
    <w:pPr>
      <w:jc w:val="center"/>
      <w:rPr>
        <w:rFonts w:ascii="Times New Roman" w:eastAsia="Calibri" w:hAnsi="Times New Roman"/>
        <w:i/>
        <w:sz w:val="18"/>
        <w:szCs w:val="22"/>
      </w:rPr>
    </w:pPr>
    <w:r>
      <w:rPr>
        <w:rFonts w:ascii="Times New Roman" w:eastAsia="Calibri" w:hAnsi="Times New Roman"/>
        <w:i/>
        <w:sz w:val="18"/>
        <w:szCs w:val="22"/>
      </w:rPr>
      <w:t>.</w:t>
    </w:r>
  </w:p>
  <w:p w:rsidR="00C66A99" w:rsidRPr="00296529" w:rsidRDefault="00C66A9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C66A99" w:rsidRDefault="00C66A9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C66A99" w:rsidRDefault="00C66A9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C66A99" w:rsidRDefault="00C66A99">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0D332B5"/>
    <w:multiLevelType w:val="hybridMultilevel"/>
    <w:tmpl w:val="25963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12702"/>
    <w:multiLevelType w:val="hybridMultilevel"/>
    <w:tmpl w:val="42565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505F8E"/>
    <w:multiLevelType w:val="hybridMultilevel"/>
    <w:tmpl w:val="6388D00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5"/>
  </w:num>
  <w:num w:numId="9">
    <w:abstractNumId w:val="28"/>
  </w:num>
  <w:num w:numId="10">
    <w:abstractNumId w:val="2"/>
  </w:num>
  <w:num w:numId="11">
    <w:abstractNumId w:val="21"/>
  </w:num>
  <w:num w:numId="12">
    <w:abstractNumId w:val="3"/>
  </w:num>
  <w:num w:numId="13">
    <w:abstractNumId w:val="20"/>
  </w:num>
  <w:num w:numId="14">
    <w:abstractNumId w:val="10"/>
  </w:num>
  <w:num w:numId="15">
    <w:abstractNumId w:val="24"/>
  </w:num>
  <w:num w:numId="16">
    <w:abstractNumId w:val="5"/>
  </w:num>
  <w:num w:numId="17">
    <w:abstractNumId w:val="25"/>
  </w:num>
  <w:num w:numId="18">
    <w:abstractNumId w:val="17"/>
  </w:num>
  <w:num w:numId="19">
    <w:abstractNumId w:val="31"/>
  </w:num>
  <w:num w:numId="20">
    <w:abstractNumId w:val="14"/>
  </w:num>
  <w:num w:numId="21">
    <w:abstractNumId w:val="11"/>
  </w:num>
  <w:num w:numId="22">
    <w:abstractNumId w:val="16"/>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2"/>
  </w:num>
  <w:num w:numId="31">
    <w:abstractNumId w:val="7"/>
  </w:num>
  <w:num w:numId="32">
    <w:abstractNumId w:val="13"/>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53D3"/>
    <w:rsid w:val="00030174"/>
    <w:rsid w:val="0004579C"/>
    <w:rsid w:val="000A47FA"/>
    <w:rsid w:val="000A65D3"/>
    <w:rsid w:val="000B1E33"/>
    <w:rsid w:val="000D1504"/>
    <w:rsid w:val="000D689F"/>
    <w:rsid w:val="000E7B7B"/>
    <w:rsid w:val="000E7D62"/>
    <w:rsid w:val="00103357"/>
    <w:rsid w:val="00123C9F"/>
    <w:rsid w:val="00126190"/>
    <w:rsid w:val="00130F17"/>
    <w:rsid w:val="001320BF"/>
    <w:rsid w:val="00163BC4"/>
    <w:rsid w:val="00175A17"/>
    <w:rsid w:val="00191062"/>
    <w:rsid w:val="00192B72"/>
    <w:rsid w:val="001A29D8"/>
    <w:rsid w:val="001A5CAA"/>
    <w:rsid w:val="001B0427"/>
    <w:rsid w:val="001D3A51"/>
    <w:rsid w:val="001E10D2"/>
    <w:rsid w:val="001E25B4"/>
    <w:rsid w:val="001E44FE"/>
    <w:rsid w:val="00200595"/>
    <w:rsid w:val="00204835"/>
    <w:rsid w:val="0022247B"/>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1B0F"/>
    <w:rsid w:val="0039224F"/>
    <w:rsid w:val="003A43A4"/>
    <w:rsid w:val="003A7E18"/>
    <w:rsid w:val="003B1EE2"/>
    <w:rsid w:val="003C4C86"/>
    <w:rsid w:val="003C6258"/>
    <w:rsid w:val="003D29A6"/>
    <w:rsid w:val="003E2904"/>
    <w:rsid w:val="00401927"/>
    <w:rsid w:val="0041027F"/>
    <w:rsid w:val="00412475"/>
    <w:rsid w:val="00423789"/>
    <w:rsid w:val="00440F43"/>
    <w:rsid w:val="00441B6F"/>
    <w:rsid w:val="00446221"/>
    <w:rsid w:val="00450E62"/>
    <w:rsid w:val="004539DB"/>
    <w:rsid w:val="00471A80"/>
    <w:rsid w:val="00482C67"/>
    <w:rsid w:val="004D305E"/>
    <w:rsid w:val="004D4277"/>
    <w:rsid w:val="00502516"/>
    <w:rsid w:val="00505F06"/>
    <w:rsid w:val="00506828"/>
    <w:rsid w:val="00513C84"/>
    <w:rsid w:val="0053056E"/>
    <w:rsid w:val="00554FDA"/>
    <w:rsid w:val="005A3142"/>
    <w:rsid w:val="005A5C61"/>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114B"/>
    <w:rsid w:val="00790ADA"/>
    <w:rsid w:val="007D2288"/>
    <w:rsid w:val="007E088F"/>
    <w:rsid w:val="007F7B32"/>
    <w:rsid w:val="00804BC2"/>
    <w:rsid w:val="0081431A"/>
    <w:rsid w:val="0083216F"/>
    <w:rsid w:val="00853C0E"/>
    <w:rsid w:val="00860000"/>
    <w:rsid w:val="00863BD3"/>
    <w:rsid w:val="008641ED"/>
    <w:rsid w:val="00866D66"/>
    <w:rsid w:val="008671C6"/>
    <w:rsid w:val="00875803"/>
    <w:rsid w:val="008B459E"/>
    <w:rsid w:val="008E13AE"/>
    <w:rsid w:val="008E1506"/>
    <w:rsid w:val="008E2B62"/>
    <w:rsid w:val="008E710C"/>
    <w:rsid w:val="008F69D6"/>
    <w:rsid w:val="00902823"/>
    <w:rsid w:val="00902FBE"/>
    <w:rsid w:val="00915CA6"/>
    <w:rsid w:val="00927834"/>
    <w:rsid w:val="009500A6"/>
    <w:rsid w:val="00957C18"/>
    <w:rsid w:val="009659BA"/>
    <w:rsid w:val="00983040"/>
    <w:rsid w:val="00995F6B"/>
    <w:rsid w:val="009B3FB9"/>
    <w:rsid w:val="009C2465"/>
    <w:rsid w:val="009D35A0"/>
    <w:rsid w:val="009D7EB7"/>
    <w:rsid w:val="009E048A"/>
    <w:rsid w:val="009E08E9"/>
    <w:rsid w:val="009E3DB9"/>
    <w:rsid w:val="009E6E35"/>
    <w:rsid w:val="009F0EDA"/>
    <w:rsid w:val="009F39CF"/>
    <w:rsid w:val="00A03B96"/>
    <w:rsid w:val="00A05B19"/>
    <w:rsid w:val="00A1134E"/>
    <w:rsid w:val="00A12294"/>
    <w:rsid w:val="00A24E7E"/>
    <w:rsid w:val="00A258C3"/>
    <w:rsid w:val="00A347C0"/>
    <w:rsid w:val="00A51431"/>
    <w:rsid w:val="00A539AD"/>
    <w:rsid w:val="00A85159"/>
    <w:rsid w:val="00A93AC6"/>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6A99"/>
    <w:rsid w:val="00C70F1B"/>
    <w:rsid w:val="00C71A47"/>
    <w:rsid w:val="00C7464C"/>
    <w:rsid w:val="00C85588"/>
    <w:rsid w:val="00CA3EB5"/>
    <w:rsid w:val="00CB11D7"/>
    <w:rsid w:val="00CD6755"/>
    <w:rsid w:val="00CD6856"/>
    <w:rsid w:val="00CE0089"/>
    <w:rsid w:val="00CE793C"/>
    <w:rsid w:val="00CF193C"/>
    <w:rsid w:val="00CF4661"/>
    <w:rsid w:val="00D017CF"/>
    <w:rsid w:val="00D173F1"/>
    <w:rsid w:val="00D74CB0"/>
    <w:rsid w:val="00D8295D"/>
    <w:rsid w:val="00DC2A65"/>
    <w:rsid w:val="00DE15F0"/>
    <w:rsid w:val="00DE5663"/>
    <w:rsid w:val="00DE78AA"/>
    <w:rsid w:val="00E02CD6"/>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81B0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85159"/>
    <w:pPr>
      <w:ind w:left="720"/>
      <w:contextualSpacing/>
    </w:pPr>
  </w:style>
  <w:style w:type="paragraph" w:styleId="HTMLPreformatted">
    <w:name w:val="HTML Preformatted"/>
    <w:basedOn w:val="Normal"/>
    <w:link w:val="HTMLPreformattedChar"/>
    <w:uiPriority w:val="99"/>
    <w:unhideWhenUsed/>
    <w:rsid w:val="00482C67"/>
    <w:pPr>
      <w:bidi/>
    </w:pPr>
    <w:rPr>
      <w:rFonts w:ascii="Consolas" w:eastAsiaTheme="minorHAnsi" w:hAnsi="Consolas" w:cstheme="minorBidi"/>
    </w:rPr>
  </w:style>
  <w:style w:type="character" w:customStyle="1" w:styleId="HTMLPreformattedChar">
    <w:name w:val="HTML Preformatted Char"/>
    <w:basedOn w:val="DefaultParagraphFont"/>
    <w:link w:val="HTMLPreformatted"/>
    <w:uiPriority w:val="99"/>
    <w:rsid w:val="00482C67"/>
    <w:rPr>
      <w:rFonts w:ascii="Consolas" w:eastAsiaTheme="minorHAnsi" w:hAnsi="Consolas" w:cstheme="minorBidi"/>
    </w:rPr>
  </w:style>
  <w:style w:type="paragraph" w:customStyle="1" w:styleId="Default">
    <w:name w:val="Default"/>
    <w:rsid w:val="00C66A99"/>
    <w:pPr>
      <w:autoSpaceDE w:val="0"/>
      <w:autoSpaceDN w:val="0"/>
      <w:adjustRightInd w:val="0"/>
    </w:pPr>
    <w:rPr>
      <w:rFonts w:eastAsiaTheme="minorHAnsi"/>
      <w:color w:val="000000"/>
      <w:sz w:val="24"/>
      <w:szCs w:val="24"/>
    </w:rPr>
  </w:style>
  <w:style w:type="character" w:customStyle="1" w:styleId="Heading3Char">
    <w:name w:val="Heading 3 Char"/>
    <w:basedOn w:val="DefaultParagraphFont"/>
    <w:link w:val="Heading3"/>
    <w:semiHidden/>
    <w:rsid w:val="00381B0F"/>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381B0F"/>
    <w:rPr>
      <w:color w:val="605E5C"/>
      <w:shd w:val="clear" w:color="auto" w:fill="E1DFDD"/>
    </w:rPr>
  </w:style>
  <w:style w:type="paragraph" w:styleId="CommentSubject">
    <w:name w:val="annotation subject"/>
    <w:basedOn w:val="CommentText"/>
    <w:next w:val="CommentText"/>
    <w:link w:val="CommentSubjectChar"/>
    <w:semiHidden/>
    <w:unhideWhenUsed/>
    <w:rsid w:val="009F39CF"/>
    <w:rPr>
      <w:rFonts w:ascii="Helvetica" w:hAnsi="Helvetica"/>
      <w:b/>
      <w:bCs/>
      <w:lang w:val="en-US" w:eastAsia="en-US"/>
    </w:rPr>
  </w:style>
  <w:style w:type="character" w:customStyle="1" w:styleId="CommentSubjectChar">
    <w:name w:val="Comment Subject Char"/>
    <w:basedOn w:val="CommentTextChar"/>
    <w:link w:val="CommentSubject"/>
    <w:semiHidden/>
    <w:rsid w:val="009F39CF"/>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Hansen+KE&amp;cauthor_id=28585373" TargetMode="External"/><Relationship Id="rId117" Type="http://schemas.openxmlformats.org/officeDocument/2006/relationships/fontTable" Target="fontTable.xml"/><Relationship Id="rId21" Type="http://schemas.openxmlformats.org/officeDocument/2006/relationships/hyperlink" Target="https://pubmed.ncbi.nlm.nih.gov/?term=Buckley+L&amp;cauthor_id=28585373" TargetMode="External"/><Relationship Id="rId42" Type="http://schemas.openxmlformats.org/officeDocument/2006/relationships/hyperlink" Target="https://pubmed.ncbi.nlm.nih.gov/?term=Gregson+C&amp;cauthor_id=28425085" TargetMode="External"/><Relationship Id="rId47" Type="http://schemas.openxmlformats.org/officeDocument/2006/relationships/hyperlink" Target="https://pubmed.ncbi.nlm.nih.gov/?term=Poole+KES&amp;cauthor_id=28425085" TargetMode="External"/><Relationship Id="rId63" Type="http://schemas.openxmlformats.org/officeDocument/2006/relationships/hyperlink" Target="https://pubmed.ncbi.nlm.nih.gov/?term=Harvey+NC&amp;cauthor_id=34080059" TargetMode="External"/><Relationship Id="rId68" Type="http://schemas.openxmlformats.org/officeDocument/2006/relationships/hyperlink" Target="https://pubmed.ncbi.nlm.nih.gov/?term=Borgstr%C3%B6m+F&amp;cauthor_id=34080059" TargetMode="External"/><Relationship Id="rId84" Type="http://schemas.openxmlformats.org/officeDocument/2006/relationships/hyperlink" Target="https://pubmed.ncbi.nlm.nih.gov/?term=da+Silva+LA&amp;cauthor_id=28029186" TargetMode="External"/><Relationship Id="rId89" Type="http://schemas.openxmlformats.org/officeDocument/2006/relationships/hyperlink" Target="https://pubmed.ncbi.nlm.nih.gov/?term=Rinonapoli+G&amp;cauthor_id=33672656" TargetMode="External"/><Relationship Id="rId112" Type="http://schemas.openxmlformats.org/officeDocument/2006/relationships/hyperlink" Target="https://pubmed.ncbi.nlm.nih.gov/?term=Yokoyama+S&amp;cauthor_id=32796916" TargetMode="External"/><Relationship Id="rId16" Type="http://schemas.openxmlformats.org/officeDocument/2006/relationships/image" Target="media/image1.png"/><Relationship Id="rId107" Type="http://schemas.openxmlformats.org/officeDocument/2006/relationships/hyperlink" Target="https://pubmed.ncbi.nlm.nih.gov/?term=Kawano+Y&amp;cauthor_id=32796916" TargetMode="External"/><Relationship Id="rId11" Type="http://schemas.openxmlformats.org/officeDocument/2006/relationships/footer" Target="footer1.xml"/><Relationship Id="rId24" Type="http://schemas.openxmlformats.org/officeDocument/2006/relationships/hyperlink" Target="https://pubmed.ncbi.nlm.nih.gov/?term=Cannon+M&amp;cauthor_id=28585373" TargetMode="External"/><Relationship Id="rId32" Type="http://schemas.openxmlformats.org/officeDocument/2006/relationships/hyperlink" Target="https://pubmed.ncbi.nlm.nih.gov/?term=Robinson+AB&amp;cauthor_id=28585373" TargetMode="External"/><Relationship Id="rId37" Type="http://schemas.openxmlformats.org/officeDocument/2006/relationships/hyperlink" Target="http://dx.doi.org/10.13005/bpj/2159" TargetMode="External"/><Relationship Id="rId40" Type="http://schemas.openxmlformats.org/officeDocument/2006/relationships/hyperlink" Target="https://pubmed.ncbi.nlm.nih.gov/?term=Cooper+C&amp;cauthor_id=28425085" TargetMode="External"/><Relationship Id="rId45" Type="http://schemas.openxmlformats.org/officeDocument/2006/relationships/hyperlink" Target="https://pubmed.ncbi.nlm.nih.gov/?term=Kanis+JA&amp;cauthor_id=28425085" TargetMode="External"/><Relationship Id="rId53" Type="http://schemas.openxmlformats.org/officeDocument/2006/relationships/hyperlink" Target="https://pubmed.ncbi.nlm.nih.gov/?term=Compston+JE&amp;cauthor_id=30696576" TargetMode="External"/><Relationship Id="rId58" Type="http://schemas.openxmlformats.org/officeDocument/2006/relationships/hyperlink" Target="https://pubmed.ncbi.nlm.nih.gov/?term=Cooper+C&amp;cauthor_id=30324412" TargetMode="External"/><Relationship Id="rId66" Type="http://schemas.openxmlformats.org/officeDocument/2006/relationships/hyperlink" Target="https://pubmed.ncbi.nlm.nih.gov/?term=McCloskey+EV&amp;cauthor_id=34080059" TargetMode="External"/><Relationship Id="rId74" Type="http://schemas.openxmlformats.org/officeDocument/2006/relationships/hyperlink" Target="https://sciprofiles.com/profile/974586?utm_source=mdpi.com&amp;utm_medium=website&amp;utm_campaign=avatar_name" TargetMode="External"/><Relationship Id="rId79" Type="http://schemas.openxmlformats.org/officeDocument/2006/relationships/hyperlink" Target="https://pubmed.ncbi.nlm.nih.gov/?term=Leite+GA&amp;cauthor_id=28029186" TargetMode="External"/><Relationship Id="rId87" Type="http://schemas.openxmlformats.org/officeDocument/2006/relationships/hyperlink" Target="https://pubmed.ncbi.nlm.nih.gov/?term=Cunha+FQ&amp;cauthor_id=28029186" TargetMode="External"/><Relationship Id="rId102" Type="http://schemas.openxmlformats.org/officeDocument/2006/relationships/hyperlink" Target="https://pubmed.ncbi.nlm.nih.gov/?term=Hato+M&amp;cauthor_id=32796916" TargetMode="External"/><Relationship Id="rId110" Type="http://schemas.openxmlformats.org/officeDocument/2006/relationships/hyperlink" Target="https://pubmed.ncbi.nlm.nih.gov/?term=Yamauchi+T&amp;cauthor_id=32796916" TargetMode="External"/><Relationship Id="rId115" Type="http://schemas.openxmlformats.org/officeDocument/2006/relationships/hyperlink" Target="https://pubmed.ncbi.nlm.nih.gov/?term=Drent+ML&amp;cauthor_id=29371863" TargetMode="External"/><Relationship Id="rId5" Type="http://schemas.openxmlformats.org/officeDocument/2006/relationships/settings" Target="settings.xml"/><Relationship Id="rId61" Type="http://schemas.openxmlformats.org/officeDocument/2006/relationships/hyperlink" Target="https://pubmed.ncbi.nlm.nih.gov/?term=Kanis+JA&amp;cauthor_id=34080059" TargetMode="External"/><Relationship Id="rId82" Type="http://schemas.openxmlformats.org/officeDocument/2006/relationships/hyperlink" Target="https://pubmed.ncbi.nlm.nih.gov/?term=Neves+KB&amp;cauthor_id=28029186" TargetMode="External"/><Relationship Id="rId90" Type="http://schemas.openxmlformats.org/officeDocument/2006/relationships/hyperlink" Target="https://pubmed.ncbi.nlm.nih.gov/?term=Ruggiero+C&amp;cauthor_id=33672656" TargetMode="External"/><Relationship Id="rId95" Type="http://schemas.openxmlformats.org/officeDocument/2006/relationships/hyperlink" Target="https://pubmed.ncbi.nlm.nih.gov/?term=%C5%9Eahin+E&amp;cauthor_id=27193133" TargetMode="Externa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hyperlink" Target="https://pubmed.ncbi.nlm.nih.gov/?term=Guyatt+G&amp;cauthor_id=28585373" TargetMode="External"/><Relationship Id="rId27" Type="http://schemas.openxmlformats.org/officeDocument/2006/relationships/hyperlink" Target="https://pubmed.ncbi.nlm.nih.gov/?term=Humphrey+MB&amp;cauthor_id=28585373" TargetMode="External"/><Relationship Id="rId30" Type="http://schemas.openxmlformats.org/officeDocument/2006/relationships/hyperlink" Target="https://pubmed.ncbi.nlm.nih.gov/?term=Morrison+L&amp;cauthor_id=28585373" TargetMode="External"/><Relationship Id="rId35" Type="http://schemas.openxmlformats.org/officeDocument/2006/relationships/hyperlink" Target="https://pubmed.ncbi.nlm.nih.gov/?term=Miller+AS&amp;cauthor_id=28585373" TargetMode="External"/><Relationship Id="rId43" Type="http://schemas.openxmlformats.org/officeDocument/2006/relationships/hyperlink" Target="https://pubmed.ncbi.nlm.nih.gov/?term=Harvey+N&amp;cauthor_id=28425085" TargetMode="External"/><Relationship Id="rId48" Type="http://schemas.openxmlformats.org/officeDocument/2006/relationships/hyperlink" Target="https://pubmed.ncbi.nlm.nih.gov/?term=Reid+DM&amp;cauthor_id=28425085" TargetMode="External"/><Relationship Id="rId56" Type="http://schemas.openxmlformats.org/officeDocument/2006/relationships/hyperlink" Target="http://dx.doi.org/10.1016/j.apjtb.2016.11.017" TargetMode="External"/><Relationship Id="rId64" Type="http://schemas.openxmlformats.org/officeDocument/2006/relationships/hyperlink" Target="https://pubmed.ncbi.nlm.nih.gov/?term=Jacobson+T&amp;cauthor_id=34080059" TargetMode="External"/><Relationship Id="rId69" Type="http://schemas.openxmlformats.org/officeDocument/2006/relationships/hyperlink" Target="https://pubmed.ncbi.nlm.nih.gov/?term=%22La%20Russa%20D%22%5BAuthor%5D" TargetMode="External"/><Relationship Id="rId77" Type="http://schemas.openxmlformats.org/officeDocument/2006/relationships/hyperlink" Target="http://dx.doi.org/10.4236/jbise.2014.79062" TargetMode="External"/><Relationship Id="rId100" Type="http://schemas.openxmlformats.org/officeDocument/2006/relationships/hyperlink" Target="https://pubmed.ncbi.nlm.nih.gov/?term=Kano+K&amp;cauthor_id=32796916" TargetMode="External"/><Relationship Id="rId105" Type="http://schemas.openxmlformats.org/officeDocument/2006/relationships/hyperlink" Target="https://pubmed.ncbi.nlm.nih.gov/?term=Kimura-Someya+T&amp;cauthor_id=32796916" TargetMode="External"/><Relationship Id="rId113" Type="http://schemas.openxmlformats.org/officeDocument/2006/relationships/hyperlink" Target="https://pubmed.ncbi.nlm.nih.gov/?term=van+Nieuwpoort+IC&amp;cauthor_id=29371863"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ubmed.ncbi.nlm.nih.gov/?term=Thurston+A&amp;cauthor_id=28425085" TargetMode="External"/><Relationship Id="rId72" Type="http://schemas.openxmlformats.org/officeDocument/2006/relationships/hyperlink" Target="https://doi.org/10.3390/biomedicines8120532" TargetMode="External"/><Relationship Id="rId80" Type="http://schemas.openxmlformats.org/officeDocument/2006/relationships/hyperlink" Target="https://pubmed.ncbi.nlm.nih.gov/?term=Carmo-Silva+CC&amp;cauthor_id=28029186" TargetMode="External"/><Relationship Id="rId85" Type="http://schemas.openxmlformats.org/officeDocument/2006/relationships/hyperlink" Target="https://pubmed.ncbi.nlm.nih.gov/?term=Salvador+SL&amp;cauthor_id=28029186" TargetMode="External"/><Relationship Id="rId93" Type="http://schemas.openxmlformats.org/officeDocument/2006/relationships/hyperlink" Target="https://pubmed.ncbi.nlm.nih.gov/?term=Ceccarini+P&amp;cauthor_id=33672656" TargetMode="External"/><Relationship Id="rId98" Type="http://schemas.openxmlformats.org/officeDocument/2006/relationships/hyperlink" Target="https://pubmed.ncbi.nlm.nih.gov/?term=Fujii+Y&amp;cauthor_id=32796916"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pubmed.ncbi.nlm.nih.gov/?term=Grossman+J&amp;cauthor_id=28585373" TargetMode="External"/><Relationship Id="rId33" Type="http://schemas.openxmlformats.org/officeDocument/2006/relationships/hyperlink" Target="https://pubmed.ncbi.nlm.nih.gov/?term=Saha+S&amp;cauthor_id=28585373" TargetMode="External"/><Relationship Id="rId38" Type="http://schemas.openxmlformats.org/officeDocument/2006/relationships/hyperlink" Target="https://pubmed.ncbi.nlm.nih.gov/?term=Compston+J&amp;cauthor_id=28425085" TargetMode="External"/><Relationship Id="rId46" Type="http://schemas.openxmlformats.org/officeDocument/2006/relationships/hyperlink" Target="https://pubmed.ncbi.nlm.nih.gov/?term=McCloskey+EV&amp;cauthor_id=28425085" TargetMode="External"/><Relationship Id="rId59" Type="http://schemas.openxmlformats.org/officeDocument/2006/relationships/hyperlink" Target="https://pubmed.ncbi.nlm.nih.gov/?term=Rizzoli+R&amp;cauthor_id=30324412" TargetMode="External"/><Relationship Id="rId67" Type="http://schemas.openxmlformats.org/officeDocument/2006/relationships/hyperlink" Target="https://pubmed.ncbi.nlm.nih.gov/?term=Willers+C&amp;cauthor_id=34080059" TargetMode="External"/><Relationship Id="rId103" Type="http://schemas.openxmlformats.org/officeDocument/2006/relationships/hyperlink" Target="https://pubmed.ncbi.nlm.nih.gov/?term=Nakamura+Y&amp;cauthor_id=32796916" TargetMode="External"/><Relationship Id="rId108" Type="http://schemas.openxmlformats.org/officeDocument/2006/relationships/hyperlink" Target="https://pubmed.ncbi.nlm.nih.gov/?term=Yamamoto+M&amp;cauthor_id=32796916" TargetMode="External"/><Relationship Id="rId116" Type="http://schemas.openxmlformats.org/officeDocument/2006/relationships/hyperlink" Target="https://www.researchgate.net/journal/Nursing-Times-0954-7762?_tp=eyJjb250ZXh0Ijp7ImZpcnN0UGFnZSI6InB1YmxpY2F0aW9uIiwicGFnZSI6InB1YmxpY2F0aW9uIiwicG9zaXRpb24iOiJwYWdlSGVhZGVyIn19" TargetMode="External"/><Relationship Id="rId20" Type="http://schemas.openxmlformats.org/officeDocument/2006/relationships/hyperlink" Target="https://www.jcdronline.org/admin/Uploads/Files/63d8d0f05ac3d7.30397681.pdf" TargetMode="External"/><Relationship Id="rId41" Type="http://schemas.openxmlformats.org/officeDocument/2006/relationships/hyperlink" Target="https://pubmed.ncbi.nlm.nih.gov/?term=Gittoes+N&amp;cauthor_id=28425085" TargetMode="External"/><Relationship Id="rId54" Type="http://schemas.openxmlformats.org/officeDocument/2006/relationships/hyperlink" Target="https://pubmed.ncbi.nlm.nih.gov/?term=McClung+MR&amp;cauthor_id=30696576" TargetMode="External"/><Relationship Id="rId62" Type="http://schemas.openxmlformats.org/officeDocument/2006/relationships/hyperlink" Target="https://pubmed.ncbi.nlm.nih.gov/?term=Norton+N&amp;cauthor_id=34080059" TargetMode="External"/><Relationship Id="rId70" Type="http://schemas.openxmlformats.org/officeDocument/2006/relationships/hyperlink" Target="https://pubmed.ncbi.nlm.nih.gov/?term=%22Marrone%20A%22%5BAuthor%5D" TargetMode="External"/><Relationship Id="rId75" Type="http://schemas.openxmlformats.org/officeDocument/2006/relationships/hyperlink" Target="http://dx.doi.org/10.4172/2155-9600.1000747" TargetMode="External"/><Relationship Id="rId83" Type="http://schemas.openxmlformats.org/officeDocument/2006/relationships/hyperlink" Target="https://pubmed.ncbi.nlm.nih.gov/?term=Col%C3%B3n+DF&amp;cauthor_id=28029186" TargetMode="External"/><Relationship Id="rId88" Type="http://schemas.openxmlformats.org/officeDocument/2006/relationships/hyperlink" Target="https://pubmed.ncbi.nlm.nih.gov/?term=Fukada+SY&amp;cauthor_id=28029186" TargetMode="External"/><Relationship Id="rId91" Type="http://schemas.openxmlformats.org/officeDocument/2006/relationships/hyperlink" Target="https://pubmed.ncbi.nlm.nih.gov/?term=Meccariello+L&amp;cauthor_id=33672656" TargetMode="External"/><Relationship Id="rId96" Type="http://schemas.openxmlformats.org/officeDocument/2006/relationships/hyperlink" Target="https://pubmed.ncbi.nlm.nih.gov/?term=K%C3%BC%C3%A7%C3%BCkali+C%C4%B0&amp;cauthor_id=27193133" TargetMode="External"/><Relationship Id="rId111" Type="http://schemas.openxmlformats.org/officeDocument/2006/relationships/hyperlink" Target="https://pubmed.ncbi.nlm.nih.gov/?term=Kadowaki+T&amp;cauthor_id=3279691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pubmed.ncbi.nlm.nih.gov/?term=Fink+HA&amp;cauthor_id=28585373" TargetMode="External"/><Relationship Id="rId28" Type="http://schemas.openxmlformats.org/officeDocument/2006/relationships/hyperlink" Target="https://pubmed.ncbi.nlm.nih.gov/?term=Lane+NE&amp;cauthor_id=28585373" TargetMode="External"/><Relationship Id="rId36" Type="http://schemas.openxmlformats.org/officeDocument/2006/relationships/hyperlink" Target="https://pubmed.ncbi.nlm.nih.gov/?term=McAlindon+T&amp;cauthor_id=28585373" TargetMode="External"/><Relationship Id="rId49" Type="http://schemas.openxmlformats.org/officeDocument/2006/relationships/hyperlink" Target="https://pubmed.ncbi.nlm.nih.gov/?term=Selby+P&amp;cauthor_id=28425085" TargetMode="External"/><Relationship Id="rId57" Type="http://schemas.openxmlformats.org/officeDocument/2006/relationships/hyperlink" Target="https://pubmed.ncbi.nlm.nih.gov/?term=Kanis+JA&amp;cauthor_id=30324412" TargetMode="External"/><Relationship Id="rId106" Type="http://schemas.openxmlformats.org/officeDocument/2006/relationships/hyperlink" Target="https://pubmed.ncbi.nlm.nih.gov/?term=Shirouzu+M&amp;cauthor_id=32796916" TargetMode="External"/><Relationship Id="rId114" Type="http://schemas.openxmlformats.org/officeDocument/2006/relationships/hyperlink" Target="https://pubmed.ncbi.nlm.nih.gov/?term=Lips+P&amp;cauthor_id=29371863" TargetMode="External"/><Relationship Id="rId10" Type="http://schemas.openxmlformats.org/officeDocument/2006/relationships/header" Target="header2.xml"/><Relationship Id="rId31" Type="http://schemas.openxmlformats.org/officeDocument/2006/relationships/hyperlink" Target="https://pubmed.ncbi.nlm.nih.gov/?term=Rao+M&amp;cauthor_id=28585373" TargetMode="External"/><Relationship Id="rId44" Type="http://schemas.openxmlformats.org/officeDocument/2006/relationships/hyperlink" Target="https://pubmed.ncbi.nlm.nih.gov/?term=Hope+S&amp;cauthor_id=28425085" TargetMode="External"/><Relationship Id="rId52" Type="http://schemas.openxmlformats.org/officeDocument/2006/relationships/hyperlink" Target="https://pubmed.ncbi.nlm.nih.gov/?term=Vine+N&amp;cauthor_id=28425085" TargetMode="External"/><Relationship Id="rId60" Type="http://schemas.openxmlformats.org/officeDocument/2006/relationships/hyperlink" Target="https://pubmed.ncbi.nlm.nih.gov/?term=Reginster+JY&amp;cauthor_id=30324412" TargetMode="External"/><Relationship Id="rId65" Type="http://schemas.openxmlformats.org/officeDocument/2006/relationships/hyperlink" Target="https://pubmed.ncbi.nlm.nih.gov/?term=Johansson+H&amp;cauthor_id=34080059" TargetMode="External"/><Relationship Id="rId73" Type="http://schemas.openxmlformats.org/officeDocument/2006/relationships/hyperlink" Target="https://sciprofiles.com/profile/868674?utm_source=mdpi.com&amp;utm_medium=website&amp;utm_campaign=avatar_name" TargetMode="External"/><Relationship Id="rId78" Type="http://schemas.openxmlformats.org/officeDocument/2006/relationships/hyperlink" Target="https://pubmed.ncbi.nlm.nih.gov/?term=Ramos-Junior+ES&amp;cauthor_id=28029186" TargetMode="External"/><Relationship Id="rId81" Type="http://schemas.openxmlformats.org/officeDocument/2006/relationships/hyperlink" Target="https://pubmed.ncbi.nlm.nih.gov/?term=Taira+TM&amp;cauthor_id=28029186" TargetMode="External"/><Relationship Id="rId86" Type="http://schemas.openxmlformats.org/officeDocument/2006/relationships/hyperlink" Target="https://pubmed.ncbi.nlm.nih.gov/?term=Tostes+RC&amp;cauthor_id=28029186" TargetMode="External"/><Relationship Id="rId94" Type="http://schemas.openxmlformats.org/officeDocument/2006/relationships/hyperlink" Target="https://pubmed.ncbi.nlm.nih.gov/?term=Caraffa+A&amp;cauthor_id=33672656" TargetMode="External"/><Relationship Id="rId99" Type="http://schemas.openxmlformats.org/officeDocument/2006/relationships/hyperlink" Target="https://pubmed.ncbi.nlm.nih.gov/?term=Okada-Iwabu+M&amp;cauthor_id=32796916" TargetMode="External"/><Relationship Id="rId101" Type="http://schemas.openxmlformats.org/officeDocument/2006/relationships/hyperlink" Target="https://pubmed.ncbi.nlm.nih.gov/?term=Kawana+H&amp;cauthor_id=32796916"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yperlink" Target="https://pubmed.ncbi.nlm.nih.gov/?term=Cooper+A&amp;cauthor_id=28425085" TargetMode="External"/><Relationship Id="rId109" Type="http://schemas.openxmlformats.org/officeDocument/2006/relationships/hyperlink" Target="https://pubmed.ncbi.nlm.nih.gov/?term=Aoki+J&amp;cauthor_id=32796916" TargetMode="External"/><Relationship Id="rId34" Type="http://schemas.openxmlformats.org/officeDocument/2006/relationships/hyperlink" Target="https://pubmed.ncbi.nlm.nih.gov/?term=Wolver+S&amp;cauthor_id=28585373" TargetMode="External"/><Relationship Id="rId50" Type="http://schemas.openxmlformats.org/officeDocument/2006/relationships/hyperlink" Target="https://pubmed.ncbi.nlm.nih.gov/?term=Thompson+F&amp;cauthor_id=28425085" TargetMode="External"/><Relationship Id="rId55" Type="http://schemas.openxmlformats.org/officeDocument/2006/relationships/hyperlink" Target="https://pubmed.ncbi.nlm.nih.gov/?term=Leslie+WD&amp;cauthor_id=30696576" TargetMode="External"/><Relationship Id="rId76" Type="http://schemas.openxmlformats.org/officeDocument/2006/relationships/hyperlink" Target="http://dx.doi.org/10.4236/jbm.2024.125014" TargetMode="External"/><Relationship Id="rId97" Type="http://schemas.openxmlformats.org/officeDocument/2006/relationships/hyperlink" Target="https://pubmed.ncbi.nlm.nih.gov/?term=Tanabe+H&amp;cauthor_id=32796916" TargetMode="External"/><Relationship Id="rId104" Type="http://schemas.openxmlformats.org/officeDocument/2006/relationships/hyperlink" Target="https://pubmed.ncbi.nlm.nih.gov/?term=Terada+T&amp;cauthor_id=32796916" TargetMode="External"/><Relationship Id="rId7" Type="http://schemas.openxmlformats.org/officeDocument/2006/relationships/footnotes" Target="footnotes.xml"/><Relationship Id="rId71" Type="http://schemas.openxmlformats.org/officeDocument/2006/relationships/hyperlink" Target="https://pubmed.ncbi.nlm.nih.gov/?term=%22Pellegrino%20D%22%5BAuthor%5D" TargetMode="External"/><Relationship Id="rId92" Type="http://schemas.openxmlformats.org/officeDocument/2006/relationships/hyperlink" Target="https://pubmed.ncbi.nlm.nih.gov/?term=Bisaccia+M&amp;cauthor_id=33672656" TargetMode="External"/><Relationship Id="rId2" Type="http://schemas.openxmlformats.org/officeDocument/2006/relationships/numbering" Target="numbering.xml"/><Relationship Id="rId29" Type="http://schemas.openxmlformats.org/officeDocument/2006/relationships/hyperlink" Target="https://pubmed.ncbi.nlm.nih.gov/?term=Miller+M&amp;cauthor_id=2858537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B1F38-0A45-404D-B077-BF9AA7779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186</TotalTime>
  <Pages>15</Pages>
  <Words>7014</Words>
  <Characters>39980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46901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ibrahem</cp:lastModifiedBy>
  <cp:revision>14</cp:revision>
  <cp:lastPrinted>1999-07-06T11:00:00Z</cp:lastPrinted>
  <dcterms:created xsi:type="dcterms:W3CDTF">2014-10-25T14:34:00Z</dcterms:created>
  <dcterms:modified xsi:type="dcterms:W3CDTF">2025-11-20T21:40:00Z</dcterms:modified>
</cp:coreProperties>
</file>