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A7B" w:rsidRPr="00192DB6" w:rsidRDefault="006F6A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F6A7B" w:rsidRPr="00192DB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F6A7B" w:rsidRPr="00192DB6" w:rsidRDefault="006F6A7B">
            <w:pPr>
              <w:pStyle w:val="Heading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6F6A7B" w:rsidRPr="00192DB6">
        <w:trPr>
          <w:trHeight w:val="290"/>
        </w:trPr>
        <w:tc>
          <w:tcPr>
            <w:tcW w:w="516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A7B" w:rsidRPr="00192DB6" w:rsidRDefault="00C51F57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A24241" w:rsidRPr="00192DB6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Journal of Advances in Mathematics and Computer Science</w:t>
              </w:r>
            </w:hyperlink>
            <w:r w:rsidR="00A24241" w:rsidRPr="00192DB6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6F6A7B" w:rsidRPr="00192DB6">
        <w:trPr>
          <w:trHeight w:val="290"/>
        </w:trPr>
        <w:tc>
          <w:tcPr>
            <w:tcW w:w="516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Ms_JAMCS_149023</w:t>
            </w:r>
          </w:p>
        </w:tc>
      </w:tr>
      <w:tr w:rsidR="006F6A7B" w:rsidRPr="00192DB6">
        <w:trPr>
          <w:trHeight w:val="650"/>
        </w:trPr>
        <w:tc>
          <w:tcPr>
            <w:tcW w:w="516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 Study on Dual Generalized Pierre Numbers</w:t>
            </w:r>
          </w:p>
        </w:tc>
      </w:tr>
      <w:tr w:rsidR="006F6A7B" w:rsidRPr="00192DB6">
        <w:trPr>
          <w:trHeight w:val="332"/>
        </w:trPr>
        <w:tc>
          <w:tcPr>
            <w:tcW w:w="516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eastAsia="Arial" w:hAnsi="Arial" w:cs="Arial"/>
                <w:sz w:val="20"/>
                <w:szCs w:val="20"/>
              </w:rPr>
              <w:t>Research article</w:t>
            </w:r>
          </w:p>
        </w:tc>
      </w:tr>
    </w:tbl>
    <w:p w:rsidR="006F6A7B" w:rsidRPr="00192DB6" w:rsidRDefault="006F6A7B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F6A7B" w:rsidRPr="00192DB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F6A7B" w:rsidRPr="00192DB6" w:rsidRDefault="00A242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92DB6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92DB6">
              <w:rPr>
                <w:rFonts w:ascii="Arial" w:eastAsia="Times New Roman" w:hAnsi="Arial" w:cs="Arial"/>
              </w:rPr>
              <w:t xml:space="preserve"> Comments</w:t>
            </w:r>
          </w:p>
          <w:p w:rsidR="006F6A7B" w:rsidRPr="00192DB6" w:rsidRDefault="006F6A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6A7B" w:rsidRPr="00192DB6">
        <w:tc>
          <w:tcPr>
            <w:tcW w:w="5351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6F6A7B" w:rsidRPr="00192DB6" w:rsidRDefault="00A242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92DB6">
              <w:rPr>
                <w:rFonts w:ascii="Arial" w:eastAsia="Times New Roman" w:hAnsi="Arial" w:cs="Arial"/>
              </w:rPr>
              <w:t>Reviewer’s comment</w:t>
            </w:r>
          </w:p>
          <w:p w:rsidR="006F6A7B" w:rsidRPr="00192DB6" w:rsidRDefault="00A24241">
            <w:pP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6F6A7B" w:rsidRPr="00192DB6" w:rsidRDefault="006F6A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6F6A7B" w:rsidRPr="00192DB6" w:rsidRDefault="00A2424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192DB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1264"/>
        </w:trPr>
        <w:tc>
          <w:tcPr>
            <w:tcW w:w="5351" w:type="dxa"/>
          </w:tcPr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F6A7B" w:rsidRPr="00192DB6" w:rsidRDefault="006F6A7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 xml:space="preserve"> Authors are attempt to study the generalized dual Pierre numbers </w:t>
            </w: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deÖned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 xml:space="preserve"> over the </w:t>
            </w: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bidimen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sional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Cliford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 xml:space="preserve"> algebra of hyperbolic numbers. They have examined the dual Pierre and dual Pierre</w:t>
            </w: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 xml:space="preserve">Lucas numbers and also derived Binet formulas, construct generating functions, and establish summation </w:t>
            </w: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iden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tities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 xml:space="preserve"> for these sequences. They have </w:t>
            </w:r>
            <w:proofErr w:type="gramStart"/>
            <w:r w:rsidRPr="00192DB6">
              <w:rPr>
                <w:rFonts w:ascii="Arial" w:hAnsi="Arial" w:cs="Arial"/>
                <w:sz w:val="20"/>
                <w:szCs w:val="20"/>
              </w:rPr>
              <w:t>studied  matrix</w:t>
            </w:r>
            <w:proofErr w:type="gramEnd"/>
            <w:r w:rsidRPr="00192DB6">
              <w:rPr>
                <w:rFonts w:ascii="Arial" w:hAnsi="Arial" w:cs="Arial"/>
                <w:sz w:val="20"/>
                <w:szCs w:val="20"/>
              </w:rPr>
              <w:t xml:space="preserve"> representations associated with the proposed</w:t>
            </w: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number sequences.</w:t>
            </w:r>
          </w:p>
        </w:tc>
        <w:tc>
          <w:tcPr>
            <w:tcW w:w="6442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1262"/>
        </w:trPr>
        <w:tc>
          <w:tcPr>
            <w:tcW w:w="5351" w:type="dxa"/>
          </w:tcPr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Ok</w:t>
            </w:r>
          </w:p>
        </w:tc>
        <w:tc>
          <w:tcPr>
            <w:tcW w:w="6442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1262"/>
        </w:trPr>
        <w:tc>
          <w:tcPr>
            <w:tcW w:w="5351" w:type="dxa"/>
          </w:tcPr>
          <w:p w:rsidR="006F6A7B" w:rsidRPr="00192DB6" w:rsidRDefault="00A242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92DB6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704"/>
        </w:trPr>
        <w:tc>
          <w:tcPr>
            <w:tcW w:w="5351" w:type="dxa"/>
          </w:tcPr>
          <w:p w:rsidR="006F6A7B" w:rsidRPr="00192DB6" w:rsidRDefault="00A2424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u w:val="single"/>
              </w:rPr>
            </w:pPr>
            <w:r w:rsidRPr="00192DB6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703"/>
        </w:trPr>
        <w:tc>
          <w:tcPr>
            <w:tcW w:w="5351" w:type="dxa"/>
          </w:tcPr>
          <w:p w:rsidR="006F6A7B" w:rsidRPr="00192DB6" w:rsidRDefault="00A242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6F6A7B" w:rsidRPr="00192DB6">
        <w:trPr>
          <w:trHeight w:val="386"/>
        </w:trPr>
        <w:tc>
          <w:tcPr>
            <w:tcW w:w="5351" w:type="dxa"/>
          </w:tcPr>
          <w:p w:rsidR="006F6A7B" w:rsidRPr="00192DB6" w:rsidRDefault="00A242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92DB6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6F6A7B" w:rsidRPr="00192DB6" w:rsidRDefault="006F6A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F6A7B" w:rsidRPr="00192DB6" w:rsidRDefault="00A24241">
            <w:pP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F6A7B" w:rsidRPr="00192DB6" w:rsidRDefault="006F6A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6A7B" w:rsidRPr="00192DB6">
        <w:trPr>
          <w:trHeight w:val="1178"/>
        </w:trPr>
        <w:tc>
          <w:tcPr>
            <w:tcW w:w="5351" w:type="dxa"/>
          </w:tcPr>
          <w:p w:rsidR="006F6A7B" w:rsidRPr="00192DB6" w:rsidRDefault="00A24241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192DB6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92DB6">
              <w:rPr>
                <w:rFonts w:ascii="Arial" w:eastAsia="Times New Roman" w:hAnsi="Arial" w:cs="Arial"/>
              </w:rPr>
              <w:t xml:space="preserve"> </w:t>
            </w:r>
            <w:r w:rsidRPr="00192DB6">
              <w:rPr>
                <w:rFonts w:ascii="Arial" w:eastAsia="Times New Roman" w:hAnsi="Arial" w:cs="Arial"/>
                <w:b w:val="0"/>
              </w:rPr>
              <w:t>comments</w:t>
            </w:r>
          </w:p>
          <w:p w:rsidR="006F6A7B" w:rsidRPr="00192DB6" w:rsidRDefault="006F6A7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 xml:space="preserve">It is really interesting mathematical paper. </w:t>
            </w:r>
            <w:proofErr w:type="spellStart"/>
            <w:r w:rsidRPr="00192DB6">
              <w:rPr>
                <w:rFonts w:ascii="Arial" w:hAnsi="Arial" w:cs="Arial"/>
                <w:sz w:val="20"/>
                <w:szCs w:val="20"/>
              </w:rPr>
              <w:t>Mathematicsl</w:t>
            </w:r>
            <w:proofErr w:type="spellEnd"/>
            <w:r w:rsidRPr="00192DB6">
              <w:rPr>
                <w:rFonts w:ascii="Arial" w:hAnsi="Arial" w:cs="Arial"/>
                <w:sz w:val="20"/>
                <w:szCs w:val="20"/>
              </w:rPr>
              <w:t xml:space="preserve"> part is found to be correct. </w:t>
            </w: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 xml:space="preserve">Appropriate examples for validation of theorems. Mathematical proof </w:t>
            </w:r>
            <w:proofErr w:type="gramStart"/>
            <w:r w:rsidRPr="00192DB6">
              <w:rPr>
                <w:rFonts w:ascii="Arial" w:hAnsi="Arial" w:cs="Arial"/>
                <w:sz w:val="20"/>
                <w:szCs w:val="20"/>
              </w:rPr>
              <w:t>are</w:t>
            </w:r>
            <w:proofErr w:type="gramEnd"/>
            <w:r w:rsidRPr="00192DB6">
              <w:rPr>
                <w:rFonts w:ascii="Arial" w:hAnsi="Arial" w:cs="Arial"/>
                <w:sz w:val="20"/>
                <w:szCs w:val="20"/>
              </w:rPr>
              <w:t xml:space="preserve"> very interesting.</w:t>
            </w:r>
          </w:p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6F6A7B" w:rsidRPr="00192DB6" w:rsidRDefault="00A2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92DB6">
              <w:rPr>
                <w:rFonts w:ascii="Arial" w:hAnsi="Arial" w:cs="Arial"/>
                <w:sz w:val="20"/>
                <w:szCs w:val="20"/>
              </w:rPr>
              <w:t>It is better to add conclusion part prior to reference section.</w:t>
            </w:r>
          </w:p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6F6A7B" w:rsidRPr="00192DB6" w:rsidRDefault="006F6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6F6A7B" w:rsidRPr="00192DB6" w:rsidRDefault="006F6A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F6A7B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92DB6" w:rsidRDefault="00192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92DB6" w:rsidRDefault="00192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92DB6" w:rsidRPr="00192DB6" w:rsidRDefault="00192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EF7320" w:rsidRPr="00192DB6" w:rsidTr="00EF7320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192DB6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192DB6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EF7320" w:rsidRPr="00192DB6" w:rsidTr="00EF7320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320" w:rsidRPr="00192DB6" w:rsidRDefault="00EF7320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192DB6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320" w:rsidRPr="00192DB6" w:rsidRDefault="00EF732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192DB6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192DB6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EF7320" w:rsidRPr="00192DB6" w:rsidRDefault="00EF7320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EF7320" w:rsidRPr="00192DB6" w:rsidTr="00EF7320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192DB6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192D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92D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192D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F7320" w:rsidRPr="00192DB6" w:rsidRDefault="00EF732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EF7320" w:rsidRPr="00192DB6" w:rsidRDefault="00EF7320" w:rsidP="00EF7320">
      <w:pPr>
        <w:rPr>
          <w:rFonts w:ascii="Arial" w:hAnsi="Arial" w:cs="Arial"/>
          <w:sz w:val="20"/>
          <w:szCs w:val="20"/>
          <w:lang w:val="en-US"/>
        </w:rPr>
      </w:pPr>
    </w:p>
    <w:p w:rsidR="00EF7320" w:rsidRPr="00192DB6" w:rsidRDefault="00EF7320" w:rsidP="00EF7320">
      <w:pPr>
        <w:rPr>
          <w:rFonts w:ascii="Arial" w:hAnsi="Arial" w:cs="Arial"/>
          <w:sz w:val="20"/>
          <w:szCs w:val="20"/>
        </w:rPr>
      </w:pPr>
    </w:p>
    <w:p w:rsidR="00EF7320" w:rsidRPr="00192DB6" w:rsidRDefault="00EF7320" w:rsidP="00EF7320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:rsidR="00192DB6" w:rsidRPr="00192DB6" w:rsidRDefault="00192DB6" w:rsidP="00192DB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192DB6" w:rsidRPr="00192DB6" w:rsidRDefault="00192DB6" w:rsidP="00192DB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192DB6" w:rsidRPr="00192DB6" w:rsidRDefault="00192DB6" w:rsidP="00192DB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92DB6">
        <w:rPr>
          <w:rFonts w:ascii="Arial" w:hAnsi="Arial" w:cs="Arial"/>
          <w:b/>
          <w:u w:val="single"/>
        </w:rPr>
        <w:t>Reviewer details:</w:t>
      </w:r>
    </w:p>
    <w:p w:rsidR="00192DB6" w:rsidRPr="00192DB6" w:rsidRDefault="00192DB6" w:rsidP="00192DB6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192DB6" w:rsidRPr="00192DB6" w:rsidRDefault="00192DB6" w:rsidP="00192DB6">
      <w:pPr>
        <w:rPr>
          <w:rFonts w:ascii="Arial" w:hAnsi="Arial" w:cs="Arial"/>
          <w:sz w:val="20"/>
          <w:szCs w:val="20"/>
        </w:rPr>
      </w:pPr>
      <w:proofErr w:type="spellStart"/>
      <w:r w:rsidRPr="00192DB6">
        <w:rPr>
          <w:rFonts w:ascii="Arial" w:hAnsi="Arial" w:cs="Arial"/>
          <w:b/>
          <w:color w:val="000000"/>
          <w:sz w:val="20"/>
          <w:szCs w:val="20"/>
        </w:rPr>
        <w:t>Muthucumaraswamy</w:t>
      </w:r>
      <w:proofErr w:type="spellEnd"/>
      <w:r w:rsidRPr="00192DB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92DB6">
        <w:rPr>
          <w:rFonts w:ascii="Arial" w:hAnsi="Arial" w:cs="Arial"/>
          <w:b/>
          <w:color w:val="000000"/>
          <w:sz w:val="20"/>
          <w:szCs w:val="20"/>
        </w:rPr>
        <w:t>Rajamanickam</w:t>
      </w:r>
      <w:proofErr w:type="spellEnd"/>
      <w:r w:rsidRPr="00192DB6">
        <w:rPr>
          <w:rFonts w:ascii="Arial" w:hAnsi="Arial" w:cs="Arial"/>
          <w:b/>
          <w:sz w:val="20"/>
          <w:szCs w:val="20"/>
        </w:rPr>
        <w:t xml:space="preserve">, </w:t>
      </w:r>
      <w:r w:rsidRPr="00192DB6">
        <w:rPr>
          <w:rFonts w:ascii="Arial" w:hAnsi="Arial" w:cs="Arial"/>
          <w:b/>
          <w:color w:val="000000"/>
          <w:sz w:val="20"/>
          <w:szCs w:val="20"/>
        </w:rPr>
        <w:t xml:space="preserve">Sri </w:t>
      </w:r>
      <w:proofErr w:type="spellStart"/>
      <w:r w:rsidRPr="00192DB6">
        <w:rPr>
          <w:rFonts w:ascii="Arial" w:hAnsi="Arial" w:cs="Arial"/>
          <w:b/>
          <w:color w:val="000000"/>
          <w:sz w:val="20"/>
          <w:szCs w:val="20"/>
        </w:rPr>
        <w:t>Venkateswara</w:t>
      </w:r>
      <w:proofErr w:type="spellEnd"/>
      <w:r w:rsidRPr="00192DB6">
        <w:rPr>
          <w:rFonts w:ascii="Arial" w:hAnsi="Arial" w:cs="Arial"/>
          <w:b/>
          <w:color w:val="000000"/>
          <w:sz w:val="20"/>
          <w:szCs w:val="20"/>
        </w:rPr>
        <w:t xml:space="preserve"> College of </w:t>
      </w:r>
      <w:proofErr w:type="gramStart"/>
      <w:r w:rsidRPr="00192DB6">
        <w:rPr>
          <w:rFonts w:ascii="Arial" w:hAnsi="Arial" w:cs="Arial"/>
          <w:b/>
          <w:color w:val="000000"/>
          <w:sz w:val="20"/>
          <w:szCs w:val="20"/>
        </w:rPr>
        <w:t>Engineering ,</w:t>
      </w:r>
      <w:proofErr w:type="gramEnd"/>
      <w:r w:rsidRPr="00192DB6">
        <w:rPr>
          <w:rFonts w:ascii="Arial" w:hAnsi="Arial" w:cs="Arial"/>
          <w:b/>
          <w:color w:val="000000"/>
          <w:sz w:val="20"/>
          <w:szCs w:val="20"/>
        </w:rPr>
        <w:t xml:space="preserve"> India</w:t>
      </w:r>
      <w:r w:rsidRPr="00192DB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92DB6">
        <w:rPr>
          <w:rFonts w:ascii="Arial" w:hAnsi="Arial" w:cs="Arial"/>
          <w:color w:val="000000"/>
          <w:sz w:val="20"/>
          <w:szCs w:val="20"/>
        </w:rPr>
        <w:br/>
      </w:r>
    </w:p>
    <w:p w:rsidR="00EF7320" w:rsidRPr="00192DB6" w:rsidRDefault="00EF7320" w:rsidP="00EF7320">
      <w:pPr>
        <w:rPr>
          <w:rFonts w:ascii="Arial" w:hAnsi="Arial" w:cs="Arial"/>
          <w:sz w:val="20"/>
          <w:szCs w:val="20"/>
          <w:lang w:val="en-US"/>
        </w:rPr>
      </w:pPr>
    </w:p>
    <w:p w:rsidR="006F6A7B" w:rsidRPr="00192DB6" w:rsidRDefault="006F6A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6F6A7B" w:rsidRPr="00192DB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F57" w:rsidRDefault="00C51F57">
      <w:r>
        <w:separator/>
      </w:r>
    </w:p>
  </w:endnote>
  <w:endnote w:type="continuationSeparator" w:id="0">
    <w:p w:rsidR="00C51F57" w:rsidRDefault="00C51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62A4C8-E76D-4DF6-B964-E0669D815D09}"/>
    <w:embedItalic r:id="rId2" w:fontKey="{CE241186-281A-4990-A901-96C1ED1971F2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E663CCA5-F18A-45DA-B344-6783D4B52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CCF0763-28E5-4B38-AF1A-D41575136870}"/>
    <w:embedBold r:id="rId5" w:fontKey="{3C4815CF-8CE1-4F90-8A7E-01D26324B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F1D0A2-E67B-4E8E-897F-46370E49D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A7B" w:rsidRDefault="00A2424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F57" w:rsidRDefault="00C51F57">
      <w:r>
        <w:separator/>
      </w:r>
    </w:p>
  </w:footnote>
  <w:footnote w:type="continuationSeparator" w:id="0">
    <w:p w:rsidR="00C51F57" w:rsidRDefault="00C51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A7B" w:rsidRDefault="006F6A7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F6A7B" w:rsidRDefault="00A24241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A7B"/>
    <w:rsid w:val="0003224F"/>
    <w:rsid w:val="00192DB6"/>
    <w:rsid w:val="004C7DE4"/>
    <w:rsid w:val="005F4A4E"/>
    <w:rsid w:val="006F6A7B"/>
    <w:rsid w:val="00845600"/>
    <w:rsid w:val="00A24241"/>
    <w:rsid w:val="00C51F57"/>
    <w:rsid w:val="00EF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2CAA"/>
  <w15:docId w15:val="{423B4436-CC22-49E0-A297-D228EBE8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F4A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A4E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192DB6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amcs.com/index.php/JAMC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6</cp:revision>
  <dcterms:created xsi:type="dcterms:W3CDTF">2025-11-27T08:52:00Z</dcterms:created>
  <dcterms:modified xsi:type="dcterms:W3CDTF">2025-12-05T07:56:00Z</dcterms:modified>
</cp:coreProperties>
</file>