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9D9F6" w14:textId="77777777" w:rsidR="00166DB3" w:rsidRDefault="00166DB3" w:rsidP="00332574">
      <w:pPr>
        <w:spacing w:after="0" w:line="240" w:lineRule="auto"/>
        <w:jc w:val="center"/>
        <w:rPr>
          <w:rFonts w:ascii="Times New Roman" w:eastAsia="Times New Roman" w:hAnsi="Times New Roman" w:cs="Times New Roman"/>
          <w:b/>
          <w:bCs/>
          <w:color w:val="000000" w:themeColor="text1"/>
          <w:sz w:val="24"/>
          <w:szCs w:val="24"/>
        </w:rPr>
      </w:pPr>
      <w:r w:rsidRPr="00E1597B">
        <w:rPr>
          <w:rFonts w:ascii="Times New Roman" w:eastAsia="Times New Roman" w:hAnsi="Times New Roman" w:cs="Times New Roman"/>
          <w:b/>
          <w:bCs/>
          <w:color w:val="000000" w:themeColor="text1"/>
          <w:sz w:val="24"/>
          <w:szCs w:val="24"/>
        </w:rPr>
        <w:t>ISOLATION AND SCREENING OF LACTIC ACID BACTERIA FROM LOCAL CHICKEN DROPPINGS FOR PROBIOTIC POTENTIALS</w:t>
      </w:r>
    </w:p>
    <w:p w14:paraId="50FCCBC1" w14:textId="77777777" w:rsidR="00E1597B" w:rsidRPr="00E1597B" w:rsidRDefault="00E1597B" w:rsidP="00332574">
      <w:pPr>
        <w:spacing w:after="0" w:line="240" w:lineRule="auto"/>
        <w:rPr>
          <w:rFonts w:ascii="Times New Roman" w:hAnsi="Times New Roman" w:cs="Times New Roman"/>
          <w:b/>
          <w:color w:val="000000" w:themeColor="text1"/>
          <w:sz w:val="24"/>
          <w:szCs w:val="24"/>
        </w:rPr>
      </w:pPr>
    </w:p>
    <w:p w14:paraId="0D218B40" w14:textId="77777777" w:rsidR="00166DB3" w:rsidRPr="00E1597B" w:rsidRDefault="00166DB3" w:rsidP="00332574">
      <w:pPr>
        <w:spacing w:after="0" w:line="240" w:lineRule="auto"/>
        <w:rPr>
          <w:rFonts w:ascii="Times New Roman" w:hAnsi="Times New Roman" w:cs="Times New Roman"/>
          <w:b/>
          <w:color w:val="000000" w:themeColor="text1"/>
          <w:sz w:val="24"/>
          <w:szCs w:val="24"/>
        </w:rPr>
      </w:pPr>
      <w:r w:rsidRPr="00E1597B">
        <w:rPr>
          <w:rFonts w:ascii="Times New Roman" w:hAnsi="Times New Roman" w:cs="Times New Roman"/>
          <w:b/>
          <w:color w:val="000000" w:themeColor="text1"/>
          <w:sz w:val="24"/>
          <w:szCs w:val="24"/>
        </w:rPr>
        <w:t>ABSTRACT</w:t>
      </w:r>
    </w:p>
    <w:p w14:paraId="5AE7CB73" w14:textId="77777777" w:rsidR="00166DB3" w:rsidRPr="00E1597B" w:rsidRDefault="00166DB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b/>
          <w:color w:val="000000" w:themeColor="text1"/>
          <w:sz w:val="24"/>
          <w:szCs w:val="24"/>
        </w:rPr>
        <w:t xml:space="preserve">Background of Study: </w:t>
      </w:r>
      <w:r w:rsidR="00A33C57" w:rsidRPr="00E1597B">
        <w:rPr>
          <w:rFonts w:ascii="Times New Roman" w:hAnsi="Times New Roman" w:cs="Times New Roman"/>
          <w:sz w:val="24"/>
          <w:szCs w:val="24"/>
        </w:rPr>
        <w:t>Globally, with the advent of industrial-scale intensification of poultry rearing, improved health and performance of chicken due to inclusion of sub-therapeutic levels of antibiotics in feeds have gained acceptance. The poultry industry has responded with development of probiotic, direct-fed microbials/prebiotic products. The probiotic bacteria supplemented in prevention dose had been reported to produce performance in poultry similar to antibiotics.</w:t>
      </w:r>
      <w:r w:rsidR="0049078D" w:rsidRPr="00E1597B">
        <w:rPr>
          <w:rFonts w:ascii="Times New Roman" w:hAnsi="Times New Roman" w:cs="Times New Roman"/>
          <w:sz w:val="24"/>
          <w:szCs w:val="24"/>
        </w:rPr>
        <w:t xml:space="preserve"> </w:t>
      </w:r>
      <w:r w:rsidR="00331E13" w:rsidRPr="00E1597B">
        <w:rPr>
          <w:rFonts w:ascii="Times New Roman" w:hAnsi="Times New Roman" w:cs="Times New Roman"/>
          <w:sz w:val="24"/>
          <w:szCs w:val="24"/>
        </w:rPr>
        <w:t>Research has</w:t>
      </w:r>
      <w:r w:rsidR="0049078D" w:rsidRPr="00E1597B">
        <w:rPr>
          <w:rFonts w:ascii="Times New Roman" w:hAnsi="Times New Roman" w:cs="Times New Roman"/>
          <w:sz w:val="24"/>
          <w:szCs w:val="24"/>
        </w:rPr>
        <w:t xml:space="preserve"> shown that </w:t>
      </w:r>
      <w:r w:rsidR="0049078D" w:rsidRPr="00E1597B">
        <w:rPr>
          <w:rFonts w:ascii="Times New Roman" w:eastAsia="Times New Roman" w:hAnsi="Times New Roman" w:cs="Times New Roman"/>
          <w:bCs/>
          <w:sz w:val="24"/>
          <w:szCs w:val="24"/>
        </w:rPr>
        <w:t xml:space="preserve">among the probiotics, </w:t>
      </w:r>
      <w:r w:rsidR="0049078D" w:rsidRPr="00E1597B">
        <w:rPr>
          <w:rFonts w:ascii="Times New Roman" w:hAnsi="Times New Roman" w:cs="Times New Roman"/>
          <w:i/>
          <w:iCs/>
          <w:sz w:val="24"/>
          <w:szCs w:val="24"/>
        </w:rPr>
        <w:t>Lactobacillus</w:t>
      </w:r>
      <w:r w:rsidR="0049078D" w:rsidRPr="00E1597B">
        <w:rPr>
          <w:rFonts w:ascii="Times New Roman" w:hAnsi="Times New Roman" w:cs="Times New Roman"/>
          <w:sz w:val="24"/>
          <w:szCs w:val="24"/>
        </w:rPr>
        <w:t xml:space="preserve"> species appears to be particularly </w:t>
      </w:r>
      <w:r w:rsidR="0049078D" w:rsidRPr="00E1597B">
        <w:rPr>
          <w:rStyle w:val="st"/>
          <w:rFonts w:ascii="Times New Roman" w:hAnsi="Times New Roman" w:cs="Times New Roman"/>
          <w:sz w:val="24"/>
          <w:szCs w:val="24"/>
        </w:rPr>
        <w:t xml:space="preserve">stable and numerically </w:t>
      </w:r>
      <w:r w:rsidR="00352125" w:rsidRPr="00E1597B">
        <w:rPr>
          <w:rStyle w:val="Emphasis"/>
          <w:rFonts w:ascii="Times New Roman" w:hAnsi="Times New Roman" w:cs="Times New Roman"/>
          <w:b w:val="0"/>
          <w:i w:val="0"/>
          <w:sz w:val="24"/>
          <w:szCs w:val="24"/>
        </w:rPr>
        <w:t>significant</w:t>
      </w:r>
      <w:r w:rsidR="0049078D" w:rsidRPr="00E1597B">
        <w:rPr>
          <w:rStyle w:val="Emphasis"/>
          <w:rFonts w:ascii="Times New Roman" w:hAnsi="Times New Roman" w:cs="Times New Roman"/>
          <w:sz w:val="24"/>
          <w:szCs w:val="24"/>
        </w:rPr>
        <w:t xml:space="preserve"> </w:t>
      </w:r>
      <w:r w:rsidR="0049078D" w:rsidRPr="00E1597B">
        <w:rPr>
          <w:rStyle w:val="st"/>
          <w:rFonts w:ascii="Times New Roman" w:hAnsi="Times New Roman" w:cs="Times New Roman"/>
          <w:sz w:val="24"/>
          <w:szCs w:val="24"/>
        </w:rPr>
        <w:t xml:space="preserve">in </w:t>
      </w:r>
      <w:r w:rsidR="0049078D" w:rsidRPr="00E1597B">
        <w:rPr>
          <w:rFonts w:ascii="Times New Roman" w:hAnsi="Times New Roman" w:cs="Times New Roman"/>
          <w:sz w:val="24"/>
          <w:szCs w:val="24"/>
        </w:rPr>
        <w:t>animal studies.</w:t>
      </w:r>
    </w:p>
    <w:p w14:paraId="0974D345" w14:textId="77777777" w:rsidR="0049078D" w:rsidRPr="00E1597B" w:rsidRDefault="0049078D" w:rsidP="00332574">
      <w:pPr>
        <w:tabs>
          <w:tab w:val="left" w:pos="12600"/>
        </w:tabs>
        <w:spacing w:after="0" w:line="240" w:lineRule="auto"/>
        <w:jc w:val="both"/>
        <w:rPr>
          <w:rFonts w:ascii="Times New Roman" w:eastAsia="Times New Roman" w:hAnsi="Times New Roman" w:cs="Times New Roman"/>
          <w:bCs/>
          <w:color w:val="000000" w:themeColor="text1"/>
          <w:sz w:val="24"/>
          <w:szCs w:val="24"/>
        </w:rPr>
      </w:pPr>
      <w:commentRangeStart w:id="0"/>
      <w:r w:rsidRPr="00E1597B">
        <w:rPr>
          <w:rFonts w:ascii="Times New Roman" w:hAnsi="Times New Roman" w:cs="Times New Roman"/>
          <w:b/>
          <w:color w:val="000000" w:themeColor="text1"/>
          <w:sz w:val="24"/>
          <w:szCs w:val="24"/>
        </w:rPr>
        <w:t xml:space="preserve">Aim: </w:t>
      </w:r>
      <w:r w:rsidRPr="00E1597B">
        <w:rPr>
          <w:rFonts w:ascii="Times New Roman" w:eastAsia="Times New Roman" w:hAnsi="Times New Roman" w:cs="Times New Roman"/>
          <w:color w:val="000000" w:themeColor="text1"/>
          <w:sz w:val="24"/>
          <w:szCs w:val="24"/>
        </w:rPr>
        <w:t>To isolate and</w:t>
      </w:r>
      <w:r w:rsidRPr="00E1597B">
        <w:rPr>
          <w:rFonts w:ascii="Times New Roman" w:eastAsia="Times New Roman" w:hAnsi="Times New Roman" w:cs="Times New Roman"/>
          <w:bCs/>
          <w:color w:val="000000" w:themeColor="text1"/>
          <w:sz w:val="24"/>
          <w:szCs w:val="24"/>
        </w:rPr>
        <w:t xml:space="preserve"> </w:t>
      </w:r>
      <w:r w:rsidR="00331E13" w:rsidRPr="00E1597B">
        <w:rPr>
          <w:rFonts w:ascii="Times New Roman" w:eastAsia="Times New Roman" w:hAnsi="Times New Roman" w:cs="Times New Roman"/>
          <w:bCs/>
          <w:color w:val="000000" w:themeColor="text1"/>
          <w:sz w:val="24"/>
          <w:szCs w:val="24"/>
        </w:rPr>
        <w:t>screen lactic</w:t>
      </w:r>
      <w:r w:rsidRPr="00E1597B">
        <w:rPr>
          <w:rFonts w:ascii="Times New Roman" w:eastAsia="Times New Roman" w:hAnsi="Times New Roman" w:cs="Times New Roman"/>
          <w:bCs/>
          <w:color w:val="000000" w:themeColor="text1"/>
          <w:sz w:val="24"/>
          <w:szCs w:val="24"/>
        </w:rPr>
        <w:t xml:space="preserve"> acid bacteria from local chicken for probiotic development.</w:t>
      </w:r>
      <w:r w:rsidR="00325D41" w:rsidRPr="00E1597B">
        <w:rPr>
          <w:rFonts w:ascii="Times New Roman" w:eastAsia="Times New Roman" w:hAnsi="Times New Roman" w:cs="Times New Roman"/>
          <w:bCs/>
          <w:color w:val="000000" w:themeColor="text1"/>
          <w:sz w:val="24"/>
          <w:szCs w:val="24"/>
        </w:rPr>
        <w:tab/>
      </w:r>
    </w:p>
    <w:p w14:paraId="61D9C565" w14:textId="77777777" w:rsidR="004C2AC2" w:rsidRPr="00E1597B" w:rsidRDefault="004C2AC2" w:rsidP="00332574">
      <w:pPr>
        <w:spacing w:after="0" w:line="240" w:lineRule="auto"/>
        <w:jc w:val="both"/>
        <w:rPr>
          <w:rFonts w:ascii="Times New Roman" w:eastAsia="Times New Roman" w:hAnsi="Times New Roman" w:cs="Times New Roman"/>
          <w:b/>
          <w:bCs/>
          <w:color w:val="000000" w:themeColor="text1"/>
          <w:sz w:val="24"/>
          <w:szCs w:val="24"/>
        </w:rPr>
      </w:pPr>
      <w:r w:rsidRPr="00E1597B">
        <w:rPr>
          <w:rFonts w:ascii="Times New Roman" w:eastAsia="Times New Roman" w:hAnsi="Times New Roman" w:cs="Times New Roman"/>
          <w:b/>
          <w:bCs/>
          <w:color w:val="000000" w:themeColor="text1"/>
          <w:sz w:val="24"/>
          <w:szCs w:val="24"/>
        </w:rPr>
        <w:t xml:space="preserve">Place and Duration of Study: </w:t>
      </w:r>
      <w:r w:rsidR="002C2219" w:rsidRPr="00E1597B">
        <w:rPr>
          <w:rFonts w:ascii="Times New Roman" w:eastAsia="Times New Roman" w:hAnsi="Times New Roman" w:cs="Times New Roman"/>
          <w:bCs/>
          <w:color w:val="000000" w:themeColor="text1"/>
          <w:sz w:val="24"/>
          <w:szCs w:val="24"/>
        </w:rPr>
        <w:t xml:space="preserve">Conducted at the Microbiology Laboratory of Abubakar Tafawa Balewa University Bauchi, Bauchi state, Nigeria, between </w:t>
      </w:r>
      <w:proofErr w:type="gramStart"/>
      <w:r w:rsidR="002C2219" w:rsidRPr="00E1597B">
        <w:rPr>
          <w:rFonts w:ascii="Times New Roman" w:eastAsia="Times New Roman" w:hAnsi="Times New Roman" w:cs="Times New Roman"/>
          <w:bCs/>
          <w:color w:val="000000" w:themeColor="text1"/>
          <w:sz w:val="24"/>
          <w:szCs w:val="24"/>
        </w:rPr>
        <w:t>April</w:t>
      </w:r>
      <w:proofErr w:type="gramEnd"/>
      <w:r w:rsidR="002C2219" w:rsidRPr="00E1597B">
        <w:rPr>
          <w:rFonts w:ascii="Times New Roman" w:eastAsia="Times New Roman" w:hAnsi="Times New Roman" w:cs="Times New Roman"/>
          <w:bCs/>
          <w:color w:val="000000" w:themeColor="text1"/>
          <w:sz w:val="24"/>
          <w:szCs w:val="24"/>
        </w:rPr>
        <w:t xml:space="preserve"> to July, 202</w:t>
      </w:r>
      <w:r w:rsidR="00311BD6">
        <w:rPr>
          <w:rFonts w:ascii="Times New Roman" w:eastAsia="Times New Roman" w:hAnsi="Times New Roman" w:cs="Times New Roman"/>
          <w:bCs/>
          <w:color w:val="000000" w:themeColor="text1"/>
          <w:sz w:val="24"/>
          <w:szCs w:val="24"/>
        </w:rPr>
        <w:t>5</w:t>
      </w:r>
      <w:r w:rsidR="002C2219" w:rsidRPr="00E1597B">
        <w:rPr>
          <w:rFonts w:ascii="Times New Roman" w:eastAsia="Times New Roman" w:hAnsi="Times New Roman" w:cs="Times New Roman"/>
          <w:bCs/>
          <w:color w:val="000000" w:themeColor="text1"/>
          <w:sz w:val="24"/>
          <w:szCs w:val="24"/>
        </w:rPr>
        <w:t>.</w:t>
      </w:r>
      <w:commentRangeEnd w:id="0"/>
      <w:r w:rsidR="008108BC">
        <w:rPr>
          <w:rStyle w:val="CommentReference"/>
        </w:rPr>
        <w:commentReference w:id="0"/>
      </w:r>
    </w:p>
    <w:p w14:paraId="7A76B0E5" w14:textId="77777777" w:rsidR="00AE0917" w:rsidRPr="00E1597B" w:rsidRDefault="00073ABC" w:rsidP="00332574">
      <w:pPr>
        <w:spacing w:after="0" w:line="240" w:lineRule="auto"/>
        <w:jc w:val="both"/>
        <w:rPr>
          <w:rFonts w:ascii="Times New Roman" w:hAnsi="Times New Roman" w:cs="Times New Roman"/>
          <w:sz w:val="24"/>
          <w:szCs w:val="24"/>
        </w:rPr>
      </w:pPr>
      <w:commentRangeStart w:id="1"/>
      <w:r>
        <w:rPr>
          <w:rFonts w:ascii="Times New Roman" w:eastAsia="Times New Roman" w:hAnsi="Times New Roman" w:cs="Times New Roman"/>
          <w:b/>
          <w:bCs/>
          <w:color w:val="000000" w:themeColor="text1"/>
          <w:sz w:val="24"/>
          <w:szCs w:val="24"/>
        </w:rPr>
        <w:t xml:space="preserve">Materials </w:t>
      </w:r>
      <w:r w:rsidR="00144A59" w:rsidRPr="00E1597B">
        <w:rPr>
          <w:rFonts w:ascii="Times New Roman" w:eastAsia="Times New Roman" w:hAnsi="Times New Roman" w:cs="Times New Roman"/>
          <w:b/>
          <w:bCs/>
          <w:color w:val="000000" w:themeColor="text1"/>
          <w:sz w:val="24"/>
          <w:szCs w:val="24"/>
        </w:rPr>
        <w:t>Methods</w:t>
      </w:r>
      <w:commentRangeEnd w:id="1"/>
      <w:r w:rsidR="008108BC">
        <w:rPr>
          <w:rStyle w:val="CommentReference"/>
        </w:rPr>
        <w:commentReference w:id="1"/>
      </w:r>
      <w:r w:rsidR="00144A59" w:rsidRPr="00E1597B">
        <w:rPr>
          <w:rFonts w:ascii="Times New Roman" w:eastAsia="Times New Roman" w:hAnsi="Times New Roman" w:cs="Times New Roman"/>
          <w:b/>
          <w:bCs/>
          <w:color w:val="000000" w:themeColor="text1"/>
          <w:sz w:val="24"/>
          <w:szCs w:val="24"/>
        </w:rPr>
        <w:t xml:space="preserve">: </w:t>
      </w:r>
      <w:commentRangeStart w:id="2"/>
      <w:r w:rsidR="00831C70" w:rsidRPr="00E1597B">
        <w:rPr>
          <w:rFonts w:ascii="Times New Roman" w:eastAsia="Times New Roman" w:hAnsi="Times New Roman" w:cs="Times New Roman"/>
          <w:sz w:val="24"/>
          <w:szCs w:val="24"/>
        </w:rPr>
        <w:t>F</w:t>
      </w:r>
      <w:r w:rsidR="00AE0917" w:rsidRPr="00E1597B">
        <w:rPr>
          <w:rFonts w:ascii="Times New Roman" w:eastAsia="Times New Roman" w:hAnsi="Times New Roman" w:cs="Times New Roman"/>
          <w:sz w:val="24"/>
          <w:szCs w:val="24"/>
        </w:rPr>
        <w:t>aecal samples</w:t>
      </w:r>
      <w:r w:rsidR="00831C70" w:rsidRPr="00E1597B">
        <w:rPr>
          <w:rFonts w:ascii="Times New Roman" w:eastAsia="Times New Roman" w:hAnsi="Times New Roman" w:cs="Times New Roman"/>
          <w:sz w:val="24"/>
          <w:szCs w:val="24"/>
        </w:rPr>
        <w:t xml:space="preserve"> were collected from local breed</w:t>
      </w:r>
      <w:r w:rsidR="00AE0917" w:rsidRPr="00E1597B">
        <w:rPr>
          <w:rFonts w:ascii="Times New Roman" w:eastAsia="Times New Roman" w:hAnsi="Times New Roman" w:cs="Times New Roman"/>
          <w:sz w:val="24"/>
          <w:szCs w:val="24"/>
        </w:rPr>
        <w:t xml:space="preserve"> chick</w:t>
      </w:r>
      <w:r w:rsidR="00831C70" w:rsidRPr="00E1597B">
        <w:rPr>
          <w:rFonts w:ascii="Times New Roman" w:eastAsia="Times New Roman" w:hAnsi="Times New Roman" w:cs="Times New Roman"/>
          <w:sz w:val="24"/>
          <w:szCs w:val="24"/>
        </w:rPr>
        <w:t>en</w:t>
      </w:r>
      <w:r w:rsidR="00AE0917" w:rsidRPr="00E1597B">
        <w:rPr>
          <w:rFonts w:ascii="Times New Roman" w:eastAsia="Times New Roman" w:hAnsi="Times New Roman" w:cs="Times New Roman"/>
          <w:sz w:val="24"/>
          <w:szCs w:val="24"/>
        </w:rPr>
        <w:t xml:space="preserve">. </w:t>
      </w:r>
      <w:r w:rsidR="00AE0917" w:rsidRPr="00E1597B">
        <w:rPr>
          <w:rFonts w:ascii="Times New Roman" w:hAnsi="Times New Roman" w:cs="Times New Roman"/>
          <w:sz w:val="24"/>
          <w:szCs w:val="24"/>
        </w:rPr>
        <w:t xml:space="preserve">Faecal samples were pre-enriched in buffered peptone water (Oxoid, UK) in a 1:10 sample to broth ratio at 37°C for 18 hours. </w:t>
      </w:r>
      <w:commentRangeEnd w:id="2"/>
      <w:r w:rsidR="008108BC">
        <w:rPr>
          <w:rStyle w:val="CommentReference"/>
        </w:rPr>
        <w:commentReference w:id="2"/>
      </w:r>
      <w:commentRangeStart w:id="3"/>
      <w:r w:rsidR="00AE0917" w:rsidRPr="00E1597B">
        <w:rPr>
          <w:rStyle w:val="end-abs"/>
          <w:rFonts w:ascii="Times New Roman" w:hAnsi="Times New Roman" w:cs="Times New Roman"/>
          <w:sz w:val="24"/>
          <w:szCs w:val="24"/>
        </w:rPr>
        <w:t>10g</w:t>
      </w:r>
      <w:commentRangeEnd w:id="3"/>
      <w:r w:rsidR="008108BC">
        <w:rPr>
          <w:rStyle w:val="CommentReference"/>
        </w:rPr>
        <w:commentReference w:id="3"/>
      </w:r>
      <w:r w:rsidR="00AE0917" w:rsidRPr="00E1597B">
        <w:rPr>
          <w:rStyle w:val="end-abs"/>
          <w:rFonts w:ascii="Times New Roman" w:hAnsi="Times New Roman" w:cs="Times New Roman"/>
          <w:sz w:val="24"/>
          <w:szCs w:val="24"/>
        </w:rPr>
        <w:t xml:space="preserve"> of </w:t>
      </w:r>
      <w:r w:rsidR="00AE0917" w:rsidRPr="00E1597B">
        <w:rPr>
          <w:rStyle w:val="st"/>
          <w:rFonts w:ascii="Times New Roman" w:hAnsi="Times New Roman" w:cs="Times New Roman"/>
          <w:sz w:val="24"/>
          <w:szCs w:val="24"/>
        </w:rPr>
        <w:t xml:space="preserve">freshly collected </w:t>
      </w:r>
      <w:r w:rsidR="00E1597B" w:rsidRPr="00E1597B">
        <w:rPr>
          <w:rStyle w:val="end-abs"/>
          <w:rFonts w:ascii="Times New Roman" w:hAnsi="Times New Roman" w:cs="Times New Roman"/>
          <w:sz w:val="24"/>
          <w:szCs w:val="24"/>
        </w:rPr>
        <w:t>faeces</w:t>
      </w:r>
      <w:r w:rsidR="00AE0917" w:rsidRPr="00E1597B">
        <w:rPr>
          <w:rStyle w:val="end-abs"/>
          <w:rFonts w:ascii="Times New Roman" w:hAnsi="Times New Roman" w:cs="Times New Roman"/>
          <w:sz w:val="24"/>
          <w:szCs w:val="24"/>
        </w:rPr>
        <w:t xml:space="preserve"> was </w:t>
      </w:r>
      <w:r w:rsidR="00AE0917" w:rsidRPr="00E1597B">
        <w:rPr>
          <w:rFonts w:ascii="Times New Roman" w:hAnsi="Times New Roman" w:cs="Times New Roman"/>
          <w:sz w:val="24"/>
          <w:szCs w:val="24"/>
        </w:rPr>
        <w:t xml:space="preserve">suspended </w:t>
      </w:r>
      <w:r w:rsidR="00AE0917" w:rsidRPr="00E1597B">
        <w:rPr>
          <w:rStyle w:val="end-abs"/>
          <w:rFonts w:ascii="Times New Roman" w:hAnsi="Times New Roman" w:cs="Times New Roman"/>
          <w:sz w:val="24"/>
          <w:szCs w:val="24"/>
        </w:rPr>
        <w:t xml:space="preserve">separately in 90 ml of 1% peptone water </w:t>
      </w:r>
      <w:r w:rsidR="00AE0917" w:rsidRPr="00E1597B">
        <w:rPr>
          <w:rFonts w:ascii="Times New Roman" w:hAnsi="Times New Roman" w:cs="Times New Roman"/>
          <w:sz w:val="24"/>
          <w:szCs w:val="24"/>
        </w:rPr>
        <w:t>(pH 3.5) for 2h at 37</w:t>
      </w:r>
      <w:r w:rsidR="00AE0917" w:rsidRPr="00E1597B">
        <w:rPr>
          <w:rFonts w:ascii="Times New Roman" w:hAnsi="Times New Roman" w:cs="Times New Roman"/>
          <w:sz w:val="24"/>
          <w:szCs w:val="24"/>
          <w:vertAlign w:val="superscript"/>
        </w:rPr>
        <w:t>o</w:t>
      </w:r>
      <w:r w:rsidR="00AE0917" w:rsidRPr="00E1597B">
        <w:rPr>
          <w:rFonts w:ascii="Times New Roman" w:hAnsi="Times New Roman" w:cs="Times New Roman"/>
          <w:sz w:val="24"/>
          <w:szCs w:val="24"/>
        </w:rPr>
        <w:t>C</w:t>
      </w:r>
      <w:r w:rsidR="00AE0917" w:rsidRPr="00E1597B">
        <w:rPr>
          <w:rStyle w:val="end-abs"/>
          <w:rFonts w:ascii="Times New Roman" w:hAnsi="Times New Roman" w:cs="Times New Roman"/>
          <w:sz w:val="24"/>
          <w:szCs w:val="24"/>
        </w:rPr>
        <w:t xml:space="preserve">. </w:t>
      </w:r>
      <w:r w:rsidR="004E4EB0" w:rsidRPr="00E1597B">
        <w:rPr>
          <w:rStyle w:val="end-abs"/>
          <w:rFonts w:ascii="Times New Roman" w:hAnsi="Times New Roman" w:cs="Times New Roman"/>
          <w:sz w:val="24"/>
          <w:szCs w:val="24"/>
        </w:rPr>
        <w:t>Ten</w:t>
      </w:r>
      <w:r w:rsidR="004E4EB0">
        <w:rPr>
          <w:rStyle w:val="end-abs"/>
          <w:rFonts w:ascii="Times New Roman" w:hAnsi="Times New Roman" w:cs="Times New Roman"/>
          <w:sz w:val="24"/>
          <w:szCs w:val="24"/>
        </w:rPr>
        <w:t>f</w:t>
      </w:r>
      <w:r w:rsidR="004E4EB0" w:rsidRPr="00E1597B">
        <w:rPr>
          <w:rStyle w:val="end-abs"/>
          <w:rFonts w:ascii="Times New Roman" w:hAnsi="Times New Roman" w:cs="Times New Roman"/>
          <w:sz w:val="24"/>
          <w:szCs w:val="24"/>
        </w:rPr>
        <w:t>old</w:t>
      </w:r>
      <w:r w:rsidR="00AE0917" w:rsidRPr="00E1597B">
        <w:rPr>
          <w:rStyle w:val="end-abs"/>
          <w:rFonts w:ascii="Times New Roman" w:hAnsi="Times New Roman" w:cs="Times New Roman"/>
          <w:sz w:val="24"/>
          <w:szCs w:val="24"/>
        </w:rPr>
        <w:t xml:space="preserve"> dilution was then carried out in sterile peptone water and appropriate dilutions of each sample pour plated in de Man </w:t>
      </w:r>
      <w:proofErr w:type="spellStart"/>
      <w:r w:rsidR="00AE0917" w:rsidRPr="00E1597B">
        <w:rPr>
          <w:rStyle w:val="end-abs"/>
          <w:rFonts w:ascii="Times New Roman" w:hAnsi="Times New Roman" w:cs="Times New Roman"/>
          <w:sz w:val="24"/>
          <w:szCs w:val="24"/>
        </w:rPr>
        <w:t>Rogosa</w:t>
      </w:r>
      <w:proofErr w:type="spellEnd"/>
      <w:r w:rsidR="00AE0917" w:rsidRPr="00E1597B">
        <w:rPr>
          <w:rStyle w:val="end-abs"/>
          <w:rFonts w:ascii="Times New Roman" w:hAnsi="Times New Roman" w:cs="Times New Roman"/>
          <w:sz w:val="24"/>
          <w:szCs w:val="24"/>
        </w:rPr>
        <w:t xml:space="preserve"> Sharpe (MRS) </w:t>
      </w:r>
      <w:r w:rsidR="006E2EC7">
        <w:rPr>
          <w:rStyle w:val="end-abs"/>
          <w:rFonts w:ascii="Times New Roman" w:hAnsi="Times New Roman" w:cs="Times New Roman"/>
          <w:sz w:val="24"/>
          <w:szCs w:val="24"/>
        </w:rPr>
        <w:t xml:space="preserve">media </w:t>
      </w:r>
      <w:r w:rsidR="00AE0917" w:rsidRPr="00E1597B">
        <w:rPr>
          <w:rFonts w:ascii="Times New Roman" w:hAnsi="Times New Roman" w:cs="Times New Roman"/>
          <w:sz w:val="24"/>
          <w:szCs w:val="24"/>
        </w:rPr>
        <w:t>(Oxoid, CM0359)</w:t>
      </w:r>
      <w:r w:rsidR="00AE0917" w:rsidRPr="00E1597B">
        <w:rPr>
          <w:rStyle w:val="end-abs"/>
          <w:rFonts w:ascii="Times New Roman" w:hAnsi="Times New Roman" w:cs="Times New Roman"/>
          <w:sz w:val="24"/>
          <w:szCs w:val="24"/>
        </w:rPr>
        <w:t xml:space="preserve">. The inoculated plates were then incubated at 37°C for 72 h. From each sample, 15–30 colonies were randomly selected and purified by streaking on MRS agar plates. </w:t>
      </w:r>
      <w:r w:rsidR="00AE0917" w:rsidRPr="00E1597B">
        <w:rPr>
          <w:rFonts w:ascii="Times New Roman" w:eastAsia="Times New Roman" w:hAnsi="Times New Roman" w:cs="Times New Roman"/>
          <w:sz w:val="24"/>
          <w:szCs w:val="24"/>
        </w:rPr>
        <w:t xml:space="preserve">Morphologically distinct colonies were </w:t>
      </w:r>
      <w:r w:rsidR="00AE0917" w:rsidRPr="00E1597B">
        <w:rPr>
          <w:rFonts w:ascii="Times New Roman" w:hAnsi="Times New Roman" w:cs="Times New Roman"/>
          <w:sz w:val="24"/>
          <w:szCs w:val="24"/>
        </w:rPr>
        <w:t>purified by sub-culturing each 3 times in MRS Agar</w:t>
      </w:r>
      <w:r w:rsidR="00E1597B">
        <w:rPr>
          <w:rFonts w:ascii="Times New Roman" w:hAnsi="Times New Roman" w:cs="Times New Roman"/>
          <w:sz w:val="24"/>
          <w:szCs w:val="24"/>
        </w:rPr>
        <w:t xml:space="preserve"> media</w:t>
      </w:r>
      <w:r w:rsidR="00AE0917" w:rsidRPr="00E1597B">
        <w:rPr>
          <w:rFonts w:ascii="Times New Roman" w:hAnsi="Times New Roman" w:cs="Times New Roman"/>
          <w:sz w:val="24"/>
          <w:szCs w:val="24"/>
        </w:rPr>
        <w:t xml:space="preserve"> (Oxoid, CM0359) plates until pure culture was obtained. Distinctive pure isolates obtained were </w:t>
      </w:r>
      <w:r w:rsidR="00E1597B" w:rsidRPr="00E1597B">
        <w:rPr>
          <w:rFonts w:ascii="Times New Roman" w:hAnsi="Times New Roman" w:cs="Times New Roman"/>
          <w:sz w:val="24"/>
          <w:szCs w:val="24"/>
        </w:rPr>
        <w:t>sub</w:t>
      </w:r>
      <w:r w:rsidR="00E1597B">
        <w:rPr>
          <w:rFonts w:ascii="Times New Roman" w:hAnsi="Times New Roman" w:cs="Times New Roman"/>
          <w:sz w:val="24"/>
          <w:szCs w:val="24"/>
        </w:rPr>
        <w:t>-</w:t>
      </w:r>
      <w:r w:rsidR="00E1597B" w:rsidRPr="00E1597B">
        <w:rPr>
          <w:rFonts w:ascii="Times New Roman" w:hAnsi="Times New Roman" w:cs="Times New Roman"/>
          <w:sz w:val="24"/>
          <w:szCs w:val="24"/>
        </w:rPr>
        <w:t>culture</w:t>
      </w:r>
      <w:r w:rsidR="00E1597B">
        <w:rPr>
          <w:rFonts w:ascii="Times New Roman" w:hAnsi="Times New Roman" w:cs="Times New Roman"/>
          <w:sz w:val="24"/>
          <w:szCs w:val="24"/>
        </w:rPr>
        <w:t>d</w:t>
      </w:r>
      <w:r w:rsidR="00AE0917" w:rsidRPr="00E1597B">
        <w:rPr>
          <w:rFonts w:ascii="Times New Roman" w:hAnsi="Times New Roman" w:cs="Times New Roman"/>
          <w:sz w:val="24"/>
          <w:szCs w:val="24"/>
        </w:rPr>
        <w:t xml:space="preserve"> in MRS agar slant and </w:t>
      </w:r>
      <w:r w:rsidR="00AE0917" w:rsidRPr="00E1597B">
        <w:rPr>
          <w:rFonts w:ascii="Times New Roman" w:eastAsia="Times New Roman" w:hAnsi="Times New Roman" w:cs="Times New Roman"/>
          <w:sz w:val="24"/>
          <w:szCs w:val="24"/>
        </w:rPr>
        <w:t>maintained at 4</w:t>
      </w:r>
      <w:r w:rsidR="00AE0917" w:rsidRPr="00E1597B">
        <w:rPr>
          <w:rStyle w:val="end-abs"/>
          <w:rFonts w:ascii="Times New Roman" w:hAnsi="Times New Roman" w:cs="Times New Roman"/>
          <w:sz w:val="24"/>
          <w:szCs w:val="24"/>
        </w:rPr>
        <w:t xml:space="preserve">°C </w:t>
      </w:r>
      <w:r w:rsidR="00AE0917" w:rsidRPr="00E1597B">
        <w:rPr>
          <w:rFonts w:ascii="Times New Roman" w:eastAsia="Times New Roman" w:hAnsi="Times New Roman" w:cs="Times New Roman"/>
          <w:sz w:val="24"/>
          <w:szCs w:val="24"/>
        </w:rPr>
        <w:t>every 4 weeks</w:t>
      </w:r>
      <w:r w:rsidR="00AE0917" w:rsidRPr="00E1597B">
        <w:rPr>
          <w:rFonts w:ascii="Times New Roman" w:hAnsi="Times New Roman" w:cs="Times New Roman"/>
          <w:sz w:val="24"/>
          <w:szCs w:val="24"/>
        </w:rPr>
        <w:t>. The isolates were further identified using the following biochemic</w:t>
      </w:r>
      <w:r w:rsidR="00293D48" w:rsidRPr="00E1597B">
        <w:rPr>
          <w:rFonts w:ascii="Times New Roman" w:hAnsi="Times New Roman" w:cs="Times New Roman"/>
          <w:sz w:val="24"/>
          <w:szCs w:val="24"/>
        </w:rPr>
        <w:t>al test</w:t>
      </w:r>
      <w:r w:rsidR="00AE0917" w:rsidRPr="00E1597B">
        <w:rPr>
          <w:rFonts w:ascii="Times New Roman" w:hAnsi="Times New Roman" w:cs="Times New Roman"/>
          <w:sz w:val="24"/>
          <w:szCs w:val="24"/>
        </w:rPr>
        <w:t xml:space="preserve">. Pure cultures of bacterial isolates were grown on MRS agar for </w:t>
      </w:r>
      <w:commentRangeStart w:id="4"/>
      <w:r w:rsidR="00AE0917" w:rsidRPr="00E1597B">
        <w:rPr>
          <w:rFonts w:ascii="Times New Roman" w:hAnsi="Times New Roman" w:cs="Times New Roman"/>
          <w:sz w:val="24"/>
          <w:szCs w:val="24"/>
        </w:rPr>
        <w:t xml:space="preserve">18hour. </w:t>
      </w:r>
      <w:commentRangeEnd w:id="4"/>
      <w:r w:rsidR="008108BC">
        <w:rPr>
          <w:rStyle w:val="CommentReference"/>
        </w:rPr>
        <w:commentReference w:id="4"/>
      </w:r>
      <w:r w:rsidR="00AE0917" w:rsidRPr="00E1597B">
        <w:rPr>
          <w:rFonts w:ascii="Times New Roman" w:hAnsi="Times New Roman" w:cs="Times New Roman"/>
          <w:sz w:val="24"/>
          <w:szCs w:val="24"/>
        </w:rPr>
        <w:t>The rapid identification of different strains using the API 50 CH kit (Biomerieux</w:t>
      </w:r>
      <w:r w:rsidR="00E1597B">
        <w:rPr>
          <w:rFonts w:ascii="Times New Roman" w:hAnsi="Times New Roman" w:cs="Times New Roman"/>
          <w:sz w:val="24"/>
          <w:szCs w:val="24"/>
        </w:rPr>
        <w:t>.</w:t>
      </w:r>
      <w:r w:rsidR="00AE0917" w:rsidRPr="00E1597B">
        <w:rPr>
          <w:rFonts w:ascii="Times New Roman" w:hAnsi="Times New Roman" w:cs="Times New Roman"/>
          <w:sz w:val="24"/>
          <w:szCs w:val="24"/>
        </w:rPr>
        <w:t xml:space="preserve"> France) a standardized system was used to differentiate</w:t>
      </w:r>
      <w:commentRangeStart w:id="5"/>
      <w:r w:rsidR="00AE0917" w:rsidRPr="00E1597B">
        <w:rPr>
          <w:rFonts w:ascii="Times New Roman" w:hAnsi="Times New Roman" w:cs="Times New Roman"/>
          <w:sz w:val="24"/>
          <w:szCs w:val="24"/>
        </w:rPr>
        <w:t xml:space="preserve"> LAB </w:t>
      </w:r>
      <w:commentRangeEnd w:id="5"/>
      <w:r w:rsidR="00157922">
        <w:rPr>
          <w:rStyle w:val="CommentReference"/>
        </w:rPr>
        <w:commentReference w:id="5"/>
      </w:r>
      <w:r w:rsidR="00AE0917" w:rsidRPr="00E1597B">
        <w:rPr>
          <w:rFonts w:ascii="Times New Roman" w:hAnsi="Times New Roman" w:cs="Times New Roman"/>
          <w:sz w:val="24"/>
          <w:szCs w:val="24"/>
        </w:rPr>
        <w:t xml:space="preserve">isolates at strains level. </w:t>
      </w:r>
      <w:r w:rsidR="00B34C5D" w:rsidRPr="00E1597B">
        <w:rPr>
          <w:rFonts w:ascii="Times New Roman" w:hAnsi="Times New Roman" w:cs="Times New Roman"/>
          <w:sz w:val="24"/>
          <w:szCs w:val="24"/>
        </w:rPr>
        <w:t xml:space="preserve"> The potential probiotic bac</w:t>
      </w:r>
      <w:r w:rsidR="00840A20" w:rsidRPr="00E1597B">
        <w:rPr>
          <w:rFonts w:ascii="Times New Roman" w:hAnsi="Times New Roman" w:cs="Times New Roman"/>
          <w:sz w:val="24"/>
          <w:szCs w:val="24"/>
        </w:rPr>
        <w:t>teria strain was subjected to</w:t>
      </w:r>
      <w:r w:rsidR="00B34C5D" w:rsidRPr="00E1597B">
        <w:rPr>
          <w:rFonts w:ascii="Times New Roman" w:hAnsi="Times New Roman" w:cs="Times New Roman"/>
          <w:sz w:val="24"/>
          <w:szCs w:val="24"/>
        </w:rPr>
        <w:t xml:space="preserve"> Bile salt resistance test, Tolerance to acidic pH, and Antibiotics sensitivity tests</w:t>
      </w:r>
      <w:r w:rsidR="00831C70" w:rsidRPr="00E1597B">
        <w:rPr>
          <w:rFonts w:ascii="Times New Roman" w:hAnsi="Times New Roman" w:cs="Times New Roman"/>
          <w:sz w:val="24"/>
          <w:szCs w:val="24"/>
        </w:rPr>
        <w:t>.</w:t>
      </w:r>
    </w:p>
    <w:p w14:paraId="366D2F0A" w14:textId="77777777" w:rsidR="007C49D4" w:rsidRPr="00E1597B" w:rsidRDefault="00C81A11" w:rsidP="00332574">
      <w:pPr>
        <w:pStyle w:val="NormalWeb"/>
        <w:spacing w:before="0" w:beforeAutospacing="0" w:after="0" w:afterAutospacing="0"/>
        <w:jc w:val="both"/>
      </w:pPr>
      <w:r w:rsidRPr="00E1597B">
        <w:rPr>
          <w:b/>
        </w:rPr>
        <w:t xml:space="preserve">Results: </w:t>
      </w:r>
      <w:r w:rsidR="007C49D4" w:rsidRPr="00E1597B">
        <w:rPr>
          <w:i/>
        </w:rPr>
        <w:t>Lactobacillus brevis</w:t>
      </w:r>
      <w:r w:rsidR="007C49D4" w:rsidRPr="00E1597B">
        <w:t xml:space="preserve"> (10.00%), </w:t>
      </w:r>
      <w:r w:rsidR="007C49D4" w:rsidRPr="00E1597B">
        <w:rPr>
          <w:i/>
        </w:rPr>
        <w:t>Lactobacillus fermentum</w:t>
      </w:r>
      <w:r w:rsidR="007C49D4" w:rsidRPr="00E1597B">
        <w:t xml:space="preserve"> (15.6%), </w:t>
      </w:r>
      <w:r w:rsidR="007C49D4" w:rsidRPr="00E1597B">
        <w:rPr>
          <w:i/>
        </w:rPr>
        <w:t>Lactobacillus acidophilus</w:t>
      </w:r>
      <w:r w:rsidR="007C49D4" w:rsidRPr="00E1597B">
        <w:t xml:space="preserve"> (37.80%) and </w:t>
      </w:r>
      <w:r w:rsidR="007C49D4" w:rsidRPr="00E1597B">
        <w:rPr>
          <w:i/>
        </w:rPr>
        <w:t>Lactobacillus plantarum</w:t>
      </w:r>
      <w:r w:rsidR="007C49D4" w:rsidRPr="00E1597B">
        <w:t xml:space="preserve"> (36.60%) were isolated and identified. Results after determining the probiotic properties of the isolates revealed that all isolates showed acceptable survival at acidic pH and tolerant to high concentration (1.0%) of bile salt hence they can survive the gastrointestinal tract. All of the isolated </w:t>
      </w:r>
      <w:r w:rsidR="007C49D4" w:rsidRPr="00E1597B">
        <w:rPr>
          <w:i/>
        </w:rPr>
        <w:t xml:space="preserve">Lactobacillus </w:t>
      </w:r>
      <w:r w:rsidR="007C49D4" w:rsidRPr="00E1597B">
        <w:t>species were also found to be resistant to streptomycin and kanamycin but sensitive towards tetracycline, ampicillin, and erythromycin.</w:t>
      </w:r>
    </w:p>
    <w:p w14:paraId="15B25133" w14:textId="77777777" w:rsidR="007C49D4" w:rsidRPr="00E1597B" w:rsidRDefault="007C49D4" w:rsidP="00332574">
      <w:pPr>
        <w:pStyle w:val="NormalWeb"/>
        <w:spacing w:before="0" w:beforeAutospacing="0" w:after="0" w:afterAutospacing="0"/>
        <w:jc w:val="both"/>
      </w:pPr>
      <w:r w:rsidRPr="00E1597B">
        <w:rPr>
          <w:b/>
        </w:rPr>
        <w:t xml:space="preserve">Conclusion: </w:t>
      </w:r>
      <w:r w:rsidRPr="00E1597B">
        <w:t xml:space="preserve">In this study, four </w:t>
      </w:r>
      <w:r w:rsidRPr="00E1597B">
        <w:rPr>
          <w:i/>
        </w:rPr>
        <w:t xml:space="preserve">Lactobacillus </w:t>
      </w:r>
      <w:r w:rsidRPr="00E1597B">
        <w:t xml:space="preserve">isolates from chicken droppings were found to have potential probiotic characteristics. These LAB strains are ideal probiotic candidates which can be used </w:t>
      </w:r>
      <w:r w:rsidRPr="00E1597B">
        <w:rPr>
          <w:i/>
        </w:rPr>
        <w:t>in vivo</w:t>
      </w:r>
      <w:r w:rsidRPr="00E1597B">
        <w:t xml:space="preserve"> to increase poultry performance and for biocontrol of intestinal pathogens. </w:t>
      </w:r>
    </w:p>
    <w:p w14:paraId="74E1DEB3" w14:textId="77777777" w:rsidR="00144A59" w:rsidRPr="00E1597B" w:rsidRDefault="00154C60" w:rsidP="00332574">
      <w:pPr>
        <w:spacing w:after="0" w:line="240" w:lineRule="auto"/>
        <w:jc w:val="both"/>
        <w:rPr>
          <w:rFonts w:ascii="Times New Roman" w:hAnsi="Times New Roman" w:cs="Times New Roman"/>
          <w:i/>
          <w:sz w:val="24"/>
          <w:szCs w:val="24"/>
        </w:rPr>
      </w:pPr>
      <w:r w:rsidRPr="00E1597B">
        <w:rPr>
          <w:rFonts w:ascii="Times New Roman" w:eastAsia="Times New Roman" w:hAnsi="Times New Roman" w:cs="Times New Roman"/>
          <w:bCs/>
          <w:i/>
          <w:color w:val="000000" w:themeColor="text1"/>
          <w:sz w:val="24"/>
          <w:szCs w:val="24"/>
        </w:rPr>
        <w:t xml:space="preserve">Keywords: Bacteria; </w:t>
      </w:r>
      <w:r w:rsidRPr="00E1597B">
        <w:rPr>
          <w:rFonts w:ascii="Times New Roman" w:hAnsi="Times New Roman" w:cs="Times New Roman"/>
          <w:i/>
          <w:sz w:val="24"/>
          <w:szCs w:val="24"/>
        </w:rPr>
        <w:t>Probiotic</w:t>
      </w:r>
      <w:r w:rsidR="00E1597B" w:rsidRPr="00E1597B">
        <w:rPr>
          <w:rFonts w:ascii="Times New Roman" w:hAnsi="Times New Roman" w:cs="Times New Roman"/>
          <w:i/>
          <w:sz w:val="24"/>
          <w:szCs w:val="24"/>
        </w:rPr>
        <w:t>s</w:t>
      </w:r>
      <w:r w:rsidRPr="00E1597B">
        <w:rPr>
          <w:rFonts w:ascii="Times New Roman" w:hAnsi="Times New Roman" w:cs="Times New Roman"/>
          <w:i/>
          <w:sz w:val="24"/>
          <w:szCs w:val="24"/>
        </w:rPr>
        <w:t xml:space="preserve">; </w:t>
      </w:r>
      <w:r w:rsidR="00E1597B" w:rsidRPr="00E1597B">
        <w:rPr>
          <w:rFonts w:ascii="Times New Roman" w:hAnsi="Times New Roman" w:cs="Times New Roman"/>
          <w:i/>
          <w:sz w:val="24"/>
          <w:szCs w:val="24"/>
        </w:rPr>
        <w:t>Lactobacillus</w:t>
      </w:r>
      <w:r w:rsidRPr="00E1597B">
        <w:rPr>
          <w:rFonts w:ascii="Times New Roman" w:hAnsi="Times New Roman" w:cs="Times New Roman"/>
          <w:i/>
          <w:sz w:val="24"/>
          <w:szCs w:val="24"/>
        </w:rPr>
        <w:t>; Chicken dropping</w:t>
      </w:r>
      <w:bookmarkStart w:id="6" w:name="_GoBack"/>
      <w:bookmarkEnd w:id="6"/>
    </w:p>
    <w:p w14:paraId="18297CAE" w14:textId="77777777" w:rsidR="0062352C" w:rsidRPr="00E1597B" w:rsidRDefault="0062352C" w:rsidP="00332574">
      <w:pPr>
        <w:spacing w:after="0" w:line="240" w:lineRule="auto"/>
        <w:jc w:val="both"/>
        <w:rPr>
          <w:rFonts w:ascii="Times New Roman" w:eastAsia="Times New Roman" w:hAnsi="Times New Roman" w:cs="Times New Roman"/>
          <w:b/>
          <w:bCs/>
          <w:color w:val="000000" w:themeColor="text1"/>
          <w:sz w:val="24"/>
          <w:szCs w:val="24"/>
        </w:rPr>
      </w:pPr>
      <w:r w:rsidRPr="00E1597B">
        <w:rPr>
          <w:rFonts w:ascii="Times New Roman" w:eastAsia="Times New Roman" w:hAnsi="Times New Roman" w:cs="Times New Roman"/>
          <w:b/>
          <w:bCs/>
          <w:color w:val="000000" w:themeColor="text1"/>
          <w:sz w:val="24"/>
          <w:szCs w:val="24"/>
        </w:rPr>
        <w:t>INTRODUCTION</w:t>
      </w:r>
    </w:p>
    <w:p w14:paraId="0AA0D83C" w14:textId="77777777" w:rsidR="00251A3E" w:rsidRPr="00E1597B" w:rsidRDefault="00251A3E" w:rsidP="00332574">
      <w:pPr>
        <w:spacing w:after="0" w:line="240" w:lineRule="auto"/>
        <w:jc w:val="both"/>
        <w:rPr>
          <w:rFonts w:ascii="Times New Roman" w:eastAsia="Times New Roman" w:hAnsi="Times New Roman" w:cs="Times New Roman"/>
          <w:bCs/>
          <w:sz w:val="24"/>
          <w:szCs w:val="24"/>
        </w:rPr>
      </w:pPr>
      <w:r w:rsidRPr="00E1597B">
        <w:rPr>
          <w:rFonts w:ascii="Times New Roman" w:eastAsia="Times New Roman" w:hAnsi="Times New Roman" w:cs="Times New Roman"/>
          <w:bCs/>
          <w:sz w:val="24"/>
          <w:szCs w:val="24"/>
        </w:rPr>
        <w:t xml:space="preserve">The word ‘probiotic’ comes from Greek language ‘pro bios’ which means ‘for life’ opposed to ‘antibiotics’ which means ‘against life’. The history of probiotics began with the history of man by consuming fermented foods that is well known to Greek and Romans </w:t>
      </w:r>
      <w:r w:rsidR="00061AB1" w:rsidRPr="00E1597B">
        <w:rPr>
          <w:rFonts w:ascii="Times New Roman" w:eastAsia="Times New Roman" w:hAnsi="Times New Roman" w:cs="Times New Roman"/>
          <w:bCs/>
          <w:sz w:val="24"/>
          <w:szCs w:val="24"/>
        </w:rPr>
        <w:t>[1, 2]</w:t>
      </w:r>
      <w:r w:rsidRPr="00E1597B">
        <w:rPr>
          <w:rFonts w:ascii="Times New Roman" w:eastAsia="Times New Roman" w:hAnsi="Times New Roman" w:cs="Times New Roman"/>
          <w:bCs/>
          <w:sz w:val="24"/>
          <w:szCs w:val="24"/>
        </w:rPr>
        <w:t xml:space="preserve">. Today the universal meaning of the term ‘probiotic’ was established by the World Health Organization and Food and Agriculture Organization of the United </w:t>
      </w:r>
      <w:commentRangeStart w:id="7"/>
      <w:r w:rsidRPr="00E1597B">
        <w:rPr>
          <w:rFonts w:ascii="Times New Roman" w:eastAsia="Times New Roman" w:hAnsi="Times New Roman" w:cs="Times New Roman"/>
          <w:bCs/>
          <w:sz w:val="24"/>
          <w:szCs w:val="24"/>
        </w:rPr>
        <w:t xml:space="preserve">States. </w:t>
      </w:r>
      <w:commentRangeEnd w:id="7"/>
      <w:r w:rsidR="00157922">
        <w:rPr>
          <w:rStyle w:val="CommentReference"/>
        </w:rPr>
        <w:commentReference w:id="7"/>
      </w:r>
      <w:r w:rsidRPr="00E1597B">
        <w:rPr>
          <w:rFonts w:ascii="Times New Roman" w:eastAsia="Times New Roman" w:hAnsi="Times New Roman" w:cs="Times New Roman"/>
          <w:bCs/>
          <w:sz w:val="24"/>
          <w:szCs w:val="24"/>
        </w:rPr>
        <w:t xml:space="preserve">These two organizations defined probiotics as “live microorganisms which when administered in adequate amounts, have a beneficial effect on the health of the </w:t>
      </w:r>
      <w:r w:rsidRPr="00E1597B">
        <w:rPr>
          <w:rFonts w:ascii="Times New Roman" w:eastAsia="Times New Roman" w:hAnsi="Times New Roman" w:cs="Times New Roman"/>
          <w:bCs/>
          <w:sz w:val="24"/>
          <w:szCs w:val="24"/>
        </w:rPr>
        <w:lastRenderedPageBreak/>
        <w:t xml:space="preserve">host organism.” Such microorganisms may not necessarily be constant inhabitants of the </w:t>
      </w:r>
      <w:commentRangeStart w:id="8"/>
      <w:r w:rsidRPr="00E1597B">
        <w:rPr>
          <w:rFonts w:ascii="Times New Roman" w:eastAsia="Times New Roman" w:hAnsi="Times New Roman" w:cs="Times New Roman"/>
          <w:bCs/>
          <w:sz w:val="24"/>
          <w:szCs w:val="24"/>
        </w:rPr>
        <w:t>GIT</w:t>
      </w:r>
      <w:commentRangeEnd w:id="8"/>
      <w:r w:rsidR="00157922">
        <w:rPr>
          <w:rStyle w:val="CommentReference"/>
        </w:rPr>
        <w:commentReference w:id="8"/>
      </w:r>
      <w:r w:rsidRPr="00E1597B">
        <w:rPr>
          <w:rFonts w:ascii="Times New Roman" w:eastAsia="Times New Roman" w:hAnsi="Times New Roman" w:cs="Times New Roman"/>
          <w:bCs/>
          <w:sz w:val="24"/>
          <w:szCs w:val="24"/>
        </w:rPr>
        <w:t xml:space="preserve">, but they should have a beneficial effect on the general and health status of humans and animals. In relation to food, probiotics are considered as “viable preparations in foods or dietary supplements to improve the health of humans and animals” </w:t>
      </w:r>
      <w:r w:rsidR="00061AB1" w:rsidRPr="00E1597B">
        <w:rPr>
          <w:rFonts w:ascii="Times New Roman" w:eastAsia="Times New Roman" w:hAnsi="Times New Roman" w:cs="Times New Roman"/>
          <w:bCs/>
          <w:sz w:val="24"/>
          <w:szCs w:val="24"/>
        </w:rPr>
        <w:t>[3]</w:t>
      </w:r>
      <w:r w:rsidRPr="00E1597B">
        <w:rPr>
          <w:rFonts w:ascii="Times New Roman" w:eastAsia="Times New Roman" w:hAnsi="Times New Roman" w:cs="Times New Roman"/>
          <w:bCs/>
          <w:sz w:val="24"/>
          <w:szCs w:val="24"/>
        </w:rPr>
        <w:t xml:space="preserve">. According to these definitions, an impressive number of microbial species and genera are considered as probiotics. Among them, those that are expected to beneficially affect the host by improving the intestinal microbial balance, and hence are selected as probiotics, include species of the genera </w:t>
      </w:r>
      <w:r w:rsidRPr="00E1597B">
        <w:rPr>
          <w:rFonts w:ascii="Times New Roman" w:eastAsia="Times New Roman" w:hAnsi="Times New Roman" w:cs="Times New Roman"/>
          <w:bCs/>
          <w:i/>
          <w:sz w:val="24"/>
          <w:szCs w:val="24"/>
        </w:rPr>
        <w:t>Lactobacillus, Bifidobacterium, Bacillus, Saccharomyces</w:t>
      </w:r>
      <w:r w:rsidRPr="00E1597B">
        <w:rPr>
          <w:rFonts w:ascii="Times New Roman" w:eastAsia="Times New Roman" w:hAnsi="Times New Roman" w:cs="Times New Roman"/>
          <w:bCs/>
          <w:sz w:val="24"/>
          <w:szCs w:val="24"/>
        </w:rPr>
        <w:t xml:space="preserve"> and </w:t>
      </w:r>
      <w:r w:rsidRPr="00E1597B">
        <w:rPr>
          <w:rFonts w:ascii="Times New Roman" w:eastAsia="Times New Roman" w:hAnsi="Times New Roman" w:cs="Times New Roman"/>
          <w:bCs/>
          <w:i/>
          <w:sz w:val="24"/>
          <w:szCs w:val="24"/>
        </w:rPr>
        <w:t>Enterococcus</w:t>
      </w:r>
      <w:r w:rsidRPr="00E1597B">
        <w:rPr>
          <w:rFonts w:ascii="Times New Roman" w:eastAsia="Times New Roman" w:hAnsi="Times New Roman" w:cs="Times New Roman"/>
          <w:bCs/>
          <w:sz w:val="24"/>
          <w:szCs w:val="24"/>
        </w:rPr>
        <w:t xml:space="preserve"> </w:t>
      </w:r>
      <w:r w:rsidR="00061AB1" w:rsidRPr="00E1597B">
        <w:rPr>
          <w:rFonts w:ascii="Times New Roman" w:eastAsia="Times New Roman" w:hAnsi="Times New Roman" w:cs="Times New Roman"/>
          <w:bCs/>
          <w:sz w:val="24"/>
          <w:szCs w:val="24"/>
        </w:rPr>
        <w:t>[4]</w:t>
      </w:r>
      <w:r w:rsidRPr="00E1597B">
        <w:rPr>
          <w:rFonts w:ascii="Times New Roman" w:eastAsia="Times New Roman" w:hAnsi="Times New Roman" w:cs="Times New Roman"/>
          <w:bCs/>
          <w:sz w:val="24"/>
          <w:szCs w:val="24"/>
        </w:rPr>
        <w:t xml:space="preserve">. The representative species include </w:t>
      </w:r>
      <w:r w:rsidRPr="00E1597B">
        <w:rPr>
          <w:rFonts w:ascii="Times New Roman" w:eastAsia="Times New Roman" w:hAnsi="Times New Roman" w:cs="Times New Roman"/>
          <w:bCs/>
          <w:i/>
          <w:sz w:val="24"/>
          <w:szCs w:val="24"/>
        </w:rPr>
        <w:t>Lactobacillus acidophilus, Lactobacillus johnsonii, Lactobacillus gasseri, Lactobacillus casei, Lactobacillus rhamnosus, Lactobacillus plantarum, Bifidobacterium</w:t>
      </w:r>
      <w:r w:rsidR="006E2EC7">
        <w:rPr>
          <w:rFonts w:ascii="Times New Roman" w:eastAsia="Times New Roman" w:hAnsi="Times New Roman" w:cs="Times New Roman"/>
          <w:bCs/>
          <w:i/>
          <w:sz w:val="24"/>
          <w:szCs w:val="24"/>
        </w:rPr>
        <w:t xml:space="preserve"> </w:t>
      </w:r>
      <w:r w:rsidRPr="00E1597B">
        <w:rPr>
          <w:rFonts w:ascii="Times New Roman" w:eastAsia="Times New Roman" w:hAnsi="Times New Roman" w:cs="Times New Roman"/>
          <w:bCs/>
          <w:i/>
          <w:sz w:val="24"/>
          <w:szCs w:val="24"/>
        </w:rPr>
        <w:t>bifidum, Bifidobacterium</w:t>
      </w:r>
      <w:r w:rsidR="006E2EC7">
        <w:rPr>
          <w:rFonts w:ascii="Times New Roman" w:eastAsia="Times New Roman" w:hAnsi="Times New Roman" w:cs="Times New Roman"/>
          <w:bCs/>
          <w:i/>
          <w:sz w:val="24"/>
          <w:szCs w:val="24"/>
        </w:rPr>
        <w:t xml:space="preserve"> </w:t>
      </w:r>
      <w:r w:rsidRPr="00E1597B">
        <w:rPr>
          <w:rFonts w:ascii="Times New Roman" w:eastAsia="Times New Roman" w:hAnsi="Times New Roman" w:cs="Times New Roman"/>
          <w:bCs/>
          <w:i/>
          <w:sz w:val="24"/>
          <w:szCs w:val="24"/>
        </w:rPr>
        <w:t>infantis, Enterococcus faecalis</w:t>
      </w:r>
      <w:r w:rsidRPr="00E1597B">
        <w:rPr>
          <w:rFonts w:ascii="Times New Roman" w:eastAsia="Times New Roman" w:hAnsi="Times New Roman" w:cs="Times New Roman"/>
          <w:bCs/>
          <w:sz w:val="24"/>
          <w:szCs w:val="24"/>
        </w:rPr>
        <w:t xml:space="preserve">, and </w:t>
      </w:r>
      <w:r w:rsidRPr="00E1597B">
        <w:rPr>
          <w:rFonts w:ascii="Times New Roman" w:eastAsia="Times New Roman" w:hAnsi="Times New Roman" w:cs="Times New Roman"/>
          <w:bCs/>
          <w:i/>
          <w:sz w:val="24"/>
          <w:szCs w:val="24"/>
        </w:rPr>
        <w:t>Enteroc</w:t>
      </w:r>
      <w:r w:rsidR="006E2EC7">
        <w:rPr>
          <w:rFonts w:ascii="Times New Roman" w:eastAsia="Times New Roman" w:hAnsi="Times New Roman" w:cs="Times New Roman"/>
          <w:bCs/>
          <w:i/>
          <w:sz w:val="24"/>
          <w:szCs w:val="24"/>
        </w:rPr>
        <w:t>o</w:t>
      </w:r>
      <w:r w:rsidRPr="00E1597B">
        <w:rPr>
          <w:rFonts w:ascii="Times New Roman" w:eastAsia="Times New Roman" w:hAnsi="Times New Roman" w:cs="Times New Roman"/>
          <w:bCs/>
          <w:i/>
          <w:sz w:val="24"/>
          <w:szCs w:val="24"/>
        </w:rPr>
        <w:t>ccus faecium</w:t>
      </w:r>
      <w:r w:rsidRPr="00E1597B">
        <w:rPr>
          <w:rFonts w:ascii="Times New Roman" w:eastAsia="Times New Roman" w:hAnsi="Times New Roman" w:cs="Times New Roman"/>
          <w:bCs/>
          <w:sz w:val="24"/>
          <w:szCs w:val="24"/>
        </w:rPr>
        <w:t xml:space="preserve">. In particular lactobacilli are generally used as probiotics. This may have historical reasons since Metchnikoff proposed that the lactobacilli present in yoghurt would have a health promoting effect. However, other microbes and even yeasts have been developed as potential probiotics during recent years </w:t>
      </w:r>
      <w:r w:rsidR="00061AB1" w:rsidRPr="00E1597B">
        <w:rPr>
          <w:rFonts w:ascii="Times New Roman" w:eastAsia="Times New Roman" w:hAnsi="Times New Roman" w:cs="Times New Roman"/>
          <w:bCs/>
          <w:sz w:val="24"/>
          <w:szCs w:val="24"/>
        </w:rPr>
        <w:t>[5]</w:t>
      </w:r>
      <w:r w:rsidRPr="00E1597B">
        <w:rPr>
          <w:rFonts w:ascii="Times New Roman" w:eastAsia="Times New Roman" w:hAnsi="Times New Roman" w:cs="Times New Roman"/>
          <w:bCs/>
          <w:sz w:val="24"/>
          <w:szCs w:val="24"/>
        </w:rPr>
        <w:t>.</w:t>
      </w:r>
    </w:p>
    <w:p w14:paraId="5794320A" w14:textId="77777777" w:rsidR="00F561D6" w:rsidRPr="00E1597B" w:rsidRDefault="00F561D6" w:rsidP="00332574">
      <w:pPr>
        <w:autoSpaceDE w:val="0"/>
        <w:autoSpaceDN w:val="0"/>
        <w:adjustRightInd w:val="0"/>
        <w:spacing w:after="0" w:line="240" w:lineRule="auto"/>
        <w:jc w:val="both"/>
        <w:rPr>
          <w:rFonts w:ascii="Times New Roman" w:eastAsia="Lato-Regular" w:hAnsi="Times New Roman" w:cs="Times New Roman"/>
          <w:sz w:val="24"/>
          <w:szCs w:val="24"/>
        </w:rPr>
      </w:pPr>
      <w:r w:rsidRPr="00E1597B">
        <w:rPr>
          <w:rFonts w:ascii="Times New Roman" w:eastAsia="Lato-Regular" w:hAnsi="Times New Roman" w:cs="Times New Roman"/>
          <w:sz w:val="24"/>
          <w:szCs w:val="24"/>
        </w:rPr>
        <w:t>Microbial communities of the chicken gastrointestinal tract</w:t>
      </w:r>
      <w:r w:rsidR="005E4783" w:rsidRPr="00E1597B">
        <w:rPr>
          <w:rFonts w:ascii="Times New Roman" w:eastAsia="Lato-Regular" w:hAnsi="Times New Roman" w:cs="Times New Roman"/>
          <w:sz w:val="24"/>
          <w:szCs w:val="24"/>
        </w:rPr>
        <w:t xml:space="preserve"> </w:t>
      </w:r>
      <w:r w:rsidRPr="00E1597B">
        <w:rPr>
          <w:rFonts w:ascii="Times New Roman" w:eastAsia="Lato-Regular" w:hAnsi="Times New Roman" w:cs="Times New Roman"/>
          <w:sz w:val="24"/>
          <w:szCs w:val="24"/>
        </w:rPr>
        <w:t xml:space="preserve">(GIT), as well as the chicken microbiome, have recently been </w:t>
      </w:r>
      <w:proofErr w:type="spellStart"/>
      <w:r w:rsidRPr="00E1597B">
        <w:rPr>
          <w:rFonts w:ascii="Times New Roman" w:eastAsia="Lato-Regular" w:hAnsi="Times New Roman" w:cs="Times New Roman"/>
          <w:sz w:val="24"/>
          <w:szCs w:val="24"/>
        </w:rPr>
        <w:t>analyzed</w:t>
      </w:r>
      <w:proofErr w:type="spellEnd"/>
      <w:r w:rsidRPr="00E1597B">
        <w:rPr>
          <w:rFonts w:ascii="Times New Roman" w:eastAsia="Lato-Regular" w:hAnsi="Times New Roman" w:cs="Times New Roman"/>
          <w:sz w:val="24"/>
          <w:szCs w:val="24"/>
        </w:rPr>
        <w:t xml:space="preserve"> by many research groups to better understand their influence on bird health and improve poultry industry productivity</w:t>
      </w:r>
      <w:r w:rsidR="005E4783" w:rsidRPr="00E1597B">
        <w:rPr>
          <w:rFonts w:ascii="Times New Roman" w:eastAsia="Lato-Regular" w:hAnsi="Times New Roman" w:cs="Times New Roman"/>
          <w:sz w:val="24"/>
          <w:szCs w:val="24"/>
        </w:rPr>
        <w:t xml:space="preserve"> </w:t>
      </w:r>
      <w:r w:rsidR="00061AB1" w:rsidRPr="00E1597B">
        <w:rPr>
          <w:rFonts w:ascii="Times New Roman" w:eastAsia="Lato-Regular" w:hAnsi="Times New Roman" w:cs="Times New Roman"/>
          <w:sz w:val="24"/>
          <w:szCs w:val="24"/>
        </w:rPr>
        <w:t>[6]</w:t>
      </w:r>
      <w:r w:rsidRPr="00E1597B">
        <w:rPr>
          <w:rFonts w:ascii="Times New Roman" w:eastAsia="Lato-Regular" w:hAnsi="Times New Roman" w:cs="Times New Roman"/>
          <w:sz w:val="24"/>
          <w:szCs w:val="24"/>
        </w:rPr>
        <w:t xml:space="preserve">. The diverse chicken microbiota consists of over 900 bacterial species </w:t>
      </w:r>
      <w:r w:rsidR="00061AB1" w:rsidRPr="00E1597B">
        <w:rPr>
          <w:rFonts w:ascii="Times New Roman" w:eastAsia="Lato-Regular" w:hAnsi="Times New Roman" w:cs="Times New Roman"/>
          <w:sz w:val="24"/>
          <w:szCs w:val="24"/>
        </w:rPr>
        <w:t>[7]</w:t>
      </w:r>
      <w:r w:rsidRPr="00E1597B">
        <w:rPr>
          <w:rFonts w:ascii="Times New Roman" w:eastAsia="Lato-Regular" w:hAnsi="Times New Roman" w:cs="Times New Roman"/>
          <w:sz w:val="24"/>
          <w:szCs w:val="24"/>
        </w:rPr>
        <w:t>. Although the microbial communities found in different sections of the chicken</w:t>
      </w:r>
      <w:r w:rsidR="005E4783" w:rsidRPr="00E1597B">
        <w:rPr>
          <w:rFonts w:ascii="Times New Roman" w:eastAsia="Lato-Regular" w:hAnsi="Times New Roman" w:cs="Times New Roman"/>
          <w:sz w:val="24"/>
          <w:szCs w:val="24"/>
        </w:rPr>
        <w:t xml:space="preserve"> </w:t>
      </w:r>
      <w:r w:rsidRPr="00E1597B">
        <w:rPr>
          <w:rFonts w:ascii="Times New Roman" w:eastAsia="Lato-Regular" w:hAnsi="Times New Roman" w:cs="Times New Roman"/>
          <w:sz w:val="24"/>
          <w:szCs w:val="24"/>
        </w:rPr>
        <w:t>GIT vary and their members belong to 13 phyla, the most dominant</w:t>
      </w:r>
      <w:r w:rsidR="005E4783" w:rsidRPr="00E1597B">
        <w:rPr>
          <w:rFonts w:ascii="Times New Roman" w:eastAsia="Lato-Regular" w:hAnsi="Times New Roman" w:cs="Times New Roman"/>
          <w:sz w:val="24"/>
          <w:szCs w:val="24"/>
        </w:rPr>
        <w:t xml:space="preserve"> </w:t>
      </w:r>
      <w:r w:rsidRPr="00E1597B">
        <w:rPr>
          <w:rFonts w:ascii="Times New Roman" w:eastAsia="Lato-Regular" w:hAnsi="Times New Roman" w:cs="Times New Roman"/>
          <w:sz w:val="24"/>
          <w:szCs w:val="24"/>
        </w:rPr>
        <w:t>phyla are Firmicutes, Bacteroides, and Proteobacteria</w:t>
      </w:r>
      <w:r w:rsidR="00061AB1" w:rsidRPr="00E1597B">
        <w:rPr>
          <w:rFonts w:ascii="Times New Roman" w:eastAsia="Lato-Regular" w:hAnsi="Times New Roman" w:cs="Times New Roman"/>
          <w:sz w:val="24"/>
          <w:szCs w:val="24"/>
        </w:rPr>
        <w:t xml:space="preserve"> [8, 9]</w:t>
      </w:r>
      <w:r w:rsidRPr="00E1597B">
        <w:rPr>
          <w:rFonts w:ascii="Times New Roman" w:eastAsia="Lato-Regular" w:hAnsi="Times New Roman" w:cs="Times New Roman"/>
          <w:sz w:val="24"/>
          <w:szCs w:val="24"/>
        </w:rPr>
        <w:t xml:space="preserve">. </w:t>
      </w:r>
      <w:commentRangeStart w:id="9"/>
      <w:r w:rsidR="00061AB1" w:rsidRPr="00E1597B">
        <w:rPr>
          <w:rFonts w:ascii="Times New Roman" w:eastAsia="Lato-Regular" w:hAnsi="Times New Roman" w:cs="Times New Roman"/>
          <w:sz w:val="24"/>
          <w:szCs w:val="24"/>
        </w:rPr>
        <w:t>Reference [10]</w:t>
      </w:r>
      <w:commentRangeEnd w:id="9"/>
      <w:r w:rsidR="0050695F">
        <w:rPr>
          <w:rStyle w:val="CommentReference"/>
        </w:rPr>
        <w:commentReference w:id="9"/>
      </w:r>
      <w:r w:rsidRPr="00E1597B">
        <w:rPr>
          <w:rFonts w:ascii="Times New Roman" w:eastAsia="Lato-Regular" w:hAnsi="Times New Roman" w:cs="Times New Roman"/>
          <w:sz w:val="24"/>
          <w:szCs w:val="24"/>
        </w:rPr>
        <w:t xml:space="preserve">, who studied the microbiota of chickens from two farms, assigned them to four </w:t>
      </w:r>
      <w:proofErr w:type="spellStart"/>
      <w:r w:rsidRPr="00E1597B">
        <w:rPr>
          <w:rFonts w:ascii="Times New Roman" w:eastAsia="Lato-Regular" w:hAnsi="Times New Roman" w:cs="Times New Roman"/>
          <w:sz w:val="24"/>
          <w:szCs w:val="24"/>
        </w:rPr>
        <w:t>enterotypes</w:t>
      </w:r>
      <w:proofErr w:type="spellEnd"/>
      <w:r w:rsidRPr="00E1597B">
        <w:rPr>
          <w:rFonts w:ascii="Times New Roman" w:eastAsia="Lato-Regular" w:hAnsi="Times New Roman" w:cs="Times New Roman"/>
          <w:sz w:val="24"/>
          <w:szCs w:val="24"/>
        </w:rPr>
        <w:t xml:space="preserve"> dominated by </w:t>
      </w:r>
      <w:commentRangeStart w:id="10"/>
      <w:r w:rsidRPr="00E1597B">
        <w:rPr>
          <w:rFonts w:ascii="Times New Roman" w:eastAsia="Lato-Regular" w:hAnsi="Times New Roman" w:cs="Times New Roman"/>
          <w:sz w:val="24"/>
          <w:szCs w:val="24"/>
        </w:rPr>
        <w:t>varies</w:t>
      </w:r>
      <w:commentRangeEnd w:id="10"/>
      <w:r w:rsidR="00157922">
        <w:rPr>
          <w:rStyle w:val="CommentReference"/>
        </w:rPr>
        <w:commentReference w:id="10"/>
      </w:r>
      <w:r w:rsidRPr="00E1597B">
        <w:rPr>
          <w:rFonts w:ascii="Times New Roman" w:eastAsia="Lato-Regular" w:hAnsi="Times New Roman" w:cs="Times New Roman"/>
          <w:sz w:val="24"/>
          <w:szCs w:val="24"/>
        </w:rPr>
        <w:t xml:space="preserve"> phyla. Many factors influence the composition</w:t>
      </w:r>
      <w:r w:rsidR="005E4783" w:rsidRPr="00E1597B">
        <w:rPr>
          <w:rFonts w:ascii="Times New Roman" w:eastAsia="Lato-Regular" w:hAnsi="Times New Roman" w:cs="Times New Roman"/>
          <w:sz w:val="24"/>
          <w:szCs w:val="24"/>
        </w:rPr>
        <w:t xml:space="preserve"> </w:t>
      </w:r>
      <w:r w:rsidRPr="00E1597B">
        <w:rPr>
          <w:rFonts w:ascii="Times New Roman" w:eastAsia="Lato-Regular" w:hAnsi="Times New Roman" w:cs="Times New Roman"/>
          <w:sz w:val="24"/>
          <w:szCs w:val="24"/>
        </w:rPr>
        <w:t>of the chicken microbiota; the most substantial factors are</w:t>
      </w:r>
      <w:r w:rsidR="005E4783" w:rsidRPr="00E1597B">
        <w:rPr>
          <w:rFonts w:ascii="Times New Roman" w:eastAsia="Lato-Regular" w:hAnsi="Times New Roman" w:cs="Times New Roman"/>
          <w:sz w:val="24"/>
          <w:szCs w:val="24"/>
        </w:rPr>
        <w:t xml:space="preserve"> </w:t>
      </w:r>
      <w:r w:rsidRPr="00E1597B">
        <w:rPr>
          <w:rFonts w:ascii="Times New Roman" w:eastAsia="Lato-Regular" w:hAnsi="Times New Roman" w:cs="Times New Roman"/>
          <w:sz w:val="24"/>
          <w:szCs w:val="24"/>
        </w:rPr>
        <w:t xml:space="preserve">the chicken breeds, bird age, and farming practices </w:t>
      </w:r>
      <w:r w:rsidR="00061AB1" w:rsidRPr="00E1597B">
        <w:rPr>
          <w:rFonts w:ascii="Times New Roman" w:eastAsia="Lato-Regular" w:hAnsi="Times New Roman" w:cs="Times New Roman"/>
          <w:sz w:val="24"/>
          <w:szCs w:val="24"/>
        </w:rPr>
        <w:t>[10, 6, 11, 12]</w:t>
      </w:r>
      <w:r w:rsidRPr="00E1597B">
        <w:rPr>
          <w:rFonts w:ascii="Times New Roman" w:eastAsia="Lato-Regular" w:hAnsi="Times New Roman" w:cs="Times New Roman"/>
          <w:sz w:val="24"/>
          <w:szCs w:val="24"/>
        </w:rPr>
        <w:t>.</w:t>
      </w:r>
    </w:p>
    <w:p w14:paraId="6B5084F8" w14:textId="77777777" w:rsidR="00F561D6" w:rsidRPr="00E1597B" w:rsidRDefault="00F561D6" w:rsidP="00332574">
      <w:pPr>
        <w:autoSpaceDE w:val="0"/>
        <w:autoSpaceDN w:val="0"/>
        <w:adjustRightInd w:val="0"/>
        <w:spacing w:after="0" w:line="240" w:lineRule="auto"/>
        <w:jc w:val="both"/>
        <w:rPr>
          <w:rFonts w:ascii="Times New Roman" w:hAnsi="Times New Roman" w:cs="Times New Roman"/>
          <w:sz w:val="24"/>
          <w:szCs w:val="24"/>
        </w:rPr>
      </w:pPr>
      <w:r w:rsidRPr="00E1597B">
        <w:rPr>
          <w:rFonts w:ascii="Times New Roman" w:eastAsia="TimesNewRomanPSMT" w:hAnsi="Times New Roman" w:cs="Times New Roman"/>
          <w:sz w:val="24"/>
          <w:szCs w:val="24"/>
        </w:rPr>
        <w:t xml:space="preserve">Lactic acid bacteria (LAB) constitute important members of the microbial population in chicken intestine, crop and </w:t>
      </w:r>
      <w:r w:rsidR="006E2EC7" w:rsidRPr="00E1597B">
        <w:rPr>
          <w:rFonts w:ascii="Times New Roman" w:eastAsia="TimesNewRomanPSMT" w:hAnsi="Times New Roman" w:cs="Times New Roman"/>
          <w:sz w:val="24"/>
          <w:szCs w:val="24"/>
        </w:rPr>
        <w:t>faeces</w:t>
      </w:r>
      <w:r w:rsidRPr="00E1597B">
        <w:rPr>
          <w:rFonts w:ascii="Times New Roman" w:eastAsia="TimesNewRomanPSMT" w:hAnsi="Times New Roman" w:cs="Times New Roman"/>
          <w:sz w:val="24"/>
          <w:szCs w:val="24"/>
        </w:rPr>
        <w:t xml:space="preserve"> and play an important role in maintaining the ecological</w:t>
      </w:r>
      <w:r w:rsidR="005E478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equilibrium between the different species of microorganisms</w:t>
      </w:r>
      <w:r w:rsidR="005E478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inhabiting these environment</w:t>
      </w:r>
      <w:r w:rsidRPr="00E1597B">
        <w:rPr>
          <w:rFonts w:ascii="Times New Roman" w:hAnsi="Times New Roman" w:cs="Times New Roman"/>
          <w:sz w:val="24"/>
          <w:szCs w:val="24"/>
        </w:rPr>
        <w:t>s. They are regarded</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as a major group of probiotic bacteria for human</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 xml:space="preserve">and animals </w:t>
      </w:r>
      <w:r w:rsidR="00061AB1" w:rsidRPr="00E1597B">
        <w:rPr>
          <w:rFonts w:ascii="Times New Roman" w:hAnsi="Times New Roman" w:cs="Times New Roman"/>
          <w:sz w:val="24"/>
          <w:szCs w:val="24"/>
        </w:rPr>
        <w:t>[13, 14]</w:t>
      </w:r>
      <w:r w:rsidRPr="00E1597B">
        <w:rPr>
          <w:rFonts w:ascii="Times New Roman" w:hAnsi="Times New Roman" w:cs="Times New Roman"/>
          <w:sz w:val="24"/>
          <w:szCs w:val="24"/>
        </w:rPr>
        <w:t>. This is</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due to many reasons such as they</w:t>
      </w:r>
      <w:r w:rsidR="005E4783" w:rsidRPr="00E1597B">
        <w:rPr>
          <w:rFonts w:ascii="Times New Roman" w:hAnsi="Times New Roman" w:cs="Times New Roman"/>
          <w:sz w:val="24"/>
          <w:szCs w:val="24"/>
        </w:rPr>
        <w:t xml:space="preserve"> </w:t>
      </w:r>
      <w:r w:rsidR="00C91E1B" w:rsidRPr="00E1597B">
        <w:rPr>
          <w:rFonts w:ascii="Times New Roman" w:hAnsi="Times New Roman" w:cs="Times New Roman"/>
          <w:sz w:val="24"/>
          <w:szCs w:val="24"/>
        </w:rPr>
        <w:t>are recognized as saf</w:t>
      </w:r>
      <w:r w:rsidRPr="00E1597B">
        <w:rPr>
          <w:rFonts w:ascii="Times New Roman" w:hAnsi="Times New Roman" w:cs="Times New Roman"/>
          <w:sz w:val="24"/>
          <w:szCs w:val="24"/>
        </w:rPr>
        <w:t>e and can tolerate acid and</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bile. They adhere to the intestinal epithelium of</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the hosts and can inhibit the growth of pathogenic</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 xml:space="preserve">bacteria such as </w:t>
      </w:r>
      <w:r w:rsidRPr="00E1597B">
        <w:rPr>
          <w:rFonts w:ascii="Times New Roman" w:hAnsi="Times New Roman" w:cs="Times New Roman"/>
          <w:i/>
          <w:iCs/>
          <w:sz w:val="24"/>
          <w:szCs w:val="24"/>
        </w:rPr>
        <w:t xml:space="preserve">Escherichia coli </w:t>
      </w:r>
      <w:r w:rsidRPr="00E1597B">
        <w:rPr>
          <w:rFonts w:ascii="Times New Roman" w:hAnsi="Times New Roman" w:cs="Times New Roman"/>
          <w:sz w:val="24"/>
          <w:szCs w:val="24"/>
        </w:rPr>
        <w:t xml:space="preserve">and </w:t>
      </w:r>
      <w:r w:rsidRPr="00E1597B">
        <w:rPr>
          <w:rFonts w:ascii="Times New Roman" w:hAnsi="Times New Roman" w:cs="Times New Roman"/>
          <w:i/>
          <w:iCs/>
          <w:sz w:val="24"/>
          <w:szCs w:val="24"/>
        </w:rPr>
        <w:t>Salmonella</w:t>
      </w:r>
      <w:r w:rsidR="005E4783" w:rsidRPr="00E1597B">
        <w:rPr>
          <w:rFonts w:ascii="Times New Roman" w:hAnsi="Times New Roman" w:cs="Times New Roman"/>
          <w:i/>
          <w:iCs/>
          <w:sz w:val="24"/>
          <w:szCs w:val="24"/>
        </w:rPr>
        <w:t xml:space="preserve"> </w:t>
      </w:r>
      <w:r w:rsidRPr="00E1597B">
        <w:rPr>
          <w:rFonts w:ascii="Times New Roman" w:hAnsi="Times New Roman" w:cs="Times New Roman"/>
          <w:sz w:val="24"/>
          <w:szCs w:val="24"/>
        </w:rPr>
        <w:t>which are the major pathogenic microorganisms</w:t>
      </w:r>
      <w:r w:rsidR="005E4783" w:rsidRPr="00E1597B">
        <w:rPr>
          <w:rFonts w:ascii="Times New Roman" w:hAnsi="Times New Roman" w:cs="Times New Roman"/>
          <w:sz w:val="24"/>
          <w:szCs w:val="24"/>
        </w:rPr>
        <w:t xml:space="preserve"> </w:t>
      </w:r>
      <w:r w:rsidRPr="00E1597B">
        <w:rPr>
          <w:rFonts w:ascii="Times New Roman" w:hAnsi="Times New Roman" w:cs="Times New Roman"/>
          <w:sz w:val="24"/>
          <w:szCs w:val="24"/>
        </w:rPr>
        <w:t xml:space="preserve">that colonize the intestinal tract of chicken </w:t>
      </w:r>
      <w:r w:rsidR="00061AB1" w:rsidRPr="00E1597B">
        <w:rPr>
          <w:rFonts w:ascii="Times New Roman" w:hAnsi="Times New Roman" w:cs="Times New Roman"/>
          <w:sz w:val="24"/>
          <w:szCs w:val="24"/>
        </w:rPr>
        <w:t>[</w:t>
      </w:r>
      <w:r w:rsidR="0015510C" w:rsidRPr="00E1597B">
        <w:rPr>
          <w:rFonts w:ascii="Times New Roman" w:hAnsi="Times New Roman" w:cs="Times New Roman"/>
          <w:sz w:val="24"/>
          <w:szCs w:val="24"/>
        </w:rPr>
        <w:t>15</w:t>
      </w:r>
      <w:r w:rsidR="00061AB1" w:rsidRPr="00E1597B">
        <w:rPr>
          <w:rFonts w:ascii="Times New Roman" w:hAnsi="Times New Roman" w:cs="Times New Roman"/>
          <w:sz w:val="24"/>
          <w:szCs w:val="24"/>
        </w:rPr>
        <w:t>]</w:t>
      </w:r>
      <w:r w:rsidRPr="00E1597B">
        <w:rPr>
          <w:rFonts w:ascii="Times New Roman" w:hAnsi="Times New Roman" w:cs="Times New Roman"/>
          <w:sz w:val="24"/>
          <w:szCs w:val="24"/>
        </w:rPr>
        <w:t>. They should be able to keep their</w:t>
      </w:r>
      <w:r w:rsidR="0015510C" w:rsidRPr="00E1597B">
        <w:rPr>
          <w:rFonts w:ascii="Times New Roman" w:hAnsi="Times New Roman" w:cs="Times New Roman"/>
          <w:sz w:val="24"/>
          <w:szCs w:val="24"/>
        </w:rPr>
        <w:t xml:space="preserve"> </w:t>
      </w:r>
      <w:r w:rsidRPr="00E1597B">
        <w:rPr>
          <w:rFonts w:ascii="Times New Roman" w:hAnsi="Times New Roman" w:cs="Times New Roman"/>
          <w:sz w:val="24"/>
          <w:szCs w:val="24"/>
        </w:rPr>
        <w:t xml:space="preserve">viability during animal feed processing and storage. </w:t>
      </w:r>
      <w:r w:rsidRPr="00E1597B">
        <w:rPr>
          <w:rFonts w:ascii="Times New Roman" w:eastAsia="TimesNewRomanPSMT" w:hAnsi="Times New Roman" w:cs="Times New Roman"/>
          <w:sz w:val="24"/>
          <w:szCs w:val="24"/>
        </w:rPr>
        <w:t xml:space="preserve">Recently, </w:t>
      </w:r>
      <w:commentRangeStart w:id="11"/>
      <w:r w:rsidR="0015510C" w:rsidRPr="00E1597B">
        <w:rPr>
          <w:rFonts w:ascii="Times New Roman" w:eastAsia="TimesNewRomanPSMT" w:hAnsi="Times New Roman" w:cs="Times New Roman"/>
          <w:sz w:val="24"/>
          <w:szCs w:val="24"/>
        </w:rPr>
        <w:t xml:space="preserve">reference [16] </w:t>
      </w:r>
      <w:commentRangeEnd w:id="11"/>
      <w:r w:rsidR="0050695F">
        <w:rPr>
          <w:rStyle w:val="CommentReference"/>
        </w:rPr>
        <w:commentReference w:id="11"/>
      </w:r>
      <w:r w:rsidRPr="00E1597B">
        <w:rPr>
          <w:rFonts w:ascii="Times New Roman" w:eastAsia="TimesNewRomanPSMT" w:hAnsi="Times New Roman" w:cs="Times New Roman"/>
          <w:sz w:val="24"/>
          <w:szCs w:val="24"/>
        </w:rPr>
        <w:t xml:space="preserve">showed that most LAB found in poultry </w:t>
      </w:r>
      <w:r w:rsidR="006E2EC7" w:rsidRPr="00E1597B">
        <w:rPr>
          <w:rFonts w:ascii="Times New Roman" w:eastAsia="TimesNewRomanPSMT" w:hAnsi="Times New Roman" w:cs="Times New Roman"/>
          <w:sz w:val="24"/>
          <w:szCs w:val="24"/>
        </w:rPr>
        <w:t>faeces</w:t>
      </w:r>
      <w:r w:rsidRPr="00E1597B">
        <w:rPr>
          <w:rFonts w:ascii="Times New Roman" w:eastAsia="TimesNewRomanPSMT" w:hAnsi="Times New Roman" w:cs="Times New Roman"/>
          <w:sz w:val="24"/>
          <w:szCs w:val="24"/>
        </w:rPr>
        <w:t xml:space="preserve"> were</w:t>
      </w:r>
      <w:r w:rsidR="00550444"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i/>
          <w:iCs/>
          <w:sz w:val="24"/>
          <w:szCs w:val="24"/>
        </w:rPr>
        <w:t xml:space="preserve">Streptococcus </w:t>
      </w:r>
      <w:r w:rsidRPr="00E1597B">
        <w:rPr>
          <w:rFonts w:ascii="Times New Roman" w:eastAsia="TimesNewRomanPSMT" w:hAnsi="Times New Roman" w:cs="Times New Roman"/>
          <w:sz w:val="24"/>
          <w:szCs w:val="24"/>
        </w:rPr>
        <w:t xml:space="preserve">and </w:t>
      </w:r>
      <w:r w:rsidRPr="00E1597B">
        <w:rPr>
          <w:rFonts w:ascii="Times New Roman" w:eastAsia="TimesNewRomanPSMT" w:hAnsi="Times New Roman" w:cs="Times New Roman"/>
          <w:i/>
          <w:iCs/>
          <w:sz w:val="24"/>
          <w:szCs w:val="24"/>
        </w:rPr>
        <w:t xml:space="preserve">Lactobacillus </w:t>
      </w:r>
      <w:r w:rsidRPr="00E1597B">
        <w:rPr>
          <w:rFonts w:ascii="Times New Roman" w:eastAsia="TimesNewRomanPSMT" w:hAnsi="Times New Roman" w:cs="Times New Roman"/>
          <w:sz w:val="24"/>
          <w:szCs w:val="24"/>
        </w:rPr>
        <w:t xml:space="preserve">species, whilst </w:t>
      </w:r>
      <w:commentRangeStart w:id="12"/>
      <w:r w:rsidR="00550444" w:rsidRPr="00E1597B">
        <w:rPr>
          <w:rFonts w:ascii="Times New Roman" w:eastAsia="TimesNewRomanPSMT" w:hAnsi="Times New Roman" w:cs="Times New Roman"/>
          <w:sz w:val="24"/>
          <w:szCs w:val="24"/>
        </w:rPr>
        <w:t xml:space="preserve">reference [17] </w:t>
      </w:r>
      <w:commentRangeEnd w:id="12"/>
      <w:r w:rsidR="0050695F">
        <w:rPr>
          <w:rStyle w:val="CommentReference"/>
        </w:rPr>
        <w:commentReference w:id="12"/>
      </w:r>
      <w:r w:rsidRPr="00E1597B">
        <w:rPr>
          <w:rFonts w:ascii="Times New Roman" w:eastAsia="TimesNewRomanPSMT" w:hAnsi="Times New Roman" w:cs="Times New Roman"/>
          <w:sz w:val="24"/>
          <w:szCs w:val="24"/>
        </w:rPr>
        <w:t>reported the presence of different lactobacilli species in</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chicken cecum. Attempts to use LAB as a probiotic for poultry</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have been described.</w:t>
      </w:r>
      <w:r w:rsidR="00B71F38" w:rsidRPr="00E1597B">
        <w:rPr>
          <w:rFonts w:ascii="Times New Roman" w:eastAsia="TimesNewRomanPSMT" w:hAnsi="Times New Roman" w:cs="Times New Roman"/>
          <w:sz w:val="24"/>
          <w:szCs w:val="24"/>
        </w:rPr>
        <w:t xml:space="preserve"> </w:t>
      </w:r>
      <w:commentRangeStart w:id="13"/>
      <w:r w:rsidR="00B71F38" w:rsidRPr="00E1597B">
        <w:rPr>
          <w:rFonts w:ascii="Times New Roman" w:eastAsia="TimesNewRomanPSMT" w:hAnsi="Times New Roman" w:cs="Times New Roman"/>
          <w:sz w:val="24"/>
          <w:szCs w:val="24"/>
        </w:rPr>
        <w:t>Reference [18]</w:t>
      </w:r>
      <w:r w:rsidRPr="00E1597B">
        <w:rPr>
          <w:rFonts w:ascii="Times New Roman" w:eastAsia="TimesNewRomanPSMT" w:hAnsi="Times New Roman" w:cs="Times New Roman"/>
          <w:sz w:val="24"/>
          <w:szCs w:val="24"/>
        </w:rPr>
        <w:t xml:space="preserve"> </w:t>
      </w:r>
      <w:commentRangeEnd w:id="13"/>
      <w:r w:rsidR="0050695F">
        <w:rPr>
          <w:rStyle w:val="CommentReference"/>
        </w:rPr>
        <w:commentReference w:id="13"/>
      </w:r>
      <w:r w:rsidRPr="00E1597B">
        <w:rPr>
          <w:rFonts w:ascii="Times New Roman" w:eastAsia="TimesNewRomanPSMT" w:hAnsi="Times New Roman" w:cs="Times New Roman"/>
          <w:sz w:val="24"/>
          <w:szCs w:val="24"/>
        </w:rPr>
        <w:t>isolated</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several LAB strains from the digestive tracts of healthy broilers,</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among which </w:t>
      </w:r>
      <w:r w:rsidRPr="00E1597B">
        <w:rPr>
          <w:rFonts w:ascii="Times New Roman" w:eastAsia="TimesNewRomanPSMT" w:hAnsi="Times New Roman" w:cs="Times New Roman"/>
          <w:i/>
          <w:iCs/>
          <w:sz w:val="24"/>
          <w:szCs w:val="24"/>
        </w:rPr>
        <w:t xml:space="preserve">Lb. fermentum </w:t>
      </w:r>
      <w:r w:rsidRPr="00E1597B">
        <w:rPr>
          <w:rFonts w:ascii="Times New Roman" w:eastAsia="TimesNewRomanPSMT" w:hAnsi="Times New Roman" w:cs="Times New Roman"/>
          <w:sz w:val="24"/>
          <w:szCs w:val="24"/>
        </w:rPr>
        <w:t xml:space="preserve">TMU121, </w:t>
      </w:r>
      <w:r w:rsidRPr="00E1597B">
        <w:rPr>
          <w:rFonts w:ascii="Times New Roman" w:eastAsia="TimesNewRomanPSMT" w:hAnsi="Times New Roman" w:cs="Times New Roman"/>
          <w:i/>
          <w:iCs/>
          <w:sz w:val="24"/>
          <w:szCs w:val="24"/>
        </w:rPr>
        <w:t>Lb. rhamnosus</w:t>
      </w:r>
      <w:r w:rsidR="0071594A" w:rsidRPr="00E1597B">
        <w:rPr>
          <w:rFonts w:ascii="Times New Roman" w:eastAsia="TimesNewRomanPSMT" w:hAnsi="Times New Roman" w:cs="Times New Roman"/>
          <w:i/>
          <w:iCs/>
          <w:sz w:val="24"/>
          <w:szCs w:val="24"/>
        </w:rPr>
        <w:t xml:space="preserve"> </w:t>
      </w:r>
      <w:r w:rsidRPr="00E1597B">
        <w:rPr>
          <w:rFonts w:ascii="Times New Roman" w:eastAsia="TimesNewRomanPSMT" w:hAnsi="Times New Roman" w:cs="Times New Roman"/>
          <w:sz w:val="24"/>
          <w:szCs w:val="24"/>
        </w:rPr>
        <w:t xml:space="preserve">TMU094, and </w:t>
      </w:r>
      <w:r w:rsidRPr="00E1597B">
        <w:rPr>
          <w:rFonts w:ascii="Times New Roman" w:eastAsia="TimesNewRomanPSMT" w:hAnsi="Times New Roman" w:cs="Times New Roman"/>
          <w:i/>
          <w:iCs/>
          <w:sz w:val="24"/>
          <w:szCs w:val="24"/>
        </w:rPr>
        <w:t>Pediococcus</w:t>
      </w:r>
      <w:r w:rsidR="00E1597B" w:rsidRPr="00E1597B">
        <w:rPr>
          <w:rFonts w:ascii="Times New Roman" w:eastAsia="TimesNewRomanPSMT" w:hAnsi="Times New Roman" w:cs="Times New Roman"/>
          <w:i/>
          <w:iCs/>
          <w:sz w:val="24"/>
          <w:szCs w:val="24"/>
        </w:rPr>
        <w:t xml:space="preserve"> </w:t>
      </w:r>
      <w:r w:rsidRPr="00E1597B">
        <w:rPr>
          <w:rFonts w:ascii="Times New Roman" w:eastAsia="TimesNewRomanPSMT" w:hAnsi="Times New Roman" w:cs="Times New Roman"/>
          <w:i/>
          <w:iCs/>
          <w:sz w:val="24"/>
          <w:szCs w:val="24"/>
        </w:rPr>
        <w:t>pentosaceous</w:t>
      </w:r>
      <w:r w:rsidR="0071594A" w:rsidRPr="00E1597B">
        <w:rPr>
          <w:rFonts w:ascii="Times New Roman" w:eastAsia="TimesNewRomanPSMT" w:hAnsi="Times New Roman" w:cs="Times New Roman"/>
          <w:i/>
          <w:iCs/>
          <w:sz w:val="24"/>
          <w:szCs w:val="24"/>
        </w:rPr>
        <w:t xml:space="preserve"> </w:t>
      </w:r>
      <w:r w:rsidRPr="00E1597B">
        <w:rPr>
          <w:rFonts w:ascii="Times New Roman" w:eastAsia="TimesNewRomanPSMT" w:hAnsi="Times New Roman" w:cs="Times New Roman"/>
          <w:sz w:val="24"/>
          <w:szCs w:val="24"/>
        </w:rPr>
        <w:t>TMU457 were</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considered as potential probiotics due to their antagonistic</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effects against </w:t>
      </w:r>
      <w:r w:rsidRPr="00E1597B">
        <w:rPr>
          <w:rFonts w:ascii="Times New Roman" w:eastAsia="TimesNewRomanPSMT" w:hAnsi="Times New Roman" w:cs="Times New Roman"/>
          <w:i/>
          <w:iCs/>
          <w:sz w:val="24"/>
          <w:szCs w:val="24"/>
        </w:rPr>
        <w:t xml:space="preserve">Escherichia coli </w:t>
      </w:r>
      <w:r w:rsidRPr="00E1597B">
        <w:rPr>
          <w:rFonts w:ascii="Times New Roman" w:eastAsia="TimesNewRomanPSMT" w:hAnsi="Times New Roman" w:cs="Times New Roman"/>
          <w:sz w:val="24"/>
          <w:szCs w:val="24"/>
        </w:rPr>
        <w:t xml:space="preserve">and </w:t>
      </w:r>
      <w:r w:rsidRPr="00E1597B">
        <w:rPr>
          <w:rFonts w:ascii="Times New Roman" w:eastAsia="TimesNewRomanPSMT" w:hAnsi="Times New Roman" w:cs="Times New Roman"/>
          <w:i/>
          <w:iCs/>
          <w:sz w:val="24"/>
          <w:szCs w:val="24"/>
        </w:rPr>
        <w:t xml:space="preserve">Salmonella </w:t>
      </w:r>
      <w:r w:rsidRPr="00E1597B">
        <w:rPr>
          <w:rFonts w:ascii="Times New Roman" w:eastAsia="TimesNewRomanPSMT" w:hAnsi="Times New Roman" w:cs="Times New Roman"/>
          <w:sz w:val="24"/>
          <w:szCs w:val="24"/>
        </w:rPr>
        <w:t>species.</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Formulations containing lactobacilli strains are commercially</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available as probiotics for use in poultry and some have</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recently been used to reduce </w:t>
      </w:r>
      <w:r w:rsidRPr="00E1597B">
        <w:rPr>
          <w:rFonts w:ascii="Times New Roman" w:eastAsia="TimesNewRomanPSMT" w:hAnsi="Times New Roman" w:cs="Times New Roman"/>
          <w:i/>
          <w:iCs/>
          <w:sz w:val="24"/>
          <w:szCs w:val="24"/>
        </w:rPr>
        <w:t xml:space="preserve">Salmonella enterica </w:t>
      </w:r>
      <w:r w:rsidRPr="00E1597B">
        <w:rPr>
          <w:rFonts w:ascii="Times New Roman" w:eastAsia="TimesNewRomanPSMT" w:hAnsi="Times New Roman" w:cs="Times New Roman"/>
          <w:sz w:val="24"/>
          <w:szCs w:val="24"/>
        </w:rPr>
        <w:t>serovar</w:t>
      </w:r>
      <w:r w:rsidR="0071594A"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Heidelberg in chicks and turkey poults</w:t>
      </w:r>
      <w:r w:rsidR="00B71F38" w:rsidRPr="00E1597B">
        <w:rPr>
          <w:rFonts w:ascii="Times New Roman" w:eastAsia="TimesNewRomanPSMT" w:hAnsi="Times New Roman" w:cs="Times New Roman"/>
          <w:sz w:val="24"/>
          <w:szCs w:val="24"/>
        </w:rPr>
        <w:t xml:space="preserve"> [19]</w:t>
      </w:r>
      <w:r w:rsidRPr="00E1597B">
        <w:rPr>
          <w:rFonts w:ascii="Times New Roman" w:eastAsia="TimesNewRomanPSMT" w:hAnsi="Times New Roman" w:cs="Times New Roman"/>
          <w:sz w:val="24"/>
          <w:szCs w:val="24"/>
        </w:rPr>
        <w:t>.</w:t>
      </w:r>
      <w:r w:rsidRPr="00E1597B">
        <w:rPr>
          <w:rFonts w:ascii="Times New Roman" w:eastAsia="TimesNewRomanPSMT" w:hAnsi="Times New Roman" w:cs="Times New Roman"/>
          <w:i/>
          <w:sz w:val="24"/>
          <w:szCs w:val="24"/>
        </w:rPr>
        <w:t xml:space="preserve"> </w:t>
      </w:r>
      <w:commentRangeStart w:id="14"/>
      <w:r w:rsidR="00734473" w:rsidRPr="00E1597B">
        <w:rPr>
          <w:rFonts w:ascii="Times New Roman" w:eastAsia="TimesNewRomanPSMT" w:hAnsi="Times New Roman" w:cs="Times New Roman"/>
          <w:sz w:val="24"/>
          <w:szCs w:val="24"/>
        </w:rPr>
        <w:t xml:space="preserve">Reference [20] </w:t>
      </w:r>
      <w:commentRangeEnd w:id="14"/>
      <w:r w:rsidR="0050695F">
        <w:rPr>
          <w:rStyle w:val="CommentReference"/>
        </w:rPr>
        <w:commentReference w:id="14"/>
      </w:r>
      <w:r w:rsidRPr="00E1597B">
        <w:rPr>
          <w:rFonts w:ascii="Times New Roman" w:eastAsia="TimesNewRomanPSMT" w:hAnsi="Times New Roman" w:cs="Times New Roman"/>
          <w:sz w:val="24"/>
          <w:szCs w:val="24"/>
        </w:rPr>
        <w:t>developed the concept of exclusive</w:t>
      </w:r>
      <w:r w:rsidR="00544357"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culture based on the use of competitive strains. The authors</w:t>
      </w:r>
      <w:r w:rsidR="00B71F38"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isolated 41 strains of </w:t>
      </w:r>
      <w:r w:rsidRPr="00E1597B">
        <w:rPr>
          <w:rFonts w:ascii="Times New Roman" w:eastAsia="TimesNewRomanPSMT" w:hAnsi="Times New Roman" w:cs="Times New Roman"/>
          <w:i/>
          <w:iCs/>
          <w:sz w:val="24"/>
          <w:szCs w:val="24"/>
        </w:rPr>
        <w:t>Lb. salivarius</w:t>
      </w:r>
      <w:r w:rsidR="00734473" w:rsidRPr="00E1597B">
        <w:rPr>
          <w:rFonts w:ascii="Times New Roman" w:eastAsia="TimesNewRomanPSMT" w:hAnsi="Times New Roman" w:cs="Times New Roman"/>
          <w:i/>
          <w:iCs/>
          <w:sz w:val="24"/>
          <w:szCs w:val="24"/>
        </w:rPr>
        <w:t xml:space="preserve"> </w:t>
      </w:r>
      <w:r w:rsidRPr="00E1597B">
        <w:rPr>
          <w:rFonts w:ascii="Times New Roman" w:eastAsia="TimesNewRomanPSMT" w:hAnsi="Times New Roman" w:cs="Times New Roman"/>
          <w:sz w:val="24"/>
          <w:szCs w:val="24"/>
        </w:rPr>
        <w:t>with strong antagonism</w:t>
      </w:r>
      <w:r w:rsidR="0073447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against </w:t>
      </w:r>
      <w:r w:rsidRPr="00E1597B">
        <w:rPr>
          <w:rFonts w:ascii="Times New Roman" w:eastAsia="TimesNewRomanPSMT" w:hAnsi="Times New Roman" w:cs="Times New Roman"/>
          <w:i/>
          <w:iCs/>
          <w:sz w:val="24"/>
          <w:szCs w:val="24"/>
        </w:rPr>
        <w:t xml:space="preserve">Salmonella </w:t>
      </w:r>
      <w:r w:rsidRPr="00E1597B">
        <w:rPr>
          <w:rFonts w:ascii="Times New Roman" w:eastAsia="TimesNewRomanPSMT" w:hAnsi="Times New Roman" w:cs="Times New Roman"/>
          <w:sz w:val="24"/>
          <w:szCs w:val="24"/>
        </w:rPr>
        <w:t xml:space="preserve">and </w:t>
      </w:r>
      <w:r w:rsidRPr="00E1597B">
        <w:rPr>
          <w:rFonts w:ascii="Times New Roman" w:eastAsia="TimesNewRomanPSMT" w:hAnsi="Times New Roman" w:cs="Times New Roman"/>
          <w:i/>
          <w:iCs/>
          <w:sz w:val="24"/>
          <w:szCs w:val="24"/>
        </w:rPr>
        <w:t>Campylobacter</w:t>
      </w:r>
      <w:r w:rsidRPr="00E1597B">
        <w:rPr>
          <w:rFonts w:ascii="Times New Roman" w:eastAsia="TimesNewRomanPSMT" w:hAnsi="Times New Roman" w:cs="Times New Roman"/>
          <w:sz w:val="24"/>
          <w:szCs w:val="24"/>
        </w:rPr>
        <w:t>; however, they did</w:t>
      </w:r>
      <w:r w:rsidR="0073447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not elucidate the nature of this antagonism.</w:t>
      </w:r>
      <w:r w:rsidRPr="00E1597B">
        <w:rPr>
          <w:rFonts w:ascii="Times New Roman" w:hAnsi="Times New Roman" w:cs="Times New Roman"/>
          <w:sz w:val="24"/>
          <w:szCs w:val="24"/>
        </w:rPr>
        <w:t xml:space="preserve"> </w:t>
      </w:r>
      <w:r w:rsidRPr="00E1597B">
        <w:rPr>
          <w:rFonts w:ascii="Times New Roman" w:eastAsia="TimesNewRomanPSMT" w:hAnsi="Times New Roman" w:cs="Times New Roman"/>
          <w:sz w:val="24"/>
          <w:szCs w:val="24"/>
        </w:rPr>
        <w:t>Probiotics are administered orally to poultry to help the</w:t>
      </w:r>
      <w:r w:rsidR="00B3165D"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birds fight illness and disease </w:t>
      </w:r>
      <w:r w:rsidR="00734473" w:rsidRPr="00E1597B">
        <w:rPr>
          <w:rFonts w:ascii="Times New Roman" w:eastAsia="TimesNewRomanPSMT" w:hAnsi="Times New Roman" w:cs="Times New Roman"/>
          <w:sz w:val="24"/>
          <w:szCs w:val="24"/>
        </w:rPr>
        <w:t>[21, 22]</w:t>
      </w:r>
      <w:r w:rsidRPr="00E1597B">
        <w:rPr>
          <w:rFonts w:ascii="Times New Roman" w:eastAsia="TimesNewRomanPSMT" w:hAnsi="Times New Roman" w:cs="Times New Roman"/>
          <w:sz w:val="24"/>
          <w:szCs w:val="24"/>
        </w:rPr>
        <w:t>. One of the desired features</w:t>
      </w:r>
      <w:r w:rsidR="0073447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of probiotic strains is the production of broad-spectrum</w:t>
      </w:r>
      <w:r w:rsidR="0073447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bacteriocins. Probiotics are not the only approach to the control</w:t>
      </w:r>
      <w:r w:rsidR="00734473"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of </w:t>
      </w:r>
      <w:r w:rsidRPr="00E1597B">
        <w:rPr>
          <w:rFonts w:ascii="Times New Roman" w:eastAsia="TimesNewRomanPSMT" w:hAnsi="Times New Roman" w:cs="Times New Roman"/>
          <w:i/>
          <w:iCs/>
          <w:sz w:val="24"/>
          <w:szCs w:val="24"/>
        </w:rPr>
        <w:t>Campylobacter</w:t>
      </w:r>
      <w:r w:rsidRPr="00E1597B">
        <w:rPr>
          <w:rFonts w:ascii="Times New Roman" w:eastAsia="TimesNewRomanPSMT" w:hAnsi="Times New Roman" w:cs="Times New Roman"/>
          <w:sz w:val="24"/>
          <w:szCs w:val="24"/>
        </w:rPr>
        <w:t>; others include phage therapy</w:t>
      </w:r>
      <w:r w:rsidR="00734473" w:rsidRPr="00E1597B">
        <w:rPr>
          <w:rFonts w:ascii="Times New Roman" w:eastAsia="TimesNewRomanPSMT" w:hAnsi="Times New Roman" w:cs="Times New Roman"/>
          <w:sz w:val="24"/>
          <w:szCs w:val="24"/>
        </w:rPr>
        <w:t xml:space="preserve"> [23],</w:t>
      </w:r>
      <w:r w:rsidRPr="00E1597B">
        <w:rPr>
          <w:rFonts w:ascii="Times New Roman" w:eastAsia="TimesNewRomanPSMT" w:hAnsi="Times New Roman" w:cs="Times New Roman"/>
          <w:sz w:val="24"/>
          <w:szCs w:val="24"/>
        </w:rPr>
        <w:t xml:space="preserve"> competitive exclusion </w:t>
      </w:r>
      <w:r w:rsidR="00734473" w:rsidRPr="00E1597B">
        <w:rPr>
          <w:rFonts w:ascii="Times New Roman" w:eastAsia="TimesNewRomanPSMT" w:hAnsi="Times New Roman" w:cs="Times New Roman"/>
          <w:sz w:val="24"/>
          <w:szCs w:val="24"/>
        </w:rPr>
        <w:t>[24]</w:t>
      </w:r>
      <w:r w:rsidRPr="00E1597B">
        <w:rPr>
          <w:rFonts w:ascii="Times New Roman" w:eastAsia="TimesNewRomanPSMT" w:hAnsi="Times New Roman" w:cs="Times New Roman"/>
          <w:sz w:val="24"/>
          <w:szCs w:val="24"/>
        </w:rPr>
        <w:t xml:space="preserve">, vaccine </w:t>
      </w:r>
      <w:r w:rsidR="00734473" w:rsidRPr="00E1597B">
        <w:rPr>
          <w:rFonts w:ascii="Times New Roman" w:eastAsia="TimesNewRomanPSMT" w:hAnsi="Times New Roman" w:cs="Times New Roman"/>
          <w:sz w:val="24"/>
          <w:szCs w:val="24"/>
        </w:rPr>
        <w:t>[25]</w:t>
      </w:r>
      <w:r w:rsidRPr="00E1597B">
        <w:rPr>
          <w:rFonts w:ascii="Times New Roman" w:eastAsia="TimesNewRomanPSMT" w:hAnsi="Times New Roman" w:cs="Times New Roman"/>
          <w:sz w:val="24"/>
          <w:szCs w:val="24"/>
        </w:rPr>
        <w:t xml:space="preserve"> and bacteriocin</w:t>
      </w:r>
      <w:r w:rsidR="00544357"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 xml:space="preserve">treatment </w:t>
      </w:r>
      <w:r w:rsidR="00734473" w:rsidRPr="00E1597B">
        <w:rPr>
          <w:rFonts w:ascii="Times New Roman" w:eastAsia="TimesNewRomanPSMT" w:hAnsi="Times New Roman" w:cs="Times New Roman"/>
          <w:sz w:val="24"/>
          <w:szCs w:val="24"/>
        </w:rPr>
        <w:t>[26]</w:t>
      </w:r>
      <w:r w:rsidRPr="00E1597B">
        <w:rPr>
          <w:rFonts w:ascii="Times New Roman" w:eastAsia="TimesNewRomanPSMT" w:hAnsi="Times New Roman" w:cs="Times New Roman"/>
          <w:sz w:val="24"/>
          <w:szCs w:val="24"/>
        </w:rPr>
        <w:t>. However, probiotics are acceptable and</w:t>
      </w:r>
      <w:r w:rsidR="0071594A"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cost-effective alternatives to antibiotics that can help in easing</w:t>
      </w:r>
      <w:r w:rsidR="00544357"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public concerns regarding the emergence of antibiotic</w:t>
      </w:r>
      <w:r w:rsidR="00544357" w:rsidRPr="00E1597B">
        <w:rPr>
          <w:rFonts w:ascii="Times New Roman" w:eastAsia="TimesNewRomanPSMT" w:hAnsi="Times New Roman" w:cs="Times New Roman"/>
          <w:sz w:val="24"/>
          <w:szCs w:val="24"/>
        </w:rPr>
        <w:t xml:space="preserve"> </w:t>
      </w:r>
      <w:r w:rsidRPr="00E1597B">
        <w:rPr>
          <w:rFonts w:ascii="Times New Roman" w:eastAsia="TimesNewRomanPSMT" w:hAnsi="Times New Roman" w:cs="Times New Roman"/>
          <w:sz w:val="24"/>
          <w:szCs w:val="24"/>
        </w:rPr>
        <w:t>resistance</w:t>
      </w:r>
      <w:r w:rsidR="007C522B" w:rsidRPr="00E1597B">
        <w:rPr>
          <w:rFonts w:ascii="Times New Roman" w:eastAsia="TimesNewRomanPSMT" w:hAnsi="Times New Roman" w:cs="Times New Roman"/>
          <w:sz w:val="24"/>
          <w:szCs w:val="24"/>
        </w:rPr>
        <w:t xml:space="preserve"> [27]</w:t>
      </w:r>
      <w:r w:rsidRPr="00E1597B">
        <w:rPr>
          <w:rFonts w:ascii="Times New Roman" w:eastAsia="TimesNewRomanPSMT" w:hAnsi="Times New Roman" w:cs="Times New Roman"/>
          <w:sz w:val="24"/>
          <w:szCs w:val="24"/>
        </w:rPr>
        <w:t>.</w:t>
      </w:r>
    </w:p>
    <w:p w14:paraId="0B0A080C" w14:textId="77777777" w:rsidR="0049078D" w:rsidRPr="00E1597B" w:rsidRDefault="004E3A82"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In recent times however, several countries have prohibited, or are in the process of prohibiting, non-therapeutic uses of antibiotics in poultry</w:t>
      </w:r>
      <w:r w:rsidR="007C522B" w:rsidRPr="00E1597B">
        <w:rPr>
          <w:rFonts w:ascii="Times New Roman" w:hAnsi="Times New Roman" w:cs="Times New Roman"/>
          <w:sz w:val="24"/>
          <w:szCs w:val="24"/>
        </w:rPr>
        <w:t xml:space="preserve"> [28, 29]</w:t>
      </w:r>
      <w:r w:rsidRPr="00E1597B">
        <w:rPr>
          <w:rFonts w:ascii="Times New Roman" w:eastAsia="Times New Roman" w:hAnsi="Times New Roman" w:cs="Times New Roman"/>
          <w:sz w:val="24"/>
          <w:szCs w:val="24"/>
        </w:rPr>
        <w:t>.</w:t>
      </w:r>
      <w:r w:rsidR="007C522B" w:rsidRPr="00E1597B">
        <w:rPr>
          <w:rFonts w:ascii="Times New Roman" w:eastAsia="Times New Roman" w:hAnsi="Times New Roman" w:cs="Times New Roman"/>
          <w:sz w:val="24"/>
          <w:szCs w:val="24"/>
        </w:rPr>
        <w:t xml:space="preserve"> </w:t>
      </w:r>
      <w:r w:rsidRPr="00E1597B">
        <w:rPr>
          <w:rFonts w:ascii="Times New Roman" w:hAnsi="Times New Roman" w:cs="Times New Roman"/>
          <w:sz w:val="24"/>
          <w:szCs w:val="24"/>
        </w:rPr>
        <w:t xml:space="preserve">This is necessitated by the need to prevent development of </w:t>
      </w:r>
      <w:r w:rsidR="00E1597B" w:rsidRPr="00E1597B">
        <w:rPr>
          <w:rFonts w:ascii="Times New Roman" w:hAnsi="Times New Roman" w:cs="Times New Roman"/>
          <w:sz w:val="24"/>
          <w:szCs w:val="24"/>
        </w:rPr>
        <w:t>antibiotic-resistant</w:t>
      </w:r>
      <w:r w:rsidRPr="00E1597B">
        <w:rPr>
          <w:rFonts w:ascii="Times New Roman" w:hAnsi="Times New Roman" w:cs="Times New Roman"/>
          <w:sz w:val="24"/>
          <w:szCs w:val="24"/>
        </w:rPr>
        <w:t xml:space="preserve"> strains (superbugs) of bacteria that may pose a threat to human health. In </w:t>
      </w:r>
      <w:commentRangeStart w:id="15"/>
      <w:r w:rsidRPr="00E1597B">
        <w:rPr>
          <w:rFonts w:ascii="Times New Roman" w:hAnsi="Times New Roman" w:cs="Times New Roman"/>
          <w:sz w:val="24"/>
          <w:szCs w:val="24"/>
        </w:rPr>
        <w:lastRenderedPageBreak/>
        <w:t>US</w:t>
      </w:r>
      <w:commentRangeEnd w:id="15"/>
      <w:r w:rsidR="008649A9">
        <w:rPr>
          <w:rStyle w:val="CommentReference"/>
        </w:rPr>
        <w:commentReference w:id="15"/>
      </w:r>
      <w:r w:rsidRPr="00E1597B">
        <w:rPr>
          <w:rFonts w:ascii="Times New Roman" w:hAnsi="Times New Roman" w:cs="Times New Roman"/>
          <w:sz w:val="24"/>
          <w:szCs w:val="24"/>
        </w:rPr>
        <w:t>, a substantial reduction from 80 to 2% in the prevalence of vancomycin-resistant enterococci (VRE) was observed after ban of avoparcin as the growth promoter during 1995 and 2010</w:t>
      </w:r>
      <w:r w:rsidR="00B41576" w:rsidRPr="00E1597B">
        <w:rPr>
          <w:rFonts w:ascii="Times New Roman" w:hAnsi="Times New Roman" w:cs="Times New Roman"/>
          <w:sz w:val="24"/>
          <w:szCs w:val="24"/>
        </w:rPr>
        <w:t xml:space="preserve"> [30]</w:t>
      </w:r>
      <w:r w:rsidRPr="00E1597B">
        <w:rPr>
          <w:rFonts w:ascii="Times New Roman" w:hAnsi="Times New Roman" w:cs="Times New Roman"/>
          <w:sz w:val="24"/>
          <w:szCs w:val="24"/>
        </w:rPr>
        <w:t xml:space="preserve">. Also, vancomycin-resistant </w:t>
      </w:r>
      <w:r w:rsidRPr="00E1597B">
        <w:rPr>
          <w:rStyle w:val="Emphasis"/>
          <w:rFonts w:ascii="Times New Roman" w:hAnsi="Times New Roman" w:cs="Times New Roman"/>
          <w:b w:val="0"/>
          <w:sz w:val="24"/>
          <w:szCs w:val="24"/>
        </w:rPr>
        <w:t>E. faecium</w:t>
      </w:r>
      <w:r w:rsidRPr="00E1597B">
        <w:rPr>
          <w:rFonts w:ascii="Times New Roman" w:hAnsi="Times New Roman" w:cs="Times New Roman"/>
          <w:sz w:val="24"/>
          <w:szCs w:val="24"/>
        </w:rPr>
        <w:t xml:space="preserve"> (VREF) could be detected in 47% of the broiler </w:t>
      </w:r>
      <w:proofErr w:type="spellStart"/>
      <w:r w:rsidRPr="00E1597B">
        <w:rPr>
          <w:rFonts w:ascii="Times New Roman" w:hAnsi="Times New Roman" w:cs="Times New Roman"/>
          <w:sz w:val="24"/>
          <w:szCs w:val="24"/>
        </w:rPr>
        <w:t>fe</w:t>
      </w:r>
      <w:r w:rsidR="0071594A" w:rsidRPr="00E1597B">
        <w:rPr>
          <w:rFonts w:ascii="Times New Roman" w:hAnsi="Times New Roman" w:cs="Times New Roman"/>
          <w:sz w:val="24"/>
          <w:szCs w:val="24"/>
        </w:rPr>
        <w:t>a</w:t>
      </w:r>
      <w:r w:rsidRPr="00E1597B">
        <w:rPr>
          <w:rFonts w:ascii="Times New Roman" w:hAnsi="Times New Roman" w:cs="Times New Roman"/>
          <w:sz w:val="24"/>
          <w:szCs w:val="24"/>
        </w:rPr>
        <w:t>ces</w:t>
      </w:r>
      <w:proofErr w:type="spellEnd"/>
      <w:r w:rsidRPr="00E1597B">
        <w:rPr>
          <w:rFonts w:ascii="Times New Roman" w:hAnsi="Times New Roman" w:cs="Times New Roman"/>
          <w:sz w:val="24"/>
          <w:szCs w:val="24"/>
        </w:rPr>
        <w:t xml:space="preserve"> as a threat in the food chain even after 15 years of the EU ban on avoparcin </w:t>
      </w:r>
      <w:r w:rsidR="00B41576" w:rsidRPr="00E1597B">
        <w:rPr>
          <w:rFonts w:ascii="Times New Roman" w:hAnsi="Times New Roman" w:cs="Times New Roman"/>
          <w:sz w:val="24"/>
          <w:szCs w:val="24"/>
        </w:rPr>
        <w:t>[31,30]</w:t>
      </w:r>
      <w:r w:rsidRPr="00E1597B">
        <w:rPr>
          <w:rFonts w:ascii="Times New Roman" w:hAnsi="Times New Roman" w:cs="Times New Roman"/>
          <w:sz w:val="24"/>
          <w:szCs w:val="24"/>
        </w:rPr>
        <w:t xml:space="preserve">. The use of enrofloxacin in poultry was reported to induce fluoroquinolone resistance in </w:t>
      </w:r>
      <w:r w:rsidRPr="00E1597B">
        <w:rPr>
          <w:rStyle w:val="Emphasis"/>
          <w:rFonts w:ascii="Times New Roman" w:hAnsi="Times New Roman" w:cs="Times New Roman"/>
          <w:b w:val="0"/>
          <w:sz w:val="24"/>
          <w:szCs w:val="24"/>
        </w:rPr>
        <w:t xml:space="preserve">Campylobacter </w:t>
      </w:r>
      <w:r w:rsidRPr="00E1597B">
        <w:rPr>
          <w:rFonts w:ascii="Times New Roman" w:hAnsi="Times New Roman" w:cs="Times New Roman"/>
          <w:sz w:val="24"/>
          <w:szCs w:val="24"/>
        </w:rPr>
        <w:t xml:space="preserve">and </w:t>
      </w:r>
      <w:r w:rsidRPr="00E1597B">
        <w:rPr>
          <w:rStyle w:val="Emphasis"/>
          <w:rFonts w:ascii="Times New Roman" w:hAnsi="Times New Roman" w:cs="Times New Roman"/>
          <w:b w:val="0"/>
          <w:sz w:val="24"/>
          <w:szCs w:val="24"/>
        </w:rPr>
        <w:t>Salmonella</w:t>
      </w:r>
      <w:r w:rsidRPr="00E1597B">
        <w:rPr>
          <w:rFonts w:ascii="Times New Roman" w:hAnsi="Times New Roman" w:cs="Times New Roman"/>
          <w:sz w:val="24"/>
          <w:szCs w:val="24"/>
        </w:rPr>
        <w:t xml:space="preserve"> from poultry and contribute to the antibiotic treatment failure in humans </w:t>
      </w:r>
      <w:r w:rsidR="00B41576" w:rsidRPr="00E1597B">
        <w:rPr>
          <w:rFonts w:ascii="Times New Roman" w:hAnsi="Times New Roman" w:cs="Times New Roman"/>
          <w:sz w:val="24"/>
          <w:szCs w:val="24"/>
        </w:rPr>
        <w:t>[32, 33]</w:t>
      </w:r>
      <w:r w:rsidRPr="00E1597B">
        <w:rPr>
          <w:rFonts w:ascii="Times New Roman" w:hAnsi="Times New Roman" w:cs="Times New Roman"/>
          <w:sz w:val="24"/>
          <w:szCs w:val="24"/>
        </w:rPr>
        <w:t xml:space="preserve">. As an alternative, the poultry industry has responded with development of probiotic, direct-fed microbials/prebiotic products </w:t>
      </w:r>
      <w:r w:rsidR="00B41576" w:rsidRPr="00E1597B">
        <w:rPr>
          <w:rFonts w:ascii="Times New Roman" w:hAnsi="Times New Roman" w:cs="Times New Roman"/>
          <w:sz w:val="24"/>
          <w:szCs w:val="24"/>
        </w:rPr>
        <w:t>[34]</w:t>
      </w:r>
      <w:r w:rsidRPr="00E1597B">
        <w:rPr>
          <w:rFonts w:ascii="Times New Roman" w:hAnsi="Times New Roman" w:cs="Times New Roman"/>
          <w:sz w:val="24"/>
          <w:szCs w:val="24"/>
        </w:rPr>
        <w:t xml:space="preserve">. The probiotic bacteria supplemented in prevention dose had been reported to produce performance in poultry similar to antibiotics </w:t>
      </w:r>
      <w:r w:rsidR="00B41576" w:rsidRPr="00E1597B">
        <w:rPr>
          <w:rFonts w:ascii="Times New Roman" w:hAnsi="Times New Roman" w:cs="Times New Roman"/>
          <w:sz w:val="24"/>
          <w:szCs w:val="24"/>
        </w:rPr>
        <w:t>[35, 36]</w:t>
      </w:r>
      <w:r w:rsidRPr="00E1597B">
        <w:rPr>
          <w:rFonts w:ascii="Times New Roman" w:hAnsi="Times New Roman" w:cs="Times New Roman"/>
          <w:sz w:val="24"/>
          <w:szCs w:val="24"/>
        </w:rPr>
        <w:t>.</w:t>
      </w:r>
      <w:r w:rsidR="00B41576" w:rsidRPr="00E1597B">
        <w:rPr>
          <w:rFonts w:ascii="Times New Roman" w:hAnsi="Times New Roman" w:cs="Times New Roman"/>
          <w:sz w:val="24"/>
          <w:szCs w:val="24"/>
        </w:rPr>
        <w:t xml:space="preserve"> Studies by</w:t>
      </w:r>
      <w:r w:rsidRPr="00E1597B">
        <w:rPr>
          <w:rFonts w:ascii="Times New Roman" w:hAnsi="Times New Roman" w:cs="Times New Roman"/>
          <w:sz w:val="24"/>
          <w:szCs w:val="24"/>
        </w:rPr>
        <w:t xml:space="preserve"> </w:t>
      </w:r>
      <w:commentRangeStart w:id="16"/>
      <w:r w:rsidR="00B41576" w:rsidRPr="00E1597B">
        <w:rPr>
          <w:rFonts w:ascii="Times New Roman" w:hAnsi="Times New Roman" w:cs="Times New Roman"/>
          <w:sz w:val="24"/>
          <w:szCs w:val="24"/>
        </w:rPr>
        <w:t>reference [37</w:t>
      </w:r>
      <w:proofErr w:type="gramStart"/>
      <w:r w:rsidR="00B41576" w:rsidRPr="00E1597B">
        <w:rPr>
          <w:rFonts w:ascii="Times New Roman" w:hAnsi="Times New Roman" w:cs="Times New Roman"/>
          <w:sz w:val="24"/>
          <w:szCs w:val="24"/>
        </w:rPr>
        <w:t xml:space="preserve">] </w:t>
      </w:r>
      <w:r w:rsidRPr="00E1597B">
        <w:rPr>
          <w:rFonts w:ascii="Times New Roman" w:hAnsi="Times New Roman" w:cs="Times New Roman"/>
          <w:sz w:val="24"/>
          <w:szCs w:val="24"/>
        </w:rPr>
        <w:t xml:space="preserve"> </w:t>
      </w:r>
      <w:commentRangeEnd w:id="16"/>
      <w:proofErr w:type="gramEnd"/>
      <w:r w:rsidR="008649A9">
        <w:rPr>
          <w:rStyle w:val="CommentReference"/>
        </w:rPr>
        <w:commentReference w:id="16"/>
      </w:r>
      <w:r w:rsidRPr="00E1597B">
        <w:rPr>
          <w:rFonts w:ascii="Times New Roman" w:hAnsi="Times New Roman" w:cs="Times New Roman"/>
          <w:sz w:val="24"/>
          <w:szCs w:val="24"/>
        </w:rPr>
        <w:t xml:space="preserve">had demonstrated </w:t>
      </w:r>
      <w:r w:rsidRPr="00E1597B">
        <w:rPr>
          <w:rFonts w:ascii="Times New Roman" w:hAnsi="Times New Roman" w:cs="Times New Roman"/>
          <w:i/>
          <w:iCs/>
          <w:sz w:val="24"/>
          <w:szCs w:val="24"/>
        </w:rPr>
        <w:t xml:space="preserve">Lactobacillus </w:t>
      </w:r>
      <w:proofErr w:type="spellStart"/>
      <w:r w:rsidRPr="00E1597B">
        <w:rPr>
          <w:rFonts w:ascii="Times New Roman" w:hAnsi="Times New Roman" w:cs="Times New Roman"/>
          <w:i/>
          <w:iCs/>
          <w:sz w:val="24"/>
          <w:szCs w:val="24"/>
        </w:rPr>
        <w:t>salivarus</w:t>
      </w:r>
      <w:proofErr w:type="spellEnd"/>
      <w:r w:rsidR="00CB4659" w:rsidRPr="00E1597B">
        <w:rPr>
          <w:rFonts w:ascii="Times New Roman" w:hAnsi="Times New Roman" w:cs="Times New Roman"/>
          <w:i/>
          <w:iCs/>
          <w:sz w:val="24"/>
          <w:szCs w:val="24"/>
        </w:rPr>
        <w:t xml:space="preserve"> </w:t>
      </w:r>
      <w:r w:rsidRPr="00E1597B">
        <w:rPr>
          <w:rFonts w:ascii="Times New Roman" w:hAnsi="Times New Roman" w:cs="Times New Roman"/>
          <w:sz w:val="24"/>
          <w:szCs w:val="24"/>
        </w:rPr>
        <w:t xml:space="preserve">3d strain reduced </w:t>
      </w:r>
      <w:r w:rsidRPr="00E1597B">
        <w:rPr>
          <w:rFonts w:ascii="Times New Roman" w:hAnsi="Times New Roman" w:cs="Times New Roman"/>
          <w:i/>
          <w:iCs/>
          <w:sz w:val="24"/>
          <w:szCs w:val="24"/>
        </w:rPr>
        <w:t>Salmonella enteritidis</w:t>
      </w:r>
      <w:r w:rsidR="00B41576" w:rsidRPr="00E1597B">
        <w:rPr>
          <w:rFonts w:ascii="Times New Roman" w:hAnsi="Times New Roman" w:cs="Times New Roman"/>
          <w:i/>
          <w:iCs/>
          <w:sz w:val="24"/>
          <w:szCs w:val="24"/>
        </w:rPr>
        <w:t xml:space="preserve"> </w:t>
      </w:r>
      <w:r w:rsidRPr="00E1597B">
        <w:rPr>
          <w:rFonts w:ascii="Times New Roman" w:hAnsi="Times New Roman" w:cs="Times New Roman"/>
          <w:sz w:val="24"/>
          <w:szCs w:val="24"/>
        </w:rPr>
        <w:t xml:space="preserve">and </w:t>
      </w:r>
      <w:r w:rsidRPr="00E1597B">
        <w:rPr>
          <w:rFonts w:ascii="Times New Roman" w:hAnsi="Times New Roman" w:cs="Times New Roman"/>
          <w:i/>
          <w:iCs/>
          <w:sz w:val="24"/>
          <w:szCs w:val="24"/>
        </w:rPr>
        <w:t>Clostridium perfringens</w:t>
      </w:r>
      <w:r w:rsidR="00B41576" w:rsidRPr="00E1597B">
        <w:rPr>
          <w:rFonts w:ascii="Times New Roman" w:hAnsi="Times New Roman" w:cs="Times New Roman"/>
          <w:i/>
          <w:iCs/>
          <w:sz w:val="24"/>
          <w:szCs w:val="24"/>
        </w:rPr>
        <w:t xml:space="preserve"> </w:t>
      </w:r>
      <w:r w:rsidRPr="00E1597B">
        <w:rPr>
          <w:rFonts w:ascii="Times New Roman" w:hAnsi="Times New Roman" w:cs="Times New Roman"/>
          <w:sz w:val="24"/>
          <w:szCs w:val="24"/>
        </w:rPr>
        <w:t xml:space="preserve">in the treated chickens. </w:t>
      </w:r>
      <w:r w:rsidRPr="00E1597B">
        <w:rPr>
          <w:rFonts w:ascii="Times New Roman" w:eastAsia="Times New Roman" w:hAnsi="Times New Roman" w:cs="Times New Roman"/>
          <w:sz w:val="24"/>
          <w:szCs w:val="24"/>
        </w:rPr>
        <w:t xml:space="preserve">Additionally, as </w:t>
      </w:r>
      <w:r w:rsidRPr="00E1597B">
        <w:rPr>
          <w:rFonts w:ascii="Times New Roman" w:hAnsi="Times New Roman" w:cs="Times New Roman"/>
          <w:sz w:val="24"/>
          <w:szCs w:val="24"/>
        </w:rPr>
        <w:t xml:space="preserve">growth promoters, </w:t>
      </w:r>
      <w:r w:rsidRPr="00E1597B">
        <w:rPr>
          <w:rFonts w:ascii="Times New Roman" w:eastAsia="Times New Roman" w:hAnsi="Times New Roman" w:cs="Times New Roman"/>
          <w:sz w:val="24"/>
          <w:szCs w:val="24"/>
        </w:rPr>
        <w:t xml:space="preserve">significant improvement in body weight (BWG) and feed conversion </w:t>
      </w:r>
      <w:r w:rsidRPr="00E1597B">
        <w:rPr>
          <w:rFonts w:ascii="Times New Roman" w:hAnsi="Times New Roman" w:cs="Times New Roman"/>
          <w:sz w:val="24"/>
          <w:szCs w:val="24"/>
        </w:rPr>
        <w:t>efficiency</w:t>
      </w:r>
      <w:r w:rsidRPr="00E1597B">
        <w:rPr>
          <w:rFonts w:ascii="Times New Roman" w:eastAsia="Times New Roman" w:hAnsi="Times New Roman" w:cs="Times New Roman"/>
          <w:sz w:val="24"/>
          <w:szCs w:val="24"/>
        </w:rPr>
        <w:t xml:space="preserve"> (FCE) of chicken fed culture of </w:t>
      </w:r>
      <w:r w:rsidRPr="00E1597B">
        <w:rPr>
          <w:rFonts w:ascii="Times New Roman" w:eastAsia="Times New Roman" w:hAnsi="Times New Roman" w:cs="Times New Roman"/>
          <w:i/>
          <w:iCs/>
          <w:sz w:val="24"/>
          <w:szCs w:val="24"/>
        </w:rPr>
        <w:t>Lactobacillus</w:t>
      </w:r>
      <w:r w:rsidRPr="00E1597B">
        <w:rPr>
          <w:rFonts w:ascii="Times New Roman" w:eastAsia="Times New Roman" w:hAnsi="Times New Roman" w:cs="Times New Roman"/>
          <w:sz w:val="24"/>
          <w:szCs w:val="24"/>
        </w:rPr>
        <w:t xml:space="preserve"> has also been reported </w:t>
      </w:r>
      <w:r w:rsidR="00B41576" w:rsidRPr="00E1597B">
        <w:rPr>
          <w:rFonts w:ascii="Times New Roman" w:eastAsia="Times New Roman" w:hAnsi="Times New Roman" w:cs="Times New Roman"/>
          <w:sz w:val="24"/>
          <w:szCs w:val="24"/>
        </w:rPr>
        <w:t>[38, 39]</w:t>
      </w:r>
      <w:r w:rsidRPr="00E1597B">
        <w:rPr>
          <w:rFonts w:ascii="Times New Roman" w:eastAsia="Times New Roman" w:hAnsi="Times New Roman" w:cs="Times New Roman"/>
          <w:sz w:val="24"/>
          <w:szCs w:val="24"/>
        </w:rPr>
        <w:t>.</w:t>
      </w:r>
      <w:r w:rsidRPr="00E1597B">
        <w:rPr>
          <w:rFonts w:ascii="Times New Roman" w:hAnsi="Times New Roman" w:cs="Times New Roman"/>
          <w:sz w:val="24"/>
          <w:szCs w:val="24"/>
        </w:rPr>
        <w:t xml:space="preserve"> </w:t>
      </w:r>
      <w:r w:rsidRPr="00E1597B">
        <w:rPr>
          <w:rFonts w:ascii="Times New Roman" w:eastAsia="Times New Roman" w:hAnsi="Times New Roman" w:cs="Times New Roman"/>
          <w:bCs/>
          <w:sz w:val="24"/>
          <w:szCs w:val="24"/>
        </w:rPr>
        <w:t xml:space="preserve">Among the probiotics, </w:t>
      </w:r>
      <w:r w:rsidRPr="00E1597B">
        <w:rPr>
          <w:rFonts w:ascii="Times New Roman" w:hAnsi="Times New Roman" w:cs="Times New Roman"/>
          <w:i/>
          <w:iCs/>
          <w:sz w:val="24"/>
          <w:szCs w:val="24"/>
        </w:rPr>
        <w:t>Lactobacillus</w:t>
      </w:r>
      <w:r w:rsidRPr="00E1597B">
        <w:rPr>
          <w:rFonts w:ascii="Times New Roman" w:hAnsi="Times New Roman" w:cs="Times New Roman"/>
          <w:sz w:val="24"/>
          <w:szCs w:val="24"/>
        </w:rPr>
        <w:t xml:space="preserve"> species appears to be particularly </w:t>
      </w:r>
      <w:r w:rsidRPr="00E1597B">
        <w:rPr>
          <w:rStyle w:val="st"/>
          <w:rFonts w:ascii="Times New Roman" w:hAnsi="Times New Roman" w:cs="Times New Roman"/>
          <w:sz w:val="24"/>
          <w:szCs w:val="24"/>
        </w:rPr>
        <w:t xml:space="preserve">stable and numerically </w:t>
      </w:r>
      <w:r w:rsidRPr="00E1597B">
        <w:rPr>
          <w:rStyle w:val="Emphasis"/>
          <w:rFonts w:ascii="Times New Roman" w:hAnsi="Times New Roman" w:cs="Times New Roman"/>
          <w:b w:val="0"/>
          <w:i w:val="0"/>
          <w:sz w:val="24"/>
          <w:szCs w:val="24"/>
        </w:rPr>
        <w:t>significant</w:t>
      </w:r>
      <w:r w:rsidRPr="00E1597B">
        <w:rPr>
          <w:rStyle w:val="st"/>
          <w:rFonts w:ascii="Times New Roman" w:hAnsi="Times New Roman" w:cs="Times New Roman"/>
          <w:sz w:val="24"/>
          <w:szCs w:val="24"/>
        </w:rPr>
        <w:t xml:space="preserve"> in </w:t>
      </w:r>
      <w:r w:rsidRPr="00E1597B">
        <w:rPr>
          <w:rFonts w:ascii="Times New Roman" w:hAnsi="Times New Roman" w:cs="Times New Roman"/>
          <w:sz w:val="24"/>
          <w:szCs w:val="24"/>
        </w:rPr>
        <w:t xml:space="preserve">animal studies </w:t>
      </w:r>
      <w:r w:rsidR="00993CED" w:rsidRPr="00E1597B">
        <w:rPr>
          <w:rFonts w:ascii="Times New Roman" w:hAnsi="Times New Roman" w:cs="Times New Roman"/>
          <w:sz w:val="24"/>
          <w:szCs w:val="24"/>
        </w:rPr>
        <w:t>[40, 41]</w:t>
      </w:r>
      <w:r w:rsidRPr="00E1597B">
        <w:rPr>
          <w:rFonts w:ascii="Times New Roman" w:eastAsia="Times New Roman" w:hAnsi="Times New Roman" w:cs="Times New Roman"/>
          <w:sz w:val="24"/>
          <w:szCs w:val="24"/>
        </w:rPr>
        <w:t xml:space="preserve">. Naturally, these </w:t>
      </w:r>
      <w:r w:rsidRPr="00E1597B">
        <w:rPr>
          <w:rFonts w:ascii="Times New Roman" w:eastAsia="Times New Roman" w:hAnsi="Times New Roman" w:cs="Times New Roman"/>
          <w:bCs/>
          <w:sz w:val="24"/>
          <w:szCs w:val="24"/>
        </w:rPr>
        <w:t>bacteria</w:t>
      </w:r>
      <w:r w:rsidRPr="00E1597B">
        <w:rPr>
          <w:rFonts w:ascii="Times New Roman" w:eastAsia="Times New Roman" w:hAnsi="Times New Roman" w:cs="Times New Roman"/>
          <w:sz w:val="24"/>
          <w:szCs w:val="24"/>
        </w:rPr>
        <w:t xml:space="preserve"> genus colonizes the small intestine and caeca of chickens a week after hatch </w:t>
      </w:r>
      <w:r w:rsidR="00993CED" w:rsidRPr="00E1597B">
        <w:rPr>
          <w:rFonts w:ascii="Times New Roman" w:eastAsia="Times New Roman" w:hAnsi="Times New Roman" w:cs="Times New Roman"/>
          <w:sz w:val="24"/>
          <w:szCs w:val="24"/>
        </w:rPr>
        <w:t>[42, 43]</w:t>
      </w:r>
      <w:r w:rsidRPr="00E1597B">
        <w:rPr>
          <w:rFonts w:ascii="Times New Roman" w:eastAsia="Times New Roman" w:hAnsi="Times New Roman" w:cs="Times New Roman"/>
          <w:sz w:val="24"/>
          <w:szCs w:val="24"/>
        </w:rPr>
        <w:t xml:space="preserve">. </w:t>
      </w:r>
      <w:r w:rsidRPr="00E1597B">
        <w:rPr>
          <w:rFonts w:ascii="Times New Roman" w:hAnsi="Times New Roman" w:cs="Times New Roman"/>
          <w:sz w:val="24"/>
          <w:szCs w:val="24"/>
        </w:rPr>
        <w:t>Principally, the l</w:t>
      </w:r>
      <w:r w:rsidRPr="00E1597B">
        <w:rPr>
          <w:rFonts w:ascii="Times New Roman" w:eastAsia="Times New Roman" w:hAnsi="Times New Roman" w:cs="Times New Roman"/>
          <w:bCs/>
          <w:sz w:val="24"/>
          <w:szCs w:val="24"/>
        </w:rPr>
        <w:t xml:space="preserve">actic acid bacteria </w:t>
      </w:r>
      <w:r w:rsidRPr="00E1597B">
        <w:rPr>
          <w:rFonts w:ascii="Times New Roman" w:hAnsi="Times New Roman" w:cs="Times New Roman"/>
          <w:sz w:val="24"/>
          <w:szCs w:val="24"/>
        </w:rPr>
        <w:t xml:space="preserve">exhibit antagonistic activity against pathogenic bacteria in the gut of chickens through production of bacteriocins, organic acids, and hydrogen peroxides </w:t>
      </w:r>
      <w:r w:rsidR="00AD3A68" w:rsidRPr="00E1597B">
        <w:rPr>
          <w:rFonts w:ascii="Times New Roman" w:hAnsi="Times New Roman" w:cs="Times New Roman"/>
          <w:sz w:val="24"/>
          <w:szCs w:val="24"/>
        </w:rPr>
        <w:t>[44]</w:t>
      </w:r>
      <w:r w:rsidRPr="00E1597B">
        <w:rPr>
          <w:rFonts w:ascii="Times New Roman" w:hAnsi="Times New Roman" w:cs="Times New Roman"/>
          <w:bCs/>
          <w:sz w:val="24"/>
          <w:szCs w:val="24"/>
        </w:rPr>
        <w:t>. As a result, the concept of using probiotic bacteria species to</w:t>
      </w:r>
      <w:r w:rsidRPr="00E1597B">
        <w:rPr>
          <w:rFonts w:ascii="Times New Roman" w:hAnsi="Times New Roman" w:cs="Times New Roman"/>
          <w:sz w:val="24"/>
          <w:szCs w:val="24"/>
        </w:rPr>
        <w:t xml:space="preserve"> enable reduction in disease risk through decrease in the proliferation of pathogenic microorganisms and maintenance of microbiota balance in the gut became prominent in chicken production </w:t>
      </w:r>
      <w:r w:rsidR="00AD3A68" w:rsidRPr="00E1597B">
        <w:rPr>
          <w:rFonts w:ascii="Times New Roman" w:hAnsi="Times New Roman" w:cs="Times New Roman"/>
          <w:sz w:val="24"/>
          <w:szCs w:val="24"/>
        </w:rPr>
        <w:t>[45, 46]</w:t>
      </w:r>
      <w:r w:rsidRPr="00E1597B">
        <w:rPr>
          <w:rFonts w:ascii="Times New Roman" w:hAnsi="Times New Roman" w:cs="Times New Roman"/>
          <w:sz w:val="24"/>
          <w:szCs w:val="24"/>
        </w:rPr>
        <w:t>.</w:t>
      </w:r>
    </w:p>
    <w:p w14:paraId="1AE361D8" w14:textId="77777777" w:rsidR="00F561D6" w:rsidRPr="00E1597B" w:rsidRDefault="00F561D6" w:rsidP="00332574">
      <w:pPr>
        <w:spacing w:after="0" w:line="240" w:lineRule="auto"/>
        <w:jc w:val="both"/>
        <w:rPr>
          <w:rFonts w:ascii="Times New Roman" w:eastAsia="Times New Roman" w:hAnsi="Times New Roman" w:cs="Times New Roman"/>
          <w:bCs/>
          <w:sz w:val="24"/>
          <w:szCs w:val="24"/>
        </w:rPr>
      </w:pPr>
      <w:r w:rsidRPr="00E1597B">
        <w:rPr>
          <w:rFonts w:ascii="Times New Roman" w:eastAsia="Times New Roman" w:hAnsi="Times New Roman" w:cs="Times New Roman"/>
          <w:bCs/>
          <w:sz w:val="24"/>
          <w:szCs w:val="24"/>
        </w:rPr>
        <w:t>With the emergence of probiotic microbiology as a new science that holds that probiotics confer immunity to animals, the idea to try using poultry microbiomes, particularly the lactic acid bacteria content becomes an area for investigation in this study. One of the most important positive characters of local chickens is their hardiness, which is ability to tolerate the harsh environmental condition and poor husbandry practices (climate, handling, watering and feeding) without much loss in production</w:t>
      </w:r>
      <w:r w:rsidR="00AD3A68" w:rsidRPr="00E1597B">
        <w:rPr>
          <w:rFonts w:ascii="Times New Roman" w:eastAsia="Times New Roman" w:hAnsi="Times New Roman" w:cs="Times New Roman"/>
          <w:bCs/>
          <w:sz w:val="24"/>
          <w:szCs w:val="24"/>
        </w:rPr>
        <w:t xml:space="preserve"> [47]</w:t>
      </w:r>
      <w:r w:rsidRPr="00E1597B">
        <w:rPr>
          <w:rFonts w:ascii="Times New Roman" w:eastAsia="Times New Roman" w:hAnsi="Times New Roman" w:cs="Times New Roman"/>
          <w:bCs/>
          <w:sz w:val="24"/>
          <w:szCs w:val="24"/>
        </w:rPr>
        <w:t xml:space="preserve">. Though local chicken are slow grower and poor layers of small sized eggs, they are however, ideal mothers and good sitters </w:t>
      </w:r>
      <w:r w:rsidR="00AD3A68" w:rsidRPr="00E1597B">
        <w:rPr>
          <w:rFonts w:ascii="Times New Roman" w:eastAsia="Times New Roman" w:hAnsi="Times New Roman" w:cs="Times New Roman"/>
          <w:bCs/>
          <w:sz w:val="24"/>
          <w:szCs w:val="24"/>
        </w:rPr>
        <w:t>[48]</w:t>
      </w:r>
      <w:r w:rsidRPr="00E1597B">
        <w:rPr>
          <w:rFonts w:ascii="Times New Roman" w:eastAsia="Times New Roman" w:hAnsi="Times New Roman" w:cs="Times New Roman"/>
          <w:bCs/>
          <w:sz w:val="24"/>
          <w:szCs w:val="24"/>
        </w:rPr>
        <w:t>, excellent foragers and hardy</w:t>
      </w:r>
      <w:r w:rsidR="00AD3A68" w:rsidRPr="00E1597B">
        <w:rPr>
          <w:rFonts w:ascii="Times New Roman" w:eastAsia="Times New Roman" w:hAnsi="Times New Roman" w:cs="Times New Roman"/>
          <w:bCs/>
          <w:sz w:val="24"/>
          <w:szCs w:val="24"/>
        </w:rPr>
        <w:t xml:space="preserve"> [49]</w:t>
      </w:r>
      <w:r w:rsidRPr="00E1597B">
        <w:rPr>
          <w:rFonts w:ascii="Times New Roman" w:eastAsia="Times New Roman" w:hAnsi="Times New Roman" w:cs="Times New Roman"/>
          <w:bCs/>
          <w:sz w:val="24"/>
          <w:szCs w:val="24"/>
        </w:rPr>
        <w:t xml:space="preserve"> and possess natural immunity against common diseases </w:t>
      </w:r>
      <w:r w:rsidR="00AD3A68" w:rsidRPr="00E1597B">
        <w:rPr>
          <w:rFonts w:ascii="Times New Roman" w:eastAsia="Times New Roman" w:hAnsi="Times New Roman" w:cs="Times New Roman"/>
          <w:bCs/>
          <w:sz w:val="24"/>
          <w:szCs w:val="24"/>
        </w:rPr>
        <w:t>[50]</w:t>
      </w:r>
      <w:r w:rsidRPr="00E1597B">
        <w:rPr>
          <w:rFonts w:ascii="Times New Roman" w:eastAsia="Times New Roman" w:hAnsi="Times New Roman" w:cs="Times New Roman"/>
          <w:bCs/>
          <w:sz w:val="24"/>
          <w:szCs w:val="24"/>
        </w:rPr>
        <w:t>.</w:t>
      </w:r>
    </w:p>
    <w:p w14:paraId="202D58C3" w14:textId="77777777" w:rsidR="00B23496" w:rsidRPr="00E1597B" w:rsidRDefault="00A703AA" w:rsidP="00332574">
      <w:pPr>
        <w:spacing w:after="0" w:line="240" w:lineRule="auto"/>
        <w:rPr>
          <w:rFonts w:ascii="Times New Roman" w:hAnsi="Times New Roman" w:cs="Times New Roman"/>
          <w:b/>
          <w:sz w:val="24"/>
          <w:szCs w:val="24"/>
        </w:rPr>
      </w:pPr>
      <w:r w:rsidRPr="00E1597B">
        <w:rPr>
          <w:rFonts w:ascii="Times New Roman" w:hAnsi="Times New Roman" w:cs="Times New Roman"/>
          <w:b/>
          <w:sz w:val="24"/>
          <w:szCs w:val="24"/>
        </w:rPr>
        <w:t xml:space="preserve">2. </w:t>
      </w:r>
      <w:r w:rsidR="00B27848" w:rsidRPr="00E1597B">
        <w:rPr>
          <w:rFonts w:ascii="Times New Roman" w:hAnsi="Times New Roman" w:cs="Times New Roman"/>
          <w:b/>
          <w:sz w:val="24"/>
          <w:szCs w:val="24"/>
        </w:rPr>
        <w:t>MATERIALS AND METHODS</w:t>
      </w:r>
    </w:p>
    <w:p w14:paraId="06B2FAA6" w14:textId="77777777" w:rsidR="00A703AA" w:rsidRPr="00E1597B" w:rsidRDefault="00A703AA"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color w:val="000000"/>
          <w:sz w:val="24"/>
          <w:szCs w:val="24"/>
        </w:rPr>
        <w:t xml:space="preserve">Samples of fresh chicken droppings were collected from local chicken keepers residing in 5 localities situated within Bauchi metropolis, Bauchi state. </w:t>
      </w:r>
      <w:r w:rsidRPr="00E1597B">
        <w:rPr>
          <w:rFonts w:ascii="Times New Roman" w:eastAsia="Times New Roman" w:hAnsi="Times New Roman" w:cs="Times New Roman"/>
          <w:sz w:val="24"/>
          <w:szCs w:val="24"/>
        </w:rPr>
        <w:t xml:space="preserve">A total of 75 faecal samples (15 samples from each location) from Nigerian local breed of chicken were collected in </w:t>
      </w:r>
      <w:proofErr w:type="spellStart"/>
      <w:r w:rsidRPr="00E1597B">
        <w:rPr>
          <w:rFonts w:ascii="Times New Roman" w:eastAsia="Times New Roman" w:hAnsi="Times New Roman" w:cs="Times New Roman"/>
          <w:sz w:val="24"/>
          <w:szCs w:val="24"/>
        </w:rPr>
        <w:t>Yelwa</w:t>
      </w:r>
      <w:proofErr w:type="spellEnd"/>
      <w:r w:rsidRPr="00E1597B">
        <w:rPr>
          <w:rFonts w:ascii="Times New Roman" w:eastAsia="Times New Roman" w:hAnsi="Times New Roman" w:cs="Times New Roman"/>
          <w:sz w:val="24"/>
          <w:szCs w:val="24"/>
        </w:rPr>
        <w:t xml:space="preserve">, </w:t>
      </w:r>
      <w:proofErr w:type="spellStart"/>
      <w:r w:rsidRPr="00E1597B">
        <w:rPr>
          <w:rFonts w:ascii="Times New Roman" w:eastAsia="Times New Roman" w:hAnsi="Times New Roman" w:cs="Times New Roman"/>
          <w:sz w:val="24"/>
          <w:szCs w:val="24"/>
        </w:rPr>
        <w:t>Wunti</w:t>
      </w:r>
      <w:r w:rsidR="004E4EB0">
        <w:rPr>
          <w:rFonts w:ascii="Times New Roman" w:eastAsia="Times New Roman" w:hAnsi="Times New Roman" w:cs="Times New Roman"/>
          <w:sz w:val="24"/>
          <w:szCs w:val="24"/>
        </w:rPr>
        <w:t>n</w:t>
      </w:r>
      <w:proofErr w:type="spellEnd"/>
      <w:r w:rsidR="00A12AC5" w:rsidRPr="00E1597B">
        <w:rPr>
          <w:rFonts w:ascii="Times New Roman" w:eastAsia="Times New Roman" w:hAnsi="Times New Roman" w:cs="Times New Roman"/>
          <w:sz w:val="24"/>
          <w:szCs w:val="24"/>
        </w:rPr>
        <w:t xml:space="preserve"> </w:t>
      </w:r>
      <w:r w:rsidRPr="00E1597B">
        <w:rPr>
          <w:rFonts w:ascii="Times New Roman" w:eastAsia="Times New Roman" w:hAnsi="Times New Roman" w:cs="Times New Roman"/>
          <w:sz w:val="24"/>
          <w:szCs w:val="24"/>
        </w:rPr>
        <w:t xml:space="preserve">Dada, </w:t>
      </w:r>
      <w:proofErr w:type="spellStart"/>
      <w:r w:rsidRPr="00E1597B">
        <w:rPr>
          <w:rFonts w:ascii="Times New Roman" w:eastAsia="Times New Roman" w:hAnsi="Times New Roman" w:cs="Times New Roman"/>
          <w:sz w:val="24"/>
          <w:szCs w:val="24"/>
        </w:rPr>
        <w:t>Mara</w:t>
      </w:r>
      <w:r w:rsidR="004E4EB0">
        <w:rPr>
          <w:rFonts w:ascii="Times New Roman" w:eastAsia="Times New Roman" w:hAnsi="Times New Roman" w:cs="Times New Roman"/>
          <w:sz w:val="24"/>
          <w:szCs w:val="24"/>
        </w:rPr>
        <w:t>r</w:t>
      </w:r>
      <w:r w:rsidRPr="00E1597B">
        <w:rPr>
          <w:rFonts w:ascii="Times New Roman" w:eastAsia="Times New Roman" w:hAnsi="Times New Roman" w:cs="Times New Roman"/>
          <w:sz w:val="24"/>
          <w:szCs w:val="24"/>
        </w:rPr>
        <w:t>raba</w:t>
      </w:r>
      <w:proofErr w:type="spellEnd"/>
      <w:r w:rsidRPr="00E1597B">
        <w:rPr>
          <w:rFonts w:ascii="Times New Roman" w:eastAsia="Times New Roman" w:hAnsi="Times New Roman" w:cs="Times New Roman"/>
          <w:sz w:val="24"/>
          <w:szCs w:val="24"/>
        </w:rPr>
        <w:t xml:space="preserve"> Liman </w:t>
      </w:r>
      <w:proofErr w:type="spellStart"/>
      <w:r w:rsidRPr="00E1597B">
        <w:rPr>
          <w:rFonts w:ascii="Times New Roman" w:eastAsia="Times New Roman" w:hAnsi="Times New Roman" w:cs="Times New Roman"/>
          <w:sz w:val="24"/>
          <w:szCs w:val="24"/>
        </w:rPr>
        <w:t>Katagu</w:t>
      </w:r>
      <w:r w:rsidR="004E4EB0">
        <w:rPr>
          <w:rFonts w:ascii="Times New Roman" w:eastAsia="Times New Roman" w:hAnsi="Times New Roman" w:cs="Times New Roman"/>
          <w:sz w:val="24"/>
          <w:szCs w:val="24"/>
        </w:rPr>
        <w:t>m</w:t>
      </w:r>
      <w:proofErr w:type="spellEnd"/>
      <w:r w:rsidRPr="00E1597B">
        <w:rPr>
          <w:rFonts w:ascii="Times New Roman" w:eastAsia="Times New Roman" w:hAnsi="Times New Roman" w:cs="Times New Roman"/>
          <w:sz w:val="24"/>
          <w:szCs w:val="24"/>
        </w:rPr>
        <w:t xml:space="preserve">, </w:t>
      </w:r>
      <w:proofErr w:type="spellStart"/>
      <w:r w:rsidRPr="00E1597B">
        <w:rPr>
          <w:rFonts w:ascii="Times New Roman" w:eastAsia="Times New Roman" w:hAnsi="Times New Roman" w:cs="Times New Roman"/>
          <w:sz w:val="24"/>
          <w:szCs w:val="24"/>
        </w:rPr>
        <w:t>Gudun</w:t>
      </w:r>
      <w:r w:rsidR="004E4EB0">
        <w:rPr>
          <w:rFonts w:ascii="Times New Roman" w:eastAsia="Times New Roman" w:hAnsi="Times New Roman" w:cs="Times New Roman"/>
          <w:sz w:val="24"/>
          <w:szCs w:val="24"/>
        </w:rPr>
        <w:t>-</w:t>
      </w:r>
      <w:r w:rsidRPr="00E1597B">
        <w:rPr>
          <w:rFonts w:ascii="Times New Roman" w:eastAsia="Times New Roman" w:hAnsi="Times New Roman" w:cs="Times New Roman"/>
          <w:sz w:val="24"/>
          <w:szCs w:val="24"/>
        </w:rPr>
        <w:t>Hausawa</w:t>
      </w:r>
      <w:proofErr w:type="spellEnd"/>
      <w:r w:rsidRPr="00E1597B">
        <w:rPr>
          <w:rFonts w:ascii="Times New Roman" w:eastAsia="Times New Roman" w:hAnsi="Times New Roman" w:cs="Times New Roman"/>
          <w:sz w:val="24"/>
          <w:szCs w:val="24"/>
        </w:rPr>
        <w:t xml:space="preserve"> and </w:t>
      </w:r>
      <w:proofErr w:type="spellStart"/>
      <w:r w:rsidRPr="00E1597B">
        <w:rPr>
          <w:rFonts w:ascii="Times New Roman" w:eastAsia="Times New Roman" w:hAnsi="Times New Roman" w:cs="Times New Roman"/>
          <w:sz w:val="24"/>
          <w:szCs w:val="24"/>
        </w:rPr>
        <w:t>Nasarawa</w:t>
      </w:r>
      <w:r w:rsidR="004E4EB0">
        <w:rPr>
          <w:rFonts w:ascii="Times New Roman" w:eastAsia="Times New Roman" w:hAnsi="Times New Roman" w:cs="Times New Roman"/>
          <w:sz w:val="24"/>
          <w:szCs w:val="24"/>
        </w:rPr>
        <w:t>-</w:t>
      </w:r>
      <w:r w:rsidRPr="00E1597B">
        <w:rPr>
          <w:rFonts w:ascii="Times New Roman" w:eastAsia="Times New Roman" w:hAnsi="Times New Roman" w:cs="Times New Roman"/>
          <w:sz w:val="24"/>
          <w:szCs w:val="24"/>
        </w:rPr>
        <w:t>Jahun</w:t>
      </w:r>
      <w:proofErr w:type="spellEnd"/>
      <w:r w:rsidRPr="00E1597B">
        <w:rPr>
          <w:rFonts w:ascii="Times New Roman" w:eastAsia="Times New Roman" w:hAnsi="Times New Roman" w:cs="Times New Roman"/>
          <w:sz w:val="24"/>
          <w:szCs w:val="24"/>
        </w:rPr>
        <w:t xml:space="preserve">. The samples were obtained individually from chicken </w:t>
      </w:r>
      <w:r w:rsidR="004E4EB0" w:rsidRPr="00E1597B">
        <w:rPr>
          <w:rFonts w:ascii="Times New Roman" w:eastAsia="Times New Roman" w:hAnsi="Times New Roman" w:cs="Times New Roman"/>
          <w:sz w:val="24"/>
          <w:szCs w:val="24"/>
        </w:rPr>
        <w:t>faeces</w:t>
      </w:r>
      <w:r w:rsidRPr="00E1597B">
        <w:rPr>
          <w:rFonts w:ascii="Times New Roman" w:eastAsia="Times New Roman" w:hAnsi="Times New Roman" w:cs="Times New Roman"/>
          <w:sz w:val="24"/>
          <w:szCs w:val="24"/>
        </w:rPr>
        <w:t xml:space="preserve"> layer on large pieces of 70% alcohol disinfected polythene sheet lm</w:t>
      </w:r>
      <w:r w:rsidRPr="00E1597B">
        <w:rPr>
          <w:rFonts w:ascii="Times New Roman" w:eastAsia="Times New Roman" w:hAnsi="Times New Roman" w:cs="Times New Roman"/>
          <w:sz w:val="24"/>
          <w:szCs w:val="24"/>
          <w:vertAlign w:val="superscript"/>
        </w:rPr>
        <w:t>2</w:t>
      </w:r>
      <w:r w:rsidRPr="00E1597B">
        <w:rPr>
          <w:rFonts w:ascii="Times New Roman" w:eastAsia="Times New Roman" w:hAnsi="Times New Roman" w:cs="Times New Roman"/>
          <w:sz w:val="24"/>
          <w:szCs w:val="24"/>
        </w:rPr>
        <w:t xml:space="preserve"> exposed for one night on the ground at their enclosure site. Triplicate faecal samples were collected from each confine breed in sterile sample bottles </w:t>
      </w:r>
      <w:r w:rsidRPr="00E1597B">
        <w:rPr>
          <w:rFonts w:ascii="Times New Roman" w:hAnsi="Times New Roman" w:cs="Times New Roman"/>
          <w:color w:val="000000"/>
          <w:sz w:val="24"/>
          <w:szCs w:val="24"/>
        </w:rPr>
        <w:t xml:space="preserve">using sterile spatula and deposited into closed sterile bottles prior transporting them to </w:t>
      </w:r>
      <w:r w:rsidRPr="00E1597B">
        <w:rPr>
          <w:rFonts w:ascii="Times New Roman" w:eastAsia="Times New Roman" w:hAnsi="Times New Roman" w:cs="Times New Roman"/>
          <w:sz w:val="24"/>
          <w:szCs w:val="24"/>
        </w:rPr>
        <w:t>Microbiology</w:t>
      </w:r>
      <w:r w:rsidRPr="00E1597B">
        <w:rPr>
          <w:rFonts w:ascii="Times New Roman" w:hAnsi="Times New Roman" w:cs="Times New Roman"/>
          <w:color w:val="000000"/>
          <w:sz w:val="24"/>
          <w:szCs w:val="24"/>
        </w:rPr>
        <w:t xml:space="preserve"> Laboratory for further processing on the same day. </w:t>
      </w:r>
      <w:r w:rsidRPr="00E1597B">
        <w:rPr>
          <w:rFonts w:ascii="Times New Roman" w:hAnsi="Times New Roman" w:cs="Times New Roman"/>
          <w:sz w:val="24"/>
          <w:szCs w:val="24"/>
        </w:rPr>
        <w:t>Faecal samples were pre-enriched in buffered peptone water (Oxoid, UK) in a 1:10 sample to broth ratio at 37°C for 18 hours.</w:t>
      </w:r>
    </w:p>
    <w:p w14:paraId="1B466290" w14:textId="77777777" w:rsidR="00A703AA" w:rsidRPr="00E1597B" w:rsidRDefault="00A703AA" w:rsidP="00332574">
      <w:pPr>
        <w:pStyle w:val="Default"/>
        <w:jc w:val="both"/>
        <w:rPr>
          <w:rFonts w:ascii="Times New Roman" w:hAnsi="Times New Roman"/>
          <w:b/>
          <w:iCs/>
        </w:rPr>
      </w:pPr>
      <w:r w:rsidRPr="00E1597B">
        <w:rPr>
          <w:rFonts w:ascii="Times New Roman" w:hAnsi="Times New Roman"/>
          <w:b/>
        </w:rPr>
        <w:t xml:space="preserve">2.1 </w:t>
      </w:r>
      <w:r w:rsidRPr="00E1597B">
        <w:rPr>
          <w:rFonts w:ascii="Times New Roman" w:hAnsi="Times New Roman"/>
          <w:b/>
          <w:iCs/>
        </w:rPr>
        <w:t xml:space="preserve">Isolation of Lactic Acid Bacteria from </w:t>
      </w:r>
      <w:r w:rsidR="004E4EB0" w:rsidRPr="00E1597B">
        <w:rPr>
          <w:rFonts w:ascii="Times New Roman" w:hAnsi="Times New Roman"/>
          <w:b/>
          <w:iCs/>
        </w:rPr>
        <w:t>Faecal</w:t>
      </w:r>
      <w:r w:rsidRPr="00E1597B">
        <w:rPr>
          <w:rFonts w:ascii="Times New Roman" w:hAnsi="Times New Roman"/>
          <w:b/>
          <w:iCs/>
        </w:rPr>
        <w:t xml:space="preserve"> Sample</w:t>
      </w:r>
      <w:r w:rsidR="004E4EB0">
        <w:rPr>
          <w:rFonts w:ascii="Times New Roman" w:hAnsi="Times New Roman"/>
          <w:b/>
          <w:iCs/>
        </w:rPr>
        <w:t>s (</w:t>
      </w:r>
      <w:r w:rsidRPr="00E1597B">
        <w:rPr>
          <w:rFonts w:ascii="Times New Roman" w:hAnsi="Times New Roman"/>
          <w:b/>
          <w:iCs/>
        </w:rPr>
        <w:t>Chicken</w:t>
      </w:r>
      <w:r w:rsidR="004E4EB0">
        <w:rPr>
          <w:rFonts w:ascii="Times New Roman" w:hAnsi="Times New Roman"/>
          <w:b/>
          <w:iCs/>
        </w:rPr>
        <w:t xml:space="preserve"> droppings)</w:t>
      </w:r>
    </w:p>
    <w:p w14:paraId="763FE0E3" w14:textId="77777777" w:rsidR="00A703AA" w:rsidRPr="00E1597B" w:rsidRDefault="00A703AA" w:rsidP="00332574">
      <w:pPr>
        <w:pStyle w:val="Default"/>
        <w:jc w:val="both"/>
        <w:rPr>
          <w:rFonts w:ascii="Times New Roman" w:hAnsi="Times New Roman"/>
          <w:b/>
          <w:iCs/>
        </w:rPr>
      </w:pPr>
    </w:p>
    <w:p w14:paraId="0BA3559C" w14:textId="77777777" w:rsidR="00B9570A" w:rsidRPr="00E1597B" w:rsidRDefault="00A703AA" w:rsidP="00332574">
      <w:pPr>
        <w:spacing w:after="0" w:line="240" w:lineRule="auto"/>
        <w:jc w:val="both"/>
        <w:rPr>
          <w:rFonts w:ascii="Times New Roman" w:hAnsi="Times New Roman" w:cs="Times New Roman"/>
          <w:sz w:val="24"/>
          <w:szCs w:val="24"/>
        </w:rPr>
      </w:pPr>
      <w:r w:rsidRPr="00E1597B">
        <w:rPr>
          <w:rStyle w:val="end-abs"/>
          <w:rFonts w:ascii="Times New Roman" w:hAnsi="Times New Roman" w:cs="Times New Roman"/>
          <w:sz w:val="24"/>
          <w:szCs w:val="24"/>
        </w:rPr>
        <w:t xml:space="preserve">10g of </w:t>
      </w:r>
      <w:r w:rsidRPr="00E1597B">
        <w:rPr>
          <w:rStyle w:val="st"/>
          <w:rFonts w:ascii="Times New Roman" w:hAnsi="Times New Roman" w:cs="Times New Roman"/>
          <w:sz w:val="24"/>
          <w:szCs w:val="24"/>
        </w:rPr>
        <w:t xml:space="preserve">freshly collected </w:t>
      </w:r>
      <w:proofErr w:type="spellStart"/>
      <w:r w:rsidRPr="00E1597B">
        <w:rPr>
          <w:rStyle w:val="end-abs"/>
          <w:rFonts w:ascii="Times New Roman" w:hAnsi="Times New Roman" w:cs="Times New Roman"/>
          <w:sz w:val="24"/>
          <w:szCs w:val="24"/>
        </w:rPr>
        <w:t>feaces</w:t>
      </w:r>
      <w:proofErr w:type="spellEnd"/>
      <w:r w:rsidRPr="00E1597B">
        <w:rPr>
          <w:rStyle w:val="end-abs"/>
          <w:rFonts w:ascii="Times New Roman" w:hAnsi="Times New Roman" w:cs="Times New Roman"/>
          <w:sz w:val="24"/>
          <w:szCs w:val="24"/>
        </w:rPr>
        <w:t xml:space="preserve"> was </w:t>
      </w:r>
      <w:r w:rsidRPr="00E1597B">
        <w:rPr>
          <w:rFonts w:ascii="Times New Roman" w:hAnsi="Times New Roman" w:cs="Times New Roman"/>
          <w:sz w:val="24"/>
          <w:szCs w:val="24"/>
        </w:rPr>
        <w:t xml:space="preserve">suspended </w:t>
      </w:r>
      <w:r w:rsidRPr="00E1597B">
        <w:rPr>
          <w:rStyle w:val="end-abs"/>
          <w:rFonts w:ascii="Times New Roman" w:hAnsi="Times New Roman" w:cs="Times New Roman"/>
          <w:sz w:val="24"/>
          <w:szCs w:val="24"/>
        </w:rPr>
        <w:t xml:space="preserve">separately in 90 ml of 1% peptone water </w:t>
      </w:r>
      <w:r w:rsidRPr="00E1597B">
        <w:rPr>
          <w:rFonts w:ascii="Times New Roman" w:hAnsi="Times New Roman" w:cs="Times New Roman"/>
          <w:sz w:val="24"/>
          <w:szCs w:val="24"/>
        </w:rPr>
        <w:t>(pH 3.5) for 2h at 37</w:t>
      </w:r>
      <w:r w:rsidRPr="00E1597B">
        <w:rPr>
          <w:rFonts w:ascii="Times New Roman" w:hAnsi="Times New Roman" w:cs="Times New Roman"/>
          <w:sz w:val="24"/>
          <w:szCs w:val="24"/>
          <w:vertAlign w:val="superscript"/>
        </w:rPr>
        <w:t>o</w:t>
      </w:r>
      <w:r w:rsidRPr="00E1597B">
        <w:rPr>
          <w:rFonts w:ascii="Times New Roman" w:hAnsi="Times New Roman" w:cs="Times New Roman"/>
          <w:sz w:val="24"/>
          <w:szCs w:val="24"/>
        </w:rPr>
        <w:t>C</w:t>
      </w:r>
      <w:r w:rsidRPr="00E1597B">
        <w:rPr>
          <w:rStyle w:val="end-abs"/>
          <w:rFonts w:ascii="Times New Roman" w:hAnsi="Times New Roman" w:cs="Times New Roman"/>
          <w:sz w:val="24"/>
          <w:szCs w:val="24"/>
        </w:rPr>
        <w:t xml:space="preserve">. Tenfold dilution was then carried out in sterile peptone water and appropriate dilutions of each sample pour plated in de Man </w:t>
      </w:r>
      <w:proofErr w:type="spellStart"/>
      <w:r w:rsidRPr="00E1597B">
        <w:rPr>
          <w:rStyle w:val="end-abs"/>
          <w:rFonts w:ascii="Times New Roman" w:hAnsi="Times New Roman" w:cs="Times New Roman"/>
          <w:sz w:val="24"/>
          <w:szCs w:val="24"/>
        </w:rPr>
        <w:t>Rogosa</w:t>
      </w:r>
      <w:proofErr w:type="spellEnd"/>
      <w:r w:rsidRPr="00E1597B">
        <w:rPr>
          <w:rStyle w:val="end-abs"/>
          <w:rFonts w:ascii="Times New Roman" w:hAnsi="Times New Roman" w:cs="Times New Roman"/>
          <w:sz w:val="24"/>
          <w:szCs w:val="24"/>
        </w:rPr>
        <w:t xml:space="preserve"> Sharpe (MRS) (</w:t>
      </w:r>
      <w:r w:rsidRPr="00E1597B">
        <w:rPr>
          <w:rFonts w:ascii="Times New Roman" w:hAnsi="Times New Roman" w:cs="Times New Roman"/>
          <w:sz w:val="24"/>
          <w:szCs w:val="24"/>
        </w:rPr>
        <w:t>(</w:t>
      </w:r>
      <w:proofErr w:type="spellStart"/>
      <w:r w:rsidRPr="00E1597B">
        <w:rPr>
          <w:rFonts w:ascii="Times New Roman" w:hAnsi="Times New Roman" w:cs="Times New Roman"/>
          <w:sz w:val="24"/>
          <w:szCs w:val="24"/>
        </w:rPr>
        <w:t>Oxoid</w:t>
      </w:r>
      <w:proofErr w:type="spellEnd"/>
      <w:r w:rsidRPr="00E1597B">
        <w:rPr>
          <w:rFonts w:ascii="Times New Roman" w:hAnsi="Times New Roman" w:cs="Times New Roman"/>
          <w:sz w:val="24"/>
          <w:szCs w:val="24"/>
        </w:rPr>
        <w:t>, CM0359)</w:t>
      </w:r>
      <w:r w:rsidRPr="00E1597B">
        <w:rPr>
          <w:rStyle w:val="end-abs"/>
          <w:rFonts w:ascii="Times New Roman" w:hAnsi="Times New Roman" w:cs="Times New Roman"/>
          <w:sz w:val="24"/>
          <w:szCs w:val="24"/>
        </w:rPr>
        <w:t xml:space="preserve">. The inoculated plates were then incubated at 37°C for 72 h. From each sample, 15–30 colonies were randomly selected and purified by streaking on MRS agar plates. </w:t>
      </w:r>
      <w:r w:rsidRPr="00E1597B">
        <w:rPr>
          <w:rFonts w:ascii="Times New Roman" w:eastAsia="Times New Roman" w:hAnsi="Times New Roman" w:cs="Times New Roman"/>
          <w:sz w:val="24"/>
          <w:szCs w:val="24"/>
        </w:rPr>
        <w:t xml:space="preserve">Morphologically distinct colonies were </w:t>
      </w:r>
      <w:r w:rsidRPr="00E1597B">
        <w:rPr>
          <w:rFonts w:ascii="Times New Roman" w:hAnsi="Times New Roman" w:cs="Times New Roman"/>
          <w:sz w:val="24"/>
          <w:szCs w:val="24"/>
        </w:rPr>
        <w:t xml:space="preserve">purified by sub-culturing each 3 times in de Man </w:t>
      </w:r>
      <w:proofErr w:type="spellStart"/>
      <w:r w:rsidRPr="00E1597B">
        <w:rPr>
          <w:rFonts w:ascii="Times New Roman" w:hAnsi="Times New Roman" w:cs="Times New Roman"/>
          <w:sz w:val="24"/>
          <w:szCs w:val="24"/>
        </w:rPr>
        <w:t>Rogosa</w:t>
      </w:r>
      <w:proofErr w:type="spellEnd"/>
      <w:r w:rsidR="00CB4659" w:rsidRPr="00E1597B">
        <w:rPr>
          <w:rFonts w:ascii="Times New Roman" w:hAnsi="Times New Roman" w:cs="Times New Roman"/>
          <w:sz w:val="24"/>
          <w:szCs w:val="24"/>
        </w:rPr>
        <w:t xml:space="preserve"> </w:t>
      </w:r>
      <w:r w:rsidRPr="00E1597B">
        <w:rPr>
          <w:rFonts w:ascii="Times New Roman" w:hAnsi="Times New Roman" w:cs="Times New Roman"/>
          <w:sz w:val="24"/>
          <w:szCs w:val="24"/>
        </w:rPr>
        <w:t xml:space="preserve">Sharpe (MRS) Agar (Oxoid, </w:t>
      </w:r>
      <w:r w:rsidR="004E4EB0">
        <w:rPr>
          <w:rFonts w:ascii="Times New Roman" w:hAnsi="Times New Roman" w:cs="Times New Roman"/>
          <w:sz w:val="24"/>
          <w:szCs w:val="24"/>
        </w:rPr>
        <w:t xml:space="preserve">UK, </w:t>
      </w:r>
      <w:r w:rsidRPr="00E1597B">
        <w:rPr>
          <w:rFonts w:ascii="Times New Roman" w:hAnsi="Times New Roman" w:cs="Times New Roman"/>
          <w:sz w:val="24"/>
          <w:szCs w:val="24"/>
        </w:rPr>
        <w:t>CM0359) plates until pure culture was obtained. Distinctive pure isolates obtained were sub</w:t>
      </w:r>
      <w:r w:rsidR="004E4EB0">
        <w:rPr>
          <w:rFonts w:ascii="Times New Roman" w:hAnsi="Times New Roman" w:cs="Times New Roman"/>
          <w:sz w:val="24"/>
          <w:szCs w:val="24"/>
        </w:rPr>
        <w:t>-</w:t>
      </w:r>
      <w:r w:rsidRPr="00E1597B">
        <w:rPr>
          <w:rFonts w:ascii="Times New Roman" w:hAnsi="Times New Roman" w:cs="Times New Roman"/>
          <w:sz w:val="24"/>
          <w:szCs w:val="24"/>
        </w:rPr>
        <w:t xml:space="preserve">cultured in MRS agar slant and </w:t>
      </w:r>
      <w:r w:rsidRPr="00E1597B">
        <w:rPr>
          <w:rFonts w:ascii="Times New Roman" w:eastAsia="Times New Roman" w:hAnsi="Times New Roman" w:cs="Times New Roman"/>
          <w:sz w:val="24"/>
          <w:szCs w:val="24"/>
        </w:rPr>
        <w:t>maintained at 4</w:t>
      </w:r>
      <w:r w:rsidRPr="00E1597B">
        <w:rPr>
          <w:rStyle w:val="end-abs"/>
          <w:rFonts w:ascii="Times New Roman" w:hAnsi="Times New Roman" w:cs="Times New Roman"/>
          <w:sz w:val="24"/>
          <w:szCs w:val="24"/>
        </w:rPr>
        <w:t xml:space="preserve">°C </w:t>
      </w:r>
      <w:r w:rsidRPr="00E1597B">
        <w:rPr>
          <w:rFonts w:ascii="Times New Roman" w:eastAsia="Times New Roman" w:hAnsi="Times New Roman" w:cs="Times New Roman"/>
          <w:sz w:val="24"/>
          <w:szCs w:val="24"/>
        </w:rPr>
        <w:t>every 4 weeks</w:t>
      </w:r>
      <w:r w:rsidRPr="00E1597B">
        <w:rPr>
          <w:rFonts w:ascii="Times New Roman" w:hAnsi="Times New Roman" w:cs="Times New Roman"/>
          <w:sz w:val="24"/>
          <w:szCs w:val="24"/>
        </w:rPr>
        <w:t>.</w:t>
      </w:r>
    </w:p>
    <w:p w14:paraId="1417FFF1" w14:textId="77777777" w:rsidR="00A703AA" w:rsidRPr="00E1597B" w:rsidRDefault="00A703AA" w:rsidP="00332574">
      <w:pPr>
        <w:spacing w:after="0" w:line="240" w:lineRule="auto"/>
        <w:jc w:val="both"/>
        <w:rPr>
          <w:rFonts w:ascii="Times New Roman" w:hAnsi="Times New Roman" w:cs="Times New Roman"/>
          <w:b/>
          <w:sz w:val="24"/>
          <w:szCs w:val="24"/>
        </w:rPr>
      </w:pPr>
      <w:r w:rsidRPr="00E1597B">
        <w:rPr>
          <w:rFonts w:ascii="Times New Roman" w:hAnsi="Times New Roman" w:cs="Times New Roman"/>
          <w:b/>
          <w:sz w:val="24"/>
          <w:szCs w:val="24"/>
        </w:rPr>
        <w:lastRenderedPageBreak/>
        <w:t>2.2 Identification and Standardization of Lactic Acid Bacteria</w:t>
      </w:r>
    </w:p>
    <w:p w14:paraId="77C271DA" w14:textId="77777777" w:rsidR="00A703AA" w:rsidRPr="00E1597B" w:rsidRDefault="00A703AA"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 xml:space="preserve">The isolates were further identified using the following biochemical test; catalase, Gram Reaction as described by </w:t>
      </w:r>
      <w:commentRangeStart w:id="17"/>
      <w:r w:rsidR="00A12AC5" w:rsidRPr="00E1597B">
        <w:rPr>
          <w:rFonts w:ascii="Times New Roman" w:hAnsi="Times New Roman" w:cs="Times New Roman"/>
          <w:sz w:val="24"/>
          <w:szCs w:val="24"/>
        </w:rPr>
        <w:t>reference [51]</w:t>
      </w:r>
      <w:r w:rsidRPr="00E1597B">
        <w:rPr>
          <w:rFonts w:ascii="Times New Roman" w:hAnsi="Times New Roman" w:cs="Times New Roman"/>
          <w:sz w:val="24"/>
          <w:szCs w:val="24"/>
        </w:rPr>
        <w:t xml:space="preserve">. </w:t>
      </w:r>
      <w:commentRangeEnd w:id="17"/>
      <w:r w:rsidR="008649A9">
        <w:rPr>
          <w:rStyle w:val="CommentReference"/>
        </w:rPr>
        <w:commentReference w:id="17"/>
      </w:r>
      <w:r w:rsidRPr="00E1597B">
        <w:rPr>
          <w:rFonts w:ascii="Times New Roman" w:hAnsi="Times New Roman" w:cs="Times New Roman"/>
          <w:sz w:val="24"/>
          <w:szCs w:val="24"/>
        </w:rPr>
        <w:t xml:space="preserve">Pure cultures of bacterial isolates were grown on MRS agar for </w:t>
      </w:r>
      <w:commentRangeStart w:id="18"/>
      <w:r w:rsidRPr="00E1597B">
        <w:rPr>
          <w:rFonts w:ascii="Times New Roman" w:hAnsi="Times New Roman" w:cs="Times New Roman"/>
          <w:sz w:val="24"/>
          <w:szCs w:val="24"/>
        </w:rPr>
        <w:t>18hour</w:t>
      </w:r>
      <w:commentRangeEnd w:id="18"/>
      <w:r w:rsidR="008649A9">
        <w:rPr>
          <w:rStyle w:val="CommentReference"/>
        </w:rPr>
        <w:commentReference w:id="18"/>
      </w:r>
      <w:r w:rsidRPr="00E1597B">
        <w:rPr>
          <w:rFonts w:ascii="Times New Roman" w:hAnsi="Times New Roman" w:cs="Times New Roman"/>
          <w:sz w:val="24"/>
          <w:szCs w:val="24"/>
        </w:rPr>
        <w:t xml:space="preserve">. Colonies were then harvested using swab sticks and </w:t>
      </w:r>
      <w:commentRangeStart w:id="19"/>
      <w:r w:rsidRPr="00E1597B">
        <w:rPr>
          <w:rFonts w:ascii="Times New Roman" w:hAnsi="Times New Roman" w:cs="Times New Roman"/>
          <w:sz w:val="24"/>
          <w:szCs w:val="24"/>
        </w:rPr>
        <w:t xml:space="preserve">was </w:t>
      </w:r>
      <w:commentRangeEnd w:id="19"/>
      <w:r w:rsidR="008649A9">
        <w:rPr>
          <w:rStyle w:val="CommentReference"/>
        </w:rPr>
        <w:commentReference w:id="19"/>
      </w:r>
      <w:r w:rsidRPr="00E1597B">
        <w:rPr>
          <w:rFonts w:ascii="Times New Roman" w:hAnsi="Times New Roman" w:cs="Times New Roman"/>
          <w:sz w:val="24"/>
          <w:szCs w:val="24"/>
        </w:rPr>
        <w:t xml:space="preserve">adjusted in </w:t>
      </w:r>
      <w:r w:rsidRPr="00E1597B">
        <w:rPr>
          <w:rFonts w:ascii="Times New Roman" w:eastAsia="Times New Roman" w:hAnsi="Times New Roman" w:cs="Times New Roman"/>
          <w:sz w:val="24"/>
          <w:szCs w:val="24"/>
        </w:rPr>
        <w:t>sterile peptone water</w:t>
      </w:r>
      <w:r w:rsidRPr="00E1597B">
        <w:rPr>
          <w:rFonts w:ascii="Times New Roman" w:hAnsi="Times New Roman" w:cs="Times New Roman"/>
          <w:sz w:val="24"/>
          <w:szCs w:val="24"/>
        </w:rPr>
        <w:t xml:space="preserve"> suspension to match McFarland standard number 2 (10</w:t>
      </w:r>
      <w:r w:rsidRPr="00E1597B">
        <w:rPr>
          <w:rFonts w:ascii="Times New Roman" w:hAnsi="Times New Roman" w:cs="Times New Roman"/>
          <w:sz w:val="24"/>
          <w:szCs w:val="24"/>
          <w:vertAlign w:val="superscript"/>
        </w:rPr>
        <w:t>8</w:t>
      </w:r>
      <w:r w:rsidRPr="00E1597B">
        <w:rPr>
          <w:rFonts w:ascii="Times New Roman" w:hAnsi="Times New Roman" w:cs="Times New Roman"/>
          <w:sz w:val="24"/>
          <w:szCs w:val="24"/>
        </w:rPr>
        <w:t>cells/ml).</w:t>
      </w:r>
    </w:p>
    <w:p w14:paraId="7996A5F6" w14:textId="77777777" w:rsidR="000C2B92" w:rsidRPr="00E1597B" w:rsidRDefault="000C2B92" w:rsidP="00332574">
      <w:pPr>
        <w:spacing w:after="0" w:line="240" w:lineRule="auto"/>
        <w:jc w:val="both"/>
        <w:rPr>
          <w:rFonts w:ascii="Times New Roman" w:hAnsi="Times New Roman" w:cs="Times New Roman"/>
          <w:b/>
          <w:sz w:val="24"/>
          <w:szCs w:val="24"/>
        </w:rPr>
      </w:pPr>
      <w:r w:rsidRPr="00E1597B">
        <w:rPr>
          <w:rFonts w:ascii="Times New Roman" w:hAnsi="Times New Roman" w:cs="Times New Roman"/>
          <w:b/>
          <w:sz w:val="24"/>
          <w:szCs w:val="24"/>
        </w:rPr>
        <w:t>2.3 Carbohydrate Fermentation Profile of Bacterial Isolates</w:t>
      </w:r>
    </w:p>
    <w:p w14:paraId="2369D29E" w14:textId="77777777" w:rsidR="00D41181" w:rsidRPr="00E1597B" w:rsidRDefault="00D41181" w:rsidP="00332574">
      <w:pPr>
        <w:pStyle w:val="Default"/>
        <w:jc w:val="both"/>
        <w:rPr>
          <w:rFonts w:ascii="Times New Roman" w:hAnsi="Times New Roman"/>
        </w:rPr>
      </w:pPr>
      <w:r w:rsidRPr="00E1597B">
        <w:rPr>
          <w:rFonts w:ascii="Times New Roman" w:hAnsi="Times New Roman"/>
        </w:rPr>
        <w:t>The rapid identification of different strains using the API 50 CH kit (Biomerieux</w:t>
      </w:r>
      <w:r w:rsidR="004E4EB0">
        <w:rPr>
          <w:rFonts w:ascii="Times New Roman" w:hAnsi="Times New Roman"/>
        </w:rPr>
        <w:t>,</w:t>
      </w:r>
      <w:r w:rsidRPr="00E1597B">
        <w:rPr>
          <w:rFonts w:ascii="Times New Roman" w:hAnsi="Times New Roman"/>
        </w:rPr>
        <w:t xml:space="preserve"> France) a standardized system was used to differentiate LAB isolates at strains level. Wells in the incubation trays were filled with sterile distilled water to create a humid atmosphere, strips were then placed on the trays accordingly. Standardized bacterial suspension in the ampoule (2.0 McFarland) was dispensed into the strip’s microtubules using pipette avoiding bubbles formation. Wells were covered with sterile mineral oil to achieve anaerobiosis and incubated at 37̊C for 48 hours. Reaction based on changes in color of each well was studied and interpreted as negative or positive. Identification was obtained after carbohydrate fermentation profile analysed by using APILAB Plus software version 3.3.3 (BioMerieux, France) to identify the species of each isolated LAB culture.</w:t>
      </w:r>
    </w:p>
    <w:p w14:paraId="2DC1C1CE" w14:textId="77777777" w:rsidR="00D41181" w:rsidRPr="00E1597B" w:rsidRDefault="00D41181" w:rsidP="00332574">
      <w:pPr>
        <w:pStyle w:val="Default"/>
        <w:jc w:val="both"/>
        <w:rPr>
          <w:rFonts w:ascii="Times New Roman" w:hAnsi="Times New Roman"/>
          <w:b/>
          <w:iCs/>
        </w:rPr>
      </w:pPr>
      <w:r w:rsidRPr="00E1597B">
        <w:rPr>
          <w:rFonts w:ascii="Times New Roman" w:hAnsi="Times New Roman"/>
          <w:b/>
        </w:rPr>
        <w:t xml:space="preserve">2.4 </w:t>
      </w:r>
      <w:r w:rsidRPr="00E1597B">
        <w:rPr>
          <w:rFonts w:ascii="Times New Roman" w:hAnsi="Times New Roman"/>
          <w:b/>
          <w:iCs/>
        </w:rPr>
        <w:t>Probiotic Characterization of Isolated Bacterial Strains</w:t>
      </w:r>
    </w:p>
    <w:p w14:paraId="7D34BD78" w14:textId="77777777" w:rsidR="00D41181" w:rsidRPr="00E1597B" w:rsidRDefault="00D41181" w:rsidP="00332574">
      <w:pPr>
        <w:pStyle w:val="para"/>
        <w:spacing w:before="0" w:beforeAutospacing="0" w:after="0" w:afterAutospacing="0"/>
        <w:jc w:val="both"/>
      </w:pPr>
      <w:r w:rsidRPr="00E1597B">
        <w:t xml:space="preserve">The potential probiotic bacteria strain was subjected to a number of desirable properties following the methods adopted by coworkers </w:t>
      </w:r>
      <w:r w:rsidR="00E36665" w:rsidRPr="00E1597B">
        <w:t>[52, 53, 54]</w:t>
      </w:r>
      <w:r w:rsidRPr="00E1597B">
        <w:t>.</w:t>
      </w:r>
    </w:p>
    <w:p w14:paraId="6B55A94A"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b/>
        </w:rPr>
        <w:t xml:space="preserve">2.4.1 Bile salt resistance test </w:t>
      </w:r>
    </w:p>
    <w:p w14:paraId="504C7019"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To estimate bile tolerance of acid-tolerant LAB (at pH 2.0, 2.5, and/or 3.0), the isolates were separately grown overnight in MRS broth at 37°C under anaerobic conditions</w:t>
      </w:r>
      <w:r w:rsidR="00E36665" w:rsidRPr="00E1597B">
        <w:rPr>
          <w:rFonts w:ascii="Times New Roman" w:hAnsi="Times New Roman"/>
        </w:rPr>
        <w:t xml:space="preserve"> [55]</w:t>
      </w:r>
      <w:r w:rsidRPr="00E1597B">
        <w:rPr>
          <w:rFonts w:ascii="Times New Roman" w:hAnsi="Times New Roman"/>
        </w:rPr>
        <w:t>. Each culture with the initial concentration of 106CFU/ml was then centrifuged at 5000 rpm for 10 min at 4°C. The pellets were washed twice in the phosphate-saline buffer (PBS at pH7.2). Cell pellets were resuspended in sterile MRS broth supplemented with 0.3% (w/v) bile salt (</w:t>
      </w:r>
      <w:proofErr w:type="spellStart"/>
      <w:r w:rsidRPr="00E1597B">
        <w:rPr>
          <w:rFonts w:ascii="Times New Roman" w:hAnsi="Times New Roman"/>
        </w:rPr>
        <w:t>Oxgall</w:t>
      </w:r>
      <w:proofErr w:type="spellEnd"/>
      <w:r w:rsidRPr="00E1597B">
        <w:rPr>
          <w:rFonts w:ascii="Times New Roman" w:hAnsi="Times New Roman"/>
        </w:rPr>
        <w:t xml:space="preserve">, USA). Samples were taken at 24 h from the onset of incubation to determine the survivability of cells as described previously </w:t>
      </w:r>
      <w:r w:rsidR="00E36665" w:rsidRPr="00E1597B">
        <w:rPr>
          <w:rFonts w:ascii="Times New Roman" w:hAnsi="Times New Roman"/>
        </w:rPr>
        <w:t>[55]</w:t>
      </w:r>
      <w:r w:rsidRPr="00E1597B">
        <w:rPr>
          <w:rFonts w:ascii="Times New Roman" w:hAnsi="Times New Roman"/>
        </w:rPr>
        <w:t>. A positive control consisting of plain MRS broth without bile salts inoculated with each separate culture was simultaneously set up. After appropriate incubation, 1 ml of each separate culture was diluted separately in sterile 9 ml phosphate buffer (Sigma, St. Louis, USA) prepared according to the manufacturer’s instruction (0.1 M, pH 6.2)</w:t>
      </w:r>
      <w:commentRangeStart w:id="20"/>
      <w:r w:rsidRPr="00E1597B">
        <w:rPr>
          <w:rFonts w:ascii="Times New Roman" w:hAnsi="Times New Roman"/>
        </w:rPr>
        <w:t>in</w:t>
      </w:r>
      <w:commentRangeEnd w:id="20"/>
      <w:r w:rsidR="00BC6DD0">
        <w:rPr>
          <w:rStyle w:val="CommentReference"/>
          <w:rFonts w:asciiTheme="minorHAnsi" w:eastAsiaTheme="minorEastAsia" w:hAnsiTheme="minorHAnsi" w:cstheme="minorBidi"/>
          <w:color w:val="auto"/>
          <w:lang w:val="en-GB" w:eastAsia="en-GB"/>
        </w:rPr>
        <w:commentReference w:id="20"/>
      </w:r>
      <w:r w:rsidRPr="00E1597B">
        <w:rPr>
          <w:rFonts w:ascii="Times New Roman" w:hAnsi="Times New Roman"/>
        </w:rPr>
        <w:t xml:space="preserve"> order to neutralize the medium. Concisely, a100μl aliquot of the culture and its 10-fold serial dilutions were placed on MRS agar medium. Plates were incubated at 37°C for </w:t>
      </w:r>
      <w:commentRangeStart w:id="21"/>
      <w:r w:rsidRPr="00E1597B">
        <w:rPr>
          <w:rFonts w:ascii="Times New Roman" w:hAnsi="Times New Roman"/>
        </w:rPr>
        <w:t>24to</w:t>
      </w:r>
      <w:commentRangeEnd w:id="21"/>
      <w:r w:rsidR="00BC6DD0">
        <w:rPr>
          <w:rStyle w:val="CommentReference"/>
          <w:rFonts w:asciiTheme="minorHAnsi" w:eastAsiaTheme="minorEastAsia" w:hAnsiTheme="minorHAnsi" w:cstheme="minorBidi"/>
          <w:color w:val="auto"/>
          <w:lang w:val="en-GB" w:eastAsia="en-GB"/>
        </w:rPr>
        <w:commentReference w:id="21"/>
      </w:r>
      <w:r w:rsidRPr="00E1597B">
        <w:rPr>
          <w:rFonts w:ascii="Times New Roman" w:hAnsi="Times New Roman"/>
        </w:rPr>
        <w:t xml:space="preserve"> 48 h under anaerobic condition using an anaerobic jar (BBL, Gas Pack System). LAB counts were expressed in colony-forming units per milliliter (CFU/ml). The survival rate was calculated as the percentage of LAB colonies grown on MRS agar compared to the initial bacterial concentration:</w:t>
      </w:r>
    </w:p>
    <w:p w14:paraId="1F753E6F"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 xml:space="preserve">Survival rate (%) = </w:t>
      </w:r>
      <m:oMath>
        <m:f>
          <m:fPr>
            <m:ctrlPr>
              <w:rPr>
                <w:rFonts w:ascii="Cambria Math" w:eastAsia="Cambria Math" w:hAnsi="Times New Roman"/>
                <w:i/>
              </w:rPr>
            </m:ctrlPr>
          </m:fPr>
          <m:num>
            <m:r>
              <w:rPr>
                <w:rFonts w:ascii="Cambria Math" w:eastAsia="Cambria Math" w:hAnsi="Cambria Math"/>
              </w:rPr>
              <m:t>logCFU</m:t>
            </m:r>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1</m:t>
                </m:r>
              </m:sub>
            </m:sSub>
          </m:num>
          <m:den>
            <m:r>
              <w:rPr>
                <w:rFonts w:ascii="Cambria Math" w:eastAsia="Cambria Math" w:hAnsi="Cambria Math"/>
              </w:rPr>
              <m:t>logCFU</m:t>
            </m:r>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0</m:t>
                </m:r>
              </m:sub>
            </m:sSub>
          </m:den>
        </m:f>
        <m:r>
          <w:rPr>
            <w:rFonts w:ascii="Cambria Math" w:eastAsia="Cambria Math" w:hAnsi="Times New Roman"/>
          </w:rPr>
          <m:t>×</m:t>
        </m:r>
        <m:r>
          <w:rPr>
            <w:rFonts w:ascii="Cambria Math" w:eastAsia="Cambria Math" w:hAnsi="Times New Roman"/>
          </w:rPr>
          <m:t>100</m:t>
        </m:r>
      </m:oMath>
      <w:r w:rsidRPr="00E1597B">
        <w:rPr>
          <w:rFonts w:ascii="Times New Roman" w:hAnsi="Times New Roman"/>
        </w:rPr>
        <w:t>;</w:t>
      </w:r>
    </w:p>
    <w:p w14:paraId="6FE8E982"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 xml:space="preserve">Where </w:t>
      </w:r>
      <m:oMath>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1</m:t>
            </m:r>
          </m:sub>
        </m:sSub>
      </m:oMath>
      <w:r w:rsidRPr="00E1597B">
        <w:rPr>
          <w:rFonts w:ascii="Times New Roman" w:hAnsi="Times New Roman"/>
        </w:rPr>
        <w:t xml:space="preserve"> is the viable count of isolates after incubation and </w:t>
      </w:r>
      <m:oMath>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0</m:t>
            </m:r>
          </m:sub>
        </m:sSub>
      </m:oMath>
      <w:r w:rsidRPr="00E1597B">
        <w:rPr>
          <w:rFonts w:ascii="Times New Roman" w:hAnsi="Times New Roman"/>
        </w:rPr>
        <w:t xml:space="preserve"> is the initial viable count.</w:t>
      </w:r>
    </w:p>
    <w:p w14:paraId="5553217A" w14:textId="77777777" w:rsidR="00332574" w:rsidRDefault="00332574" w:rsidP="00332574">
      <w:pPr>
        <w:pStyle w:val="Pa7"/>
        <w:spacing w:line="240" w:lineRule="auto"/>
        <w:jc w:val="both"/>
        <w:rPr>
          <w:rFonts w:ascii="Times New Roman" w:hAnsi="Times New Roman"/>
          <w:b/>
        </w:rPr>
      </w:pPr>
    </w:p>
    <w:p w14:paraId="71382BE5"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b/>
        </w:rPr>
        <w:t xml:space="preserve">2.4.2 Tolerance to acidic pH </w:t>
      </w:r>
    </w:p>
    <w:p w14:paraId="12F8E396"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 xml:space="preserve">The isolates were grown separately overnight in 5 ml MRS broth at +37°C under anaerobic conditions. A volume of 1 ml of log 7 CFU/ml of each overnight-grown culture was inoculated into 10 ml of MRS broth to give an initial inoculum level of log 6 CFU/ml. The culture was then centrifuged at 5000 rpm for 10 min at+4°C. The pellets were washed twice in phosphate buffer (pH 7.2). The pellets were resuspended in 5 ml sterile MRS broth which was adjusted to pH values of 2.0, 2.5, and 3.0 using 1 N-HCl to simulate the gastric environment. The test tubes were incubated for 3 and 6 hours at </w:t>
      </w:r>
      <w:r w:rsidRPr="00E1597B">
        <w:rPr>
          <w:rFonts w:ascii="Times New Roman" w:hAnsi="Times New Roman"/>
        </w:rPr>
        <w:lastRenderedPageBreak/>
        <w:t>37°C. After an appropriate incubation period, 1 ml of the culture was diluted in sterile 9 ml phosphate buffer prepared according to the manufacturer’s instruction (0.1 M, pH 6.2) in order to neutralize the medium acidity. Briefly, a 100μl aliquot of the culture and its 10-fold serial dilutions were plated on the MRS agar medium. The inoculated plates were incubated at 37°C for 24 to 48 h under anaerobic condition using an anaerobic jar. The grown LAB colonies were expressed as colony-forming units per milliliter (CFU/ml). A positive control consisting of regular MRS broth inoculated with the culture was used. The survival rate was calculated as the percentage of LAB colonies grown on MRS agar compared to the initial bacterial concentration:</w:t>
      </w:r>
    </w:p>
    <w:p w14:paraId="713F9A7A"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 xml:space="preserve">Survival rate (%) = </w:t>
      </w:r>
      <m:oMath>
        <m:f>
          <m:fPr>
            <m:ctrlPr>
              <w:rPr>
                <w:rFonts w:ascii="Cambria Math" w:eastAsia="Cambria Math" w:hAnsi="Times New Roman"/>
                <w:i/>
              </w:rPr>
            </m:ctrlPr>
          </m:fPr>
          <m:num>
            <m:r>
              <w:rPr>
                <w:rFonts w:ascii="Cambria Math" w:eastAsia="Cambria Math" w:hAnsi="Cambria Math"/>
              </w:rPr>
              <m:t>logCFU</m:t>
            </m:r>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1</m:t>
                </m:r>
              </m:sub>
            </m:sSub>
          </m:num>
          <m:den>
            <m:r>
              <w:rPr>
                <w:rFonts w:ascii="Cambria Math" w:eastAsia="Cambria Math" w:hAnsi="Cambria Math"/>
              </w:rPr>
              <m:t>logCFU</m:t>
            </m:r>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0</m:t>
                </m:r>
              </m:sub>
            </m:sSub>
          </m:den>
        </m:f>
        <m:r>
          <w:rPr>
            <w:rFonts w:ascii="Cambria Math" w:eastAsia="Cambria Math" w:hAnsi="Times New Roman"/>
          </w:rPr>
          <m:t>×</m:t>
        </m:r>
        <m:r>
          <w:rPr>
            <w:rFonts w:ascii="Cambria Math" w:eastAsia="Cambria Math" w:hAnsi="Times New Roman"/>
          </w:rPr>
          <m:t>100</m:t>
        </m:r>
      </m:oMath>
      <w:r w:rsidRPr="00E1597B">
        <w:rPr>
          <w:rFonts w:ascii="Times New Roman" w:hAnsi="Times New Roman"/>
        </w:rPr>
        <w:t>;</w:t>
      </w:r>
    </w:p>
    <w:p w14:paraId="301621DF"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 xml:space="preserve">Where </w:t>
      </w:r>
      <m:oMath>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1</m:t>
            </m:r>
          </m:sub>
        </m:sSub>
      </m:oMath>
      <w:r w:rsidRPr="00E1597B">
        <w:rPr>
          <w:rFonts w:ascii="Times New Roman" w:hAnsi="Times New Roman"/>
        </w:rPr>
        <w:t xml:space="preserve"> is the viable count of isolates after incubation and </w:t>
      </w:r>
      <m:oMath>
        <m:sSub>
          <m:sSubPr>
            <m:ctrlPr>
              <w:rPr>
                <w:rFonts w:ascii="Cambria Math" w:eastAsia="Cambria Math" w:hAnsi="Times New Roman"/>
                <w:i/>
              </w:rPr>
            </m:ctrlPr>
          </m:sSubPr>
          <m:e>
            <m:r>
              <w:rPr>
                <w:rFonts w:ascii="Cambria Math" w:eastAsia="Cambria Math" w:hAnsi="Cambria Math"/>
              </w:rPr>
              <m:t>N</m:t>
            </m:r>
          </m:e>
          <m:sub>
            <m:r>
              <w:rPr>
                <w:rFonts w:ascii="Cambria Math" w:eastAsia="Cambria Math" w:hAnsi="Times New Roman"/>
              </w:rPr>
              <m:t>0</m:t>
            </m:r>
          </m:sub>
        </m:sSub>
      </m:oMath>
      <w:r w:rsidRPr="00E1597B">
        <w:rPr>
          <w:rFonts w:ascii="Times New Roman" w:hAnsi="Times New Roman"/>
        </w:rPr>
        <w:t xml:space="preserve"> is the initial viable count.</w:t>
      </w:r>
    </w:p>
    <w:p w14:paraId="5C1E430C"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b/>
        </w:rPr>
        <w:t xml:space="preserve">2.4.3 Antibiotics sensitivity tests </w:t>
      </w:r>
    </w:p>
    <w:p w14:paraId="0FFF17CD" w14:textId="77777777" w:rsidR="00D41181" w:rsidRPr="00E1597B" w:rsidRDefault="00D41181" w:rsidP="00332574">
      <w:pPr>
        <w:pStyle w:val="Pa7"/>
        <w:spacing w:line="240" w:lineRule="auto"/>
        <w:jc w:val="both"/>
        <w:rPr>
          <w:rFonts w:ascii="Times New Roman" w:hAnsi="Times New Roman"/>
        </w:rPr>
      </w:pPr>
      <w:r w:rsidRPr="00E1597B">
        <w:rPr>
          <w:rFonts w:ascii="Times New Roman" w:hAnsi="Times New Roman"/>
        </w:rPr>
        <w:t xml:space="preserve">Antibiotic resistance of isolated species of </w:t>
      </w:r>
      <w:r w:rsidRPr="00E1597B">
        <w:rPr>
          <w:rFonts w:ascii="Times New Roman" w:hAnsi="Times New Roman"/>
          <w:i/>
        </w:rPr>
        <w:t xml:space="preserve">Lactobacilli </w:t>
      </w:r>
      <w:r w:rsidRPr="00E1597B">
        <w:rPr>
          <w:rFonts w:ascii="Times New Roman" w:hAnsi="Times New Roman"/>
        </w:rPr>
        <w:t xml:space="preserve">was determined to 6 commonly used antibiotics by disc diffusion method on solid Mueller-Hinton (MH) agar plates as MH agar is recommended by the National Committee for Clinical Laboratory Standards (NCCLS) for antibiotic sensitivity test. </w:t>
      </w:r>
    </w:p>
    <w:p w14:paraId="4840D14A" w14:textId="77777777" w:rsidR="00EF1D9B" w:rsidRPr="00E1597B" w:rsidRDefault="00EF1D9B" w:rsidP="00332574">
      <w:pPr>
        <w:pStyle w:val="Pa7"/>
        <w:spacing w:line="240" w:lineRule="auto"/>
        <w:jc w:val="both"/>
        <w:rPr>
          <w:rFonts w:ascii="Times New Roman" w:hAnsi="Times New Roman"/>
        </w:rPr>
      </w:pPr>
      <w:r w:rsidRPr="00E1597B">
        <w:rPr>
          <w:rFonts w:ascii="Times New Roman" w:hAnsi="Times New Roman"/>
          <w:b/>
        </w:rPr>
        <w:t>2.5 Statistical Analysis</w:t>
      </w:r>
    </w:p>
    <w:p w14:paraId="79A9D819" w14:textId="77777777" w:rsidR="004E4EB0" w:rsidRDefault="00EF1D9B" w:rsidP="00332574">
      <w:pPr>
        <w:pStyle w:val="Pa7"/>
        <w:spacing w:line="240" w:lineRule="auto"/>
        <w:jc w:val="both"/>
        <w:rPr>
          <w:rFonts w:ascii="Times New Roman" w:hAnsi="Times New Roman"/>
        </w:rPr>
      </w:pPr>
      <w:r w:rsidRPr="00E1597B">
        <w:rPr>
          <w:rFonts w:ascii="Times New Roman" w:hAnsi="Times New Roman"/>
        </w:rPr>
        <w:t xml:space="preserve">All the measurements were </w:t>
      </w:r>
      <w:commentRangeStart w:id="22"/>
      <w:r w:rsidRPr="00E1597B">
        <w:rPr>
          <w:rFonts w:ascii="Times New Roman" w:hAnsi="Times New Roman"/>
        </w:rPr>
        <w:t xml:space="preserve">per-formed </w:t>
      </w:r>
      <w:commentRangeEnd w:id="22"/>
      <w:r w:rsidR="00BC6DD0">
        <w:rPr>
          <w:rStyle w:val="CommentReference"/>
          <w:rFonts w:asciiTheme="minorHAnsi" w:eastAsiaTheme="minorEastAsia" w:hAnsiTheme="minorHAnsi" w:cstheme="minorBidi"/>
          <w:color w:val="auto"/>
          <w:lang w:val="en-GB" w:eastAsia="en-GB"/>
        </w:rPr>
        <w:commentReference w:id="22"/>
      </w:r>
      <w:r w:rsidRPr="00E1597B">
        <w:rPr>
          <w:rFonts w:ascii="Times New Roman" w:hAnsi="Times New Roman"/>
        </w:rPr>
        <w:t>in triplicate, and the results were expressed as mean standard deviation (SD). Data were analyzed by the one-way ANOVA. Statistical significance was determined at p&lt;0.05.</w:t>
      </w:r>
    </w:p>
    <w:p w14:paraId="03D43D95" w14:textId="77777777" w:rsidR="004E4EB0" w:rsidRPr="004E4EB0" w:rsidRDefault="004E4EB0" w:rsidP="00332574">
      <w:pPr>
        <w:pStyle w:val="Default"/>
      </w:pPr>
    </w:p>
    <w:p w14:paraId="004B3268" w14:textId="77777777" w:rsidR="006A7AAB" w:rsidRPr="00E1597B" w:rsidRDefault="006A7AAB" w:rsidP="00332574">
      <w:pPr>
        <w:pStyle w:val="Default"/>
        <w:rPr>
          <w:rFonts w:ascii="Times New Roman" w:hAnsi="Times New Roman"/>
          <w:b/>
        </w:rPr>
      </w:pPr>
      <w:r w:rsidRPr="00E1597B">
        <w:rPr>
          <w:rFonts w:ascii="Times New Roman" w:hAnsi="Times New Roman"/>
          <w:b/>
        </w:rPr>
        <w:t>3. RESULTS AND DISCUSSION</w:t>
      </w:r>
    </w:p>
    <w:p w14:paraId="5FD978E0" w14:textId="77777777" w:rsidR="006A7AAB" w:rsidRPr="00E1597B" w:rsidRDefault="006A7AAB" w:rsidP="00332574">
      <w:pPr>
        <w:pStyle w:val="NormalWeb"/>
        <w:spacing w:before="0" w:beforeAutospacing="0" w:after="0" w:afterAutospacing="0"/>
        <w:jc w:val="both"/>
        <w:rPr>
          <w:b/>
        </w:rPr>
      </w:pPr>
      <w:r w:rsidRPr="00E1597B">
        <w:rPr>
          <w:b/>
        </w:rPr>
        <w:t>3.1General Characteristics of Isolates from Local Chicken Droppings</w:t>
      </w:r>
    </w:p>
    <w:p w14:paraId="34FF12F4" w14:textId="77777777" w:rsidR="006A7AAB" w:rsidRPr="00E1597B" w:rsidRDefault="006A7AAB" w:rsidP="00332574">
      <w:pPr>
        <w:pStyle w:val="NormalWeb"/>
        <w:spacing w:before="0" w:beforeAutospacing="0" w:after="0" w:afterAutospacing="0"/>
        <w:jc w:val="both"/>
      </w:pPr>
      <w:r w:rsidRPr="00E1597B">
        <w:t>The total viable bacterial count is the number of bacteria in a sample that can grow and form countable colonies on MRS agar after being held at 37</w:t>
      </w:r>
      <w:r w:rsidRPr="00E1597B">
        <w:rPr>
          <w:vertAlign w:val="superscript"/>
        </w:rPr>
        <w:t xml:space="preserve">oC </w:t>
      </w:r>
      <w:r w:rsidRPr="00E1597B">
        <w:t xml:space="preserve">for 24 hours. </w:t>
      </w:r>
      <w:proofErr w:type="spellStart"/>
      <w:r w:rsidRPr="00E1597B">
        <w:t>Gudun</w:t>
      </w:r>
      <w:proofErr w:type="spellEnd"/>
      <w:r w:rsidR="00311BD6">
        <w:t xml:space="preserve"> </w:t>
      </w:r>
      <w:proofErr w:type="spellStart"/>
      <w:r w:rsidRPr="00E1597B">
        <w:t>Hausawa</w:t>
      </w:r>
      <w:proofErr w:type="spellEnd"/>
      <w:r w:rsidRPr="00E1597B">
        <w:t xml:space="preserve"> (GH) had the highest average count of 2.8 X10</w:t>
      </w:r>
      <w:r w:rsidRPr="00E1597B">
        <w:rPr>
          <w:vertAlign w:val="superscript"/>
        </w:rPr>
        <w:t>3</w:t>
      </w:r>
      <w:r w:rsidRPr="00E1597B">
        <w:t>cfu/ml at 10</w:t>
      </w:r>
      <w:r w:rsidRPr="00E1597B">
        <w:rPr>
          <w:vertAlign w:val="superscript"/>
        </w:rPr>
        <w:t>-2</w:t>
      </w:r>
      <w:r w:rsidRPr="00E1597B">
        <w:t>cfu/ml and an average count of 1.0 X10</w:t>
      </w:r>
      <w:r w:rsidRPr="00E1597B">
        <w:rPr>
          <w:vertAlign w:val="superscript"/>
        </w:rPr>
        <w:t>3</w:t>
      </w:r>
      <w:r w:rsidRPr="00E1597B">
        <w:t>cfu/ml at 10</w:t>
      </w:r>
      <w:r w:rsidRPr="00E1597B">
        <w:rPr>
          <w:vertAlign w:val="superscript"/>
        </w:rPr>
        <w:t>-4</w:t>
      </w:r>
      <w:r w:rsidRPr="00E1597B">
        <w:t xml:space="preserve">cfu/ml. </w:t>
      </w:r>
      <w:proofErr w:type="spellStart"/>
      <w:r w:rsidRPr="00E1597B">
        <w:t>Wunti</w:t>
      </w:r>
      <w:proofErr w:type="spellEnd"/>
      <w:r w:rsidRPr="00E1597B">
        <w:t xml:space="preserve"> Dada (WD) had the least average count of 1.1 X10</w:t>
      </w:r>
      <w:r w:rsidRPr="00E1597B">
        <w:rPr>
          <w:vertAlign w:val="superscript"/>
        </w:rPr>
        <w:t>3</w:t>
      </w:r>
      <w:r w:rsidRPr="00E1597B">
        <w:t>cfu/ml at 10</w:t>
      </w:r>
      <w:r w:rsidRPr="00E1597B">
        <w:rPr>
          <w:vertAlign w:val="superscript"/>
        </w:rPr>
        <w:t>-2</w:t>
      </w:r>
      <w:r w:rsidRPr="00E1597B">
        <w:t>cfu/ml and an average count of 0.6 X10</w:t>
      </w:r>
      <w:r w:rsidRPr="00E1597B">
        <w:rPr>
          <w:vertAlign w:val="superscript"/>
        </w:rPr>
        <w:t>3</w:t>
      </w:r>
      <w:r w:rsidRPr="00E1597B">
        <w:t>cfu/ml at 10</w:t>
      </w:r>
      <w:r w:rsidRPr="00E1597B">
        <w:rPr>
          <w:vertAlign w:val="superscript"/>
        </w:rPr>
        <w:t>-4</w:t>
      </w:r>
      <w:r w:rsidRPr="00E1597B">
        <w:t>cfu/ml (Table 1).</w:t>
      </w:r>
    </w:p>
    <w:p w14:paraId="3886D9E2" w14:textId="77777777" w:rsidR="004E4EB0" w:rsidRDefault="004E4EB0" w:rsidP="00332574">
      <w:pPr>
        <w:pStyle w:val="NormalWeb"/>
        <w:spacing w:before="0" w:beforeAutospacing="0" w:after="0" w:afterAutospacing="0"/>
        <w:jc w:val="both"/>
        <w:rPr>
          <w:bCs/>
        </w:rPr>
      </w:pPr>
    </w:p>
    <w:p w14:paraId="28617245" w14:textId="77777777" w:rsidR="004E4EB0" w:rsidRDefault="004E4EB0" w:rsidP="00332574">
      <w:pPr>
        <w:pStyle w:val="NormalWeb"/>
        <w:spacing w:before="0" w:beforeAutospacing="0" w:after="0" w:afterAutospacing="0"/>
        <w:jc w:val="both"/>
        <w:rPr>
          <w:bCs/>
        </w:rPr>
      </w:pPr>
    </w:p>
    <w:p w14:paraId="3D697943" w14:textId="77777777" w:rsidR="004E4EB0" w:rsidRDefault="004E4EB0" w:rsidP="00332574">
      <w:pPr>
        <w:pStyle w:val="NormalWeb"/>
        <w:spacing w:before="0" w:beforeAutospacing="0" w:after="0" w:afterAutospacing="0"/>
        <w:jc w:val="both"/>
        <w:rPr>
          <w:bCs/>
        </w:rPr>
      </w:pPr>
    </w:p>
    <w:p w14:paraId="125DE206" w14:textId="77777777" w:rsidR="00332574" w:rsidRDefault="00332574" w:rsidP="00332574">
      <w:pPr>
        <w:pStyle w:val="NormalWeb"/>
        <w:spacing w:before="0" w:beforeAutospacing="0" w:after="0" w:afterAutospacing="0"/>
        <w:jc w:val="both"/>
        <w:rPr>
          <w:bCs/>
        </w:rPr>
      </w:pPr>
    </w:p>
    <w:p w14:paraId="36B4BC20" w14:textId="77777777" w:rsidR="00332574" w:rsidRDefault="00332574" w:rsidP="00332574">
      <w:pPr>
        <w:pStyle w:val="NormalWeb"/>
        <w:spacing w:before="0" w:beforeAutospacing="0" w:after="0" w:afterAutospacing="0"/>
        <w:jc w:val="both"/>
        <w:rPr>
          <w:bCs/>
        </w:rPr>
      </w:pPr>
    </w:p>
    <w:p w14:paraId="4EA1D717" w14:textId="77777777" w:rsidR="00332574" w:rsidRDefault="00332574" w:rsidP="00332574">
      <w:pPr>
        <w:pStyle w:val="NormalWeb"/>
        <w:spacing w:before="0" w:beforeAutospacing="0" w:after="0" w:afterAutospacing="0"/>
        <w:jc w:val="both"/>
        <w:rPr>
          <w:bCs/>
        </w:rPr>
      </w:pPr>
    </w:p>
    <w:p w14:paraId="31C5616D" w14:textId="77777777" w:rsidR="00332574" w:rsidRDefault="00332574" w:rsidP="00332574">
      <w:pPr>
        <w:pStyle w:val="NormalWeb"/>
        <w:spacing w:before="0" w:beforeAutospacing="0" w:after="0" w:afterAutospacing="0"/>
        <w:jc w:val="both"/>
        <w:rPr>
          <w:bCs/>
        </w:rPr>
      </w:pPr>
    </w:p>
    <w:p w14:paraId="7C3764CA" w14:textId="77777777" w:rsidR="004E4EB0" w:rsidRDefault="004E4EB0" w:rsidP="00332574">
      <w:pPr>
        <w:pStyle w:val="NormalWeb"/>
        <w:spacing w:before="0" w:beforeAutospacing="0" w:after="0" w:afterAutospacing="0"/>
        <w:jc w:val="both"/>
        <w:rPr>
          <w:bCs/>
        </w:rPr>
      </w:pPr>
    </w:p>
    <w:p w14:paraId="7422A38C" w14:textId="77777777" w:rsidR="00D41181" w:rsidRPr="004E4EB0" w:rsidRDefault="006A7AAB" w:rsidP="00332574">
      <w:pPr>
        <w:pStyle w:val="NormalWeb"/>
        <w:spacing w:before="0" w:beforeAutospacing="0" w:after="0" w:afterAutospacing="0"/>
        <w:jc w:val="both"/>
        <w:rPr>
          <w:b/>
        </w:rPr>
      </w:pPr>
      <w:commentRangeStart w:id="23"/>
      <w:r w:rsidRPr="004E4EB0">
        <w:rPr>
          <w:b/>
        </w:rPr>
        <w:t xml:space="preserve">Table 1: Colony </w:t>
      </w:r>
      <w:commentRangeEnd w:id="23"/>
      <w:r w:rsidR="00BC6DD0">
        <w:rPr>
          <w:rStyle w:val="CommentReference"/>
          <w:rFonts w:asciiTheme="minorHAnsi" w:eastAsiaTheme="minorEastAsia" w:hAnsiTheme="minorHAnsi" w:cstheme="minorBidi"/>
          <w:lang w:val="en-GB" w:eastAsia="en-GB"/>
        </w:rPr>
        <w:commentReference w:id="23"/>
      </w:r>
      <w:r w:rsidRPr="004E4EB0">
        <w:rPr>
          <w:b/>
        </w:rPr>
        <w:t>Counts and Microbial Load of Faecal Sample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312"/>
        <w:gridCol w:w="2808"/>
        <w:gridCol w:w="2298"/>
      </w:tblGrid>
      <w:tr w:rsidR="0009244D" w:rsidRPr="00E1597B" w14:paraId="49F839FF" w14:textId="77777777" w:rsidTr="00B71F38">
        <w:trPr>
          <w:trHeight w:val="485"/>
        </w:trPr>
        <w:tc>
          <w:tcPr>
            <w:tcW w:w="3312" w:type="dxa"/>
            <w:tcBorders>
              <w:bottom w:val="single" w:sz="4" w:space="0" w:color="auto"/>
              <w:right w:val="nil"/>
            </w:tcBorders>
          </w:tcPr>
          <w:p w14:paraId="6FE92FF6" w14:textId="77777777" w:rsidR="0009244D" w:rsidRPr="00E1597B" w:rsidRDefault="0009244D" w:rsidP="00332574">
            <w:pPr>
              <w:jc w:val="both"/>
              <w:rPr>
                <w:rFonts w:ascii="Times New Roman" w:hAnsi="Times New Roman" w:cs="Times New Roman"/>
                <w:b/>
              </w:rPr>
            </w:pPr>
            <w:r w:rsidRPr="00E1597B">
              <w:rPr>
                <w:rFonts w:ascii="Times New Roman" w:hAnsi="Times New Roman" w:cs="Times New Roman"/>
                <w:b/>
              </w:rPr>
              <w:t>Sample Code</w:t>
            </w:r>
          </w:p>
        </w:tc>
        <w:tc>
          <w:tcPr>
            <w:tcW w:w="2808" w:type="dxa"/>
            <w:tcBorders>
              <w:left w:val="nil"/>
              <w:bottom w:val="single" w:sz="4" w:space="0" w:color="auto"/>
              <w:right w:val="nil"/>
            </w:tcBorders>
          </w:tcPr>
          <w:p w14:paraId="5FE1E52E" w14:textId="77777777" w:rsidR="0009244D" w:rsidRPr="00E1597B" w:rsidRDefault="0009244D" w:rsidP="00332574">
            <w:pPr>
              <w:jc w:val="both"/>
              <w:rPr>
                <w:rFonts w:ascii="Times New Roman" w:hAnsi="Times New Roman" w:cs="Times New Roman"/>
                <w:b/>
              </w:rPr>
            </w:pPr>
          </w:p>
        </w:tc>
        <w:tc>
          <w:tcPr>
            <w:tcW w:w="2298" w:type="dxa"/>
            <w:tcBorders>
              <w:left w:val="nil"/>
              <w:bottom w:val="single" w:sz="4" w:space="0" w:color="auto"/>
            </w:tcBorders>
          </w:tcPr>
          <w:p w14:paraId="7821F671" w14:textId="77777777" w:rsidR="0009244D" w:rsidRPr="00E1597B" w:rsidRDefault="0009244D" w:rsidP="00332574">
            <w:pPr>
              <w:jc w:val="both"/>
              <w:rPr>
                <w:rFonts w:ascii="Times New Roman" w:hAnsi="Times New Roman" w:cs="Times New Roman"/>
                <w:b/>
              </w:rPr>
            </w:pPr>
            <w:r w:rsidRPr="00E1597B">
              <w:rPr>
                <w:rFonts w:ascii="Times New Roman" w:hAnsi="Times New Roman" w:cs="Times New Roman"/>
                <w:b/>
              </w:rPr>
              <w:t>10</w:t>
            </w:r>
            <w:r w:rsidRPr="00E1597B">
              <w:rPr>
                <w:rFonts w:ascii="Times New Roman" w:hAnsi="Times New Roman" w:cs="Times New Roman"/>
                <w:b/>
                <w:vertAlign w:val="superscript"/>
              </w:rPr>
              <w:t>-4</w:t>
            </w:r>
            <w:r w:rsidRPr="00E1597B">
              <w:rPr>
                <w:rFonts w:ascii="Times New Roman" w:hAnsi="Times New Roman" w:cs="Times New Roman"/>
                <w:b/>
              </w:rPr>
              <w:t xml:space="preserve">CFU/ml </w:t>
            </w:r>
            <w:r w:rsidR="004E4EB0">
              <w:rPr>
                <w:rFonts w:ascii="Times New Roman" w:hAnsi="Times New Roman" w:cs="Times New Roman"/>
                <w:b/>
              </w:rPr>
              <w:t xml:space="preserve">x </w:t>
            </w:r>
            <w:r w:rsidRPr="00E1597B">
              <w:rPr>
                <w:rFonts w:ascii="Times New Roman" w:hAnsi="Times New Roman" w:cs="Times New Roman"/>
                <w:b/>
              </w:rPr>
              <w:t>10</w:t>
            </w:r>
            <w:r w:rsidRPr="00E1597B">
              <w:rPr>
                <w:rFonts w:ascii="Times New Roman" w:hAnsi="Times New Roman" w:cs="Times New Roman"/>
                <w:b/>
                <w:vertAlign w:val="superscript"/>
              </w:rPr>
              <w:t>4</w:t>
            </w:r>
          </w:p>
        </w:tc>
      </w:tr>
      <w:tr w:rsidR="0009244D" w:rsidRPr="00E1597B" w14:paraId="2AE0F26A" w14:textId="77777777" w:rsidTr="00B71F38">
        <w:trPr>
          <w:trHeight w:val="602"/>
        </w:trPr>
        <w:tc>
          <w:tcPr>
            <w:tcW w:w="3312" w:type="dxa"/>
            <w:tcBorders>
              <w:bottom w:val="nil"/>
              <w:right w:val="nil"/>
            </w:tcBorders>
          </w:tcPr>
          <w:p w14:paraId="52D5C9AC"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t>Yelwa</w:t>
            </w:r>
          </w:p>
        </w:tc>
        <w:tc>
          <w:tcPr>
            <w:tcW w:w="2808" w:type="dxa"/>
            <w:tcBorders>
              <w:left w:val="nil"/>
              <w:bottom w:val="nil"/>
              <w:right w:val="nil"/>
            </w:tcBorders>
          </w:tcPr>
          <w:p w14:paraId="6EA6A3BF" w14:textId="77777777" w:rsidR="0009244D" w:rsidRPr="00E1597B" w:rsidRDefault="0009244D" w:rsidP="00332574">
            <w:pPr>
              <w:jc w:val="both"/>
              <w:rPr>
                <w:rFonts w:ascii="Times New Roman" w:hAnsi="Times New Roman" w:cs="Times New Roman"/>
              </w:rPr>
            </w:pPr>
          </w:p>
        </w:tc>
        <w:tc>
          <w:tcPr>
            <w:tcW w:w="2298" w:type="dxa"/>
            <w:tcBorders>
              <w:left w:val="nil"/>
              <w:bottom w:val="nil"/>
            </w:tcBorders>
          </w:tcPr>
          <w:p w14:paraId="09E4D58B"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t xml:space="preserve">0.77 </w:t>
            </w:r>
          </w:p>
        </w:tc>
      </w:tr>
      <w:tr w:rsidR="0009244D" w:rsidRPr="00E1597B" w14:paraId="6F3D84BC" w14:textId="77777777" w:rsidTr="00B71F38">
        <w:trPr>
          <w:trHeight w:val="531"/>
        </w:trPr>
        <w:tc>
          <w:tcPr>
            <w:tcW w:w="3312" w:type="dxa"/>
            <w:tcBorders>
              <w:top w:val="nil"/>
              <w:bottom w:val="nil"/>
              <w:right w:val="nil"/>
            </w:tcBorders>
          </w:tcPr>
          <w:p w14:paraId="12C099D6"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lastRenderedPageBreak/>
              <w:t>Wuntin Dada</w:t>
            </w:r>
          </w:p>
          <w:p w14:paraId="01DA6B9B" w14:textId="77777777" w:rsidR="0009244D" w:rsidRPr="00E1597B" w:rsidRDefault="0009244D" w:rsidP="00332574">
            <w:pPr>
              <w:jc w:val="right"/>
              <w:rPr>
                <w:rFonts w:ascii="Times New Roman" w:hAnsi="Times New Roman" w:cs="Times New Roman"/>
              </w:rPr>
            </w:pPr>
          </w:p>
        </w:tc>
        <w:tc>
          <w:tcPr>
            <w:tcW w:w="2808" w:type="dxa"/>
            <w:tcBorders>
              <w:top w:val="nil"/>
              <w:left w:val="nil"/>
              <w:bottom w:val="nil"/>
              <w:right w:val="nil"/>
            </w:tcBorders>
          </w:tcPr>
          <w:p w14:paraId="335ECA03" w14:textId="77777777" w:rsidR="0009244D" w:rsidRPr="00E1597B" w:rsidRDefault="0009244D" w:rsidP="00332574">
            <w:pPr>
              <w:rPr>
                <w:rFonts w:ascii="Times New Roman" w:hAnsi="Times New Roman" w:cs="Times New Roman"/>
              </w:rPr>
            </w:pPr>
          </w:p>
        </w:tc>
        <w:tc>
          <w:tcPr>
            <w:tcW w:w="2298" w:type="dxa"/>
            <w:tcBorders>
              <w:top w:val="nil"/>
              <w:left w:val="nil"/>
              <w:bottom w:val="nil"/>
            </w:tcBorders>
          </w:tcPr>
          <w:p w14:paraId="5678B17A"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t xml:space="preserve">0.67 </w:t>
            </w:r>
          </w:p>
        </w:tc>
      </w:tr>
      <w:tr w:rsidR="0009244D" w:rsidRPr="00E1597B" w14:paraId="4C54AC39" w14:textId="77777777" w:rsidTr="00B71F38">
        <w:trPr>
          <w:trHeight w:val="612"/>
        </w:trPr>
        <w:tc>
          <w:tcPr>
            <w:tcW w:w="3312" w:type="dxa"/>
            <w:tcBorders>
              <w:top w:val="nil"/>
              <w:bottom w:val="nil"/>
              <w:right w:val="nil"/>
            </w:tcBorders>
          </w:tcPr>
          <w:p w14:paraId="261A2453" w14:textId="77777777" w:rsidR="0009244D" w:rsidRPr="00E1597B" w:rsidRDefault="0009244D" w:rsidP="00332574">
            <w:pPr>
              <w:jc w:val="both"/>
              <w:rPr>
                <w:rFonts w:ascii="Times New Roman" w:hAnsi="Times New Roman" w:cs="Times New Roman"/>
              </w:rPr>
            </w:pPr>
            <w:proofErr w:type="spellStart"/>
            <w:r w:rsidRPr="00E1597B">
              <w:rPr>
                <w:rFonts w:ascii="Times New Roman" w:hAnsi="Times New Roman" w:cs="Times New Roman"/>
              </w:rPr>
              <w:t>Mara</w:t>
            </w:r>
            <w:r w:rsidR="004E4EB0">
              <w:rPr>
                <w:rFonts w:ascii="Times New Roman" w:hAnsi="Times New Roman" w:cs="Times New Roman"/>
              </w:rPr>
              <w:t>r</w:t>
            </w:r>
            <w:r w:rsidRPr="00E1597B">
              <w:rPr>
                <w:rFonts w:ascii="Times New Roman" w:hAnsi="Times New Roman" w:cs="Times New Roman"/>
              </w:rPr>
              <w:t>raba</w:t>
            </w:r>
            <w:proofErr w:type="spellEnd"/>
            <w:r w:rsidRPr="00E1597B">
              <w:rPr>
                <w:rFonts w:ascii="Times New Roman" w:hAnsi="Times New Roman" w:cs="Times New Roman"/>
              </w:rPr>
              <w:t xml:space="preserve"> Liman </w:t>
            </w:r>
            <w:proofErr w:type="spellStart"/>
            <w:r w:rsidRPr="00E1597B">
              <w:rPr>
                <w:rFonts w:ascii="Times New Roman" w:hAnsi="Times New Roman" w:cs="Times New Roman"/>
              </w:rPr>
              <w:t>Katagu</w:t>
            </w:r>
            <w:r w:rsidR="004E4EB0">
              <w:rPr>
                <w:rFonts w:ascii="Times New Roman" w:hAnsi="Times New Roman" w:cs="Times New Roman"/>
              </w:rPr>
              <w:t>m</w:t>
            </w:r>
            <w:proofErr w:type="spellEnd"/>
          </w:p>
        </w:tc>
        <w:tc>
          <w:tcPr>
            <w:tcW w:w="2808" w:type="dxa"/>
            <w:tcBorders>
              <w:top w:val="nil"/>
              <w:left w:val="nil"/>
              <w:bottom w:val="nil"/>
              <w:right w:val="nil"/>
            </w:tcBorders>
          </w:tcPr>
          <w:p w14:paraId="53F039BA" w14:textId="77777777" w:rsidR="0009244D" w:rsidRPr="00E1597B" w:rsidRDefault="0009244D" w:rsidP="00332574">
            <w:pPr>
              <w:jc w:val="both"/>
              <w:rPr>
                <w:rFonts w:ascii="Times New Roman" w:hAnsi="Times New Roman" w:cs="Times New Roman"/>
              </w:rPr>
            </w:pPr>
          </w:p>
        </w:tc>
        <w:tc>
          <w:tcPr>
            <w:tcW w:w="2298" w:type="dxa"/>
            <w:tcBorders>
              <w:top w:val="nil"/>
              <w:left w:val="nil"/>
              <w:bottom w:val="nil"/>
            </w:tcBorders>
          </w:tcPr>
          <w:p w14:paraId="41E3698A"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t xml:space="preserve">0.73 </w:t>
            </w:r>
          </w:p>
        </w:tc>
      </w:tr>
      <w:tr w:rsidR="0009244D" w:rsidRPr="00E1597B" w14:paraId="34654B4B" w14:textId="77777777" w:rsidTr="00B71F38">
        <w:trPr>
          <w:trHeight w:val="639"/>
        </w:trPr>
        <w:tc>
          <w:tcPr>
            <w:tcW w:w="3312" w:type="dxa"/>
            <w:tcBorders>
              <w:top w:val="nil"/>
              <w:bottom w:val="nil"/>
              <w:right w:val="nil"/>
            </w:tcBorders>
          </w:tcPr>
          <w:p w14:paraId="675FDF6C" w14:textId="77777777" w:rsidR="0009244D" w:rsidRPr="00E1597B" w:rsidRDefault="0009244D" w:rsidP="00332574">
            <w:pPr>
              <w:jc w:val="both"/>
              <w:rPr>
                <w:rFonts w:ascii="Times New Roman" w:hAnsi="Times New Roman" w:cs="Times New Roman"/>
              </w:rPr>
            </w:pPr>
            <w:proofErr w:type="spellStart"/>
            <w:r w:rsidRPr="00E1597B">
              <w:rPr>
                <w:rFonts w:ascii="Times New Roman" w:hAnsi="Times New Roman" w:cs="Times New Roman"/>
              </w:rPr>
              <w:t>Gudun</w:t>
            </w:r>
            <w:proofErr w:type="spellEnd"/>
            <w:r w:rsidR="004E4EB0">
              <w:rPr>
                <w:rFonts w:ascii="Times New Roman" w:hAnsi="Times New Roman" w:cs="Times New Roman"/>
              </w:rPr>
              <w:t xml:space="preserve"> </w:t>
            </w:r>
            <w:proofErr w:type="spellStart"/>
            <w:r w:rsidRPr="00E1597B">
              <w:rPr>
                <w:rFonts w:ascii="Times New Roman" w:hAnsi="Times New Roman" w:cs="Times New Roman"/>
              </w:rPr>
              <w:t>Hausawa</w:t>
            </w:r>
            <w:proofErr w:type="spellEnd"/>
          </w:p>
        </w:tc>
        <w:tc>
          <w:tcPr>
            <w:tcW w:w="2808" w:type="dxa"/>
            <w:tcBorders>
              <w:top w:val="nil"/>
              <w:left w:val="nil"/>
              <w:bottom w:val="nil"/>
              <w:right w:val="nil"/>
            </w:tcBorders>
          </w:tcPr>
          <w:p w14:paraId="640B0E78" w14:textId="77777777" w:rsidR="0009244D" w:rsidRPr="00E1597B" w:rsidRDefault="0009244D" w:rsidP="00332574">
            <w:pPr>
              <w:jc w:val="both"/>
              <w:rPr>
                <w:rFonts w:ascii="Times New Roman" w:hAnsi="Times New Roman" w:cs="Times New Roman"/>
              </w:rPr>
            </w:pPr>
          </w:p>
        </w:tc>
        <w:tc>
          <w:tcPr>
            <w:tcW w:w="2298" w:type="dxa"/>
            <w:tcBorders>
              <w:top w:val="nil"/>
              <w:left w:val="nil"/>
              <w:bottom w:val="nil"/>
            </w:tcBorders>
          </w:tcPr>
          <w:p w14:paraId="17370270"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t xml:space="preserve">1.0   </w:t>
            </w:r>
          </w:p>
        </w:tc>
      </w:tr>
      <w:tr w:rsidR="0009244D" w:rsidRPr="00E1597B" w14:paraId="6039113D" w14:textId="77777777" w:rsidTr="00B71F38">
        <w:trPr>
          <w:trHeight w:val="482"/>
        </w:trPr>
        <w:tc>
          <w:tcPr>
            <w:tcW w:w="3312" w:type="dxa"/>
            <w:tcBorders>
              <w:top w:val="nil"/>
              <w:right w:val="nil"/>
            </w:tcBorders>
          </w:tcPr>
          <w:p w14:paraId="2D065676" w14:textId="77777777" w:rsidR="0009244D" w:rsidRPr="00E1597B" w:rsidRDefault="0009244D" w:rsidP="00332574">
            <w:pPr>
              <w:jc w:val="both"/>
              <w:rPr>
                <w:rFonts w:ascii="Times New Roman" w:hAnsi="Times New Roman" w:cs="Times New Roman"/>
              </w:rPr>
            </w:pPr>
            <w:proofErr w:type="spellStart"/>
            <w:r w:rsidRPr="00E1597B">
              <w:rPr>
                <w:rFonts w:ascii="Times New Roman" w:hAnsi="Times New Roman" w:cs="Times New Roman"/>
              </w:rPr>
              <w:t>Nassarawa</w:t>
            </w:r>
            <w:proofErr w:type="spellEnd"/>
            <w:r w:rsidR="004E4EB0">
              <w:rPr>
                <w:rFonts w:ascii="Times New Roman" w:hAnsi="Times New Roman" w:cs="Times New Roman"/>
              </w:rPr>
              <w:t xml:space="preserve"> </w:t>
            </w:r>
            <w:proofErr w:type="spellStart"/>
            <w:r w:rsidRPr="00E1597B">
              <w:rPr>
                <w:rFonts w:ascii="Times New Roman" w:hAnsi="Times New Roman" w:cs="Times New Roman"/>
              </w:rPr>
              <w:t>Jahun</w:t>
            </w:r>
            <w:proofErr w:type="spellEnd"/>
          </w:p>
          <w:p w14:paraId="672FBB04" w14:textId="77777777" w:rsidR="0009244D" w:rsidRPr="00E1597B" w:rsidRDefault="0009244D" w:rsidP="00332574">
            <w:pPr>
              <w:jc w:val="both"/>
              <w:rPr>
                <w:rFonts w:ascii="Times New Roman" w:hAnsi="Times New Roman" w:cs="Times New Roman"/>
              </w:rPr>
            </w:pPr>
          </w:p>
        </w:tc>
        <w:tc>
          <w:tcPr>
            <w:tcW w:w="2808" w:type="dxa"/>
            <w:tcBorders>
              <w:top w:val="nil"/>
              <w:left w:val="nil"/>
              <w:right w:val="nil"/>
            </w:tcBorders>
          </w:tcPr>
          <w:p w14:paraId="2D26739A" w14:textId="77777777" w:rsidR="0009244D" w:rsidRPr="00E1597B" w:rsidRDefault="0009244D" w:rsidP="00332574">
            <w:pPr>
              <w:jc w:val="both"/>
              <w:rPr>
                <w:rFonts w:ascii="Times New Roman" w:hAnsi="Times New Roman" w:cs="Times New Roman"/>
              </w:rPr>
            </w:pPr>
          </w:p>
        </w:tc>
        <w:tc>
          <w:tcPr>
            <w:tcW w:w="2298" w:type="dxa"/>
            <w:tcBorders>
              <w:top w:val="nil"/>
              <w:left w:val="nil"/>
            </w:tcBorders>
          </w:tcPr>
          <w:p w14:paraId="372DAB0B" w14:textId="77777777" w:rsidR="0009244D" w:rsidRPr="00E1597B" w:rsidRDefault="0009244D" w:rsidP="00332574">
            <w:pPr>
              <w:jc w:val="both"/>
              <w:rPr>
                <w:rFonts w:ascii="Times New Roman" w:hAnsi="Times New Roman" w:cs="Times New Roman"/>
              </w:rPr>
            </w:pPr>
            <w:r w:rsidRPr="00E1597B">
              <w:rPr>
                <w:rFonts w:ascii="Times New Roman" w:hAnsi="Times New Roman" w:cs="Times New Roman"/>
              </w:rPr>
              <w:t>1.67</w:t>
            </w:r>
          </w:p>
          <w:p w14:paraId="6E07A580" w14:textId="77777777" w:rsidR="0009244D" w:rsidRPr="00E1597B" w:rsidRDefault="0009244D" w:rsidP="00332574">
            <w:pPr>
              <w:jc w:val="both"/>
              <w:rPr>
                <w:rFonts w:ascii="Times New Roman" w:hAnsi="Times New Roman" w:cs="Times New Roman"/>
              </w:rPr>
            </w:pPr>
          </w:p>
          <w:p w14:paraId="36651DE8" w14:textId="77777777" w:rsidR="0009244D" w:rsidRPr="00E1597B" w:rsidRDefault="004E4EB0" w:rsidP="00332574">
            <w:pPr>
              <w:jc w:val="both"/>
              <w:rPr>
                <w:rFonts w:ascii="Times New Roman" w:hAnsi="Times New Roman" w:cs="Times New Roman"/>
              </w:rPr>
            </w:pPr>
            <w:r w:rsidRPr="00E1597B">
              <w:rPr>
                <w:rFonts w:ascii="Times New Roman" w:hAnsi="Times New Roman" w:cs="Times New Roman"/>
                <w:b/>
              </w:rPr>
              <w:t>Mean</w:t>
            </w:r>
            <w:r w:rsidR="0009244D" w:rsidRPr="00E1597B">
              <w:rPr>
                <w:rFonts w:ascii="Times New Roman" w:hAnsi="Times New Roman" w:cs="Times New Roman"/>
                <w:b/>
              </w:rPr>
              <w:t xml:space="preserve"> =</w:t>
            </w:r>
            <w:r>
              <w:rPr>
                <w:rFonts w:ascii="Times New Roman" w:hAnsi="Times New Roman" w:cs="Times New Roman"/>
                <w:b/>
              </w:rPr>
              <w:t xml:space="preserve"> </w:t>
            </w:r>
            <w:r w:rsidR="0009244D" w:rsidRPr="00E1597B">
              <w:rPr>
                <w:rFonts w:ascii="Times New Roman" w:hAnsi="Times New Roman" w:cs="Times New Roman"/>
                <w:b/>
              </w:rPr>
              <w:t>0.97</w:t>
            </w:r>
          </w:p>
        </w:tc>
      </w:tr>
    </w:tbl>
    <w:p w14:paraId="085747B3" w14:textId="77777777" w:rsidR="00202A5A" w:rsidRPr="00E1597B" w:rsidRDefault="00202A5A" w:rsidP="00332574">
      <w:pPr>
        <w:pStyle w:val="NormalWeb"/>
        <w:spacing w:before="0" w:beforeAutospacing="0" w:after="0" w:afterAutospacing="0"/>
        <w:jc w:val="both"/>
      </w:pPr>
    </w:p>
    <w:p w14:paraId="17665F25" w14:textId="77777777" w:rsidR="00202A5A" w:rsidRPr="00E1597B" w:rsidRDefault="00202A5A" w:rsidP="00332574">
      <w:pPr>
        <w:pStyle w:val="NormalWeb"/>
        <w:spacing w:before="0" w:beforeAutospacing="0" w:after="0" w:afterAutospacing="0"/>
        <w:jc w:val="both"/>
        <w:rPr>
          <w:rFonts w:eastAsia="TimesNewRomanPSMT"/>
        </w:rPr>
      </w:pPr>
      <w:r w:rsidRPr="00E1597B">
        <w:t>In recent years, the application of probiotics in the poultry industry as suitable alternative to antibiotics as well as for improving the performance and productivity of birds have received tremendous attention. Since sourcing probiotic strains from their natural host is most preferred, as such microbial strains are already familiar with the GIT, and can spontaneously proliferate and express the desired beneficial effects better than strains isolated from other sources</w:t>
      </w:r>
      <w:r w:rsidR="00E36665" w:rsidRPr="00E1597B">
        <w:t xml:space="preserve"> [56]</w:t>
      </w:r>
      <w:r w:rsidRPr="00E1597B">
        <w:t>.</w:t>
      </w:r>
      <w:r w:rsidRPr="00E1597B">
        <w:rPr>
          <w:rFonts w:eastAsia="TimesNewRomanPSMT"/>
        </w:rPr>
        <w:t>The composition and dynamics of the intestinal microbiota</w:t>
      </w:r>
      <w:r w:rsidR="00E36665" w:rsidRPr="00E1597B">
        <w:rPr>
          <w:rFonts w:eastAsia="TimesNewRomanPSMT"/>
        </w:rPr>
        <w:t xml:space="preserve"> </w:t>
      </w:r>
      <w:r w:rsidRPr="00E1597B">
        <w:rPr>
          <w:rFonts w:eastAsia="TimesNewRomanPSMT"/>
        </w:rPr>
        <w:t>contribute positively to host health, growth, and maturation</w:t>
      </w:r>
      <w:r w:rsidR="00E36665" w:rsidRPr="00E1597B">
        <w:rPr>
          <w:rFonts w:eastAsia="TimesNewRomanPSMT"/>
        </w:rPr>
        <w:t xml:space="preserve"> </w:t>
      </w:r>
      <w:r w:rsidRPr="00E1597B">
        <w:rPr>
          <w:rFonts w:eastAsia="TimesNewRomanPSMT"/>
        </w:rPr>
        <w:t xml:space="preserve">in part by acting as a barrier to colonization by pathogens. </w:t>
      </w:r>
    </w:p>
    <w:p w14:paraId="4D5CBBFF" w14:textId="77777777" w:rsidR="004479F4" w:rsidRPr="00E1597B" w:rsidRDefault="00202A5A" w:rsidP="00332574">
      <w:pPr>
        <w:pStyle w:val="NormalWeb"/>
        <w:spacing w:before="0" w:beforeAutospacing="0" w:after="0" w:afterAutospacing="0"/>
        <w:jc w:val="both"/>
      </w:pPr>
      <w:r w:rsidRPr="00E1597B">
        <w:t>All the isolates were characterized further using biochemical and physiological tests. The physiological tests include examining the influence of temperature on the growth of the isolates. The results indicated that all isolates were able to grow at 45</w:t>
      </w:r>
      <w:r w:rsidRPr="00E1597B">
        <w:rPr>
          <w:vertAlign w:val="superscript"/>
        </w:rPr>
        <w:t>o</w:t>
      </w:r>
      <w:r w:rsidRPr="00E1597B">
        <w:t>C after 24hours incubation, therefore identified as thermophilic organisms. All isolates were also found to be catalase, urease, methyl red and indole negative and they ferment ribose, arabinose and glucose. Growth was recorded for all iso</w:t>
      </w:r>
      <w:r w:rsidR="00E36665" w:rsidRPr="00E1597B">
        <w:t>lates at both 5% and 6.5% NaCl</w:t>
      </w:r>
      <w:r w:rsidRPr="00E1597B">
        <w:t>.</w:t>
      </w:r>
    </w:p>
    <w:p w14:paraId="79A51042" w14:textId="77777777" w:rsidR="0009244D" w:rsidRPr="00E1597B" w:rsidRDefault="0009244D" w:rsidP="00332574">
      <w:pPr>
        <w:pStyle w:val="NormalWeb"/>
        <w:spacing w:before="0" w:beforeAutospacing="0" w:after="0" w:afterAutospacing="0"/>
        <w:jc w:val="both"/>
        <w:rPr>
          <w:b/>
        </w:rPr>
      </w:pPr>
      <w:r w:rsidRPr="00E1597B">
        <w:rPr>
          <w:b/>
        </w:rPr>
        <w:t>3.2 Characteristics of LAB Isolates from API® 50 CHL test</w:t>
      </w:r>
    </w:p>
    <w:p w14:paraId="4C6DA006" w14:textId="2D5CD454" w:rsidR="00623BBE" w:rsidRDefault="0009244D" w:rsidP="00332574">
      <w:pPr>
        <w:pStyle w:val="NormalWeb"/>
        <w:spacing w:before="0" w:beforeAutospacing="0" w:after="0" w:afterAutospacing="0"/>
        <w:jc w:val="both"/>
      </w:pPr>
      <w:r w:rsidRPr="00E1597B">
        <w:t xml:space="preserve">The identity of </w:t>
      </w:r>
      <w:r w:rsidRPr="00E1597B">
        <w:rPr>
          <w:i/>
        </w:rPr>
        <w:t xml:space="preserve">Lactobacillus </w:t>
      </w:r>
      <w:r w:rsidRPr="00E1597B">
        <w:t xml:space="preserve">species was confirmed by oligosaccharides fermentation tests using API® 50 CHL kit. All the isolates could not ferment the following carbohydrates L-Fucose, D-arabitol, 2-Keto-Gluconate and D-arabinose (Appendix I). The organisms identified using API® database were </w:t>
      </w:r>
      <w:r w:rsidRPr="00E1597B">
        <w:rPr>
          <w:i/>
        </w:rPr>
        <w:t xml:space="preserve">Lactobacillus brevis, Lactobacillus </w:t>
      </w:r>
      <w:r w:rsidR="004E4EB0" w:rsidRPr="00E1597B">
        <w:rPr>
          <w:i/>
        </w:rPr>
        <w:t>acidophilus, Lactobacillus</w:t>
      </w:r>
      <w:r w:rsidR="00E36665" w:rsidRPr="00E1597B">
        <w:rPr>
          <w:i/>
        </w:rPr>
        <w:t xml:space="preserve"> </w:t>
      </w:r>
      <w:proofErr w:type="spellStart"/>
      <w:proofErr w:type="gramStart"/>
      <w:r w:rsidRPr="00E1597B">
        <w:rPr>
          <w:i/>
        </w:rPr>
        <w:t>reuter</w:t>
      </w:r>
      <w:proofErr w:type="spellEnd"/>
      <w:proofErr w:type="gramEnd"/>
      <w:r w:rsidR="00E36665" w:rsidRPr="00E1597B">
        <w:rPr>
          <w:i/>
        </w:rPr>
        <w:t xml:space="preserve"> </w:t>
      </w:r>
      <w:r w:rsidRPr="00E1597B">
        <w:t>or</w:t>
      </w:r>
      <w:r w:rsidR="00E36665" w:rsidRPr="00E1597B">
        <w:t xml:space="preserve"> </w:t>
      </w:r>
      <w:proofErr w:type="spellStart"/>
      <w:r w:rsidRPr="00E1597B">
        <w:rPr>
          <w:i/>
        </w:rPr>
        <w:t>fermentum</w:t>
      </w:r>
      <w:proofErr w:type="spellEnd"/>
      <w:r w:rsidR="00E36665" w:rsidRPr="00E1597B">
        <w:rPr>
          <w:i/>
        </w:rPr>
        <w:t xml:space="preserve"> </w:t>
      </w:r>
      <w:r w:rsidRPr="00E1597B">
        <w:rPr>
          <w:i/>
        </w:rPr>
        <w:t>and</w:t>
      </w:r>
      <w:r w:rsidR="00E36665" w:rsidRPr="00E1597B">
        <w:rPr>
          <w:i/>
        </w:rPr>
        <w:t xml:space="preserve"> </w:t>
      </w:r>
      <w:r w:rsidRPr="00E1597B">
        <w:rPr>
          <w:i/>
        </w:rPr>
        <w:t>Lactobacillus</w:t>
      </w:r>
      <w:r w:rsidR="00E36665" w:rsidRPr="00E1597B">
        <w:rPr>
          <w:i/>
        </w:rPr>
        <w:t xml:space="preserve"> </w:t>
      </w:r>
      <w:proofErr w:type="spellStart"/>
      <w:r w:rsidRPr="00E1597B">
        <w:rPr>
          <w:i/>
        </w:rPr>
        <w:t>plantarum.</w:t>
      </w:r>
      <w:commentRangeStart w:id="24"/>
      <w:r w:rsidRPr="00E1597B">
        <w:t>Table</w:t>
      </w:r>
      <w:commentRangeEnd w:id="24"/>
      <w:proofErr w:type="spellEnd"/>
      <w:r w:rsidR="006409B9">
        <w:rPr>
          <w:rStyle w:val="CommentReference"/>
          <w:rFonts w:asciiTheme="minorHAnsi" w:eastAsiaTheme="minorEastAsia" w:hAnsiTheme="minorHAnsi" w:cstheme="minorBidi"/>
          <w:lang w:val="en-GB" w:eastAsia="en-GB"/>
        </w:rPr>
        <w:commentReference w:id="24"/>
      </w:r>
      <w:r w:rsidRPr="00E1597B">
        <w:t xml:space="preserve"> 2 shows that a total number of 90 isolates were identified. Of all the 90 lactic acid bacteria isolates, 9(10%) are </w:t>
      </w:r>
      <w:r w:rsidRPr="00E1597B">
        <w:rPr>
          <w:i/>
        </w:rPr>
        <w:t xml:space="preserve">Lactobacillus brevis, </w:t>
      </w:r>
      <w:r w:rsidRPr="00E1597B">
        <w:t xml:space="preserve">14(15.6%) are </w:t>
      </w:r>
      <w:r w:rsidRPr="00E1597B">
        <w:rPr>
          <w:i/>
        </w:rPr>
        <w:t>Lactobacillus fermentum</w:t>
      </w:r>
      <w:r w:rsidRPr="00E1597B">
        <w:t xml:space="preserve">, 34(37.8%) are </w:t>
      </w:r>
      <w:r w:rsidRPr="00E1597B">
        <w:rPr>
          <w:i/>
        </w:rPr>
        <w:t>Lactobacillus acidophilus</w:t>
      </w:r>
      <w:r w:rsidRPr="00E1597B">
        <w:t xml:space="preserve"> and 33(36.6%) are </w:t>
      </w:r>
      <w:r w:rsidRPr="00E1597B">
        <w:rPr>
          <w:i/>
        </w:rPr>
        <w:t>Lactobacillus plantarum</w:t>
      </w:r>
      <w:r w:rsidRPr="00E1597B">
        <w:t>.</w:t>
      </w:r>
    </w:p>
    <w:p w14:paraId="24A0DD53" w14:textId="77777777" w:rsidR="004E4EB0" w:rsidRPr="00E1597B" w:rsidRDefault="004E4EB0" w:rsidP="00332574">
      <w:pPr>
        <w:pStyle w:val="NormalWeb"/>
        <w:spacing w:before="0" w:beforeAutospacing="0" w:after="0" w:afterAutospacing="0"/>
        <w:jc w:val="both"/>
      </w:pPr>
    </w:p>
    <w:p w14:paraId="4A577625" w14:textId="77777777" w:rsidR="00B9570A" w:rsidRDefault="00B9570A" w:rsidP="00332574">
      <w:pPr>
        <w:spacing w:after="0" w:line="240" w:lineRule="auto"/>
        <w:rPr>
          <w:rFonts w:ascii="Times New Roman" w:hAnsi="Times New Roman" w:cs="Times New Roman"/>
          <w:b/>
          <w:sz w:val="24"/>
          <w:szCs w:val="24"/>
        </w:rPr>
      </w:pPr>
      <w:commentRangeStart w:id="25"/>
      <w:r w:rsidRPr="004E4EB0">
        <w:rPr>
          <w:rFonts w:ascii="Times New Roman" w:hAnsi="Times New Roman" w:cs="Times New Roman"/>
          <w:b/>
          <w:sz w:val="24"/>
          <w:szCs w:val="24"/>
        </w:rPr>
        <w:t xml:space="preserve">Table 2: </w:t>
      </w:r>
      <w:commentRangeEnd w:id="25"/>
      <w:r w:rsidR="006409B9">
        <w:rPr>
          <w:rStyle w:val="CommentReference"/>
        </w:rPr>
        <w:commentReference w:id="25"/>
      </w:r>
      <w:r w:rsidRPr="004E4EB0">
        <w:rPr>
          <w:rFonts w:ascii="Times New Roman" w:hAnsi="Times New Roman" w:cs="Times New Roman"/>
          <w:b/>
          <w:sz w:val="24"/>
          <w:szCs w:val="24"/>
        </w:rPr>
        <w:t>Distribution of Lactic Acid Bacteria According to Frequency of Isolates</w:t>
      </w:r>
    </w:p>
    <w:p w14:paraId="185C3DBD" w14:textId="77777777" w:rsidR="00FB161F" w:rsidRPr="004E4EB0" w:rsidRDefault="00FB161F" w:rsidP="00332574">
      <w:pPr>
        <w:spacing w:after="0" w:line="240" w:lineRule="auto"/>
        <w:rPr>
          <w:rFonts w:ascii="Times New Roman" w:hAnsi="Times New Roman" w:cs="Times New Roman"/>
          <w:b/>
          <w:sz w:val="24"/>
          <w:szCs w:val="24"/>
        </w:rPr>
      </w:pPr>
    </w:p>
    <w:tbl>
      <w:tblPr>
        <w:tblW w:w="14153" w:type="dxa"/>
        <w:tblCellMar>
          <w:left w:w="0" w:type="dxa"/>
          <w:right w:w="0" w:type="dxa"/>
        </w:tblCellMar>
        <w:tblLook w:val="04A0" w:firstRow="1" w:lastRow="0" w:firstColumn="1" w:lastColumn="0" w:noHBand="0" w:noVBand="1"/>
      </w:tblPr>
      <w:tblGrid>
        <w:gridCol w:w="947"/>
        <w:gridCol w:w="821"/>
        <w:gridCol w:w="948"/>
        <w:gridCol w:w="392"/>
        <w:gridCol w:w="948"/>
        <w:gridCol w:w="1124"/>
        <w:gridCol w:w="948"/>
        <w:gridCol w:w="1124"/>
        <w:gridCol w:w="948"/>
        <w:gridCol w:w="924"/>
        <w:gridCol w:w="948"/>
        <w:gridCol w:w="1128"/>
        <w:gridCol w:w="947"/>
        <w:gridCol w:w="1058"/>
        <w:gridCol w:w="948"/>
      </w:tblGrid>
      <w:tr w:rsidR="0009244D" w:rsidRPr="00E1597B" w14:paraId="2A0367AB" w14:textId="77777777" w:rsidTr="00B71F38">
        <w:trPr>
          <w:gridAfter w:val="1"/>
          <w:wAfter w:w="947" w:type="dxa"/>
          <w:trHeight w:val="414"/>
        </w:trPr>
        <w:tc>
          <w:tcPr>
            <w:tcW w:w="1769" w:type="dxa"/>
            <w:gridSpan w:val="2"/>
            <w:vMerge w:val="restart"/>
            <w:tcBorders>
              <w:top w:val="single" w:sz="8" w:space="0" w:color="000000"/>
              <w:left w:val="nil"/>
              <w:bottom w:val="single" w:sz="8" w:space="0" w:color="000000"/>
              <w:right w:val="nil"/>
            </w:tcBorders>
            <w:tcMar>
              <w:top w:w="15" w:type="dxa"/>
              <w:left w:w="108" w:type="dxa"/>
              <w:bottom w:w="0" w:type="dxa"/>
              <w:right w:w="108" w:type="dxa"/>
            </w:tcMar>
            <w:hideMark/>
          </w:tcPr>
          <w:p w14:paraId="25B93C66" w14:textId="77777777" w:rsidR="0009244D" w:rsidRPr="00E1597B" w:rsidRDefault="0009244D" w:rsidP="00332574">
            <w:pPr>
              <w:spacing w:after="0" w:line="240" w:lineRule="auto"/>
              <w:jc w:val="center"/>
              <w:rPr>
                <w:rFonts w:ascii="Times New Roman" w:hAnsi="Times New Roman" w:cs="Times New Roman"/>
                <w:sz w:val="24"/>
                <w:szCs w:val="24"/>
              </w:rPr>
            </w:pPr>
          </w:p>
          <w:p w14:paraId="4E4EEC7F"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sz w:val="24"/>
                <w:szCs w:val="24"/>
                <w:lang w:val="yo-NG"/>
              </w:rPr>
              <w:lastRenderedPageBreak/>
              <w:t>Location</w:t>
            </w:r>
          </w:p>
        </w:tc>
        <w:tc>
          <w:tcPr>
            <w:tcW w:w="1340" w:type="dxa"/>
            <w:gridSpan w:val="2"/>
            <w:vMerge w:val="restart"/>
            <w:tcBorders>
              <w:top w:val="single" w:sz="8" w:space="0" w:color="000000"/>
              <w:left w:val="nil"/>
              <w:bottom w:val="single" w:sz="8" w:space="0" w:color="000000"/>
              <w:right w:val="nil"/>
            </w:tcBorders>
            <w:tcMar>
              <w:top w:w="15" w:type="dxa"/>
              <w:left w:w="108" w:type="dxa"/>
              <w:bottom w:w="0" w:type="dxa"/>
              <w:right w:w="108" w:type="dxa"/>
            </w:tcMar>
            <w:hideMark/>
          </w:tcPr>
          <w:p w14:paraId="44D39D00" w14:textId="77777777" w:rsidR="0009244D" w:rsidRPr="00E1597B" w:rsidRDefault="0009244D" w:rsidP="00332574">
            <w:pPr>
              <w:spacing w:after="0" w:line="240" w:lineRule="auto"/>
              <w:jc w:val="center"/>
              <w:rPr>
                <w:rFonts w:ascii="Times New Roman" w:hAnsi="Times New Roman" w:cs="Times New Roman"/>
                <w:sz w:val="24"/>
                <w:szCs w:val="24"/>
              </w:rPr>
            </w:pPr>
          </w:p>
          <w:p w14:paraId="053AF32D"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sz w:val="24"/>
                <w:szCs w:val="24"/>
                <w:lang w:val="yo-NG"/>
              </w:rPr>
              <w:lastRenderedPageBreak/>
              <w:t>No</w:t>
            </w:r>
            <w:r w:rsidR="004E4EB0">
              <w:rPr>
                <w:rFonts w:ascii="Times New Roman" w:hAnsi="Times New Roman" w:cs="Times New Roman"/>
                <w:b/>
                <w:bCs/>
                <w:sz w:val="24"/>
                <w:szCs w:val="24"/>
                <w:lang w:val="yo-NG"/>
              </w:rPr>
              <w:t xml:space="preserve">. </w:t>
            </w:r>
            <w:r w:rsidRPr="00E1597B">
              <w:rPr>
                <w:rFonts w:ascii="Times New Roman" w:hAnsi="Times New Roman" w:cs="Times New Roman"/>
                <w:b/>
                <w:bCs/>
                <w:sz w:val="24"/>
                <w:szCs w:val="24"/>
                <w:lang w:val="yo-NG"/>
              </w:rPr>
              <w:t>of samples</w:t>
            </w:r>
            <w:r w:rsidRPr="00E1597B">
              <w:rPr>
                <w:rFonts w:ascii="Times New Roman" w:hAnsi="Times New Roman" w:cs="Times New Roman"/>
                <w:b/>
                <w:bCs/>
                <w:sz w:val="24"/>
                <w:szCs w:val="24"/>
              </w:rPr>
              <w:t xml:space="preserve"> collected</w:t>
            </w:r>
          </w:p>
        </w:tc>
        <w:tc>
          <w:tcPr>
            <w:tcW w:w="8092" w:type="dxa"/>
            <w:gridSpan w:val="8"/>
            <w:tcBorders>
              <w:top w:val="single" w:sz="8" w:space="0" w:color="000000"/>
              <w:left w:val="nil"/>
              <w:bottom w:val="single" w:sz="8" w:space="0" w:color="000000"/>
              <w:right w:val="nil"/>
            </w:tcBorders>
            <w:tcMar>
              <w:top w:w="15" w:type="dxa"/>
              <w:left w:w="108" w:type="dxa"/>
              <w:bottom w:w="0" w:type="dxa"/>
              <w:right w:w="108" w:type="dxa"/>
            </w:tcMar>
            <w:hideMark/>
          </w:tcPr>
          <w:p w14:paraId="418FC796"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sz w:val="24"/>
                <w:szCs w:val="24"/>
              </w:rPr>
              <w:lastRenderedPageBreak/>
              <w:t xml:space="preserve">Number (%) of </w:t>
            </w:r>
            <w:r w:rsidRPr="00E1597B">
              <w:rPr>
                <w:rFonts w:ascii="Times New Roman" w:hAnsi="Times New Roman" w:cs="Times New Roman"/>
                <w:b/>
                <w:bCs/>
                <w:sz w:val="24"/>
                <w:szCs w:val="24"/>
                <w:lang w:val="yo-NG"/>
              </w:rPr>
              <w:t>Lactic acid bacteria (LAB) isolates</w:t>
            </w:r>
          </w:p>
        </w:tc>
        <w:tc>
          <w:tcPr>
            <w:tcW w:w="2005" w:type="dxa"/>
            <w:gridSpan w:val="2"/>
            <w:vMerge w:val="restart"/>
            <w:tcBorders>
              <w:top w:val="single" w:sz="8" w:space="0" w:color="000000"/>
              <w:left w:val="nil"/>
              <w:bottom w:val="single" w:sz="8" w:space="0" w:color="000000"/>
              <w:right w:val="nil"/>
            </w:tcBorders>
            <w:tcMar>
              <w:top w:w="15" w:type="dxa"/>
              <w:left w:w="108" w:type="dxa"/>
              <w:bottom w:w="0" w:type="dxa"/>
              <w:right w:w="108" w:type="dxa"/>
            </w:tcMar>
            <w:hideMark/>
          </w:tcPr>
          <w:p w14:paraId="43E88ED9" w14:textId="77777777" w:rsidR="0009244D" w:rsidRPr="00E1597B" w:rsidRDefault="0009244D" w:rsidP="00332574">
            <w:pPr>
              <w:spacing w:after="0" w:line="240" w:lineRule="auto"/>
              <w:jc w:val="center"/>
              <w:rPr>
                <w:rFonts w:ascii="Times New Roman" w:hAnsi="Times New Roman" w:cs="Times New Roman"/>
                <w:sz w:val="24"/>
                <w:szCs w:val="24"/>
              </w:rPr>
            </w:pPr>
          </w:p>
          <w:p w14:paraId="4BBCEE01"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sz w:val="24"/>
                <w:szCs w:val="24"/>
                <w:lang w:val="yo-NG"/>
              </w:rPr>
              <w:lastRenderedPageBreak/>
              <w:t>Total</w:t>
            </w:r>
          </w:p>
        </w:tc>
      </w:tr>
      <w:tr w:rsidR="0009244D" w:rsidRPr="00E1597B" w14:paraId="50EF61BA" w14:textId="77777777" w:rsidTr="00B71F38">
        <w:trPr>
          <w:gridAfter w:val="1"/>
          <w:wAfter w:w="948" w:type="dxa"/>
          <w:trHeight w:val="786"/>
        </w:trPr>
        <w:tc>
          <w:tcPr>
            <w:tcW w:w="0" w:type="auto"/>
            <w:gridSpan w:val="2"/>
            <w:vMerge/>
            <w:tcBorders>
              <w:top w:val="single" w:sz="8" w:space="0" w:color="000000"/>
              <w:left w:val="nil"/>
              <w:bottom w:val="single" w:sz="8" w:space="0" w:color="000000"/>
              <w:right w:val="nil"/>
            </w:tcBorders>
            <w:vAlign w:val="center"/>
            <w:hideMark/>
          </w:tcPr>
          <w:p w14:paraId="5FACD3A6" w14:textId="77777777" w:rsidR="0009244D" w:rsidRPr="00E1597B" w:rsidRDefault="0009244D" w:rsidP="00332574">
            <w:pPr>
              <w:spacing w:after="0" w:line="240" w:lineRule="auto"/>
              <w:jc w:val="center"/>
              <w:rPr>
                <w:rFonts w:ascii="Times New Roman" w:hAnsi="Times New Roman" w:cs="Times New Roman"/>
                <w:sz w:val="24"/>
                <w:szCs w:val="24"/>
              </w:rPr>
            </w:pPr>
          </w:p>
        </w:tc>
        <w:tc>
          <w:tcPr>
            <w:tcW w:w="0" w:type="auto"/>
            <w:gridSpan w:val="2"/>
            <w:vMerge/>
            <w:tcBorders>
              <w:top w:val="single" w:sz="8" w:space="0" w:color="000000"/>
              <w:left w:val="nil"/>
              <w:bottom w:val="single" w:sz="8" w:space="0" w:color="000000"/>
              <w:right w:val="nil"/>
            </w:tcBorders>
            <w:vAlign w:val="center"/>
            <w:hideMark/>
          </w:tcPr>
          <w:p w14:paraId="044080EB" w14:textId="77777777" w:rsidR="0009244D" w:rsidRPr="00E1597B" w:rsidRDefault="0009244D" w:rsidP="00332574">
            <w:pPr>
              <w:spacing w:after="0" w:line="240" w:lineRule="auto"/>
              <w:jc w:val="center"/>
              <w:rPr>
                <w:rFonts w:ascii="Times New Roman" w:hAnsi="Times New Roman" w:cs="Times New Roman"/>
                <w:sz w:val="24"/>
                <w:szCs w:val="24"/>
              </w:rPr>
            </w:pPr>
          </w:p>
        </w:tc>
        <w:tc>
          <w:tcPr>
            <w:tcW w:w="2072"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399E6348"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i/>
                <w:iCs/>
                <w:sz w:val="24"/>
                <w:szCs w:val="24"/>
                <w:lang w:val="yo-NG"/>
              </w:rPr>
              <w:t>Lactobacillus</w:t>
            </w:r>
          </w:p>
          <w:p w14:paraId="0C538592" w14:textId="77777777" w:rsidR="0009244D" w:rsidRPr="00E1597B" w:rsidRDefault="004E4EB0"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i/>
                <w:iCs/>
                <w:sz w:val="24"/>
                <w:szCs w:val="24"/>
                <w:lang w:val="yo-NG"/>
              </w:rPr>
              <w:t>B</w:t>
            </w:r>
            <w:r w:rsidR="0009244D" w:rsidRPr="00E1597B">
              <w:rPr>
                <w:rFonts w:ascii="Times New Roman" w:hAnsi="Times New Roman" w:cs="Times New Roman"/>
                <w:b/>
                <w:bCs/>
                <w:i/>
                <w:iCs/>
                <w:sz w:val="24"/>
                <w:szCs w:val="24"/>
                <w:lang w:val="yo-NG"/>
              </w:rPr>
              <w:t>revis</w:t>
            </w:r>
          </w:p>
        </w:tc>
        <w:tc>
          <w:tcPr>
            <w:tcW w:w="2072"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7B37DF4B"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i/>
                <w:iCs/>
                <w:sz w:val="24"/>
                <w:szCs w:val="24"/>
                <w:lang w:val="yo-NG"/>
              </w:rPr>
              <w:t>Lactobacillus  fermentum</w:t>
            </w:r>
          </w:p>
        </w:tc>
        <w:tc>
          <w:tcPr>
            <w:tcW w:w="1872"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297E355C"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i/>
                <w:iCs/>
                <w:sz w:val="24"/>
                <w:szCs w:val="24"/>
                <w:lang w:val="yo-NG"/>
              </w:rPr>
              <w:t>Lactobacillus acidophilus</w:t>
            </w:r>
          </w:p>
        </w:tc>
        <w:tc>
          <w:tcPr>
            <w:tcW w:w="2075"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69D1E0AA" w14:textId="77777777" w:rsidR="0009244D" w:rsidRPr="00E1597B" w:rsidRDefault="0009244D" w:rsidP="00332574">
            <w:pPr>
              <w:spacing w:after="0" w:line="240" w:lineRule="auto"/>
              <w:jc w:val="center"/>
              <w:rPr>
                <w:rFonts w:ascii="Times New Roman" w:hAnsi="Times New Roman" w:cs="Times New Roman"/>
                <w:sz w:val="24"/>
                <w:szCs w:val="24"/>
              </w:rPr>
            </w:pPr>
            <w:r w:rsidRPr="00E1597B">
              <w:rPr>
                <w:rFonts w:ascii="Times New Roman" w:hAnsi="Times New Roman" w:cs="Times New Roman"/>
                <w:b/>
                <w:bCs/>
                <w:i/>
                <w:iCs/>
                <w:sz w:val="24"/>
                <w:szCs w:val="24"/>
                <w:lang w:val="yo-NG"/>
              </w:rPr>
              <w:t>Lactobacillus plantarum</w:t>
            </w:r>
          </w:p>
        </w:tc>
        <w:tc>
          <w:tcPr>
            <w:tcW w:w="0" w:type="auto"/>
            <w:gridSpan w:val="2"/>
            <w:vMerge/>
            <w:tcBorders>
              <w:top w:val="single" w:sz="8" w:space="0" w:color="000000"/>
              <w:left w:val="nil"/>
              <w:bottom w:val="single" w:sz="8" w:space="0" w:color="000000"/>
              <w:right w:val="nil"/>
            </w:tcBorders>
            <w:vAlign w:val="center"/>
            <w:hideMark/>
          </w:tcPr>
          <w:p w14:paraId="33A4B638" w14:textId="77777777" w:rsidR="0009244D" w:rsidRPr="00E1597B" w:rsidRDefault="0009244D" w:rsidP="00332574">
            <w:pPr>
              <w:spacing w:after="0" w:line="240" w:lineRule="auto"/>
              <w:jc w:val="center"/>
              <w:rPr>
                <w:rFonts w:ascii="Times New Roman" w:hAnsi="Times New Roman" w:cs="Times New Roman"/>
                <w:sz w:val="24"/>
                <w:szCs w:val="24"/>
              </w:rPr>
            </w:pPr>
          </w:p>
        </w:tc>
      </w:tr>
      <w:tr w:rsidR="0009244D" w:rsidRPr="00E1597B" w14:paraId="3F8E1A8C" w14:textId="77777777" w:rsidTr="00B71F38">
        <w:trPr>
          <w:gridBefore w:val="1"/>
          <w:wBefore w:w="948" w:type="dxa"/>
          <w:trHeight w:val="912"/>
        </w:trPr>
        <w:tc>
          <w:tcPr>
            <w:tcW w:w="1769" w:type="dxa"/>
            <w:gridSpan w:val="2"/>
            <w:tcBorders>
              <w:top w:val="single" w:sz="8" w:space="0" w:color="000000"/>
              <w:left w:val="nil"/>
              <w:bottom w:val="nil"/>
              <w:right w:val="nil"/>
            </w:tcBorders>
            <w:tcMar>
              <w:top w:w="15" w:type="dxa"/>
              <w:left w:w="108" w:type="dxa"/>
              <w:bottom w:w="0" w:type="dxa"/>
              <w:right w:w="108" w:type="dxa"/>
            </w:tcMar>
            <w:vAlign w:val="bottom"/>
            <w:hideMark/>
          </w:tcPr>
          <w:p w14:paraId="0A84FF2E"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rPr>
              <w:t>YY</w:t>
            </w:r>
          </w:p>
        </w:tc>
        <w:tc>
          <w:tcPr>
            <w:tcW w:w="1340" w:type="dxa"/>
            <w:gridSpan w:val="2"/>
            <w:tcBorders>
              <w:top w:val="single" w:sz="8" w:space="0" w:color="000000"/>
              <w:left w:val="nil"/>
              <w:bottom w:val="nil"/>
              <w:right w:val="nil"/>
            </w:tcBorders>
            <w:tcMar>
              <w:top w:w="15" w:type="dxa"/>
              <w:left w:w="108" w:type="dxa"/>
              <w:bottom w:w="0" w:type="dxa"/>
              <w:right w:w="108" w:type="dxa"/>
            </w:tcMar>
            <w:hideMark/>
          </w:tcPr>
          <w:p w14:paraId="2B3E3CB0"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15</w:t>
            </w:r>
          </w:p>
        </w:tc>
        <w:tc>
          <w:tcPr>
            <w:tcW w:w="2072" w:type="dxa"/>
            <w:gridSpan w:val="2"/>
            <w:tcBorders>
              <w:top w:val="single" w:sz="8" w:space="0" w:color="000000"/>
              <w:left w:val="nil"/>
              <w:bottom w:val="nil"/>
              <w:right w:val="nil"/>
            </w:tcBorders>
            <w:tcMar>
              <w:top w:w="15" w:type="dxa"/>
              <w:left w:w="108" w:type="dxa"/>
              <w:bottom w:w="0" w:type="dxa"/>
              <w:right w:w="108" w:type="dxa"/>
            </w:tcMar>
            <w:hideMark/>
          </w:tcPr>
          <w:p w14:paraId="0DAAEF87" w14:textId="77777777" w:rsidR="00FB161F" w:rsidRDefault="0009244D" w:rsidP="00332574">
            <w:pPr>
              <w:spacing w:after="0" w:line="240" w:lineRule="auto"/>
              <w:rPr>
                <w:rFonts w:ascii="Times New Roman" w:hAnsi="Times New Roman" w:cs="Times New Roman"/>
                <w:sz w:val="24"/>
                <w:szCs w:val="24"/>
                <w:lang w:val="yo-NG"/>
              </w:rPr>
            </w:pPr>
            <w:r w:rsidRPr="00E1597B">
              <w:rPr>
                <w:rFonts w:ascii="Times New Roman" w:hAnsi="Times New Roman" w:cs="Times New Roman"/>
                <w:sz w:val="24"/>
                <w:szCs w:val="24"/>
                <w:lang w:val="yo-NG"/>
              </w:rPr>
              <w:t>2 (11.1)</w:t>
            </w:r>
          </w:p>
          <w:p w14:paraId="71B3BB5F" w14:textId="77777777" w:rsidR="00FB161F" w:rsidRPr="00FB161F" w:rsidRDefault="00FB161F" w:rsidP="00332574">
            <w:pPr>
              <w:spacing w:after="0" w:line="240" w:lineRule="auto"/>
              <w:rPr>
                <w:rFonts w:ascii="Times New Roman" w:hAnsi="Times New Roman" w:cs="Times New Roman"/>
                <w:sz w:val="24"/>
                <w:szCs w:val="24"/>
              </w:rPr>
            </w:pPr>
          </w:p>
        </w:tc>
        <w:tc>
          <w:tcPr>
            <w:tcW w:w="2072" w:type="dxa"/>
            <w:gridSpan w:val="2"/>
            <w:tcBorders>
              <w:top w:val="single" w:sz="8" w:space="0" w:color="000000"/>
              <w:left w:val="nil"/>
              <w:bottom w:val="nil"/>
              <w:right w:val="nil"/>
            </w:tcBorders>
            <w:tcMar>
              <w:top w:w="15" w:type="dxa"/>
              <w:left w:w="108" w:type="dxa"/>
              <w:bottom w:w="0" w:type="dxa"/>
              <w:right w:w="108" w:type="dxa"/>
            </w:tcMar>
            <w:hideMark/>
          </w:tcPr>
          <w:p w14:paraId="17282799"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3 (16.7)</w:t>
            </w:r>
          </w:p>
        </w:tc>
        <w:tc>
          <w:tcPr>
            <w:tcW w:w="1872" w:type="dxa"/>
            <w:gridSpan w:val="2"/>
            <w:tcBorders>
              <w:top w:val="single" w:sz="8" w:space="0" w:color="000000"/>
              <w:left w:val="nil"/>
              <w:bottom w:val="nil"/>
              <w:right w:val="nil"/>
            </w:tcBorders>
            <w:tcMar>
              <w:top w:w="15" w:type="dxa"/>
              <w:left w:w="108" w:type="dxa"/>
              <w:bottom w:w="0" w:type="dxa"/>
              <w:right w:w="108" w:type="dxa"/>
            </w:tcMar>
            <w:hideMark/>
          </w:tcPr>
          <w:p w14:paraId="7A83C443"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7 (38.9)</w:t>
            </w:r>
          </w:p>
        </w:tc>
        <w:tc>
          <w:tcPr>
            <w:tcW w:w="2075" w:type="dxa"/>
            <w:gridSpan w:val="2"/>
            <w:tcBorders>
              <w:top w:val="single" w:sz="8" w:space="0" w:color="000000"/>
              <w:left w:val="nil"/>
              <w:bottom w:val="nil"/>
              <w:right w:val="nil"/>
            </w:tcBorders>
            <w:tcMar>
              <w:top w:w="15" w:type="dxa"/>
              <w:left w:w="108" w:type="dxa"/>
              <w:bottom w:w="0" w:type="dxa"/>
              <w:right w:w="108" w:type="dxa"/>
            </w:tcMar>
            <w:hideMark/>
          </w:tcPr>
          <w:p w14:paraId="2C0D3A93"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6 (33.3)</w:t>
            </w:r>
          </w:p>
        </w:tc>
        <w:tc>
          <w:tcPr>
            <w:tcW w:w="2005" w:type="dxa"/>
            <w:gridSpan w:val="2"/>
            <w:tcBorders>
              <w:top w:val="single" w:sz="8" w:space="0" w:color="000000"/>
              <w:left w:val="nil"/>
              <w:bottom w:val="nil"/>
              <w:right w:val="nil"/>
            </w:tcBorders>
            <w:tcMar>
              <w:top w:w="15" w:type="dxa"/>
              <w:left w:w="108" w:type="dxa"/>
              <w:bottom w:w="0" w:type="dxa"/>
              <w:right w:w="108" w:type="dxa"/>
            </w:tcMar>
            <w:hideMark/>
          </w:tcPr>
          <w:p w14:paraId="128CD32D"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18 (20.0)</w:t>
            </w:r>
          </w:p>
        </w:tc>
      </w:tr>
      <w:tr w:rsidR="0009244D" w:rsidRPr="00E1597B" w14:paraId="2A0E257A" w14:textId="77777777" w:rsidTr="00B71F38">
        <w:trPr>
          <w:gridBefore w:val="1"/>
          <w:wBefore w:w="948" w:type="dxa"/>
          <w:trHeight w:val="1027"/>
        </w:trPr>
        <w:tc>
          <w:tcPr>
            <w:tcW w:w="1769" w:type="dxa"/>
            <w:gridSpan w:val="2"/>
            <w:tcBorders>
              <w:top w:val="nil"/>
              <w:left w:val="nil"/>
              <w:bottom w:val="nil"/>
              <w:right w:val="nil"/>
            </w:tcBorders>
            <w:tcMar>
              <w:top w:w="15" w:type="dxa"/>
              <w:left w:w="108" w:type="dxa"/>
              <w:bottom w:w="0" w:type="dxa"/>
              <w:right w:w="108" w:type="dxa"/>
            </w:tcMar>
            <w:vAlign w:val="bottom"/>
            <w:hideMark/>
          </w:tcPr>
          <w:p w14:paraId="499D4559"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rPr>
              <w:t>WD</w:t>
            </w:r>
          </w:p>
        </w:tc>
        <w:tc>
          <w:tcPr>
            <w:tcW w:w="1340" w:type="dxa"/>
            <w:gridSpan w:val="2"/>
            <w:tcBorders>
              <w:top w:val="nil"/>
              <w:left w:val="nil"/>
              <w:bottom w:val="nil"/>
              <w:right w:val="nil"/>
            </w:tcBorders>
            <w:tcMar>
              <w:top w:w="15" w:type="dxa"/>
              <w:left w:w="108" w:type="dxa"/>
              <w:bottom w:w="0" w:type="dxa"/>
              <w:right w:w="108" w:type="dxa"/>
            </w:tcMar>
            <w:hideMark/>
          </w:tcPr>
          <w:p w14:paraId="317A5507"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15</w:t>
            </w:r>
          </w:p>
        </w:tc>
        <w:tc>
          <w:tcPr>
            <w:tcW w:w="2072" w:type="dxa"/>
            <w:gridSpan w:val="2"/>
            <w:tcBorders>
              <w:top w:val="nil"/>
              <w:left w:val="nil"/>
              <w:bottom w:val="nil"/>
              <w:right w:val="nil"/>
            </w:tcBorders>
            <w:tcMar>
              <w:top w:w="15" w:type="dxa"/>
              <w:left w:w="108" w:type="dxa"/>
              <w:bottom w:w="0" w:type="dxa"/>
              <w:right w:w="108" w:type="dxa"/>
            </w:tcMar>
            <w:hideMark/>
          </w:tcPr>
          <w:p w14:paraId="3D1CC463"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3 (11.1)</w:t>
            </w:r>
          </w:p>
        </w:tc>
        <w:tc>
          <w:tcPr>
            <w:tcW w:w="2072" w:type="dxa"/>
            <w:gridSpan w:val="2"/>
            <w:tcBorders>
              <w:top w:val="nil"/>
              <w:left w:val="nil"/>
              <w:bottom w:val="nil"/>
              <w:right w:val="nil"/>
            </w:tcBorders>
            <w:tcMar>
              <w:top w:w="15" w:type="dxa"/>
              <w:left w:w="108" w:type="dxa"/>
              <w:bottom w:w="0" w:type="dxa"/>
              <w:right w:w="108" w:type="dxa"/>
            </w:tcMar>
            <w:hideMark/>
          </w:tcPr>
          <w:p w14:paraId="13A6D173"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4 (14.8)</w:t>
            </w:r>
          </w:p>
        </w:tc>
        <w:tc>
          <w:tcPr>
            <w:tcW w:w="1872" w:type="dxa"/>
            <w:gridSpan w:val="2"/>
            <w:tcBorders>
              <w:top w:val="nil"/>
              <w:left w:val="nil"/>
              <w:bottom w:val="nil"/>
              <w:right w:val="nil"/>
            </w:tcBorders>
            <w:tcMar>
              <w:top w:w="15" w:type="dxa"/>
              <w:left w:w="108" w:type="dxa"/>
              <w:bottom w:w="0" w:type="dxa"/>
              <w:right w:w="108" w:type="dxa"/>
            </w:tcMar>
            <w:hideMark/>
          </w:tcPr>
          <w:p w14:paraId="01BDE732"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9 (33.3)</w:t>
            </w:r>
          </w:p>
        </w:tc>
        <w:tc>
          <w:tcPr>
            <w:tcW w:w="2075" w:type="dxa"/>
            <w:gridSpan w:val="2"/>
            <w:tcBorders>
              <w:top w:val="nil"/>
              <w:left w:val="nil"/>
              <w:bottom w:val="nil"/>
              <w:right w:val="nil"/>
            </w:tcBorders>
            <w:tcMar>
              <w:top w:w="15" w:type="dxa"/>
              <w:left w:w="108" w:type="dxa"/>
              <w:bottom w:w="0" w:type="dxa"/>
              <w:right w:w="108" w:type="dxa"/>
            </w:tcMar>
            <w:hideMark/>
          </w:tcPr>
          <w:p w14:paraId="6D5B2867"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11 (40.7)</w:t>
            </w:r>
          </w:p>
        </w:tc>
        <w:tc>
          <w:tcPr>
            <w:tcW w:w="2005" w:type="dxa"/>
            <w:gridSpan w:val="2"/>
            <w:tcBorders>
              <w:top w:val="nil"/>
              <w:left w:val="nil"/>
              <w:bottom w:val="nil"/>
              <w:right w:val="nil"/>
            </w:tcBorders>
            <w:tcMar>
              <w:top w:w="15" w:type="dxa"/>
              <w:left w:w="108" w:type="dxa"/>
              <w:bottom w:w="0" w:type="dxa"/>
              <w:right w:w="108" w:type="dxa"/>
            </w:tcMar>
            <w:hideMark/>
          </w:tcPr>
          <w:p w14:paraId="5D29DCF2"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27 (30.0)</w:t>
            </w:r>
          </w:p>
        </w:tc>
      </w:tr>
      <w:tr w:rsidR="0009244D" w:rsidRPr="00E1597B" w14:paraId="0175C364" w14:textId="77777777" w:rsidTr="00B71F38">
        <w:trPr>
          <w:gridBefore w:val="1"/>
          <w:wBefore w:w="948" w:type="dxa"/>
          <w:trHeight w:val="1027"/>
        </w:trPr>
        <w:tc>
          <w:tcPr>
            <w:tcW w:w="1769" w:type="dxa"/>
            <w:gridSpan w:val="2"/>
            <w:tcBorders>
              <w:top w:val="nil"/>
              <w:left w:val="nil"/>
              <w:bottom w:val="nil"/>
              <w:right w:val="nil"/>
            </w:tcBorders>
            <w:tcMar>
              <w:top w:w="15" w:type="dxa"/>
              <w:left w:w="108" w:type="dxa"/>
              <w:bottom w:w="0" w:type="dxa"/>
              <w:right w:w="108" w:type="dxa"/>
            </w:tcMar>
            <w:vAlign w:val="bottom"/>
            <w:hideMark/>
          </w:tcPr>
          <w:p w14:paraId="7BC092EE"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rPr>
              <w:t>ML</w:t>
            </w:r>
          </w:p>
        </w:tc>
        <w:tc>
          <w:tcPr>
            <w:tcW w:w="1340" w:type="dxa"/>
            <w:gridSpan w:val="2"/>
            <w:tcBorders>
              <w:top w:val="nil"/>
              <w:left w:val="nil"/>
              <w:bottom w:val="nil"/>
              <w:right w:val="nil"/>
            </w:tcBorders>
            <w:tcMar>
              <w:top w:w="15" w:type="dxa"/>
              <w:left w:w="108" w:type="dxa"/>
              <w:bottom w:w="0" w:type="dxa"/>
              <w:right w:w="108" w:type="dxa"/>
            </w:tcMar>
            <w:hideMark/>
          </w:tcPr>
          <w:p w14:paraId="25D1BDF5"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15</w:t>
            </w:r>
          </w:p>
        </w:tc>
        <w:tc>
          <w:tcPr>
            <w:tcW w:w="2072" w:type="dxa"/>
            <w:gridSpan w:val="2"/>
            <w:tcBorders>
              <w:top w:val="nil"/>
              <w:left w:val="nil"/>
              <w:bottom w:val="nil"/>
              <w:right w:val="nil"/>
            </w:tcBorders>
            <w:tcMar>
              <w:top w:w="15" w:type="dxa"/>
              <w:left w:w="108" w:type="dxa"/>
              <w:bottom w:w="0" w:type="dxa"/>
              <w:right w:w="108" w:type="dxa"/>
            </w:tcMar>
            <w:hideMark/>
          </w:tcPr>
          <w:p w14:paraId="7A711F77"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0 (0.0)</w:t>
            </w:r>
          </w:p>
        </w:tc>
        <w:tc>
          <w:tcPr>
            <w:tcW w:w="2072" w:type="dxa"/>
            <w:gridSpan w:val="2"/>
            <w:tcBorders>
              <w:top w:val="nil"/>
              <w:left w:val="nil"/>
              <w:bottom w:val="nil"/>
              <w:right w:val="nil"/>
            </w:tcBorders>
            <w:tcMar>
              <w:top w:w="15" w:type="dxa"/>
              <w:left w:w="108" w:type="dxa"/>
              <w:bottom w:w="0" w:type="dxa"/>
              <w:right w:w="108" w:type="dxa"/>
            </w:tcMar>
            <w:hideMark/>
          </w:tcPr>
          <w:p w14:paraId="60D112A9"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2 (15.4)</w:t>
            </w:r>
          </w:p>
        </w:tc>
        <w:tc>
          <w:tcPr>
            <w:tcW w:w="1872" w:type="dxa"/>
            <w:gridSpan w:val="2"/>
            <w:tcBorders>
              <w:top w:val="nil"/>
              <w:left w:val="nil"/>
              <w:bottom w:val="nil"/>
              <w:right w:val="nil"/>
            </w:tcBorders>
            <w:tcMar>
              <w:top w:w="15" w:type="dxa"/>
              <w:left w:w="108" w:type="dxa"/>
              <w:bottom w:w="0" w:type="dxa"/>
              <w:right w:w="108" w:type="dxa"/>
            </w:tcMar>
            <w:hideMark/>
          </w:tcPr>
          <w:p w14:paraId="4FC5D61A"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6 (46.2)</w:t>
            </w:r>
          </w:p>
        </w:tc>
        <w:tc>
          <w:tcPr>
            <w:tcW w:w="2075" w:type="dxa"/>
            <w:gridSpan w:val="2"/>
            <w:tcBorders>
              <w:top w:val="nil"/>
              <w:left w:val="nil"/>
              <w:bottom w:val="nil"/>
              <w:right w:val="nil"/>
            </w:tcBorders>
            <w:tcMar>
              <w:top w:w="15" w:type="dxa"/>
              <w:left w:w="108" w:type="dxa"/>
              <w:bottom w:w="0" w:type="dxa"/>
              <w:right w:w="108" w:type="dxa"/>
            </w:tcMar>
            <w:hideMark/>
          </w:tcPr>
          <w:p w14:paraId="73B3952F"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5 (38.5)</w:t>
            </w:r>
          </w:p>
        </w:tc>
        <w:tc>
          <w:tcPr>
            <w:tcW w:w="2005" w:type="dxa"/>
            <w:gridSpan w:val="2"/>
            <w:tcBorders>
              <w:top w:val="nil"/>
              <w:left w:val="nil"/>
              <w:bottom w:val="nil"/>
              <w:right w:val="nil"/>
            </w:tcBorders>
            <w:tcMar>
              <w:top w:w="15" w:type="dxa"/>
              <w:left w:w="108" w:type="dxa"/>
              <w:bottom w:w="0" w:type="dxa"/>
              <w:right w:w="108" w:type="dxa"/>
            </w:tcMar>
            <w:hideMark/>
          </w:tcPr>
          <w:p w14:paraId="4B6F21F0"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13 (14.4)</w:t>
            </w:r>
          </w:p>
        </w:tc>
      </w:tr>
      <w:tr w:rsidR="0009244D" w:rsidRPr="00E1597B" w14:paraId="3C62ED0F" w14:textId="77777777" w:rsidTr="00B71F38">
        <w:trPr>
          <w:gridBefore w:val="1"/>
          <w:wBefore w:w="948" w:type="dxa"/>
          <w:trHeight w:val="770"/>
        </w:trPr>
        <w:tc>
          <w:tcPr>
            <w:tcW w:w="1769" w:type="dxa"/>
            <w:gridSpan w:val="2"/>
            <w:tcBorders>
              <w:top w:val="nil"/>
              <w:left w:val="nil"/>
              <w:bottom w:val="nil"/>
              <w:right w:val="nil"/>
            </w:tcBorders>
            <w:tcMar>
              <w:top w:w="15" w:type="dxa"/>
              <w:left w:w="108" w:type="dxa"/>
              <w:bottom w:w="0" w:type="dxa"/>
              <w:right w:w="108" w:type="dxa"/>
            </w:tcMar>
            <w:vAlign w:val="bottom"/>
            <w:hideMark/>
          </w:tcPr>
          <w:p w14:paraId="1DD58695"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rPr>
              <w:t>GH</w:t>
            </w:r>
          </w:p>
        </w:tc>
        <w:tc>
          <w:tcPr>
            <w:tcW w:w="1340" w:type="dxa"/>
            <w:gridSpan w:val="2"/>
            <w:tcBorders>
              <w:top w:val="nil"/>
              <w:left w:val="nil"/>
              <w:bottom w:val="nil"/>
              <w:right w:val="nil"/>
            </w:tcBorders>
            <w:tcMar>
              <w:top w:w="15" w:type="dxa"/>
              <w:left w:w="108" w:type="dxa"/>
              <w:bottom w:w="0" w:type="dxa"/>
              <w:right w:w="108" w:type="dxa"/>
            </w:tcMar>
            <w:hideMark/>
          </w:tcPr>
          <w:p w14:paraId="2398BEE6"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15</w:t>
            </w:r>
          </w:p>
        </w:tc>
        <w:tc>
          <w:tcPr>
            <w:tcW w:w="2072" w:type="dxa"/>
            <w:gridSpan w:val="2"/>
            <w:tcBorders>
              <w:top w:val="nil"/>
              <w:left w:val="nil"/>
              <w:bottom w:val="nil"/>
              <w:right w:val="nil"/>
            </w:tcBorders>
            <w:tcMar>
              <w:top w:w="15" w:type="dxa"/>
              <w:left w:w="108" w:type="dxa"/>
              <w:bottom w:w="0" w:type="dxa"/>
              <w:right w:w="108" w:type="dxa"/>
            </w:tcMar>
            <w:hideMark/>
          </w:tcPr>
          <w:p w14:paraId="35E04872"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3 (13.6)</w:t>
            </w:r>
          </w:p>
        </w:tc>
        <w:tc>
          <w:tcPr>
            <w:tcW w:w="2072" w:type="dxa"/>
            <w:gridSpan w:val="2"/>
            <w:tcBorders>
              <w:top w:val="nil"/>
              <w:left w:val="nil"/>
              <w:bottom w:val="nil"/>
              <w:right w:val="nil"/>
            </w:tcBorders>
            <w:tcMar>
              <w:top w:w="15" w:type="dxa"/>
              <w:left w:w="108" w:type="dxa"/>
              <w:bottom w:w="0" w:type="dxa"/>
              <w:right w:w="108" w:type="dxa"/>
            </w:tcMar>
            <w:hideMark/>
          </w:tcPr>
          <w:p w14:paraId="78481929"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2 (9.1)</w:t>
            </w:r>
          </w:p>
        </w:tc>
        <w:tc>
          <w:tcPr>
            <w:tcW w:w="1872" w:type="dxa"/>
            <w:gridSpan w:val="2"/>
            <w:tcBorders>
              <w:top w:val="nil"/>
              <w:left w:val="nil"/>
              <w:bottom w:val="nil"/>
              <w:right w:val="nil"/>
            </w:tcBorders>
            <w:tcMar>
              <w:top w:w="15" w:type="dxa"/>
              <w:left w:w="108" w:type="dxa"/>
              <w:bottom w:w="0" w:type="dxa"/>
              <w:right w:w="108" w:type="dxa"/>
            </w:tcMar>
            <w:hideMark/>
          </w:tcPr>
          <w:p w14:paraId="00FA3707"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8 (36.4)</w:t>
            </w:r>
          </w:p>
        </w:tc>
        <w:tc>
          <w:tcPr>
            <w:tcW w:w="2075" w:type="dxa"/>
            <w:gridSpan w:val="2"/>
            <w:tcBorders>
              <w:top w:val="nil"/>
              <w:left w:val="nil"/>
              <w:bottom w:val="nil"/>
              <w:right w:val="nil"/>
            </w:tcBorders>
            <w:tcMar>
              <w:top w:w="15" w:type="dxa"/>
              <w:left w:w="108" w:type="dxa"/>
              <w:bottom w:w="0" w:type="dxa"/>
              <w:right w:w="108" w:type="dxa"/>
            </w:tcMar>
            <w:hideMark/>
          </w:tcPr>
          <w:p w14:paraId="1A1DC835"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9 (40.9)</w:t>
            </w:r>
          </w:p>
        </w:tc>
        <w:tc>
          <w:tcPr>
            <w:tcW w:w="2005" w:type="dxa"/>
            <w:gridSpan w:val="2"/>
            <w:tcBorders>
              <w:top w:val="nil"/>
              <w:left w:val="nil"/>
              <w:bottom w:val="nil"/>
              <w:right w:val="nil"/>
            </w:tcBorders>
            <w:tcMar>
              <w:top w:w="15" w:type="dxa"/>
              <w:left w:w="108" w:type="dxa"/>
              <w:bottom w:w="0" w:type="dxa"/>
              <w:right w:w="108" w:type="dxa"/>
            </w:tcMar>
            <w:hideMark/>
          </w:tcPr>
          <w:p w14:paraId="039669BB"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22 (24.4)</w:t>
            </w:r>
          </w:p>
        </w:tc>
      </w:tr>
      <w:tr w:rsidR="0009244D" w:rsidRPr="00E1597B" w14:paraId="416A313A" w14:textId="77777777" w:rsidTr="00B71F38">
        <w:trPr>
          <w:gridBefore w:val="1"/>
          <w:wBefore w:w="948" w:type="dxa"/>
          <w:trHeight w:val="900"/>
        </w:trPr>
        <w:tc>
          <w:tcPr>
            <w:tcW w:w="1769" w:type="dxa"/>
            <w:gridSpan w:val="2"/>
            <w:tcBorders>
              <w:top w:val="nil"/>
              <w:left w:val="nil"/>
              <w:bottom w:val="nil"/>
              <w:right w:val="nil"/>
            </w:tcBorders>
            <w:tcMar>
              <w:top w:w="15" w:type="dxa"/>
              <w:left w:w="108" w:type="dxa"/>
              <w:bottom w:w="0" w:type="dxa"/>
              <w:right w:w="108" w:type="dxa"/>
            </w:tcMar>
            <w:vAlign w:val="bottom"/>
            <w:hideMark/>
          </w:tcPr>
          <w:p w14:paraId="3A2D2A89"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rPr>
              <w:t>NJ</w:t>
            </w:r>
          </w:p>
        </w:tc>
        <w:tc>
          <w:tcPr>
            <w:tcW w:w="1340" w:type="dxa"/>
            <w:gridSpan w:val="2"/>
            <w:tcBorders>
              <w:top w:val="nil"/>
              <w:left w:val="nil"/>
              <w:bottom w:val="nil"/>
              <w:right w:val="nil"/>
            </w:tcBorders>
            <w:tcMar>
              <w:top w:w="15" w:type="dxa"/>
              <w:left w:w="108" w:type="dxa"/>
              <w:bottom w:w="0" w:type="dxa"/>
              <w:right w:w="108" w:type="dxa"/>
            </w:tcMar>
            <w:hideMark/>
          </w:tcPr>
          <w:p w14:paraId="71C58FE6"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15</w:t>
            </w:r>
          </w:p>
        </w:tc>
        <w:tc>
          <w:tcPr>
            <w:tcW w:w="2072" w:type="dxa"/>
            <w:gridSpan w:val="2"/>
            <w:tcBorders>
              <w:top w:val="nil"/>
              <w:left w:val="nil"/>
              <w:bottom w:val="nil"/>
              <w:right w:val="nil"/>
            </w:tcBorders>
            <w:tcMar>
              <w:top w:w="15" w:type="dxa"/>
              <w:left w:w="108" w:type="dxa"/>
              <w:bottom w:w="0" w:type="dxa"/>
              <w:right w:w="108" w:type="dxa"/>
            </w:tcMar>
            <w:hideMark/>
          </w:tcPr>
          <w:p w14:paraId="432E6B5B"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 (10.0)</w:t>
            </w:r>
          </w:p>
        </w:tc>
        <w:tc>
          <w:tcPr>
            <w:tcW w:w="2072" w:type="dxa"/>
            <w:gridSpan w:val="2"/>
            <w:tcBorders>
              <w:top w:val="nil"/>
              <w:left w:val="nil"/>
              <w:bottom w:val="nil"/>
              <w:right w:val="nil"/>
            </w:tcBorders>
            <w:tcMar>
              <w:top w:w="15" w:type="dxa"/>
              <w:left w:w="108" w:type="dxa"/>
              <w:bottom w:w="0" w:type="dxa"/>
              <w:right w:w="108" w:type="dxa"/>
            </w:tcMar>
            <w:hideMark/>
          </w:tcPr>
          <w:p w14:paraId="66D96530"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3 (30.0)</w:t>
            </w:r>
          </w:p>
        </w:tc>
        <w:tc>
          <w:tcPr>
            <w:tcW w:w="1872" w:type="dxa"/>
            <w:gridSpan w:val="2"/>
            <w:tcBorders>
              <w:top w:val="nil"/>
              <w:left w:val="nil"/>
              <w:bottom w:val="nil"/>
              <w:right w:val="nil"/>
            </w:tcBorders>
            <w:tcMar>
              <w:top w:w="15" w:type="dxa"/>
              <w:left w:w="108" w:type="dxa"/>
              <w:bottom w:w="0" w:type="dxa"/>
              <w:right w:w="108" w:type="dxa"/>
            </w:tcMar>
            <w:hideMark/>
          </w:tcPr>
          <w:p w14:paraId="3D0BC831"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4 (40.0)</w:t>
            </w:r>
          </w:p>
        </w:tc>
        <w:tc>
          <w:tcPr>
            <w:tcW w:w="2075" w:type="dxa"/>
            <w:gridSpan w:val="2"/>
            <w:tcBorders>
              <w:top w:val="nil"/>
              <w:left w:val="nil"/>
              <w:bottom w:val="nil"/>
              <w:right w:val="nil"/>
            </w:tcBorders>
            <w:tcMar>
              <w:top w:w="15" w:type="dxa"/>
              <w:left w:w="108" w:type="dxa"/>
              <w:bottom w:w="0" w:type="dxa"/>
              <w:right w:w="108" w:type="dxa"/>
            </w:tcMar>
            <w:hideMark/>
          </w:tcPr>
          <w:p w14:paraId="080BCCE8"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2 (20.0)</w:t>
            </w:r>
          </w:p>
        </w:tc>
        <w:tc>
          <w:tcPr>
            <w:tcW w:w="2005" w:type="dxa"/>
            <w:gridSpan w:val="2"/>
            <w:tcBorders>
              <w:top w:val="nil"/>
              <w:left w:val="nil"/>
              <w:bottom w:val="nil"/>
              <w:right w:val="nil"/>
            </w:tcBorders>
            <w:tcMar>
              <w:top w:w="15" w:type="dxa"/>
              <w:left w:w="108" w:type="dxa"/>
              <w:bottom w:w="0" w:type="dxa"/>
              <w:right w:w="108" w:type="dxa"/>
            </w:tcMar>
            <w:hideMark/>
          </w:tcPr>
          <w:p w14:paraId="47C0903C"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10 (11.1)</w:t>
            </w:r>
          </w:p>
        </w:tc>
      </w:tr>
      <w:tr w:rsidR="0009244D" w:rsidRPr="00E1597B" w14:paraId="14CE1C7F" w14:textId="77777777" w:rsidTr="00B71F38">
        <w:trPr>
          <w:gridBefore w:val="1"/>
          <w:wBefore w:w="948" w:type="dxa"/>
          <w:trHeight w:val="462"/>
        </w:trPr>
        <w:tc>
          <w:tcPr>
            <w:tcW w:w="1769" w:type="dxa"/>
            <w:gridSpan w:val="2"/>
            <w:tcBorders>
              <w:top w:val="nil"/>
              <w:left w:val="nil"/>
              <w:bottom w:val="single" w:sz="8" w:space="0" w:color="000000"/>
              <w:right w:val="nil"/>
            </w:tcBorders>
            <w:tcMar>
              <w:top w:w="15" w:type="dxa"/>
              <w:left w:w="108" w:type="dxa"/>
              <w:bottom w:w="0" w:type="dxa"/>
              <w:right w:w="108" w:type="dxa"/>
            </w:tcMar>
            <w:vAlign w:val="bottom"/>
            <w:hideMark/>
          </w:tcPr>
          <w:p w14:paraId="21EF5956"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rPr>
              <w:t>Total</w:t>
            </w:r>
          </w:p>
        </w:tc>
        <w:tc>
          <w:tcPr>
            <w:tcW w:w="1340" w:type="dxa"/>
            <w:gridSpan w:val="2"/>
            <w:tcBorders>
              <w:top w:val="nil"/>
              <w:left w:val="nil"/>
              <w:bottom w:val="single" w:sz="8" w:space="0" w:color="000000"/>
              <w:right w:val="nil"/>
            </w:tcBorders>
            <w:tcMar>
              <w:top w:w="15" w:type="dxa"/>
              <w:left w:w="108" w:type="dxa"/>
              <w:bottom w:w="0" w:type="dxa"/>
              <w:right w:w="108" w:type="dxa"/>
            </w:tcMar>
            <w:hideMark/>
          </w:tcPr>
          <w:p w14:paraId="7642F4DB"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75</w:t>
            </w:r>
          </w:p>
        </w:tc>
        <w:tc>
          <w:tcPr>
            <w:tcW w:w="2072" w:type="dxa"/>
            <w:gridSpan w:val="2"/>
            <w:tcBorders>
              <w:top w:val="nil"/>
              <w:left w:val="nil"/>
              <w:bottom w:val="single" w:sz="8" w:space="0" w:color="000000"/>
              <w:right w:val="nil"/>
            </w:tcBorders>
            <w:tcMar>
              <w:top w:w="15" w:type="dxa"/>
              <w:left w:w="108" w:type="dxa"/>
              <w:bottom w:w="0" w:type="dxa"/>
              <w:right w:w="108" w:type="dxa"/>
            </w:tcMar>
            <w:hideMark/>
          </w:tcPr>
          <w:p w14:paraId="01B873BE"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9 (10.0)</w:t>
            </w:r>
          </w:p>
        </w:tc>
        <w:tc>
          <w:tcPr>
            <w:tcW w:w="2072" w:type="dxa"/>
            <w:gridSpan w:val="2"/>
            <w:tcBorders>
              <w:top w:val="nil"/>
              <w:left w:val="nil"/>
              <w:bottom w:val="single" w:sz="8" w:space="0" w:color="000000"/>
              <w:right w:val="nil"/>
            </w:tcBorders>
            <w:tcMar>
              <w:top w:w="15" w:type="dxa"/>
              <w:left w:w="108" w:type="dxa"/>
              <w:bottom w:w="0" w:type="dxa"/>
              <w:right w:w="108" w:type="dxa"/>
            </w:tcMar>
            <w:hideMark/>
          </w:tcPr>
          <w:p w14:paraId="1C3CEF02"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14 (15.6)</w:t>
            </w:r>
          </w:p>
        </w:tc>
        <w:tc>
          <w:tcPr>
            <w:tcW w:w="1872" w:type="dxa"/>
            <w:gridSpan w:val="2"/>
            <w:tcBorders>
              <w:top w:val="nil"/>
              <w:left w:val="nil"/>
              <w:bottom w:val="single" w:sz="8" w:space="0" w:color="000000"/>
              <w:right w:val="nil"/>
            </w:tcBorders>
            <w:tcMar>
              <w:top w:w="15" w:type="dxa"/>
              <w:left w:w="108" w:type="dxa"/>
              <w:bottom w:w="0" w:type="dxa"/>
              <w:right w:w="108" w:type="dxa"/>
            </w:tcMar>
            <w:hideMark/>
          </w:tcPr>
          <w:p w14:paraId="68A9CEEE"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34 (37.8)</w:t>
            </w:r>
          </w:p>
        </w:tc>
        <w:tc>
          <w:tcPr>
            <w:tcW w:w="2075" w:type="dxa"/>
            <w:gridSpan w:val="2"/>
            <w:tcBorders>
              <w:top w:val="nil"/>
              <w:left w:val="nil"/>
              <w:bottom w:val="single" w:sz="8" w:space="0" w:color="000000"/>
              <w:right w:val="nil"/>
            </w:tcBorders>
            <w:tcMar>
              <w:top w:w="15" w:type="dxa"/>
              <w:left w:w="108" w:type="dxa"/>
              <w:bottom w:w="0" w:type="dxa"/>
              <w:right w:w="108" w:type="dxa"/>
            </w:tcMar>
            <w:hideMark/>
          </w:tcPr>
          <w:p w14:paraId="557481F0"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33 (36.7)</w:t>
            </w:r>
          </w:p>
        </w:tc>
        <w:tc>
          <w:tcPr>
            <w:tcW w:w="2005" w:type="dxa"/>
            <w:gridSpan w:val="2"/>
            <w:tcBorders>
              <w:top w:val="nil"/>
              <w:left w:val="nil"/>
              <w:bottom w:val="single" w:sz="8" w:space="0" w:color="000000"/>
              <w:right w:val="nil"/>
            </w:tcBorders>
            <w:tcMar>
              <w:top w:w="15" w:type="dxa"/>
              <w:left w:w="108" w:type="dxa"/>
              <w:bottom w:w="0" w:type="dxa"/>
              <w:right w:w="108" w:type="dxa"/>
            </w:tcMar>
            <w:hideMark/>
          </w:tcPr>
          <w:p w14:paraId="71A9A93A" w14:textId="77777777" w:rsidR="0009244D" w:rsidRPr="00E1597B"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sz w:val="24"/>
                <w:szCs w:val="24"/>
                <w:lang w:val="yo-NG"/>
              </w:rPr>
              <w:t>90 (100)</w:t>
            </w:r>
          </w:p>
        </w:tc>
      </w:tr>
    </w:tbl>
    <w:p w14:paraId="4227E284" w14:textId="77777777" w:rsidR="0009244D" w:rsidRDefault="0009244D" w:rsidP="00332574">
      <w:pPr>
        <w:spacing w:after="0" w:line="240" w:lineRule="auto"/>
        <w:rPr>
          <w:rFonts w:ascii="Times New Roman" w:hAnsi="Times New Roman" w:cs="Times New Roman"/>
          <w:sz w:val="24"/>
          <w:szCs w:val="24"/>
        </w:rPr>
      </w:pPr>
      <w:r w:rsidRPr="00E1597B">
        <w:rPr>
          <w:rFonts w:ascii="Times New Roman" w:hAnsi="Times New Roman" w:cs="Times New Roman"/>
          <w:b/>
          <w:bCs/>
          <w:sz w:val="24"/>
          <w:szCs w:val="24"/>
        </w:rPr>
        <w:t>Key:</w:t>
      </w:r>
      <w:r w:rsidR="00FB161F">
        <w:rPr>
          <w:rFonts w:ascii="Times New Roman" w:hAnsi="Times New Roman" w:cs="Times New Roman"/>
          <w:b/>
          <w:bCs/>
          <w:sz w:val="24"/>
          <w:szCs w:val="24"/>
        </w:rPr>
        <w:t xml:space="preserve"> </w:t>
      </w:r>
      <w:r w:rsidRPr="00E1597B">
        <w:rPr>
          <w:rFonts w:ascii="Times New Roman" w:hAnsi="Times New Roman" w:cs="Times New Roman"/>
          <w:sz w:val="24"/>
          <w:szCs w:val="24"/>
        </w:rPr>
        <w:t xml:space="preserve">YY = Yelwa; WD = Wuntin Dada; ML = </w:t>
      </w:r>
      <w:proofErr w:type="spellStart"/>
      <w:r w:rsidRPr="00E1597B">
        <w:rPr>
          <w:rFonts w:ascii="Times New Roman" w:hAnsi="Times New Roman" w:cs="Times New Roman"/>
          <w:sz w:val="24"/>
          <w:szCs w:val="24"/>
        </w:rPr>
        <w:t>Marar</w:t>
      </w:r>
      <w:r w:rsidR="004E4EB0">
        <w:rPr>
          <w:rFonts w:ascii="Times New Roman" w:hAnsi="Times New Roman" w:cs="Times New Roman"/>
          <w:sz w:val="24"/>
          <w:szCs w:val="24"/>
        </w:rPr>
        <w:t>r</w:t>
      </w:r>
      <w:r w:rsidRPr="00E1597B">
        <w:rPr>
          <w:rFonts w:ascii="Times New Roman" w:hAnsi="Times New Roman" w:cs="Times New Roman"/>
          <w:sz w:val="24"/>
          <w:szCs w:val="24"/>
        </w:rPr>
        <w:t>aba</w:t>
      </w:r>
      <w:proofErr w:type="spellEnd"/>
      <w:r w:rsidRPr="00E1597B">
        <w:rPr>
          <w:rFonts w:ascii="Times New Roman" w:hAnsi="Times New Roman" w:cs="Times New Roman"/>
          <w:sz w:val="24"/>
          <w:szCs w:val="24"/>
        </w:rPr>
        <w:t xml:space="preserve"> Liman </w:t>
      </w:r>
      <w:proofErr w:type="spellStart"/>
      <w:r w:rsidRPr="00E1597B">
        <w:rPr>
          <w:rFonts w:ascii="Times New Roman" w:hAnsi="Times New Roman" w:cs="Times New Roman"/>
          <w:sz w:val="24"/>
          <w:szCs w:val="24"/>
        </w:rPr>
        <w:t>Katagu</w:t>
      </w:r>
      <w:r w:rsidR="004E4EB0">
        <w:rPr>
          <w:rFonts w:ascii="Times New Roman" w:hAnsi="Times New Roman" w:cs="Times New Roman"/>
          <w:sz w:val="24"/>
          <w:szCs w:val="24"/>
        </w:rPr>
        <w:t>m</w:t>
      </w:r>
      <w:proofErr w:type="spellEnd"/>
      <w:r w:rsidRPr="00E1597B">
        <w:rPr>
          <w:rFonts w:ascii="Times New Roman" w:hAnsi="Times New Roman" w:cs="Times New Roman"/>
          <w:sz w:val="24"/>
          <w:szCs w:val="24"/>
        </w:rPr>
        <w:t xml:space="preserve">; GH = </w:t>
      </w:r>
      <w:proofErr w:type="spellStart"/>
      <w:r w:rsidRPr="00E1597B">
        <w:rPr>
          <w:rFonts w:ascii="Times New Roman" w:hAnsi="Times New Roman" w:cs="Times New Roman"/>
          <w:sz w:val="24"/>
          <w:szCs w:val="24"/>
        </w:rPr>
        <w:t>Gudun</w:t>
      </w:r>
      <w:proofErr w:type="spellEnd"/>
      <w:r w:rsidR="004E4EB0">
        <w:rPr>
          <w:rFonts w:ascii="Times New Roman" w:hAnsi="Times New Roman" w:cs="Times New Roman"/>
          <w:sz w:val="24"/>
          <w:szCs w:val="24"/>
        </w:rPr>
        <w:t xml:space="preserve"> </w:t>
      </w:r>
      <w:proofErr w:type="spellStart"/>
      <w:r w:rsidRPr="00E1597B">
        <w:rPr>
          <w:rFonts w:ascii="Times New Roman" w:hAnsi="Times New Roman" w:cs="Times New Roman"/>
          <w:sz w:val="24"/>
          <w:szCs w:val="24"/>
        </w:rPr>
        <w:t>Hausawa</w:t>
      </w:r>
      <w:proofErr w:type="spellEnd"/>
      <w:r w:rsidRPr="00E1597B">
        <w:rPr>
          <w:rFonts w:ascii="Times New Roman" w:hAnsi="Times New Roman" w:cs="Times New Roman"/>
          <w:sz w:val="24"/>
          <w:szCs w:val="24"/>
        </w:rPr>
        <w:t xml:space="preserve"> NJ = </w:t>
      </w:r>
      <w:proofErr w:type="spellStart"/>
      <w:r w:rsidRPr="00E1597B">
        <w:rPr>
          <w:rFonts w:ascii="Times New Roman" w:hAnsi="Times New Roman" w:cs="Times New Roman"/>
          <w:sz w:val="24"/>
          <w:szCs w:val="24"/>
        </w:rPr>
        <w:t>Nassarawa</w:t>
      </w:r>
      <w:proofErr w:type="spellEnd"/>
      <w:r w:rsidR="004E4EB0">
        <w:rPr>
          <w:rFonts w:ascii="Times New Roman" w:hAnsi="Times New Roman" w:cs="Times New Roman"/>
          <w:sz w:val="24"/>
          <w:szCs w:val="24"/>
        </w:rPr>
        <w:t xml:space="preserve"> </w:t>
      </w:r>
      <w:proofErr w:type="spellStart"/>
      <w:r w:rsidRPr="00E1597B">
        <w:rPr>
          <w:rFonts w:ascii="Times New Roman" w:hAnsi="Times New Roman" w:cs="Times New Roman"/>
          <w:sz w:val="24"/>
          <w:szCs w:val="24"/>
        </w:rPr>
        <w:t>Jahun</w:t>
      </w:r>
      <w:proofErr w:type="spellEnd"/>
    </w:p>
    <w:p w14:paraId="0F29CC81" w14:textId="77777777" w:rsidR="00332574" w:rsidRPr="00E1597B" w:rsidRDefault="00332574" w:rsidP="00332574">
      <w:pPr>
        <w:spacing w:after="0" w:line="240" w:lineRule="auto"/>
        <w:rPr>
          <w:rFonts w:ascii="Times New Roman" w:hAnsi="Times New Roman" w:cs="Times New Roman"/>
          <w:b/>
          <w:sz w:val="24"/>
          <w:szCs w:val="24"/>
        </w:rPr>
      </w:pPr>
    </w:p>
    <w:p w14:paraId="51972F94" w14:textId="77777777" w:rsidR="0009244D" w:rsidRPr="00E1597B" w:rsidRDefault="0009244D" w:rsidP="00332574">
      <w:pPr>
        <w:pStyle w:val="NormalWeb"/>
        <w:spacing w:before="0" w:beforeAutospacing="0" w:after="0" w:afterAutospacing="0"/>
        <w:jc w:val="both"/>
      </w:pPr>
      <w:r w:rsidRPr="00E1597B">
        <w:t xml:space="preserve">In this study, chicken droppings were used as samples. A Total of 75 faecal samples, 15 samples each from 5 locations, were cultivated on MRS agar for the isolation of lactic acid bacteria. A Total of 90 isolates were identified as </w:t>
      </w:r>
      <w:r w:rsidRPr="00E1597B">
        <w:rPr>
          <w:i/>
        </w:rPr>
        <w:t xml:space="preserve">Lactobacillus </w:t>
      </w:r>
      <w:r w:rsidRPr="00E1597B">
        <w:t xml:space="preserve">spp. by observing the colony characteristics. Results of colony characteristics of </w:t>
      </w:r>
      <w:r w:rsidRPr="00E1597B">
        <w:rPr>
          <w:i/>
        </w:rPr>
        <w:t xml:space="preserve">Lactobacillus </w:t>
      </w:r>
      <w:r w:rsidRPr="00E1597B">
        <w:t xml:space="preserve">species observed on MRS agar were similar to the findings of </w:t>
      </w:r>
      <w:r w:rsidR="00745B20" w:rsidRPr="00E1597B">
        <w:t>[57]</w:t>
      </w:r>
      <w:r w:rsidRPr="00E1597B">
        <w:t xml:space="preserve">. Gram staining revealed the morphological characteristics of isolated </w:t>
      </w:r>
      <w:r w:rsidRPr="00E1597B">
        <w:rPr>
          <w:i/>
        </w:rPr>
        <w:t xml:space="preserve">Lactobacillus </w:t>
      </w:r>
      <w:r w:rsidRPr="00E1597B">
        <w:t xml:space="preserve">species which exhibited Gram-positive reaction, appeared as rods, arranged in single or chain shape, non-motile, non-spore forming bacteria under microscope and this result was supported by other researchers </w:t>
      </w:r>
      <w:r w:rsidR="00212BB0" w:rsidRPr="00E1597B">
        <w:t>[58, 59, 57]</w:t>
      </w:r>
      <w:r w:rsidRPr="00E1597B">
        <w:t>.</w:t>
      </w:r>
    </w:p>
    <w:p w14:paraId="30091BE1" w14:textId="77777777" w:rsidR="00B21A23" w:rsidRPr="00E1597B" w:rsidRDefault="0009244D" w:rsidP="00332574">
      <w:pPr>
        <w:pStyle w:val="NormalWeb"/>
        <w:spacing w:before="0" w:beforeAutospacing="0" w:after="0" w:afterAutospacing="0"/>
        <w:jc w:val="both"/>
      </w:pPr>
      <w:r w:rsidRPr="00E1597B">
        <w:t xml:space="preserve">The identity of </w:t>
      </w:r>
      <w:r w:rsidRPr="00E1597B">
        <w:rPr>
          <w:i/>
        </w:rPr>
        <w:t xml:space="preserve">Lactobacillus </w:t>
      </w:r>
      <w:r w:rsidRPr="00E1597B">
        <w:t xml:space="preserve">species was confirmed by sugar fermentation using API® 50 CHL kit and biochemical tests. </w:t>
      </w:r>
      <w:r w:rsidRPr="00E1597B">
        <w:rPr>
          <w:i/>
        </w:rPr>
        <w:t>Lactobacillus brevis, Lactobacillus fermentum, Lactobacillus acidophilus</w:t>
      </w:r>
      <w:r w:rsidRPr="00E1597B">
        <w:t xml:space="preserve"> and </w:t>
      </w:r>
      <w:r w:rsidRPr="00E1597B">
        <w:rPr>
          <w:i/>
        </w:rPr>
        <w:t>Lactobacillus plantarum</w:t>
      </w:r>
      <w:r w:rsidR="00FB161F">
        <w:rPr>
          <w:i/>
        </w:rPr>
        <w:t xml:space="preserve"> </w:t>
      </w:r>
      <w:r w:rsidRPr="00E1597B">
        <w:t xml:space="preserve">were isolated and identified by sugar fermentation tests. </w:t>
      </w:r>
      <w:commentRangeStart w:id="26"/>
      <w:r w:rsidR="00212BB0" w:rsidRPr="00E1597B">
        <w:t xml:space="preserve">Reference [60] </w:t>
      </w:r>
      <w:commentRangeEnd w:id="26"/>
      <w:r w:rsidR="006409B9">
        <w:rPr>
          <w:rStyle w:val="CommentReference"/>
          <w:rFonts w:asciiTheme="minorHAnsi" w:eastAsiaTheme="minorEastAsia" w:hAnsiTheme="minorHAnsi" w:cstheme="minorBidi"/>
          <w:lang w:val="en-GB" w:eastAsia="en-GB"/>
        </w:rPr>
        <w:commentReference w:id="26"/>
      </w:r>
      <w:r w:rsidRPr="00E1597B">
        <w:t xml:space="preserve">identified </w:t>
      </w:r>
      <w:r w:rsidRPr="00E1597B">
        <w:rPr>
          <w:i/>
        </w:rPr>
        <w:t xml:space="preserve">Lactobacillus </w:t>
      </w:r>
      <w:r w:rsidRPr="00E1597B">
        <w:t>genus based on morphological and biochemical tests. The isolates identified in this study were in</w:t>
      </w:r>
      <w:r w:rsidR="00212BB0" w:rsidRPr="00E1597B">
        <w:t xml:space="preserve"> agreement with </w:t>
      </w:r>
      <w:commentRangeStart w:id="27"/>
      <w:r w:rsidR="00212BB0" w:rsidRPr="00E1597B">
        <w:t>references</w:t>
      </w:r>
      <w:r w:rsidRPr="00E1597B">
        <w:t xml:space="preserve"> </w:t>
      </w:r>
      <w:r w:rsidR="00212BB0" w:rsidRPr="00E1597B">
        <w:t>[61, 62]</w:t>
      </w:r>
      <w:commentRangeEnd w:id="27"/>
      <w:r w:rsidR="006409B9">
        <w:rPr>
          <w:rStyle w:val="CommentReference"/>
          <w:rFonts w:asciiTheme="minorHAnsi" w:eastAsiaTheme="minorEastAsia" w:hAnsiTheme="minorHAnsi" w:cstheme="minorBidi"/>
          <w:lang w:val="en-GB" w:eastAsia="en-GB"/>
        </w:rPr>
        <w:commentReference w:id="27"/>
      </w:r>
      <w:r w:rsidRPr="00E1597B">
        <w:t xml:space="preserve">. The ability of LAB isolates to ferment oligosaccharides represents one of the desirable probiotic characteristics because the </w:t>
      </w:r>
      <w:commentRangeStart w:id="28"/>
      <w:r w:rsidRPr="00E1597B">
        <w:t xml:space="preserve">monosaccharide </w:t>
      </w:r>
      <w:commentRangeEnd w:id="28"/>
      <w:r w:rsidR="006409B9">
        <w:rPr>
          <w:rStyle w:val="CommentReference"/>
          <w:rFonts w:asciiTheme="minorHAnsi" w:eastAsiaTheme="minorEastAsia" w:hAnsiTheme="minorHAnsi" w:cstheme="minorBidi"/>
          <w:lang w:val="en-GB" w:eastAsia="en-GB"/>
        </w:rPr>
        <w:lastRenderedPageBreak/>
        <w:commentReference w:id="28"/>
      </w:r>
      <w:r w:rsidRPr="00E1597B">
        <w:t xml:space="preserve">that exist in the gastrointestinal tract will affect the life of microorganisms in the intestine </w:t>
      </w:r>
      <w:r w:rsidR="00212BB0" w:rsidRPr="00E1597B">
        <w:t>[63]</w:t>
      </w:r>
      <w:r w:rsidRPr="00E1597B">
        <w:t>. The capability of isolates to ferment carbohydrates was shown by the discoloration of the purple basal medium to a yellow colour. It was found that not all the carbohydrates could be fermented by selected isolates.</w:t>
      </w:r>
    </w:p>
    <w:p w14:paraId="687F5BC8" w14:textId="77777777" w:rsidR="0009244D" w:rsidRPr="00E1597B" w:rsidRDefault="0009244D" w:rsidP="00332574">
      <w:pPr>
        <w:pStyle w:val="NormalWeb"/>
        <w:spacing w:before="0" w:beforeAutospacing="0" w:after="0" w:afterAutospacing="0"/>
        <w:jc w:val="both"/>
        <w:rPr>
          <w:b/>
        </w:rPr>
      </w:pPr>
      <w:r w:rsidRPr="00E1597B">
        <w:rPr>
          <w:b/>
        </w:rPr>
        <w:t>3.3 Probiotic Potential of the Isolates</w:t>
      </w:r>
    </w:p>
    <w:p w14:paraId="78F0E7B6" w14:textId="77777777" w:rsidR="001C47CF" w:rsidRPr="00E1597B" w:rsidRDefault="0009244D" w:rsidP="00332574">
      <w:pPr>
        <w:pStyle w:val="NormalWeb"/>
        <w:spacing w:before="0" w:beforeAutospacing="0" w:after="0" w:afterAutospacing="0"/>
        <w:ind w:firstLine="720"/>
        <w:jc w:val="both"/>
      </w:pPr>
      <w:r w:rsidRPr="00E1597B">
        <w:t>Table 3 shows the result of acid tolerance patterns of probiotic LAB at different pH values after 3 and 6 h exposure. Out of 90 isolates 18(20%) tolerated pH 2.0 at 3 h exposure while only 8(9%) tolerated same pH of 2.0 at 6 h exposure. Also 13(14%) out of 90 isolates tolerated pH 2.5 at 3 h exposure while 9(4%) tolerated same pH 2.5 at 6h exposure. Isolates from Wunti</w:t>
      </w:r>
      <w:r w:rsidR="00FB161F">
        <w:t>n</w:t>
      </w:r>
      <w:r w:rsidRPr="00E1597B">
        <w:t xml:space="preserve"> Dada had the highest tolerance of pH 3.0 at 3 h exposure followed by isolates from Yelwa. No isolates from Wunti</w:t>
      </w:r>
      <w:r w:rsidR="00FB161F">
        <w:t>n</w:t>
      </w:r>
      <w:r w:rsidRPr="00E1597B">
        <w:t xml:space="preserve"> Dada and </w:t>
      </w:r>
      <w:proofErr w:type="spellStart"/>
      <w:r w:rsidRPr="00E1597B">
        <w:t>Nasarawa</w:t>
      </w:r>
      <w:proofErr w:type="spellEnd"/>
      <w:r w:rsidR="00713A8C" w:rsidRPr="00E1597B">
        <w:t xml:space="preserve"> </w:t>
      </w:r>
      <w:proofErr w:type="spellStart"/>
      <w:r w:rsidRPr="00E1597B">
        <w:t>Jahun</w:t>
      </w:r>
      <w:proofErr w:type="spellEnd"/>
      <w:r w:rsidRPr="00E1597B">
        <w:t xml:space="preserve"> that tolerated pH 3.0 after 6 h exposure.</w:t>
      </w:r>
    </w:p>
    <w:p w14:paraId="4CF62C13" w14:textId="77777777" w:rsidR="001C47CF" w:rsidRPr="00E1597B" w:rsidRDefault="001C47CF" w:rsidP="00332574">
      <w:pPr>
        <w:pStyle w:val="NormalWeb"/>
        <w:spacing w:before="0" w:beforeAutospacing="0" w:after="0" w:afterAutospacing="0"/>
        <w:jc w:val="both"/>
      </w:pPr>
    </w:p>
    <w:p w14:paraId="1B05B197" w14:textId="77777777" w:rsidR="0009244D" w:rsidRDefault="0009244D" w:rsidP="00332574">
      <w:pPr>
        <w:pStyle w:val="NormalWeb"/>
        <w:spacing w:before="0" w:beforeAutospacing="0" w:after="0" w:afterAutospacing="0"/>
        <w:jc w:val="both"/>
        <w:rPr>
          <w:b/>
          <w:bCs/>
        </w:rPr>
      </w:pPr>
      <w:r w:rsidRPr="00FB161F">
        <w:rPr>
          <w:b/>
          <w:bCs/>
        </w:rPr>
        <w:t>Table 3: Acid Tolerance Patterns of Probiotic LAB at Different pH Values after 3- and 6-Hours Exposure</w:t>
      </w:r>
    </w:p>
    <w:p w14:paraId="447ABBC8" w14:textId="77777777" w:rsidR="00FB161F" w:rsidRPr="00FB161F" w:rsidRDefault="00FB161F" w:rsidP="00332574">
      <w:pPr>
        <w:pStyle w:val="NormalWeb"/>
        <w:spacing w:before="0" w:beforeAutospacing="0" w:after="0" w:afterAutospacing="0"/>
        <w:jc w:val="both"/>
        <w:rPr>
          <w:b/>
          <w:bCs/>
        </w:rPr>
      </w:pPr>
    </w:p>
    <w:tbl>
      <w:tblPr>
        <w:tblW w:w="0" w:type="auto"/>
        <w:tblBorders>
          <w:top w:val="single" w:sz="4" w:space="0" w:color="auto"/>
          <w:bottom w:val="single" w:sz="4" w:space="0" w:color="auto"/>
        </w:tblBorders>
        <w:tblLook w:val="04A0" w:firstRow="1" w:lastRow="0" w:firstColumn="1" w:lastColumn="0" w:noHBand="0" w:noVBand="1"/>
      </w:tblPr>
      <w:tblGrid>
        <w:gridCol w:w="1218"/>
        <w:gridCol w:w="963"/>
        <w:gridCol w:w="1257"/>
        <w:gridCol w:w="1170"/>
        <w:gridCol w:w="1260"/>
        <w:gridCol w:w="1170"/>
        <w:gridCol w:w="1170"/>
        <w:gridCol w:w="1170"/>
      </w:tblGrid>
      <w:tr w:rsidR="0009244D" w:rsidRPr="00E1597B" w14:paraId="43A7D012" w14:textId="77777777" w:rsidTr="00B71F38">
        <w:trPr>
          <w:trHeight w:val="355"/>
        </w:trPr>
        <w:tc>
          <w:tcPr>
            <w:tcW w:w="1218" w:type="dxa"/>
            <w:vMerge w:val="restart"/>
            <w:tcBorders>
              <w:top w:val="single" w:sz="4" w:space="0" w:color="auto"/>
              <w:bottom w:val="none" w:sz="4" w:space="0" w:color="000000"/>
            </w:tcBorders>
          </w:tcPr>
          <w:p w14:paraId="3382BDE6" w14:textId="77777777" w:rsidR="0009244D" w:rsidRPr="00E1597B" w:rsidRDefault="0009244D" w:rsidP="00332574">
            <w:pPr>
              <w:pStyle w:val="NormalWeb"/>
              <w:spacing w:before="0" w:beforeAutospacing="0" w:after="0" w:afterAutospacing="0"/>
              <w:jc w:val="both"/>
            </w:pPr>
          </w:p>
          <w:p w14:paraId="39BBFD04" w14:textId="77777777" w:rsidR="0009244D" w:rsidRPr="00E1597B" w:rsidRDefault="0009244D" w:rsidP="00332574">
            <w:pPr>
              <w:pStyle w:val="NormalWeb"/>
              <w:spacing w:before="0" w:beforeAutospacing="0" w:after="0" w:afterAutospacing="0"/>
              <w:jc w:val="both"/>
            </w:pPr>
            <w:r w:rsidRPr="00E1597B">
              <w:rPr>
                <w:b/>
              </w:rPr>
              <w:t xml:space="preserve">Locations </w:t>
            </w:r>
          </w:p>
        </w:tc>
        <w:tc>
          <w:tcPr>
            <w:tcW w:w="963" w:type="dxa"/>
            <w:vMerge w:val="restart"/>
            <w:tcBorders>
              <w:top w:val="single" w:sz="4" w:space="0" w:color="auto"/>
              <w:bottom w:val="none" w:sz="4" w:space="0" w:color="000000"/>
            </w:tcBorders>
          </w:tcPr>
          <w:p w14:paraId="7BE661D5" w14:textId="77777777" w:rsidR="0009244D" w:rsidRPr="00E1597B" w:rsidRDefault="0009244D" w:rsidP="00332574">
            <w:pPr>
              <w:pStyle w:val="NormalWeb"/>
              <w:spacing w:before="0" w:beforeAutospacing="0" w:after="0" w:afterAutospacing="0"/>
              <w:jc w:val="both"/>
            </w:pPr>
          </w:p>
          <w:p w14:paraId="50443159" w14:textId="77777777" w:rsidR="0009244D" w:rsidRPr="00E1597B" w:rsidRDefault="0009244D" w:rsidP="00332574">
            <w:pPr>
              <w:pStyle w:val="NormalWeb"/>
              <w:spacing w:before="0" w:beforeAutospacing="0" w:after="0" w:afterAutospacing="0"/>
              <w:jc w:val="both"/>
            </w:pPr>
            <w:r w:rsidRPr="00E1597B">
              <w:rPr>
                <w:b/>
              </w:rPr>
              <w:t>No. of isolates</w:t>
            </w:r>
          </w:p>
        </w:tc>
        <w:tc>
          <w:tcPr>
            <w:tcW w:w="7197" w:type="dxa"/>
            <w:gridSpan w:val="6"/>
            <w:tcBorders>
              <w:top w:val="single" w:sz="4" w:space="0" w:color="auto"/>
              <w:bottom w:val="none" w:sz="4" w:space="0" w:color="000000"/>
            </w:tcBorders>
          </w:tcPr>
          <w:p w14:paraId="6325FEAB" w14:textId="77777777" w:rsidR="0009244D" w:rsidRPr="00E1597B" w:rsidRDefault="0009244D" w:rsidP="00332574">
            <w:pPr>
              <w:pStyle w:val="NormalWeb"/>
              <w:spacing w:before="0" w:beforeAutospacing="0" w:after="0" w:afterAutospacing="0"/>
              <w:jc w:val="both"/>
              <w:rPr>
                <w:b/>
              </w:rPr>
            </w:pPr>
            <w:r w:rsidRPr="00E1597B">
              <w:rPr>
                <w:rFonts w:eastAsia="Arial"/>
                <w:b/>
                <w:color w:val="000000"/>
              </w:rPr>
              <w:t>No. of survived isolates (%)</w:t>
            </w:r>
          </w:p>
        </w:tc>
      </w:tr>
      <w:tr w:rsidR="0009244D" w:rsidRPr="00E1597B" w14:paraId="6DBA6480" w14:textId="77777777" w:rsidTr="00B71F38">
        <w:tc>
          <w:tcPr>
            <w:tcW w:w="1218" w:type="dxa"/>
            <w:vMerge/>
            <w:tcBorders>
              <w:top w:val="none" w:sz="4" w:space="0" w:color="000000"/>
              <w:bottom w:val="none" w:sz="4" w:space="0" w:color="000000"/>
            </w:tcBorders>
          </w:tcPr>
          <w:p w14:paraId="17E6163D" w14:textId="77777777" w:rsidR="0009244D" w:rsidRPr="00E1597B" w:rsidRDefault="0009244D" w:rsidP="00332574">
            <w:pPr>
              <w:spacing w:after="0" w:line="240" w:lineRule="auto"/>
              <w:jc w:val="both"/>
              <w:rPr>
                <w:rFonts w:ascii="Times New Roman" w:hAnsi="Times New Roman" w:cs="Times New Roman"/>
                <w:sz w:val="24"/>
                <w:szCs w:val="24"/>
              </w:rPr>
            </w:pPr>
          </w:p>
        </w:tc>
        <w:tc>
          <w:tcPr>
            <w:tcW w:w="963" w:type="dxa"/>
            <w:vMerge/>
            <w:tcBorders>
              <w:top w:val="none" w:sz="4" w:space="0" w:color="000000"/>
              <w:bottom w:val="none" w:sz="4" w:space="0" w:color="000000"/>
            </w:tcBorders>
          </w:tcPr>
          <w:p w14:paraId="70EFD183" w14:textId="77777777" w:rsidR="0009244D" w:rsidRPr="00E1597B" w:rsidRDefault="0009244D" w:rsidP="00332574">
            <w:pPr>
              <w:spacing w:after="0" w:line="240" w:lineRule="auto"/>
              <w:jc w:val="both"/>
              <w:rPr>
                <w:rFonts w:ascii="Times New Roman" w:hAnsi="Times New Roman" w:cs="Times New Roman"/>
                <w:sz w:val="24"/>
                <w:szCs w:val="24"/>
              </w:rPr>
            </w:pPr>
          </w:p>
        </w:tc>
        <w:tc>
          <w:tcPr>
            <w:tcW w:w="3687" w:type="dxa"/>
            <w:gridSpan w:val="3"/>
            <w:tcBorders>
              <w:top w:val="none" w:sz="4" w:space="0" w:color="000000"/>
              <w:bottom w:val="single" w:sz="4" w:space="0" w:color="auto"/>
            </w:tcBorders>
          </w:tcPr>
          <w:p w14:paraId="3B458700" w14:textId="77777777" w:rsidR="0009244D" w:rsidRPr="00E1597B" w:rsidRDefault="0009244D" w:rsidP="00332574">
            <w:pPr>
              <w:pStyle w:val="NormalWeb"/>
              <w:spacing w:before="0" w:beforeAutospacing="0" w:after="0" w:afterAutospacing="0"/>
              <w:jc w:val="both"/>
            </w:pPr>
            <w:r w:rsidRPr="00E1597B">
              <w:rPr>
                <w:b/>
              </w:rPr>
              <w:t>3h</w:t>
            </w:r>
          </w:p>
        </w:tc>
        <w:tc>
          <w:tcPr>
            <w:tcW w:w="3510" w:type="dxa"/>
            <w:gridSpan w:val="3"/>
            <w:tcBorders>
              <w:top w:val="none" w:sz="4" w:space="0" w:color="000000"/>
              <w:bottom w:val="single" w:sz="4" w:space="0" w:color="auto"/>
            </w:tcBorders>
          </w:tcPr>
          <w:p w14:paraId="7558E0F1" w14:textId="77777777" w:rsidR="0009244D" w:rsidRPr="00E1597B" w:rsidRDefault="0009244D" w:rsidP="00332574">
            <w:pPr>
              <w:pStyle w:val="NormalWeb"/>
              <w:spacing w:before="0" w:beforeAutospacing="0" w:after="0" w:afterAutospacing="0"/>
              <w:jc w:val="both"/>
            </w:pPr>
            <w:r w:rsidRPr="00E1597B">
              <w:rPr>
                <w:b/>
              </w:rPr>
              <w:t>6h</w:t>
            </w:r>
          </w:p>
        </w:tc>
      </w:tr>
      <w:tr w:rsidR="0009244D" w:rsidRPr="00E1597B" w14:paraId="7554A037" w14:textId="77777777" w:rsidTr="00B71F38">
        <w:trPr>
          <w:trHeight w:val="291"/>
        </w:trPr>
        <w:tc>
          <w:tcPr>
            <w:tcW w:w="1218" w:type="dxa"/>
            <w:vMerge/>
            <w:tcBorders>
              <w:top w:val="none" w:sz="4" w:space="0" w:color="000000"/>
              <w:bottom w:val="single" w:sz="4" w:space="0" w:color="auto"/>
            </w:tcBorders>
          </w:tcPr>
          <w:p w14:paraId="22AE7285" w14:textId="77777777" w:rsidR="0009244D" w:rsidRPr="00E1597B" w:rsidRDefault="0009244D" w:rsidP="00332574">
            <w:pPr>
              <w:spacing w:after="0" w:line="240" w:lineRule="auto"/>
              <w:jc w:val="both"/>
              <w:rPr>
                <w:rFonts w:ascii="Times New Roman" w:hAnsi="Times New Roman" w:cs="Times New Roman"/>
                <w:sz w:val="24"/>
                <w:szCs w:val="24"/>
              </w:rPr>
            </w:pPr>
          </w:p>
        </w:tc>
        <w:tc>
          <w:tcPr>
            <w:tcW w:w="963" w:type="dxa"/>
            <w:vMerge/>
            <w:tcBorders>
              <w:top w:val="none" w:sz="4" w:space="0" w:color="000000"/>
              <w:bottom w:val="single" w:sz="4" w:space="0" w:color="auto"/>
            </w:tcBorders>
          </w:tcPr>
          <w:p w14:paraId="196C2113" w14:textId="77777777" w:rsidR="0009244D" w:rsidRPr="00E1597B" w:rsidRDefault="0009244D" w:rsidP="00332574">
            <w:pPr>
              <w:spacing w:after="0" w:line="240" w:lineRule="auto"/>
              <w:jc w:val="both"/>
              <w:rPr>
                <w:rFonts w:ascii="Times New Roman" w:hAnsi="Times New Roman" w:cs="Times New Roman"/>
                <w:sz w:val="24"/>
                <w:szCs w:val="24"/>
              </w:rPr>
            </w:pPr>
          </w:p>
        </w:tc>
        <w:tc>
          <w:tcPr>
            <w:tcW w:w="1257" w:type="dxa"/>
            <w:tcBorders>
              <w:top w:val="single" w:sz="4" w:space="0" w:color="auto"/>
              <w:bottom w:val="single" w:sz="4" w:space="0" w:color="auto"/>
            </w:tcBorders>
          </w:tcPr>
          <w:p w14:paraId="643D97B0" w14:textId="77777777" w:rsidR="0009244D" w:rsidRPr="00E1597B" w:rsidRDefault="0009244D" w:rsidP="00332574">
            <w:pPr>
              <w:pStyle w:val="NormalWeb"/>
              <w:spacing w:before="0" w:beforeAutospacing="0" w:after="0" w:afterAutospacing="0"/>
              <w:jc w:val="both"/>
            </w:pPr>
            <w:r w:rsidRPr="00E1597B">
              <w:rPr>
                <w:b/>
              </w:rPr>
              <w:t>pH 2.0</w:t>
            </w:r>
          </w:p>
        </w:tc>
        <w:tc>
          <w:tcPr>
            <w:tcW w:w="1170" w:type="dxa"/>
            <w:tcBorders>
              <w:top w:val="single" w:sz="4" w:space="0" w:color="auto"/>
              <w:bottom w:val="single" w:sz="4" w:space="0" w:color="auto"/>
            </w:tcBorders>
          </w:tcPr>
          <w:p w14:paraId="29F12736" w14:textId="77777777" w:rsidR="0009244D" w:rsidRPr="00E1597B" w:rsidRDefault="0009244D" w:rsidP="00332574">
            <w:pPr>
              <w:pStyle w:val="NormalWeb"/>
              <w:spacing w:before="0" w:beforeAutospacing="0" w:after="0" w:afterAutospacing="0"/>
              <w:jc w:val="both"/>
            </w:pPr>
            <w:r w:rsidRPr="00E1597B">
              <w:rPr>
                <w:b/>
              </w:rPr>
              <w:t>pH 2.5</w:t>
            </w:r>
          </w:p>
        </w:tc>
        <w:tc>
          <w:tcPr>
            <w:tcW w:w="1260" w:type="dxa"/>
            <w:tcBorders>
              <w:top w:val="single" w:sz="4" w:space="0" w:color="auto"/>
              <w:bottom w:val="single" w:sz="4" w:space="0" w:color="auto"/>
            </w:tcBorders>
          </w:tcPr>
          <w:p w14:paraId="237A0827" w14:textId="77777777" w:rsidR="0009244D" w:rsidRPr="00E1597B" w:rsidRDefault="0009244D" w:rsidP="00332574">
            <w:pPr>
              <w:pStyle w:val="NormalWeb"/>
              <w:spacing w:before="0" w:beforeAutospacing="0" w:after="0" w:afterAutospacing="0"/>
              <w:jc w:val="both"/>
            </w:pPr>
            <w:r w:rsidRPr="00E1597B">
              <w:rPr>
                <w:b/>
              </w:rPr>
              <w:t>pH 3.0</w:t>
            </w:r>
          </w:p>
        </w:tc>
        <w:tc>
          <w:tcPr>
            <w:tcW w:w="1170" w:type="dxa"/>
            <w:tcBorders>
              <w:top w:val="single" w:sz="4" w:space="0" w:color="auto"/>
              <w:bottom w:val="single" w:sz="4" w:space="0" w:color="auto"/>
            </w:tcBorders>
          </w:tcPr>
          <w:p w14:paraId="1B97893A" w14:textId="77777777" w:rsidR="0009244D" w:rsidRPr="00E1597B" w:rsidRDefault="0009244D" w:rsidP="00332574">
            <w:pPr>
              <w:pStyle w:val="NormalWeb"/>
              <w:spacing w:before="0" w:beforeAutospacing="0" w:after="0" w:afterAutospacing="0"/>
              <w:jc w:val="both"/>
            </w:pPr>
            <w:r w:rsidRPr="00E1597B">
              <w:rPr>
                <w:b/>
              </w:rPr>
              <w:t>pH 2.0</w:t>
            </w:r>
          </w:p>
        </w:tc>
        <w:tc>
          <w:tcPr>
            <w:tcW w:w="1170" w:type="dxa"/>
            <w:tcBorders>
              <w:top w:val="single" w:sz="4" w:space="0" w:color="auto"/>
              <w:bottom w:val="single" w:sz="4" w:space="0" w:color="auto"/>
            </w:tcBorders>
          </w:tcPr>
          <w:p w14:paraId="1F782D5F" w14:textId="77777777" w:rsidR="0009244D" w:rsidRPr="00E1597B" w:rsidRDefault="0009244D" w:rsidP="00332574">
            <w:pPr>
              <w:pStyle w:val="NormalWeb"/>
              <w:spacing w:before="0" w:beforeAutospacing="0" w:after="0" w:afterAutospacing="0"/>
              <w:jc w:val="both"/>
            </w:pPr>
            <w:r w:rsidRPr="00E1597B">
              <w:rPr>
                <w:b/>
              </w:rPr>
              <w:t>pH 2.5</w:t>
            </w:r>
          </w:p>
        </w:tc>
        <w:tc>
          <w:tcPr>
            <w:tcW w:w="1170" w:type="dxa"/>
            <w:tcBorders>
              <w:top w:val="single" w:sz="4" w:space="0" w:color="auto"/>
              <w:bottom w:val="single" w:sz="4" w:space="0" w:color="auto"/>
            </w:tcBorders>
          </w:tcPr>
          <w:p w14:paraId="60714AEF" w14:textId="77777777" w:rsidR="0009244D" w:rsidRPr="00E1597B" w:rsidRDefault="0009244D" w:rsidP="00332574">
            <w:pPr>
              <w:pStyle w:val="NormalWeb"/>
              <w:spacing w:before="0" w:beforeAutospacing="0" w:after="0" w:afterAutospacing="0"/>
              <w:jc w:val="both"/>
            </w:pPr>
            <w:r w:rsidRPr="00E1597B">
              <w:rPr>
                <w:b/>
              </w:rPr>
              <w:t>pH 3.0</w:t>
            </w:r>
          </w:p>
        </w:tc>
      </w:tr>
      <w:tr w:rsidR="0009244D" w:rsidRPr="00E1597B" w14:paraId="74CE4042" w14:textId="77777777" w:rsidTr="00B71F38">
        <w:tc>
          <w:tcPr>
            <w:tcW w:w="1218" w:type="dxa"/>
            <w:tcBorders>
              <w:top w:val="single" w:sz="4" w:space="0" w:color="auto"/>
            </w:tcBorders>
          </w:tcPr>
          <w:p w14:paraId="4A9365AD" w14:textId="77777777" w:rsidR="0009244D" w:rsidRPr="00E1597B" w:rsidRDefault="0009244D" w:rsidP="00332574">
            <w:pPr>
              <w:pStyle w:val="NormalWeb"/>
              <w:spacing w:before="0" w:beforeAutospacing="0" w:after="0" w:afterAutospacing="0"/>
              <w:jc w:val="both"/>
            </w:pPr>
            <w:r w:rsidRPr="00E1597B">
              <w:rPr>
                <w:b/>
              </w:rPr>
              <w:t>YY</w:t>
            </w:r>
          </w:p>
        </w:tc>
        <w:tc>
          <w:tcPr>
            <w:tcW w:w="963" w:type="dxa"/>
            <w:tcBorders>
              <w:top w:val="single" w:sz="4" w:space="0" w:color="auto"/>
            </w:tcBorders>
          </w:tcPr>
          <w:p w14:paraId="13B075E4" w14:textId="77777777" w:rsidR="0009244D" w:rsidRPr="00E1597B" w:rsidRDefault="0009244D" w:rsidP="00332574">
            <w:pPr>
              <w:pStyle w:val="NormalWeb"/>
              <w:spacing w:before="0" w:beforeAutospacing="0" w:after="0" w:afterAutospacing="0"/>
              <w:jc w:val="both"/>
            </w:pPr>
            <w:r w:rsidRPr="00E1597B">
              <w:t>18</w:t>
            </w:r>
          </w:p>
        </w:tc>
        <w:tc>
          <w:tcPr>
            <w:tcW w:w="1257" w:type="dxa"/>
            <w:tcBorders>
              <w:top w:val="single" w:sz="4" w:space="0" w:color="auto"/>
            </w:tcBorders>
          </w:tcPr>
          <w:p w14:paraId="73A76FB6" w14:textId="77777777" w:rsidR="0009244D" w:rsidRPr="00E1597B" w:rsidRDefault="0009244D" w:rsidP="00332574">
            <w:pPr>
              <w:pStyle w:val="NormalWeb"/>
              <w:spacing w:before="0" w:beforeAutospacing="0" w:after="0" w:afterAutospacing="0"/>
              <w:jc w:val="both"/>
            </w:pPr>
            <w:r w:rsidRPr="00E1597B">
              <w:t>2(11)</w:t>
            </w:r>
          </w:p>
        </w:tc>
        <w:tc>
          <w:tcPr>
            <w:tcW w:w="1170" w:type="dxa"/>
            <w:tcBorders>
              <w:top w:val="single" w:sz="4" w:space="0" w:color="auto"/>
            </w:tcBorders>
          </w:tcPr>
          <w:p w14:paraId="797588AF" w14:textId="77777777" w:rsidR="0009244D" w:rsidRPr="00E1597B" w:rsidRDefault="0009244D" w:rsidP="00332574">
            <w:pPr>
              <w:pStyle w:val="NormalWeb"/>
              <w:spacing w:before="0" w:beforeAutospacing="0" w:after="0" w:afterAutospacing="0"/>
              <w:jc w:val="both"/>
            </w:pPr>
            <w:r w:rsidRPr="00E1597B">
              <w:t>2(11)</w:t>
            </w:r>
          </w:p>
        </w:tc>
        <w:tc>
          <w:tcPr>
            <w:tcW w:w="1260" w:type="dxa"/>
            <w:tcBorders>
              <w:top w:val="single" w:sz="4" w:space="0" w:color="auto"/>
            </w:tcBorders>
          </w:tcPr>
          <w:p w14:paraId="2D098D3F" w14:textId="77777777" w:rsidR="0009244D" w:rsidRPr="00E1597B" w:rsidRDefault="0009244D" w:rsidP="00332574">
            <w:pPr>
              <w:pStyle w:val="NormalWeb"/>
              <w:spacing w:before="0" w:beforeAutospacing="0" w:after="0" w:afterAutospacing="0"/>
              <w:jc w:val="both"/>
            </w:pPr>
            <w:r w:rsidRPr="00E1597B">
              <w:t>5(28)</w:t>
            </w:r>
          </w:p>
        </w:tc>
        <w:tc>
          <w:tcPr>
            <w:tcW w:w="1170" w:type="dxa"/>
            <w:tcBorders>
              <w:top w:val="single" w:sz="4" w:space="0" w:color="auto"/>
            </w:tcBorders>
          </w:tcPr>
          <w:p w14:paraId="627C8479" w14:textId="77777777" w:rsidR="0009244D" w:rsidRPr="00E1597B" w:rsidRDefault="0009244D" w:rsidP="00332574">
            <w:pPr>
              <w:pStyle w:val="NormalWeb"/>
              <w:spacing w:before="0" w:beforeAutospacing="0" w:after="0" w:afterAutospacing="0"/>
              <w:jc w:val="both"/>
            </w:pPr>
            <w:r w:rsidRPr="00E1597B">
              <w:t>2(11)</w:t>
            </w:r>
          </w:p>
        </w:tc>
        <w:tc>
          <w:tcPr>
            <w:tcW w:w="1170" w:type="dxa"/>
            <w:tcBorders>
              <w:top w:val="single" w:sz="4" w:space="0" w:color="auto"/>
            </w:tcBorders>
          </w:tcPr>
          <w:p w14:paraId="5DF306F3" w14:textId="77777777" w:rsidR="0009244D" w:rsidRPr="00E1597B" w:rsidRDefault="0009244D" w:rsidP="00332574">
            <w:pPr>
              <w:pStyle w:val="NormalWeb"/>
              <w:spacing w:before="0" w:beforeAutospacing="0" w:after="0" w:afterAutospacing="0"/>
              <w:jc w:val="both"/>
            </w:pPr>
            <w:r w:rsidRPr="00E1597B">
              <w:t>3(17)</w:t>
            </w:r>
          </w:p>
        </w:tc>
        <w:tc>
          <w:tcPr>
            <w:tcW w:w="1170" w:type="dxa"/>
            <w:tcBorders>
              <w:top w:val="single" w:sz="4" w:space="0" w:color="auto"/>
            </w:tcBorders>
          </w:tcPr>
          <w:p w14:paraId="4F5E6ED2" w14:textId="77777777" w:rsidR="0009244D" w:rsidRPr="00E1597B" w:rsidRDefault="0009244D" w:rsidP="00332574">
            <w:pPr>
              <w:pStyle w:val="NormalWeb"/>
              <w:spacing w:before="0" w:beforeAutospacing="0" w:after="0" w:afterAutospacing="0"/>
              <w:jc w:val="both"/>
            </w:pPr>
            <w:r w:rsidRPr="00E1597B">
              <w:t>4(22)</w:t>
            </w:r>
          </w:p>
        </w:tc>
      </w:tr>
      <w:tr w:rsidR="0009244D" w:rsidRPr="00E1597B" w14:paraId="5962AB08" w14:textId="77777777" w:rsidTr="00B71F38">
        <w:tc>
          <w:tcPr>
            <w:tcW w:w="1218" w:type="dxa"/>
          </w:tcPr>
          <w:p w14:paraId="2784193E" w14:textId="77777777" w:rsidR="0009244D" w:rsidRPr="00E1597B" w:rsidRDefault="0009244D" w:rsidP="00332574">
            <w:pPr>
              <w:pStyle w:val="NormalWeb"/>
              <w:spacing w:before="0" w:beforeAutospacing="0" w:after="0" w:afterAutospacing="0"/>
              <w:jc w:val="both"/>
            </w:pPr>
            <w:r w:rsidRPr="00E1597B">
              <w:rPr>
                <w:b/>
              </w:rPr>
              <w:t>WD</w:t>
            </w:r>
          </w:p>
        </w:tc>
        <w:tc>
          <w:tcPr>
            <w:tcW w:w="963" w:type="dxa"/>
          </w:tcPr>
          <w:p w14:paraId="11C91D58" w14:textId="77777777" w:rsidR="0009244D" w:rsidRPr="00E1597B" w:rsidRDefault="0009244D" w:rsidP="00332574">
            <w:pPr>
              <w:pStyle w:val="NormalWeb"/>
              <w:spacing w:before="0" w:beforeAutospacing="0" w:after="0" w:afterAutospacing="0"/>
              <w:jc w:val="both"/>
            </w:pPr>
            <w:r w:rsidRPr="00E1597B">
              <w:t>27</w:t>
            </w:r>
          </w:p>
        </w:tc>
        <w:tc>
          <w:tcPr>
            <w:tcW w:w="1257" w:type="dxa"/>
          </w:tcPr>
          <w:p w14:paraId="6B7766D3" w14:textId="77777777" w:rsidR="0009244D" w:rsidRPr="00E1597B" w:rsidRDefault="0009244D" w:rsidP="00332574">
            <w:pPr>
              <w:pStyle w:val="NormalWeb"/>
              <w:spacing w:before="0" w:beforeAutospacing="0" w:after="0" w:afterAutospacing="0"/>
              <w:jc w:val="both"/>
            </w:pPr>
            <w:r w:rsidRPr="00E1597B">
              <w:t>8(30)</w:t>
            </w:r>
          </w:p>
        </w:tc>
        <w:tc>
          <w:tcPr>
            <w:tcW w:w="1170" w:type="dxa"/>
          </w:tcPr>
          <w:p w14:paraId="5EB08CC9" w14:textId="77777777" w:rsidR="0009244D" w:rsidRPr="00E1597B" w:rsidRDefault="0009244D" w:rsidP="00332574">
            <w:pPr>
              <w:pStyle w:val="NormalWeb"/>
              <w:spacing w:before="0" w:beforeAutospacing="0" w:after="0" w:afterAutospacing="0"/>
              <w:jc w:val="both"/>
            </w:pPr>
            <w:r w:rsidRPr="00E1597B">
              <w:t>5(18)</w:t>
            </w:r>
          </w:p>
        </w:tc>
        <w:tc>
          <w:tcPr>
            <w:tcW w:w="1260" w:type="dxa"/>
          </w:tcPr>
          <w:p w14:paraId="3615D6A8" w14:textId="77777777" w:rsidR="0009244D" w:rsidRPr="00E1597B" w:rsidRDefault="0009244D" w:rsidP="00332574">
            <w:pPr>
              <w:pStyle w:val="NormalWeb"/>
              <w:spacing w:before="0" w:beforeAutospacing="0" w:after="0" w:afterAutospacing="0"/>
              <w:jc w:val="both"/>
            </w:pPr>
            <w:r w:rsidRPr="00E1597B">
              <w:t>4(15)</w:t>
            </w:r>
          </w:p>
        </w:tc>
        <w:tc>
          <w:tcPr>
            <w:tcW w:w="1170" w:type="dxa"/>
          </w:tcPr>
          <w:p w14:paraId="7ED8CA7D" w14:textId="77777777" w:rsidR="0009244D" w:rsidRPr="00E1597B" w:rsidRDefault="0009244D" w:rsidP="00332574">
            <w:pPr>
              <w:pStyle w:val="NormalWeb"/>
              <w:spacing w:before="0" w:beforeAutospacing="0" w:after="0" w:afterAutospacing="0"/>
              <w:jc w:val="both"/>
            </w:pPr>
            <w:r w:rsidRPr="00E1597B">
              <w:t>3(11)</w:t>
            </w:r>
          </w:p>
        </w:tc>
        <w:tc>
          <w:tcPr>
            <w:tcW w:w="1170" w:type="dxa"/>
          </w:tcPr>
          <w:p w14:paraId="5DDD06FC" w14:textId="77777777" w:rsidR="0009244D" w:rsidRPr="00E1597B" w:rsidRDefault="0009244D" w:rsidP="00332574">
            <w:pPr>
              <w:pStyle w:val="NormalWeb"/>
              <w:spacing w:before="0" w:beforeAutospacing="0" w:after="0" w:afterAutospacing="0"/>
              <w:jc w:val="both"/>
            </w:pPr>
            <w:r w:rsidRPr="00E1597B">
              <w:t>3(11)</w:t>
            </w:r>
          </w:p>
        </w:tc>
        <w:tc>
          <w:tcPr>
            <w:tcW w:w="1170" w:type="dxa"/>
          </w:tcPr>
          <w:p w14:paraId="0361C8D8" w14:textId="77777777" w:rsidR="0009244D" w:rsidRPr="00E1597B" w:rsidRDefault="0009244D" w:rsidP="00332574">
            <w:pPr>
              <w:pStyle w:val="NormalWeb"/>
              <w:spacing w:before="0" w:beforeAutospacing="0" w:after="0" w:afterAutospacing="0"/>
              <w:jc w:val="both"/>
            </w:pPr>
            <w:r w:rsidRPr="00E1597B">
              <w:t>1(4)</w:t>
            </w:r>
          </w:p>
        </w:tc>
      </w:tr>
      <w:tr w:rsidR="0009244D" w:rsidRPr="00E1597B" w14:paraId="66C4DD3B" w14:textId="77777777" w:rsidTr="00B71F38">
        <w:trPr>
          <w:trHeight w:val="414"/>
        </w:trPr>
        <w:tc>
          <w:tcPr>
            <w:tcW w:w="1218" w:type="dxa"/>
          </w:tcPr>
          <w:p w14:paraId="39484453" w14:textId="77777777" w:rsidR="0009244D" w:rsidRPr="00E1597B" w:rsidRDefault="0009244D" w:rsidP="00332574">
            <w:pPr>
              <w:pStyle w:val="NormalWeb"/>
              <w:spacing w:before="0" w:beforeAutospacing="0" w:after="0" w:afterAutospacing="0"/>
              <w:jc w:val="both"/>
            </w:pPr>
            <w:r w:rsidRPr="00E1597B">
              <w:rPr>
                <w:b/>
              </w:rPr>
              <w:t>ML</w:t>
            </w:r>
          </w:p>
        </w:tc>
        <w:tc>
          <w:tcPr>
            <w:tcW w:w="963" w:type="dxa"/>
          </w:tcPr>
          <w:p w14:paraId="2471E5A4" w14:textId="77777777" w:rsidR="0009244D" w:rsidRPr="00E1597B" w:rsidRDefault="0009244D" w:rsidP="00332574">
            <w:pPr>
              <w:pStyle w:val="NormalWeb"/>
              <w:spacing w:before="0" w:beforeAutospacing="0" w:after="0" w:afterAutospacing="0"/>
              <w:jc w:val="both"/>
            </w:pPr>
            <w:r w:rsidRPr="00E1597B">
              <w:t>13</w:t>
            </w:r>
          </w:p>
        </w:tc>
        <w:tc>
          <w:tcPr>
            <w:tcW w:w="1257" w:type="dxa"/>
          </w:tcPr>
          <w:p w14:paraId="408394FA" w14:textId="77777777" w:rsidR="0009244D" w:rsidRPr="00E1597B" w:rsidRDefault="0009244D" w:rsidP="00332574">
            <w:pPr>
              <w:pStyle w:val="NormalWeb"/>
              <w:spacing w:before="0" w:beforeAutospacing="0" w:after="0" w:afterAutospacing="0"/>
              <w:jc w:val="both"/>
            </w:pPr>
            <w:r w:rsidRPr="00E1597B">
              <w:t>3(23)</w:t>
            </w:r>
          </w:p>
        </w:tc>
        <w:tc>
          <w:tcPr>
            <w:tcW w:w="1170" w:type="dxa"/>
          </w:tcPr>
          <w:p w14:paraId="12F710D7" w14:textId="77777777" w:rsidR="0009244D" w:rsidRPr="00E1597B" w:rsidRDefault="0009244D" w:rsidP="00332574">
            <w:pPr>
              <w:pStyle w:val="NormalWeb"/>
              <w:spacing w:before="0" w:beforeAutospacing="0" w:after="0" w:afterAutospacing="0"/>
              <w:jc w:val="both"/>
            </w:pPr>
            <w:r w:rsidRPr="00E1597B">
              <w:t>1(8)</w:t>
            </w:r>
          </w:p>
        </w:tc>
        <w:tc>
          <w:tcPr>
            <w:tcW w:w="1260" w:type="dxa"/>
          </w:tcPr>
          <w:p w14:paraId="2B4DCFAA" w14:textId="77777777" w:rsidR="0009244D" w:rsidRPr="00E1597B" w:rsidRDefault="0009244D" w:rsidP="00332574">
            <w:pPr>
              <w:pStyle w:val="NormalWeb"/>
              <w:spacing w:before="0" w:beforeAutospacing="0" w:after="0" w:afterAutospacing="0"/>
              <w:jc w:val="both"/>
            </w:pPr>
            <w:r w:rsidRPr="00E1597B">
              <w:t>2(15)</w:t>
            </w:r>
          </w:p>
        </w:tc>
        <w:tc>
          <w:tcPr>
            <w:tcW w:w="1170" w:type="dxa"/>
          </w:tcPr>
          <w:p w14:paraId="63247224" w14:textId="77777777" w:rsidR="0009244D" w:rsidRPr="00E1597B" w:rsidRDefault="0009244D" w:rsidP="00332574">
            <w:pPr>
              <w:pStyle w:val="NormalWeb"/>
              <w:spacing w:before="0" w:beforeAutospacing="0" w:after="0" w:afterAutospacing="0"/>
              <w:jc w:val="both"/>
            </w:pPr>
            <w:r w:rsidRPr="00E1597B">
              <w:t>1(8)</w:t>
            </w:r>
          </w:p>
        </w:tc>
        <w:tc>
          <w:tcPr>
            <w:tcW w:w="1170" w:type="dxa"/>
          </w:tcPr>
          <w:p w14:paraId="083BB090" w14:textId="77777777" w:rsidR="0009244D" w:rsidRPr="00E1597B" w:rsidRDefault="0009244D" w:rsidP="00332574">
            <w:pPr>
              <w:pStyle w:val="NormalWeb"/>
              <w:spacing w:before="0" w:beforeAutospacing="0" w:after="0" w:afterAutospacing="0"/>
              <w:jc w:val="both"/>
            </w:pPr>
            <w:r w:rsidRPr="00E1597B">
              <w:t>1(8)</w:t>
            </w:r>
          </w:p>
        </w:tc>
        <w:tc>
          <w:tcPr>
            <w:tcW w:w="1170" w:type="dxa"/>
          </w:tcPr>
          <w:p w14:paraId="74F143D9" w14:textId="77777777" w:rsidR="0009244D" w:rsidRPr="00E1597B" w:rsidRDefault="0009244D" w:rsidP="00332574">
            <w:pPr>
              <w:pStyle w:val="NormalWeb"/>
              <w:spacing w:before="0" w:beforeAutospacing="0" w:after="0" w:afterAutospacing="0"/>
              <w:jc w:val="both"/>
            </w:pPr>
            <w:r w:rsidRPr="00E1597B">
              <w:t>1(8)</w:t>
            </w:r>
          </w:p>
        </w:tc>
      </w:tr>
      <w:tr w:rsidR="0009244D" w:rsidRPr="00E1597B" w14:paraId="6DAC9E41" w14:textId="77777777" w:rsidTr="00B71F38">
        <w:trPr>
          <w:trHeight w:val="414"/>
        </w:trPr>
        <w:tc>
          <w:tcPr>
            <w:tcW w:w="1218" w:type="dxa"/>
          </w:tcPr>
          <w:p w14:paraId="296814F3" w14:textId="77777777" w:rsidR="0009244D" w:rsidRPr="00E1597B" w:rsidRDefault="0009244D" w:rsidP="00332574">
            <w:pPr>
              <w:pStyle w:val="NormalWeb"/>
              <w:spacing w:before="0" w:beforeAutospacing="0" w:after="0" w:afterAutospacing="0"/>
              <w:jc w:val="both"/>
            </w:pPr>
            <w:r w:rsidRPr="00E1597B">
              <w:rPr>
                <w:b/>
              </w:rPr>
              <w:t>GH</w:t>
            </w:r>
          </w:p>
        </w:tc>
        <w:tc>
          <w:tcPr>
            <w:tcW w:w="963" w:type="dxa"/>
          </w:tcPr>
          <w:p w14:paraId="18F87310" w14:textId="77777777" w:rsidR="0009244D" w:rsidRPr="00E1597B" w:rsidRDefault="0009244D" w:rsidP="00332574">
            <w:pPr>
              <w:pStyle w:val="NormalWeb"/>
              <w:spacing w:before="0" w:beforeAutospacing="0" w:after="0" w:afterAutospacing="0"/>
              <w:jc w:val="both"/>
            </w:pPr>
            <w:r w:rsidRPr="00E1597B">
              <w:t>22</w:t>
            </w:r>
          </w:p>
        </w:tc>
        <w:tc>
          <w:tcPr>
            <w:tcW w:w="1257" w:type="dxa"/>
          </w:tcPr>
          <w:p w14:paraId="0E62FCEA" w14:textId="77777777" w:rsidR="0009244D" w:rsidRPr="00E1597B" w:rsidRDefault="0009244D" w:rsidP="00332574">
            <w:pPr>
              <w:pStyle w:val="NormalWeb"/>
              <w:spacing w:before="0" w:beforeAutospacing="0" w:after="0" w:afterAutospacing="0"/>
              <w:jc w:val="both"/>
            </w:pPr>
            <w:r w:rsidRPr="00E1597B">
              <w:t>4(18)</w:t>
            </w:r>
          </w:p>
        </w:tc>
        <w:tc>
          <w:tcPr>
            <w:tcW w:w="1170" w:type="dxa"/>
          </w:tcPr>
          <w:p w14:paraId="068D5728" w14:textId="77777777" w:rsidR="0009244D" w:rsidRPr="00E1597B" w:rsidRDefault="0009244D" w:rsidP="00332574">
            <w:pPr>
              <w:pStyle w:val="NormalWeb"/>
              <w:spacing w:before="0" w:beforeAutospacing="0" w:after="0" w:afterAutospacing="0"/>
              <w:jc w:val="both"/>
            </w:pPr>
            <w:r w:rsidRPr="00E1597B">
              <w:t>3(14)</w:t>
            </w:r>
          </w:p>
        </w:tc>
        <w:tc>
          <w:tcPr>
            <w:tcW w:w="1260" w:type="dxa"/>
          </w:tcPr>
          <w:p w14:paraId="77554B35" w14:textId="77777777" w:rsidR="0009244D" w:rsidRPr="00E1597B" w:rsidRDefault="0009244D" w:rsidP="00332574">
            <w:pPr>
              <w:pStyle w:val="NormalWeb"/>
              <w:spacing w:before="0" w:beforeAutospacing="0" w:after="0" w:afterAutospacing="0"/>
              <w:jc w:val="both"/>
            </w:pPr>
            <w:r w:rsidRPr="00E1597B">
              <w:t>2(9)</w:t>
            </w:r>
          </w:p>
        </w:tc>
        <w:tc>
          <w:tcPr>
            <w:tcW w:w="1170" w:type="dxa"/>
          </w:tcPr>
          <w:p w14:paraId="1E331A81" w14:textId="77777777" w:rsidR="0009244D" w:rsidRPr="00E1597B" w:rsidRDefault="0009244D" w:rsidP="00332574">
            <w:pPr>
              <w:pStyle w:val="NormalWeb"/>
              <w:spacing w:before="0" w:beforeAutospacing="0" w:after="0" w:afterAutospacing="0"/>
              <w:jc w:val="both"/>
            </w:pPr>
            <w:r w:rsidRPr="00E1597B">
              <w:t>1(5)</w:t>
            </w:r>
          </w:p>
        </w:tc>
        <w:tc>
          <w:tcPr>
            <w:tcW w:w="1170" w:type="dxa"/>
          </w:tcPr>
          <w:p w14:paraId="298C9038" w14:textId="77777777" w:rsidR="0009244D" w:rsidRPr="00E1597B" w:rsidRDefault="0009244D" w:rsidP="00332574">
            <w:pPr>
              <w:pStyle w:val="NormalWeb"/>
              <w:spacing w:before="0" w:beforeAutospacing="0" w:after="0" w:afterAutospacing="0"/>
              <w:jc w:val="both"/>
            </w:pPr>
            <w:r w:rsidRPr="00E1597B">
              <w:t>1(5)</w:t>
            </w:r>
          </w:p>
        </w:tc>
        <w:tc>
          <w:tcPr>
            <w:tcW w:w="1170" w:type="dxa"/>
          </w:tcPr>
          <w:p w14:paraId="10858784" w14:textId="77777777" w:rsidR="0009244D" w:rsidRPr="00E1597B" w:rsidRDefault="0009244D" w:rsidP="00332574">
            <w:pPr>
              <w:pStyle w:val="NormalWeb"/>
              <w:spacing w:before="0" w:beforeAutospacing="0" w:after="0" w:afterAutospacing="0"/>
              <w:jc w:val="both"/>
            </w:pPr>
            <w:r w:rsidRPr="00E1597B">
              <w:t>1(5)</w:t>
            </w:r>
          </w:p>
        </w:tc>
      </w:tr>
      <w:tr w:rsidR="0009244D" w:rsidRPr="00E1597B" w14:paraId="4D75074F" w14:textId="77777777" w:rsidTr="00B71F38">
        <w:trPr>
          <w:trHeight w:val="414"/>
        </w:trPr>
        <w:tc>
          <w:tcPr>
            <w:tcW w:w="1218" w:type="dxa"/>
          </w:tcPr>
          <w:p w14:paraId="12401283" w14:textId="77777777" w:rsidR="0009244D" w:rsidRPr="00E1597B" w:rsidRDefault="0009244D" w:rsidP="00332574">
            <w:pPr>
              <w:pStyle w:val="NormalWeb"/>
              <w:spacing w:before="0" w:beforeAutospacing="0" w:after="0" w:afterAutospacing="0"/>
              <w:jc w:val="both"/>
            </w:pPr>
            <w:r w:rsidRPr="00E1597B">
              <w:rPr>
                <w:b/>
              </w:rPr>
              <w:t>NJ</w:t>
            </w:r>
          </w:p>
        </w:tc>
        <w:tc>
          <w:tcPr>
            <w:tcW w:w="963" w:type="dxa"/>
          </w:tcPr>
          <w:p w14:paraId="3F12D879" w14:textId="77777777" w:rsidR="0009244D" w:rsidRPr="00E1597B" w:rsidRDefault="0009244D" w:rsidP="00332574">
            <w:pPr>
              <w:pStyle w:val="NormalWeb"/>
              <w:spacing w:before="0" w:beforeAutospacing="0" w:after="0" w:afterAutospacing="0"/>
              <w:jc w:val="both"/>
            </w:pPr>
            <w:r w:rsidRPr="00E1597B">
              <w:t>10</w:t>
            </w:r>
          </w:p>
        </w:tc>
        <w:tc>
          <w:tcPr>
            <w:tcW w:w="1257" w:type="dxa"/>
          </w:tcPr>
          <w:p w14:paraId="51076C3A" w14:textId="77777777" w:rsidR="0009244D" w:rsidRPr="00E1597B" w:rsidRDefault="0009244D" w:rsidP="00332574">
            <w:pPr>
              <w:pStyle w:val="NormalWeb"/>
              <w:spacing w:before="0" w:beforeAutospacing="0" w:after="0" w:afterAutospacing="0"/>
              <w:jc w:val="both"/>
            </w:pPr>
            <w:r w:rsidRPr="00E1597B">
              <w:t>1(10)</w:t>
            </w:r>
          </w:p>
        </w:tc>
        <w:tc>
          <w:tcPr>
            <w:tcW w:w="1170" w:type="dxa"/>
          </w:tcPr>
          <w:p w14:paraId="24CFD7D8" w14:textId="77777777" w:rsidR="0009244D" w:rsidRPr="00E1597B" w:rsidRDefault="0009244D" w:rsidP="00332574">
            <w:pPr>
              <w:pStyle w:val="NormalWeb"/>
              <w:spacing w:before="0" w:beforeAutospacing="0" w:after="0" w:afterAutospacing="0"/>
              <w:jc w:val="both"/>
            </w:pPr>
            <w:r w:rsidRPr="00E1597B">
              <w:t>2(20)</w:t>
            </w:r>
          </w:p>
        </w:tc>
        <w:tc>
          <w:tcPr>
            <w:tcW w:w="1260" w:type="dxa"/>
          </w:tcPr>
          <w:p w14:paraId="54984D16" w14:textId="77777777" w:rsidR="0009244D" w:rsidRPr="00E1597B" w:rsidRDefault="0009244D" w:rsidP="00332574">
            <w:pPr>
              <w:pStyle w:val="NormalWeb"/>
              <w:spacing w:before="0" w:beforeAutospacing="0" w:after="0" w:afterAutospacing="0"/>
              <w:jc w:val="both"/>
            </w:pPr>
            <w:r w:rsidRPr="00E1597B">
              <w:t>1(10)</w:t>
            </w:r>
          </w:p>
        </w:tc>
        <w:tc>
          <w:tcPr>
            <w:tcW w:w="1170" w:type="dxa"/>
          </w:tcPr>
          <w:p w14:paraId="71D23A1A" w14:textId="77777777" w:rsidR="0009244D" w:rsidRPr="00E1597B" w:rsidRDefault="0009244D" w:rsidP="00332574">
            <w:pPr>
              <w:pStyle w:val="NormalWeb"/>
              <w:spacing w:before="0" w:beforeAutospacing="0" w:after="0" w:afterAutospacing="0"/>
              <w:jc w:val="both"/>
            </w:pPr>
            <w:r w:rsidRPr="00E1597B">
              <w:t>1(10)</w:t>
            </w:r>
          </w:p>
        </w:tc>
        <w:tc>
          <w:tcPr>
            <w:tcW w:w="1170" w:type="dxa"/>
          </w:tcPr>
          <w:p w14:paraId="290BF3FA" w14:textId="77777777" w:rsidR="0009244D" w:rsidRPr="00E1597B" w:rsidRDefault="0009244D" w:rsidP="00332574">
            <w:pPr>
              <w:pStyle w:val="NormalWeb"/>
              <w:spacing w:before="0" w:beforeAutospacing="0" w:after="0" w:afterAutospacing="0"/>
              <w:jc w:val="both"/>
            </w:pPr>
            <w:r w:rsidRPr="00E1597B">
              <w:t>1(10)</w:t>
            </w:r>
          </w:p>
        </w:tc>
        <w:tc>
          <w:tcPr>
            <w:tcW w:w="1170" w:type="dxa"/>
          </w:tcPr>
          <w:p w14:paraId="4A9B9377" w14:textId="77777777" w:rsidR="0009244D" w:rsidRPr="00E1597B" w:rsidRDefault="0009244D" w:rsidP="00332574">
            <w:pPr>
              <w:pStyle w:val="NormalWeb"/>
              <w:spacing w:before="0" w:beforeAutospacing="0" w:after="0" w:afterAutospacing="0"/>
              <w:jc w:val="both"/>
            </w:pPr>
            <w:r w:rsidRPr="00E1597B">
              <w:t>1(10)</w:t>
            </w:r>
          </w:p>
        </w:tc>
      </w:tr>
      <w:tr w:rsidR="0009244D" w:rsidRPr="00E1597B" w14:paraId="6F8951C1" w14:textId="77777777" w:rsidTr="00B71F38">
        <w:tc>
          <w:tcPr>
            <w:tcW w:w="1218" w:type="dxa"/>
          </w:tcPr>
          <w:p w14:paraId="1DA63BB1" w14:textId="77777777" w:rsidR="0009244D" w:rsidRPr="00E1597B" w:rsidRDefault="0009244D" w:rsidP="00332574">
            <w:pPr>
              <w:pStyle w:val="NormalWeb"/>
              <w:spacing w:before="0" w:beforeAutospacing="0" w:after="0" w:afterAutospacing="0"/>
              <w:jc w:val="both"/>
            </w:pPr>
            <w:r w:rsidRPr="00E1597B">
              <w:rPr>
                <w:b/>
              </w:rPr>
              <w:t>Total</w:t>
            </w:r>
          </w:p>
        </w:tc>
        <w:tc>
          <w:tcPr>
            <w:tcW w:w="963" w:type="dxa"/>
          </w:tcPr>
          <w:p w14:paraId="0D4CAE8D" w14:textId="77777777" w:rsidR="0009244D" w:rsidRPr="00E1597B" w:rsidRDefault="0009244D" w:rsidP="00332574">
            <w:pPr>
              <w:pStyle w:val="NormalWeb"/>
              <w:spacing w:before="0" w:beforeAutospacing="0" w:after="0" w:afterAutospacing="0"/>
              <w:jc w:val="both"/>
            </w:pPr>
            <w:r w:rsidRPr="00E1597B">
              <w:t>90</w:t>
            </w:r>
          </w:p>
        </w:tc>
        <w:tc>
          <w:tcPr>
            <w:tcW w:w="1257" w:type="dxa"/>
          </w:tcPr>
          <w:p w14:paraId="51D10202" w14:textId="77777777" w:rsidR="0009244D" w:rsidRPr="00E1597B" w:rsidRDefault="0009244D" w:rsidP="00332574">
            <w:pPr>
              <w:pStyle w:val="NormalWeb"/>
              <w:spacing w:before="0" w:beforeAutospacing="0" w:after="0" w:afterAutospacing="0"/>
              <w:jc w:val="both"/>
            </w:pPr>
            <w:r w:rsidRPr="00E1597B">
              <w:t>18(20)</w:t>
            </w:r>
          </w:p>
        </w:tc>
        <w:tc>
          <w:tcPr>
            <w:tcW w:w="1170" w:type="dxa"/>
          </w:tcPr>
          <w:p w14:paraId="5A46D5B3" w14:textId="77777777" w:rsidR="0009244D" w:rsidRPr="00E1597B" w:rsidRDefault="0009244D" w:rsidP="00332574">
            <w:pPr>
              <w:pStyle w:val="NormalWeb"/>
              <w:spacing w:before="0" w:beforeAutospacing="0" w:after="0" w:afterAutospacing="0"/>
              <w:jc w:val="both"/>
            </w:pPr>
            <w:r w:rsidRPr="00E1597B">
              <w:t>13(14)</w:t>
            </w:r>
          </w:p>
        </w:tc>
        <w:tc>
          <w:tcPr>
            <w:tcW w:w="1260" w:type="dxa"/>
          </w:tcPr>
          <w:p w14:paraId="6A811F19" w14:textId="77777777" w:rsidR="0009244D" w:rsidRPr="00E1597B" w:rsidRDefault="0009244D" w:rsidP="00332574">
            <w:pPr>
              <w:pStyle w:val="NormalWeb"/>
              <w:spacing w:before="0" w:beforeAutospacing="0" w:after="0" w:afterAutospacing="0"/>
              <w:jc w:val="both"/>
            </w:pPr>
            <w:r w:rsidRPr="00E1597B">
              <w:t>14(16)</w:t>
            </w:r>
          </w:p>
        </w:tc>
        <w:tc>
          <w:tcPr>
            <w:tcW w:w="1170" w:type="dxa"/>
          </w:tcPr>
          <w:p w14:paraId="7692F193" w14:textId="77777777" w:rsidR="0009244D" w:rsidRPr="00E1597B" w:rsidRDefault="0009244D" w:rsidP="00332574">
            <w:pPr>
              <w:pStyle w:val="NormalWeb"/>
              <w:spacing w:before="0" w:beforeAutospacing="0" w:after="0" w:afterAutospacing="0"/>
              <w:jc w:val="both"/>
            </w:pPr>
            <w:r w:rsidRPr="00E1597B">
              <w:t>8(9)</w:t>
            </w:r>
          </w:p>
        </w:tc>
        <w:tc>
          <w:tcPr>
            <w:tcW w:w="1170" w:type="dxa"/>
          </w:tcPr>
          <w:p w14:paraId="7E4A7907" w14:textId="77777777" w:rsidR="0009244D" w:rsidRPr="00E1597B" w:rsidRDefault="0009244D" w:rsidP="00332574">
            <w:pPr>
              <w:pStyle w:val="NormalWeb"/>
              <w:spacing w:before="0" w:beforeAutospacing="0" w:after="0" w:afterAutospacing="0"/>
              <w:jc w:val="both"/>
            </w:pPr>
            <w:r w:rsidRPr="00E1597B">
              <w:t>9(10)</w:t>
            </w:r>
          </w:p>
        </w:tc>
        <w:tc>
          <w:tcPr>
            <w:tcW w:w="1170" w:type="dxa"/>
          </w:tcPr>
          <w:p w14:paraId="0A11FFA7" w14:textId="77777777" w:rsidR="0009244D" w:rsidRPr="00E1597B" w:rsidRDefault="0009244D" w:rsidP="00332574">
            <w:pPr>
              <w:pStyle w:val="NormalWeb"/>
              <w:spacing w:before="0" w:beforeAutospacing="0" w:after="0" w:afterAutospacing="0"/>
              <w:jc w:val="both"/>
            </w:pPr>
            <w:r w:rsidRPr="00E1597B">
              <w:t>8(9)</w:t>
            </w:r>
          </w:p>
        </w:tc>
      </w:tr>
    </w:tbl>
    <w:p w14:paraId="021239C6" w14:textId="77777777" w:rsidR="0009244D" w:rsidRPr="00E1597B" w:rsidRDefault="0009244D"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b/>
          <w:sz w:val="24"/>
          <w:szCs w:val="24"/>
        </w:rPr>
        <w:t xml:space="preserve">Key </w:t>
      </w:r>
    </w:p>
    <w:p w14:paraId="103F20B2" w14:textId="77777777" w:rsidR="0009244D" w:rsidRPr="00E1597B" w:rsidRDefault="0009244D"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 xml:space="preserve">YY = Yelwa WD = </w:t>
      </w:r>
      <w:r w:rsidRPr="00E1597B">
        <w:rPr>
          <w:rFonts w:ascii="Times New Roman" w:eastAsia="Times New Roman" w:hAnsi="Times New Roman" w:cs="Times New Roman"/>
          <w:sz w:val="24"/>
          <w:szCs w:val="24"/>
        </w:rPr>
        <w:t>Wunti</w:t>
      </w:r>
      <w:r w:rsidR="00381079">
        <w:rPr>
          <w:rFonts w:ascii="Times New Roman" w:eastAsia="Times New Roman" w:hAnsi="Times New Roman" w:cs="Times New Roman"/>
          <w:sz w:val="24"/>
          <w:szCs w:val="24"/>
        </w:rPr>
        <w:t>n</w:t>
      </w:r>
      <w:r w:rsidRPr="00E1597B">
        <w:rPr>
          <w:rFonts w:ascii="Times New Roman" w:eastAsia="Times New Roman" w:hAnsi="Times New Roman" w:cs="Times New Roman"/>
          <w:sz w:val="24"/>
          <w:szCs w:val="24"/>
        </w:rPr>
        <w:t xml:space="preserve"> Dada</w:t>
      </w:r>
      <w:r w:rsidRPr="00E1597B">
        <w:rPr>
          <w:rFonts w:ascii="Times New Roman" w:hAnsi="Times New Roman" w:cs="Times New Roman"/>
          <w:sz w:val="24"/>
          <w:szCs w:val="24"/>
        </w:rPr>
        <w:t xml:space="preserve"> ML = </w:t>
      </w:r>
      <w:proofErr w:type="spellStart"/>
      <w:r w:rsidRPr="00E1597B">
        <w:rPr>
          <w:rFonts w:ascii="Times New Roman" w:eastAsia="Times New Roman" w:hAnsi="Times New Roman" w:cs="Times New Roman"/>
          <w:sz w:val="24"/>
          <w:szCs w:val="24"/>
        </w:rPr>
        <w:t>Mara</w:t>
      </w:r>
      <w:r w:rsidR="00381079">
        <w:rPr>
          <w:rFonts w:ascii="Times New Roman" w:eastAsia="Times New Roman" w:hAnsi="Times New Roman" w:cs="Times New Roman"/>
          <w:sz w:val="24"/>
          <w:szCs w:val="24"/>
        </w:rPr>
        <w:t>r</w:t>
      </w:r>
      <w:r w:rsidRPr="00E1597B">
        <w:rPr>
          <w:rFonts w:ascii="Times New Roman" w:eastAsia="Times New Roman" w:hAnsi="Times New Roman" w:cs="Times New Roman"/>
          <w:sz w:val="24"/>
          <w:szCs w:val="24"/>
        </w:rPr>
        <w:t>raba</w:t>
      </w:r>
      <w:proofErr w:type="spellEnd"/>
      <w:r w:rsidRPr="00E1597B">
        <w:rPr>
          <w:rFonts w:ascii="Times New Roman" w:eastAsia="Times New Roman" w:hAnsi="Times New Roman" w:cs="Times New Roman"/>
          <w:sz w:val="24"/>
          <w:szCs w:val="24"/>
        </w:rPr>
        <w:t xml:space="preserve"> Liman </w:t>
      </w:r>
      <w:proofErr w:type="spellStart"/>
      <w:r w:rsidRPr="00E1597B">
        <w:rPr>
          <w:rFonts w:ascii="Times New Roman" w:eastAsia="Times New Roman" w:hAnsi="Times New Roman" w:cs="Times New Roman"/>
          <w:sz w:val="24"/>
          <w:szCs w:val="24"/>
        </w:rPr>
        <w:t>Katugu</w:t>
      </w:r>
      <w:r w:rsidR="00381079">
        <w:rPr>
          <w:rFonts w:ascii="Times New Roman" w:eastAsia="Times New Roman" w:hAnsi="Times New Roman" w:cs="Times New Roman"/>
          <w:sz w:val="24"/>
          <w:szCs w:val="24"/>
        </w:rPr>
        <w:t>m</w:t>
      </w:r>
      <w:proofErr w:type="spellEnd"/>
    </w:p>
    <w:p w14:paraId="60D6163F" w14:textId="77777777" w:rsidR="0009244D" w:rsidRPr="00E1597B" w:rsidRDefault="0009244D"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 xml:space="preserve">GH = </w:t>
      </w:r>
      <w:proofErr w:type="spellStart"/>
      <w:r w:rsidRPr="00E1597B">
        <w:rPr>
          <w:rFonts w:ascii="Times New Roman" w:eastAsia="Times New Roman" w:hAnsi="Times New Roman" w:cs="Times New Roman"/>
          <w:sz w:val="24"/>
          <w:szCs w:val="24"/>
        </w:rPr>
        <w:t>Gudun</w:t>
      </w:r>
      <w:proofErr w:type="spellEnd"/>
      <w:r w:rsidR="00381079">
        <w:rPr>
          <w:rFonts w:ascii="Times New Roman" w:eastAsia="Times New Roman" w:hAnsi="Times New Roman" w:cs="Times New Roman"/>
          <w:sz w:val="24"/>
          <w:szCs w:val="24"/>
        </w:rPr>
        <w:t xml:space="preserve"> </w:t>
      </w:r>
      <w:proofErr w:type="spellStart"/>
      <w:r w:rsidRPr="00E1597B">
        <w:rPr>
          <w:rFonts w:ascii="Times New Roman" w:eastAsia="Times New Roman" w:hAnsi="Times New Roman" w:cs="Times New Roman"/>
          <w:sz w:val="24"/>
          <w:szCs w:val="24"/>
        </w:rPr>
        <w:t>Hausawa</w:t>
      </w:r>
      <w:proofErr w:type="spellEnd"/>
      <w:r w:rsidR="00623BBE" w:rsidRPr="00E1597B">
        <w:rPr>
          <w:rFonts w:ascii="Times New Roman" w:eastAsia="Times New Roman" w:hAnsi="Times New Roman" w:cs="Times New Roman"/>
          <w:sz w:val="24"/>
          <w:szCs w:val="24"/>
        </w:rPr>
        <w:t xml:space="preserve"> </w:t>
      </w:r>
      <w:r w:rsidRPr="00E1597B">
        <w:rPr>
          <w:rFonts w:ascii="Times New Roman" w:hAnsi="Times New Roman" w:cs="Times New Roman"/>
          <w:sz w:val="24"/>
          <w:szCs w:val="24"/>
        </w:rPr>
        <w:t xml:space="preserve">NJ = </w:t>
      </w:r>
      <w:proofErr w:type="spellStart"/>
      <w:r w:rsidRPr="00E1597B">
        <w:rPr>
          <w:rFonts w:ascii="Times New Roman" w:hAnsi="Times New Roman" w:cs="Times New Roman"/>
          <w:sz w:val="24"/>
          <w:szCs w:val="24"/>
        </w:rPr>
        <w:t>Nasarawa</w:t>
      </w:r>
      <w:proofErr w:type="spellEnd"/>
      <w:r w:rsidRPr="00E1597B">
        <w:rPr>
          <w:rFonts w:ascii="Times New Roman" w:hAnsi="Times New Roman" w:cs="Times New Roman"/>
          <w:sz w:val="24"/>
          <w:szCs w:val="24"/>
        </w:rPr>
        <w:t xml:space="preserve"> </w:t>
      </w:r>
      <w:proofErr w:type="spellStart"/>
      <w:r w:rsidRPr="00E1597B">
        <w:rPr>
          <w:rFonts w:ascii="Times New Roman" w:hAnsi="Times New Roman" w:cs="Times New Roman"/>
          <w:sz w:val="24"/>
          <w:szCs w:val="24"/>
        </w:rPr>
        <w:t>Ja</w:t>
      </w:r>
      <w:r w:rsidR="00381079">
        <w:rPr>
          <w:rFonts w:ascii="Times New Roman" w:hAnsi="Times New Roman" w:cs="Times New Roman"/>
          <w:sz w:val="24"/>
          <w:szCs w:val="24"/>
        </w:rPr>
        <w:t>h</w:t>
      </w:r>
      <w:r w:rsidRPr="00E1597B">
        <w:rPr>
          <w:rFonts w:ascii="Times New Roman" w:hAnsi="Times New Roman" w:cs="Times New Roman"/>
          <w:sz w:val="24"/>
          <w:szCs w:val="24"/>
        </w:rPr>
        <w:t>un</w:t>
      </w:r>
      <w:proofErr w:type="spellEnd"/>
      <w:r w:rsidRPr="00E1597B">
        <w:rPr>
          <w:rFonts w:ascii="Times New Roman" w:hAnsi="Times New Roman" w:cs="Times New Roman"/>
          <w:sz w:val="24"/>
          <w:szCs w:val="24"/>
        </w:rPr>
        <w:tab/>
      </w:r>
    </w:p>
    <w:p w14:paraId="1020479B" w14:textId="77777777" w:rsidR="0009244D" w:rsidRPr="00E1597B" w:rsidRDefault="0009244D" w:rsidP="00332574">
      <w:pPr>
        <w:pStyle w:val="NormalWeb"/>
        <w:pBdr>
          <w:top w:val="none" w:sz="4" w:space="7" w:color="000000"/>
        </w:pBdr>
        <w:spacing w:before="0" w:beforeAutospacing="0" w:after="0" w:afterAutospacing="0"/>
        <w:jc w:val="both"/>
      </w:pPr>
      <w:r w:rsidRPr="00E1597B">
        <w:t xml:space="preserve">Probiotics must remain alive during both ingestion and their transit prior to reaching the large intestines in order to exert their beneficial effects in the host. Probiotics have to pass through the stressful conditions of the stomach with pH between 1.5 and 3.0 and the upper intestine which contains bile </w:t>
      </w:r>
      <w:r w:rsidR="00212BB0" w:rsidRPr="00E1597B">
        <w:t>[64]</w:t>
      </w:r>
      <w:r w:rsidRPr="00E1597B">
        <w:t>. Although</w:t>
      </w:r>
      <w:r w:rsidR="00F35DF4" w:rsidRPr="00E1597B">
        <w:t xml:space="preserve"> various researches have shown that</w:t>
      </w:r>
      <w:r w:rsidRPr="00E1597B">
        <w:t xml:space="preserve"> stomach pH can be as low as 1.0, in most</w:t>
      </w:r>
      <w:r w:rsidRPr="00E1597B">
        <w:rPr>
          <w:i/>
        </w:rPr>
        <w:t xml:space="preserve"> in vitro </w:t>
      </w:r>
      <w:r w:rsidRPr="00E1597B">
        <w:t>a</w:t>
      </w:r>
      <w:r w:rsidR="00F01465" w:rsidRPr="00E1597B">
        <w:t>ssays pH 3.0 has been preferred</w:t>
      </w:r>
      <w:r w:rsidRPr="00E1597B">
        <w:t>. As acidic conditions are prevailing in the individual segments of gastrointestinal tract of chicken due to the production of hydrochloric acid and enzymes like pepsin (Pepsin, pH=3.0). In caeca region, pH ranges from 5.60 to 5.83 and 6.08 to 6.58 in the colon</w:t>
      </w:r>
      <w:r w:rsidR="00F01465" w:rsidRPr="00E1597B">
        <w:t xml:space="preserve"> [65]</w:t>
      </w:r>
      <w:r w:rsidRPr="00E1597B">
        <w:t xml:space="preserve">. So bacterial species must be acid tolerant and pass through gastric transit to be used as probiotics. In this study, tolerance to acidic environment of isolated </w:t>
      </w:r>
      <w:r w:rsidRPr="00E1597B">
        <w:rPr>
          <w:i/>
        </w:rPr>
        <w:t xml:space="preserve">Lactobacillus </w:t>
      </w:r>
      <w:r w:rsidRPr="00E1597B">
        <w:t xml:space="preserve">species was determined after </w:t>
      </w:r>
      <w:r w:rsidRPr="00E1597B">
        <w:lastRenderedPageBreak/>
        <w:t xml:space="preserve">culturing in acidic medium. All the species showed different but acceptable survival at acidic pH. Results showed that isolated bacterial species can survive in acidic pH. Thus, acid tolerant </w:t>
      </w:r>
      <w:r w:rsidRPr="00E1597B">
        <w:rPr>
          <w:i/>
        </w:rPr>
        <w:t xml:space="preserve">Lactobacillus </w:t>
      </w:r>
      <w:r w:rsidRPr="00E1597B">
        <w:t>species have advantage to survive in the gastrointestinal tract.</w:t>
      </w:r>
    </w:p>
    <w:p w14:paraId="4167BB2F" w14:textId="77777777" w:rsidR="00B21A23" w:rsidRPr="00E1597B" w:rsidRDefault="00B21A23" w:rsidP="00332574">
      <w:pPr>
        <w:pStyle w:val="NormalWeb"/>
        <w:pBdr>
          <w:top w:val="none" w:sz="4" w:space="7" w:color="000000"/>
        </w:pBdr>
        <w:spacing w:before="0" w:beforeAutospacing="0" w:after="0" w:afterAutospacing="0"/>
        <w:jc w:val="both"/>
        <w:rPr>
          <w:b/>
        </w:rPr>
      </w:pPr>
      <w:r w:rsidRPr="00E1597B">
        <w:rPr>
          <w:b/>
        </w:rPr>
        <w:t>3.4 Bile Salt Resistance Test</w:t>
      </w:r>
    </w:p>
    <w:p w14:paraId="4384C48E" w14:textId="77777777" w:rsidR="00713A8C" w:rsidRPr="00E1597B" w:rsidRDefault="00B21A23" w:rsidP="00332574">
      <w:pPr>
        <w:pStyle w:val="NormalWeb"/>
        <w:pBdr>
          <w:top w:val="none" w:sz="4" w:space="7" w:color="000000"/>
        </w:pBdr>
        <w:spacing w:before="0" w:beforeAutospacing="0" w:after="0" w:afterAutospacing="0"/>
        <w:jc w:val="both"/>
      </w:pPr>
      <w:r w:rsidRPr="00E1597B">
        <w:t xml:space="preserve">All of the 4 identified LAB isolates were able to survive above 90% in the presence of 0.3% of bile salt (Table 4). </w:t>
      </w:r>
      <w:r w:rsidRPr="00E1597B">
        <w:rPr>
          <w:i/>
        </w:rPr>
        <w:t>Lactobacillus brevis</w:t>
      </w:r>
      <w:r w:rsidRPr="00E1597B">
        <w:t xml:space="preserve"> was the most tolerant with 94.28% survival rate followed by </w:t>
      </w:r>
      <w:r w:rsidRPr="00E1597B">
        <w:rPr>
          <w:i/>
        </w:rPr>
        <w:t>Lactobacillus acidophilus</w:t>
      </w:r>
      <w:r w:rsidRPr="00E1597B">
        <w:t xml:space="preserve"> 92.32% survival rate. However, </w:t>
      </w:r>
      <w:r w:rsidRPr="00E1597B">
        <w:rPr>
          <w:i/>
        </w:rPr>
        <w:t xml:space="preserve">Lactobacillus </w:t>
      </w:r>
      <w:proofErr w:type="spellStart"/>
      <w:r w:rsidRPr="00E1597B">
        <w:rPr>
          <w:i/>
        </w:rPr>
        <w:t>fermentum</w:t>
      </w:r>
      <w:proofErr w:type="spellEnd"/>
      <w:r w:rsidRPr="00E1597B">
        <w:t xml:space="preserve"> and </w:t>
      </w:r>
      <w:proofErr w:type="spellStart"/>
      <w:r w:rsidRPr="00E1597B">
        <w:rPr>
          <w:i/>
        </w:rPr>
        <w:t>Lactobacillusplantarum</w:t>
      </w:r>
      <w:proofErr w:type="spellEnd"/>
      <w:r w:rsidRPr="00E1597B">
        <w:t xml:space="preserve"> showed 91.87% and 91.58% survival rate respectively.</w:t>
      </w:r>
    </w:p>
    <w:p w14:paraId="57754431" w14:textId="77777777" w:rsidR="00381079" w:rsidRDefault="00381079" w:rsidP="00332574">
      <w:pPr>
        <w:pStyle w:val="NormalWeb"/>
        <w:spacing w:before="0" w:beforeAutospacing="0" w:after="0" w:afterAutospacing="0"/>
        <w:ind w:firstLine="720"/>
      </w:pPr>
    </w:p>
    <w:p w14:paraId="48C5E604" w14:textId="77777777" w:rsidR="00B21A23" w:rsidRPr="00381079" w:rsidRDefault="00B21A23" w:rsidP="00332574">
      <w:pPr>
        <w:pStyle w:val="NormalWeb"/>
        <w:spacing w:before="0" w:beforeAutospacing="0" w:after="0" w:afterAutospacing="0"/>
        <w:ind w:firstLine="720"/>
        <w:rPr>
          <w:b/>
          <w:bCs/>
        </w:rPr>
      </w:pPr>
      <w:r w:rsidRPr="00381079">
        <w:rPr>
          <w:b/>
          <w:bCs/>
        </w:rPr>
        <w:t>Table 4: Percentage Survival of Probiotic LAB at Different pH Levels and 0.3% Bile Salt</w:t>
      </w:r>
    </w:p>
    <w:tbl>
      <w:tblPr>
        <w:tblpPr w:leftFromText="180" w:rightFromText="180" w:vertAnchor="text" w:horzAnchor="page" w:tblpX="1677" w:tblpY="158"/>
        <w:tblW w:w="13972" w:type="dxa"/>
        <w:tblBorders>
          <w:top w:val="single" w:sz="4" w:space="0" w:color="auto"/>
          <w:bottom w:val="single" w:sz="4" w:space="0" w:color="auto"/>
        </w:tblBorders>
        <w:tblLayout w:type="fixed"/>
        <w:tblLook w:val="04A0" w:firstRow="1" w:lastRow="0" w:firstColumn="1" w:lastColumn="0" w:noHBand="0" w:noVBand="1"/>
      </w:tblPr>
      <w:tblGrid>
        <w:gridCol w:w="1961"/>
        <w:gridCol w:w="1732"/>
        <w:gridCol w:w="1687"/>
        <w:gridCol w:w="1662"/>
        <w:gridCol w:w="1732"/>
        <w:gridCol w:w="1732"/>
        <w:gridCol w:w="1734"/>
        <w:gridCol w:w="1732"/>
      </w:tblGrid>
      <w:tr w:rsidR="00B21A23" w:rsidRPr="00E1597B" w14:paraId="113A2026" w14:textId="77777777" w:rsidTr="00B71F38">
        <w:trPr>
          <w:trHeight w:val="378"/>
        </w:trPr>
        <w:tc>
          <w:tcPr>
            <w:tcW w:w="1961" w:type="dxa"/>
            <w:vMerge w:val="restart"/>
            <w:tcBorders>
              <w:top w:val="single" w:sz="4" w:space="0" w:color="auto"/>
              <w:bottom w:val="none" w:sz="4" w:space="0" w:color="000000"/>
            </w:tcBorders>
          </w:tcPr>
          <w:p w14:paraId="6B15F59A" w14:textId="77777777" w:rsidR="00B21A23" w:rsidRPr="00E1597B" w:rsidRDefault="00B21A23" w:rsidP="00332574">
            <w:pPr>
              <w:pStyle w:val="NormalWeb"/>
              <w:spacing w:before="0" w:beforeAutospacing="0" w:after="0" w:afterAutospacing="0"/>
              <w:jc w:val="both"/>
            </w:pPr>
          </w:p>
          <w:p w14:paraId="447C0018" w14:textId="77777777" w:rsidR="00B21A23" w:rsidRPr="00E1597B" w:rsidRDefault="00B21A23" w:rsidP="00332574">
            <w:pPr>
              <w:pStyle w:val="NormalWeb"/>
              <w:spacing w:before="0" w:beforeAutospacing="0" w:after="0" w:afterAutospacing="0"/>
              <w:jc w:val="both"/>
            </w:pPr>
            <w:r w:rsidRPr="00E1597B">
              <w:rPr>
                <w:b/>
              </w:rPr>
              <w:t xml:space="preserve">Isolates </w:t>
            </w:r>
          </w:p>
        </w:tc>
        <w:tc>
          <w:tcPr>
            <w:tcW w:w="10279" w:type="dxa"/>
            <w:gridSpan w:val="6"/>
            <w:tcBorders>
              <w:top w:val="single" w:sz="4" w:space="0" w:color="auto"/>
              <w:bottom w:val="none" w:sz="4" w:space="0" w:color="000000"/>
            </w:tcBorders>
          </w:tcPr>
          <w:p w14:paraId="641C68F7" w14:textId="77777777" w:rsidR="00B21A23" w:rsidRPr="00E1597B" w:rsidRDefault="00B21A23" w:rsidP="00332574">
            <w:pPr>
              <w:pStyle w:val="NormalWeb"/>
              <w:spacing w:before="0" w:beforeAutospacing="0" w:after="0" w:afterAutospacing="0"/>
              <w:jc w:val="both"/>
            </w:pPr>
            <w:r w:rsidRPr="00E1597B">
              <w:rPr>
                <w:b/>
              </w:rPr>
              <w:t>Number (%) of Survived Isolates and pH per hour</w:t>
            </w:r>
          </w:p>
        </w:tc>
        <w:tc>
          <w:tcPr>
            <w:tcW w:w="1732" w:type="dxa"/>
            <w:vMerge w:val="restart"/>
            <w:tcBorders>
              <w:top w:val="single" w:sz="4" w:space="0" w:color="auto"/>
              <w:bottom w:val="none" w:sz="4" w:space="0" w:color="000000"/>
            </w:tcBorders>
          </w:tcPr>
          <w:p w14:paraId="30F3BA2D" w14:textId="77777777" w:rsidR="00B21A23" w:rsidRPr="00E1597B" w:rsidRDefault="00B21A23" w:rsidP="00332574">
            <w:pPr>
              <w:pStyle w:val="NormalWeb"/>
              <w:spacing w:before="0" w:beforeAutospacing="0" w:after="0" w:afterAutospacing="0"/>
              <w:jc w:val="both"/>
            </w:pPr>
            <w:r w:rsidRPr="00E1597B">
              <w:rPr>
                <w:b/>
              </w:rPr>
              <w:t>Bile Tolerance 24h 0.3%</w:t>
            </w:r>
          </w:p>
        </w:tc>
      </w:tr>
      <w:tr w:rsidR="00B21A23" w:rsidRPr="00E1597B" w14:paraId="6C9287BD" w14:textId="77777777" w:rsidTr="00B71F38">
        <w:trPr>
          <w:trHeight w:val="152"/>
        </w:trPr>
        <w:tc>
          <w:tcPr>
            <w:tcW w:w="1961" w:type="dxa"/>
            <w:vMerge/>
            <w:tcBorders>
              <w:top w:val="none" w:sz="4" w:space="0" w:color="000000"/>
              <w:bottom w:val="none" w:sz="4" w:space="0" w:color="000000"/>
            </w:tcBorders>
          </w:tcPr>
          <w:p w14:paraId="7DF01670" w14:textId="77777777" w:rsidR="00B21A23" w:rsidRPr="00E1597B" w:rsidRDefault="00B21A23" w:rsidP="00332574">
            <w:pPr>
              <w:spacing w:after="0" w:line="240" w:lineRule="auto"/>
              <w:jc w:val="both"/>
              <w:rPr>
                <w:rFonts w:ascii="Times New Roman" w:hAnsi="Times New Roman" w:cs="Times New Roman"/>
                <w:sz w:val="24"/>
                <w:szCs w:val="24"/>
              </w:rPr>
            </w:pPr>
          </w:p>
        </w:tc>
        <w:tc>
          <w:tcPr>
            <w:tcW w:w="5081" w:type="dxa"/>
            <w:gridSpan w:val="3"/>
            <w:tcBorders>
              <w:top w:val="none" w:sz="4" w:space="0" w:color="000000"/>
              <w:bottom w:val="single" w:sz="4" w:space="0" w:color="auto"/>
            </w:tcBorders>
          </w:tcPr>
          <w:p w14:paraId="7E99AF35" w14:textId="77777777" w:rsidR="00B21A23" w:rsidRPr="00E1597B" w:rsidRDefault="00B21A23" w:rsidP="00332574">
            <w:pPr>
              <w:pStyle w:val="NormalWeb"/>
              <w:spacing w:before="0" w:beforeAutospacing="0" w:after="0" w:afterAutospacing="0"/>
              <w:jc w:val="both"/>
            </w:pPr>
            <w:r w:rsidRPr="00E1597B">
              <w:rPr>
                <w:b/>
              </w:rPr>
              <w:t>3h</w:t>
            </w:r>
          </w:p>
        </w:tc>
        <w:tc>
          <w:tcPr>
            <w:tcW w:w="5197" w:type="dxa"/>
            <w:gridSpan w:val="3"/>
            <w:tcBorders>
              <w:top w:val="none" w:sz="4" w:space="0" w:color="000000"/>
              <w:bottom w:val="single" w:sz="4" w:space="0" w:color="auto"/>
            </w:tcBorders>
          </w:tcPr>
          <w:p w14:paraId="68E39371" w14:textId="77777777" w:rsidR="00B21A23" w:rsidRPr="00E1597B" w:rsidRDefault="00B21A23" w:rsidP="00332574">
            <w:pPr>
              <w:pStyle w:val="NormalWeb"/>
              <w:spacing w:before="0" w:beforeAutospacing="0" w:after="0" w:afterAutospacing="0"/>
              <w:jc w:val="both"/>
            </w:pPr>
            <w:r w:rsidRPr="00E1597B">
              <w:rPr>
                <w:b/>
              </w:rPr>
              <w:t>6h</w:t>
            </w:r>
          </w:p>
        </w:tc>
        <w:tc>
          <w:tcPr>
            <w:tcW w:w="1732" w:type="dxa"/>
            <w:vMerge/>
            <w:tcBorders>
              <w:top w:val="none" w:sz="4" w:space="0" w:color="000000"/>
              <w:bottom w:val="none" w:sz="4" w:space="0" w:color="000000"/>
            </w:tcBorders>
          </w:tcPr>
          <w:p w14:paraId="7D9C3462" w14:textId="77777777" w:rsidR="00B21A23" w:rsidRPr="00E1597B" w:rsidRDefault="00B21A23" w:rsidP="00332574">
            <w:pPr>
              <w:spacing w:after="0" w:line="240" w:lineRule="auto"/>
              <w:jc w:val="both"/>
              <w:rPr>
                <w:rFonts w:ascii="Times New Roman" w:hAnsi="Times New Roman" w:cs="Times New Roman"/>
                <w:sz w:val="24"/>
                <w:szCs w:val="24"/>
              </w:rPr>
            </w:pPr>
          </w:p>
        </w:tc>
      </w:tr>
      <w:tr w:rsidR="00B21A23" w:rsidRPr="00E1597B" w14:paraId="3A60700E" w14:textId="77777777" w:rsidTr="00B71F38">
        <w:trPr>
          <w:trHeight w:val="310"/>
        </w:trPr>
        <w:tc>
          <w:tcPr>
            <w:tcW w:w="1961" w:type="dxa"/>
            <w:vMerge/>
            <w:tcBorders>
              <w:top w:val="none" w:sz="4" w:space="0" w:color="000000"/>
              <w:bottom w:val="single" w:sz="4" w:space="0" w:color="auto"/>
            </w:tcBorders>
          </w:tcPr>
          <w:p w14:paraId="4C6E4C7B" w14:textId="77777777" w:rsidR="00B21A23" w:rsidRPr="00E1597B" w:rsidRDefault="00B21A23" w:rsidP="00332574">
            <w:pPr>
              <w:spacing w:after="0" w:line="240" w:lineRule="auto"/>
              <w:jc w:val="both"/>
              <w:rPr>
                <w:rFonts w:ascii="Times New Roman" w:hAnsi="Times New Roman" w:cs="Times New Roman"/>
                <w:sz w:val="24"/>
                <w:szCs w:val="24"/>
              </w:rPr>
            </w:pPr>
          </w:p>
        </w:tc>
        <w:tc>
          <w:tcPr>
            <w:tcW w:w="1732" w:type="dxa"/>
            <w:tcBorders>
              <w:top w:val="single" w:sz="4" w:space="0" w:color="auto"/>
              <w:bottom w:val="single" w:sz="4" w:space="0" w:color="auto"/>
            </w:tcBorders>
          </w:tcPr>
          <w:p w14:paraId="3E78D709" w14:textId="77777777" w:rsidR="00B21A23" w:rsidRPr="00E1597B" w:rsidRDefault="00B21A23" w:rsidP="00332574">
            <w:pPr>
              <w:pStyle w:val="NormalWeb"/>
              <w:spacing w:before="0" w:beforeAutospacing="0" w:after="0" w:afterAutospacing="0"/>
              <w:jc w:val="both"/>
            </w:pPr>
            <w:r w:rsidRPr="00E1597B">
              <w:rPr>
                <w:b/>
              </w:rPr>
              <w:t>pH 2.0</w:t>
            </w:r>
          </w:p>
        </w:tc>
        <w:tc>
          <w:tcPr>
            <w:tcW w:w="1687" w:type="dxa"/>
            <w:tcBorders>
              <w:top w:val="single" w:sz="4" w:space="0" w:color="auto"/>
              <w:bottom w:val="single" w:sz="4" w:space="0" w:color="auto"/>
            </w:tcBorders>
          </w:tcPr>
          <w:p w14:paraId="3CDE51A1" w14:textId="77777777" w:rsidR="00B21A23" w:rsidRPr="00E1597B" w:rsidRDefault="00B21A23" w:rsidP="00332574">
            <w:pPr>
              <w:pStyle w:val="NormalWeb"/>
              <w:spacing w:before="0" w:beforeAutospacing="0" w:after="0" w:afterAutospacing="0"/>
              <w:jc w:val="both"/>
            </w:pPr>
            <w:r w:rsidRPr="00E1597B">
              <w:rPr>
                <w:b/>
              </w:rPr>
              <w:t>pH 2.5</w:t>
            </w:r>
          </w:p>
        </w:tc>
        <w:tc>
          <w:tcPr>
            <w:tcW w:w="1661" w:type="dxa"/>
            <w:tcBorders>
              <w:top w:val="single" w:sz="4" w:space="0" w:color="auto"/>
              <w:bottom w:val="single" w:sz="4" w:space="0" w:color="auto"/>
            </w:tcBorders>
          </w:tcPr>
          <w:p w14:paraId="37EE73C4" w14:textId="77777777" w:rsidR="00B21A23" w:rsidRPr="00E1597B" w:rsidRDefault="00B21A23" w:rsidP="00332574">
            <w:pPr>
              <w:pStyle w:val="NormalWeb"/>
              <w:spacing w:before="0" w:beforeAutospacing="0" w:after="0" w:afterAutospacing="0"/>
              <w:jc w:val="both"/>
            </w:pPr>
            <w:r w:rsidRPr="00E1597B">
              <w:rPr>
                <w:b/>
              </w:rPr>
              <w:t>pH 3.0</w:t>
            </w:r>
          </w:p>
        </w:tc>
        <w:tc>
          <w:tcPr>
            <w:tcW w:w="1732" w:type="dxa"/>
            <w:tcBorders>
              <w:top w:val="single" w:sz="4" w:space="0" w:color="auto"/>
              <w:bottom w:val="single" w:sz="4" w:space="0" w:color="auto"/>
            </w:tcBorders>
          </w:tcPr>
          <w:p w14:paraId="51DBFDB8" w14:textId="77777777" w:rsidR="00B21A23" w:rsidRPr="00E1597B" w:rsidRDefault="00B21A23" w:rsidP="00332574">
            <w:pPr>
              <w:pStyle w:val="NormalWeb"/>
              <w:spacing w:before="0" w:beforeAutospacing="0" w:after="0" w:afterAutospacing="0"/>
              <w:jc w:val="both"/>
            </w:pPr>
            <w:r w:rsidRPr="00E1597B">
              <w:rPr>
                <w:b/>
              </w:rPr>
              <w:t>pH 2.0</w:t>
            </w:r>
          </w:p>
        </w:tc>
        <w:tc>
          <w:tcPr>
            <w:tcW w:w="1732" w:type="dxa"/>
            <w:tcBorders>
              <w:top w:val="single" w:sz="4" w:space="0" w:color="auto"/>
              <w:bottom w:val="single" w:sz="4" w:space="0" w:color="auto"/>
            </w:tcBorders>
          </w:tcPr>
          <w:p w14:paraId="7FA15BAC" w14:textId="77777777" w:rsidR="00B21A23" w:rsidRPr="00E1597B" w:rsidRDefault="00B21A23" w:rsidP="00332574">
            <w:pPr>
              <w:pStyle w:val="NormalWeb"/>
              <w:spacing w:before="0" w:beforeAutospacing="0" w:after="0" w:afterAutospacing="0"/>
              <w:jc w:val="both"/>
            </w:pPr>
            <w:r w:rsidRPr="00E1597B">
              <w:rPr>
                <w:b/>
              </w:rPr>
              <w:t>pH 2.5</w:t>
            </w:r>
          </w:p>
        </w:tc>
        <w:tc>
          <w:tcPr>
            <w:tcW w:w="1733" w:type="dxa"/>
            <w:tcBorders>
              <w:top w:val="single" w:sz="4" w:space="0" w:color="auto"/>
              <w:bottom w:val="single" w:sz="4" w:space="0" w:color="auto"/>
            </w:tcBorders>
          </w:tcPr>
          <w:p w14:paraId="6C46E1E6" w14:textId="77777777" w:rsidR="00B21A23" w:rsidRPr="00E1597B" w:rsidRDefault="00B21A23" w:rsidP="00332574">
            <w:pPr>
              <w:pStyle w:val="NormalWeb"/>
              <w:spacing w:before="0" w:beforeAutospacing="0" w:after="0" w:afterAutospacing="0"/>
              <w:jc w:val="both"/>
            </w:pPr>
            <w:r w:rsidRPr="00E1597B">
              <w:rPr>
                <w:b/>
              </w:rPr>
              <w:t>pH 3.0</w:t>
            </w:r>
          </w:p>
        </w:tc>
        <w:tc>
          <w:tcPr>
            <w:tcW w:w="1732" w:type="dxa"/>
            <w:vMerge/>
            <w:tcBorders>
              <w:top w:val="none" w:sz="4" w:space="0" w:color="000000"/>
              <w:bottom w:val="single" w:sz="4" w:space="0" w:color="auto"/>
            </w:tcBorders>
          </w:tcPr>
          <w:p w14:paraId="76551DAD" w14:textId="77777777" w:rsidR="00B21A23" w:rsidRPr="00E1597B" w:rsidRDefault="00B21A23" w:rsidP="00332574">
            <w:pPr>
              <w:spacing w:after="0" w:line="240" w:lineRule="auto"/>
              <w:jc w:val="both"/>
              <w:rPr>
                <w:rFonts w:ascii="Times New Roman" w:hAnsi="Times New Roman" w:cs="Times New Roman"/>
                <w:sz w:val="24"/>
                <w:szCs w:val="24"/>
              </w:rPr>
            </w:pPr>
          </w:p>
        </w:tc>
      </w:tr>
      <w:tr w:rsidR="00B21A23" w:rsidRPr="00E1597B" w14:paraId="5A4BB0CA" w14:textId="77777777" w:rsidTr="00B71F38">
        <w:trPr>
          <w:trHeight w:val="1085"/>
        </w:trPr>
        <w:tc>
          <w:tcPr>
            <w:tcW w:w="1961" w:type="dxa"/>
            <w:tcBorders>
              <w:top w:val="single" w:sz="4" w:space="0" w:color="auto"/>
            </w:tcBorders>
          </w:tcPr>
          <w:p w14:paraId="20B7ACD1" w14:textId="77777777" w:rsidR="00B21A23" w:rsidRPr="00E1597B" w:rsidRDefault="00B21A23" w:rsidP="00332574">
            <w:pPr>
              <w:pStyle w:val="NormalWeb"/>
              <w:spacing w:before="0" w:beforeAutospacing="0" w:after="0" w:afterAutospacing="0"/>
              <w:jc w:val="both"/>
            </w:pPr>
            <w:r w:rsidRPr="00E1597B">
              <w:rPr>
                <w:i/>
              </w:rPr>
              <w:t>Lactobacillus brevis</w:t>
            </w:r>
          </w:p>
        </w:tc>
        <w:tc>
          <w:tcPr>
            <w:tcW w:w="1732" w:type="dxa"/>
            <w:tcBorders>
              <w:top w:val="single" w:sz="4" w:space="0" w:color="auto"/>
            </w:tcBorders>
          </w:tcPr>
          <w:p w14:paraId="416D9EB3"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63.29± 1.50</w:t>
            </w:r>
            <w:r w:rsidRPr="00E1597B">
              <w:rPr>
                <w:rFonts w:ascii="Times New Roman" w:hAnsi="Times New Roman" w:cs="Times New Roman"/>
                <w:sz w:val="24"/>
                <w:szCs w:val="24"/>
                <w:vertAlign w:val="superscript"/>
              </w:rPr>
              <w:t>a</w:t>
            </w:r>
          </w:p>
        </w:tc>
        <w:tc>
          <w:tcPr>
            <w:tcW w:w="1687" w:type="dxa"/>
            <w:tcBorders>
              <w:top w:val="single" w:sz="4" w:space="0" w:color="auto"/>
            </w:tcBorders>
          </w:tcPr>
          <w:p w14:paraId="256E0B86"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90.65±1.15</w:t>
            </w:r>
            <w:r w:rsidRPr="00E1597B">
              <w:rPr>
                <w:rFonts w:ascii="Times New Roman" w:hAnsi="Times New Roman" w:cs="Times New Roman"/>
                <w:sz w:val="24"/>
                <w:szCs w:val="24"/>
                <w:vertAlign w:val="superscript"/>
              </w:rPr>
              <w:t>a</w:t>
            </w:r>
          </w:p>
        </w:tc>
        <w:tc>
          <w:tcPr>
            <w:tcW w:w="1661" w:type="dxa"/>
            <w:tcBorders>
              <w:top w:val="single" w:sz="4" w:space="0" w:color="auto"/>
            </w:tcBorders>
          </w:tcPr>
          <w:p w14:paraId="09BCECFF"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96.21±2.36</w:t>
            </w:r>
            <w:r w:rsidRPr="00E1597B">
              <w:rPr>
                <w:rFonts w:ascii="Times New Roman" w:hAnsi="Times New Roman" w:cs="Times New Roman"/>
                <w:sz w:val="24"/>
                <w:szCs w:val="24"/>
                <w:vertAlign w:val="superscript"/>
              </w:rPr>
              <w:t>a</w:t>
            </w:r>
          </w:p>
        </w:tc>
        <w:tc>
          <w:tcPr>
            <w:tcW w:w="1732" w:type="dxa"/>
            <w:tcBorders>
              <w:top w:val="single" w:sz="4" w:space="0" w:color="auto"/>
            </w:tcBorders>
          </w:tcPr>
          <w:p w14:paraId="2FDCB9E5"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49.14±1.25</w:t>
            </w:r>
            <w:r w:rsidRPr="00E1597B">
              <w:rPr>
                <w:rFonts w:ascii="Times New Roman" w:hAnsi="Times New Roman" w:cs="Times New Roman"/>
                <w:sz w:val="24"/>
                <w:szCs w:val="24"/>
                <w:vertAlign w:val="superscript"/>
              </w:rPr>
              <w:t>c</w:t>
            </w:r>
          </w:p>
        </w:tc>
        <w:tc>
          <w:tcPr>
            <w:tcW w:w="1732" w:type="dxa"/>
            <w:tcBorders>
              <w:top w:val="single" w:sz="4" w:space="0" w:color="auto"/>
            </w:tcBorders>
          </w:tcPr>
          <w:p w14:paraId="41D45611"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60.42±1.29</w:t>
            </w:r>
            <w:r w:rsidRPr="00E1597B">
              <w:rPr>
                <w:rFonts w:ascii="Times New Roman" w:hAnsi="Times New Roman" w:cs="Times New Roman"/>
                <w:sz w:val="24"/>
                <w:szCs w:val="24"/>
                <w:vertAlign w:val="superscript"/>
              </w:rPr>
              <w:t>d</w:t>
            </w:r>
          </w:p>
        </w:tc>
        <w:tc>
          <w:tcPr>
            <w:tcW w:w="1733" w:type="dxa"/>
            <w:tcBorders>
              <w:top w:val="single" w:sz="4" w:space="0" w:color="auto"/>
            </w:tcBorders>
          </w:tcPr>
          <w:p w14:paraId="09F695C8"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90.66±1.51</w:t>
            </w:r>
            <w:r w:rsidRPr="00E1597B">
              <w:rPr>
                <w:rFonts w:ascii="Times New Roman" w:hAnsi="Times New Roman" w:cs="Times New Roman"/>
                <w:sz w:val="24"/>
                <w:szCs w:val="24"/>
                <w:vertAlign w:val="superscript"/>
              </w:rPr>
              <w:t>a</w:t>
            </w:r>
          </w:p>
        </w:tc>
        <w:tc>
          <w:tcPr>
            <w:tcW w:w="1732" w:type="dxa"/>
            <w:tcBorders>
              <w:top w:val="single" w:sz="4" w:space="0" w:color="auto"/>
            </w:tcBorders>
          </w:tcPr>
          <w:p w14:paraId="53DCD7B2" w14:textId="77777777" w:rsidR="00B21A23" w:rsidRPr="00E1597B" w:rsidRDefault="00B21A23" w:rsidP="00332574">
            <w:pPr>
              <w:pStyle w:val="NormalWeb"/>
              <w:spacing w:before="0" w:beforeAutospacing="0" w:after="0" w:afterAutospacing="0"/>
              <w:jc w:val="both"/>
            </w:pPr>
            <w:r w:rsidRPr="00E1597B">
              <w:t>94.28±1.60</w:t>
            </w:r>
            <w:r w:rsidRPr="00E1597B">
              <w:rPr>
                <w:vertAlign w:val="superscript"/>
              </w:rPr>
              <w:t>a</w:t>
            </w:r>
          </w:p>
        </w:tc>
      </w:tr>
      <w:tr w:rsidR="00B21A23" w:rsidRPr="00E1597B" w14:paraId="11039105" w14:textId="77777777" w:rsidTr="00B71F38">
        <w:trPr>
          <w:trHeight w:val="1085"/>
        </w:trPr>
        <w:tc>
          <w:tcPr>
            <w:tcW w:w="1961" w:type="dxa"/>
          </w:tcPr>
          <w:p w14:paraId="24CA0928" w14:textId="77777777" w:rsidR="00B21A23" w:rsidRPr="00E1597B" w:rsidRDefault="00B21A23" w:rsidP="00332574">
            <w:pPr>
              <w:pStyle w:val="NormalWeb"/>
              <w:spacing w:before="0" w:beforeAutospacing="0" w:after="0" w:afterAutospacing="0"/>
              <w:jc w:val="both"/>
            </w:pPr>
            <w:proofErr w:type="spellStart"/>
            <w:r w:rsidRPr="00E1597B">
              <w:rPr>
                <w:i/>
              </w:rPr>
              <w:t>Lactobacillusfermentum</w:t>
            </w:r>
            <w:proofErr w:type="spellEnd"/>
          </w:p>
        </w:tc>
        <w:tc>
          <w:tcPr>
            <w:tcW w:w="1732" w:type="dxa"/>
          </w:tcPr>
          <w:p w14:paraId="75CDF9DA"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50.15±0.50</w:t>
            </w:r>
            <w:r w:rsidRPr="00E1597B">
              <w:rPr>
                <w:rFonts w:ascii="Times New Roman" w:hAnsi="Times New Roman" w:cs="Times New Roman"/>
                <w:sz w:val="24"/>
                <w:szCs w:val="24"/>
                <w:vertAlign w:val="superscript"/>
              </w:rPr>
              <w:t>b</w:t>
            </w:r>
          </w:p>
        </w:tc>
        <w:tc>
          <w:tcPr>
            <w:tcW w:w="1687" w:type="dxa"/>
          </w:tcPr>
          <w:p w14:paraId="79F7147B"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75.88±1.15</w:t>
            </w:r>
            <w:r w:rsidRPr="00E1597B">
              <w:rPr>
                <w:rFonts w:ascii="Times New Roman" w:hAnsi="Times New Roman" w:cs="Times New Roman"/>
                <w:sz w:val="24"/>
                <w:szCs w:val="24"/>
                <w:vertAlign w:val="superscript"/>
              </w:rPr>
              <w:t>d</w:t>
            </w:r>
          </w:p>
        </w:tc>
        <w:tc>
          <w:tcPr>
            <w:tcW w:w="1661" w:type="dxa"/>
          </w:tcPr>
          <w:p w14:paraId="16D9AF4B"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91.48±2.21</w:t>
            </w:r>
            <w:r w:rsidRPr="00E1597B">
              <w:rPr>
                <w:rFonts w:ascii="Times New Roman" w:hAnsi="Times New Roman" w:cs="Times New Roman"/>
                <w:sz w:val="24"/>
                <w:szCs w:val="24"/>
                <w:vertAlign w:val="superscript"/>
              </w:rPr>
              <w:t>d</w:t>
            </w:r>
          </w:p>
        </w:tc>
        <w:tc>
          <w:tcPr>
            <w:tcW w:w="1732" w:type="dxa"/>
          </w:tcPr>
          <w:p w14:paraId="3826866C"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53.41±0.57</w:t>
            </w:r>
            <w:r w:rsidRPr="00E1597B">
              <w:rPr>
                <w:rFonts w:ascii="Times New Roman" w:hAnsi="Times New Roman" w:cs="Times New Roman"/>
                <w:sz w:val="24"/>
                <w:szCs w:val="24"/>
                <w:vertAlign w:val="superscript"/>
              </w:rPr>
              <w:t>b</w:t>
            </w:r>
          </w:p>
        </w:tc>
        <w:tc>
          <w:tcPr>
            <w:tcW w:w="1732" w:type="dxa"/>
          </w:tcPr>
          <w:p w14:paraId="38FF9D39"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71.15±1.21</w:t>
            </w:r>
            <w:r w:rsidRPr="00E1597B">
              <w:rPr>
                <w:rFonts w:ascii="Times New Roman" w:hAnsi="Times New Roman" w:cs="Times New Roman"/>
                <w:sz w:val="24"/>
                <w:szCs w:val="24"/>
                <w:vertAlign w:val="superscript"/>
              </w:rPr>
              <w:t>a</w:t>
            </w:r>
          </w:p>
        </w:tc>
        <w:tc>
          <w:tcPr>
            <w:tcW w:w="1733" w:type="dxa"/>
          </w:tcPr>
          <w:p w14:paraId="413F7231"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82.69±1.93</w:t>
            </w:r>
            <w:r w:rsidRPr="00E1597B">
              <w:rPr>
                <w:rFonts w:ascii="Times New Roman" w:hAnsi="Times New Roman" w:cs="Times New Roman"/>
                <w:sz w:val="24"/>
                <w:szCs w:val="24"/>
                <w:vertAlign w:val="superscript"/>
              </w:rPr>
              <w:t>c</w:t>
            </w:r>
          </w:p>
        </w:tc>
        <w:tc>
          <w:tcPr>
            <w:tcW w:w="1732" w:type="dxa"/>
          </w:tcPr>
          <w:p w14:paraId="3A0C9D84" w14:textId="77777777" w:rsidR="00B21A23" w:rsidRPr="00E1597B" w:rsidRDefault="00B21A23" w:rsidP="00332574">
            <w:pPr>
              <w:pStyle w:val="NormalWeb"/>
              <w:spacing w:before="0" w:beforeAutospacing="0" w:after="0" w:afterAutospacing="0"/>
              <w:jc w:val="both"/>
            </w:pPr>
            <w:r w:rsidRPr="00E1597B">
              <w:t>91.87±1.55</w:t>
            </w:r>
            <w:r w:rsidRPr="00E1597B">
              <w:rPr>
                <w:vertAlign w:val="superscript"/>
              </w:rPr>
              <w:t>c</w:t>
            </w:r>
          </w:p>
        </w:tc>
      </w:tr>
      <w:tr w:rsidR="00B21A23" w:rsidRPr="00E1597B" w14:paraId="1CEF7E55" w14:textId="77777777" w:rsidTr="00B71F38">
        <w:trPr>
          <w:trHeight w:val="1102"/>
        </w:trPr>
        <w:tc>
          <w:tcPr>
            <w:tcW w:w="1961" w:type="dxa"/>
          </w:tcPr>
          <w:p w14:paraId="50DF2BE8" w14:textId="77777777" w:rsidR="00B21A23" w:rsidRPr="00E1597B" w:rsidRDefault="00B21A23" w:rsidP="00332574">
            <w:pPr>
              <w:pStyle w:val="NormalWeb"/>
              <w:spacing w:before="0" w:beforeAutospacing="0" w:after="0" w:afterAutospacing="0"/>
              <w:jc w:val="both"/>
            </w:pPr>
            <w:r w:rsidRPr="00E1597B">
              <w:rPr>
                <w:i/>
              </w:rPr>
              <w:t>Lactobacillus acidophilus</w:t>
            </w:r>
          </w:p>
        </w:tc>
        <w:tc>
          <w:tcPr>
            <w:tcW w:w="1732" w:type="dxa"/>
          </w:tcPr>
          <w:p w14:paraId="1CA43AE0"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47.36±1.50</w:t>
            </w:r>
            <w:r w:rsidRPr="00E1597B">
              <w:rPr>
                <w:rFonts w:ascii="Times New Roman" w:hAnsi="Times New Roman" w:cs="Times New Roman"/>
                <w:sz w:val="24"/>
                <w:szCs w:val="24"/>
                <w:vertAlign w:val="superscript"/>
              </w:rPr>
              <w:t>c</w:t>
            </w:r>
          </w:p>
        </w:tc>
        <w:tc>
          <w:tcPr>
            <w:tcW w:w="1687" w:type="dxa"/>
          </w:tcPr>
          <w:p w14:paraId="637363D0"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83.23±1.15</w:t>
            </w:r>
            <w:r w:rsidRPr="00E1597B">
              <w:rPr>
                <w:rFonts w:ascii="Times New Roman" w:hAnsi="Times New Roman" w:cs="Times New Roman"/>
                <w:sz w:val="24"/>
                <w:szCs w:val="24"/>
                <w:vertAlign w:val="superscript"/>
              </w:rPr>
              <w:t>b</w:t>
            </w:r>
          </w:p>
        </w:tc>
        <w:tc>
          <w:tcPr>
            <w:tcW w:w="1661" w:type="dxa"/>
          </w:tcPr>
          <w:p w14:paraId="5CC9047E"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93.52±1.50</w:t>
            </w:r>
            <w:r w:rsidRPr="00E1597B">
              <w:rPr>
                <w:rFonts w:ascii="Times New Roman" w:hAnsi="Times New Roman" w:cs="Times New Roman"/>
                <w:sz w:val="24"/>
                <w:szCs w:val="24"/>
                <w:vertAlign w:val="superscript"/>
              </w:rPr>
              <w:t>c</w:t>
            </w:r>
          </w:p>
        </w:tc>
        <w:tc>
          <w:tcPr>
            <w:tcW w:w="1732" w:type="dxa"/>
          </w:tcPr>
          <w:p w14:paraId="26BE3F20"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57.68±1.43</w:t>
            </w:r>
            <w:r w:rsidRPr="00E1597B">
              <w:rPr>
                <w:rFonts w:ascii="Times New Roman" w:hAnsi="Times New Roman" w:cs="Times New Roman"/>
                <w:sz w:val="24"/>
                <w:szCs w:val="24"/>
                <w:vertAlign w:val="superscript"/>
              </w:rPr>
              <w:t>a</w:t>
            </w:r>
          </w:p>
        </w:tc>
        <w:tc>
          <w:tcPr>
            <w:tcW w:w="1732" w:type="dxa"/>
          </w:tcPr>
          <w:p w14:paraId="6B8870EF"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66.78±1.59</w:t>
            </w:r>
            <w:r w:rsidRPr="00E1597B">
              <w:rPr>
                <w:rFonts w:ascii="Times New Roman" w:hAnsi="Times New Roman" w:cs="Times New Roman"/>
                <w:sz w:val="24"/>
                <w:szCs w:val="24"/>
                <w:vertAlign w:val="superscript"/>
              </w:rPr>
              <w:t>c</w:t>
            </w:r>
          </w:p>
        </w:tc>
        <w:tc>
          <w:tcPr>
            <w:tcW w:w="1733" w:type="dxa"/>
          </w:tcPr>
          <w:p w14:paraId="6C617782"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86.80±1.77</w:t>
            </w:r>
            <w:r w:rsidRPr="00E1597B">
              <w:rPr>
                <w:rFonts w:ascii="Times New Roman" w:hAnsi="Times New Roman" w:cs="Times New Roman"/>
                <w:sz w:val="24"/>
                <w:szCs w:val="24"/>
                <w:vertAlign w:val="superscript"/>
              </w:rPr>
              <w:t>b</w:t>
            </w:r>
          </w:p>
        </w:tc>
        <w:tc>
          <w:tcPr>
            <w:tcW w:w="1732" w:type="dxa"/>
          </w:tcPr>
          <w:p w14:paraId="7232ABA3" w14:textId="77777777" w:rsidR="00B21A23" w:rsidRPr="00E1597B" w:rsidRDefault="00B21A23" w:rsidP="00332574">
            <w:pPr>
              <w:pStyle w:val="NormalWeb"/>
              <w:spacing w:before="0" w:beforeAutospacing="0" w:after="0" w:afterAutospacing="0"/>
              <w:jc w:val="both"/>
            </w:pPr>
            <w:r w:rsidRPr="00E1597B">
              <w:t>92.32±1.43</w:t>
            </w:r>
            <w:r w:rsidRPr="00E1597B">
              <w:rPr>
                <w:vertAlign w:val="superscript"/>
              </w:rPr>
              <w:t>b</w:t>
            </w:r>
          </w:p>
        </w:tc>
      </w:tr>
      <w:tr w:rsidR="00B21A23" w:rsidRPr="00E1597B" w14:paraId="79412957" w14:textId="77777777" w:rsidTr="00B71F38">
        <w:trPr>
          <w:trHeight w:val="293"/>
        </w:trPr>
        <w:tc>
          <w:tcPr>
            <w:tcW w:w="1961" w:type="dxa"/>
          </w:tcPr>
          <w:p w14:paraId="2ACE4EEF" w14:textId="77777777" w:rsidR="00B21A23" w:rsidRPr="00E1597B" w:rsidRDefault="00B21A23" w:rsidP="00332574">
            <w:pPr>
              <w:pStyle w:val="NormalWeb"/>
              <w:spacing w:before="0" w:beforeAutospacing="0" w:after="0" w:afterAutospacing="0"/>
              <w:jc w:val="both"/>
            </w:pPr>
            <w:r w:rsidRPr="00E1597B">
              <w:rPr>
                <w:i/>
              </w:rPr>
              <w:t>Lactobacillus plantarum</w:t>
            </w:r>
          </w:p>
        </w:tc>
        <w:tc>
          <w:tcPr>
            <w:tcW w:w="1732" w:type="dxa"/>
          </w:tcPr>
          <w:p w14:paraId="47B6E850"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35.25±1.08</w:t>
            </w:r>
            <w:r w:rsidRPr="00E1597B">
              <w:rPr>
                <w:rFonts w:ascii="Times New Roman" w:hAnsi="Times New Roman" w:cs="Times New Roman"/>
                <w:sz w:val="24"/>
                <w:szCs w:val="24"/>
                <w:vertAlign w:val="superscript"/>
              </w:rPr>
              <w:t>d</w:t>
            </w:r>
          </w:p>
        </w:tc>
        <w:tc>
          <w:tcPr>
            <w:tcW w:w="1687" w:type="dxa"/>
          </w:tcPr>
          <w:p w14:paraId="4EFB1576"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78.59±1.55</w:t>
            </w:r>
            <w:r w:rsidRPr="00E1597B">
              <w:rPr>
                <w:rFonts w:ascii="Times New Roman" w:hAnsi="Times New Roman" w:cs="Times New Roman"/>
                <w:sz w:val="24"/>
                <w:szCs w:val="24"/>
                <w:vertAlign w:val="superscript"/>
              </w:rPr>
              <w:t>c</w:t>
            </w:r>
          </w:p>
        </w:tc>
        <w:tc>
          <w:tcPr>
            <w:tcW w:w="1661" w:type="dxa"/>
          </w:tcPr>
          <w:p w14:paraId="117325E3"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94.11±1.72</w:t>
            </w:r>
            <w:r w:rsidRPr="00E1597B">
              <w:rPr>
                <w:rFonts w:ascii="Times New Roman" w:hAnsi="Times New Roman" w:cs="Times New Roman"/>
                <w:sz w:val="24"/>
                <w:szCs w:val="24"/>
                <w:vertAlign w:val="superscript"/>
              </w:rPr>
              <w:t>b</w:t>
            </w:r>
          </w:p>
        </w:tc>
        <w:tc>
          <w:tcPr>
            <w:tcW w:w="1732" w:type="dxa"/>
          </w:tcPr>
          <w:p w14:paraId="09813D06"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39.30±1.25</w:t>
            </w:r>
            <w:r w:rsidRPr="00E1597B">
              <w:rPr>
                <w:rFonts w:ascii="Times New Roman" w:hAnsi="Times New Roman" w:cs="Times New Roman"/>
                <w:sz w:val="24"/>
                <w:szCs w:val="24"/>
                <w:vertAlign w:val="superscript"/>
              </w:rPr>
              <w:t>d</w:t>
            </w:r>
          </w:p>
        </w:tc>
        <w:tc>
          <w:tcPr>
            <w:tcW w:w="1732" w:type="dxa"/>
          </w:tcPr>
          <w:p w14:paraId="3E0ED490"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70.40±1.23</w:t>
            </w:r>
            <w:r w:rsidRPr="00E1597B">
              <w:rPr>
                <w:rFonts w:ascii="Times New Roman" w:hAnsi="Times New Roman" w:cs="Times New Roman"/>
                <w:sz w:val="24"/>
                <w:szCs w:val="24"/>
                <w:vertAlign w:val="superscript"/>
              </w:rPr>
              <w:t>b</w:t>
            </w:r>
          </w:p>
        </w:tc>
        <w:tc>
          <w:tcPr>
            <w:tcW w:w="1733" w:type="dxa"/>
          </w:tcPr>
          <w:p w14:paraId="59FD79CB" w14:textId="77777777" w:rsidR="00B21A23" w:rsidRPr="00E1597B" w:rsidRDefault="00B21A23"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82.49±1.37</w:t>
            </w:r>
            <w:r w:rsidRPr="00E1597B">
              <w:rPr>
                <w:rFonts w:ascii="Times New Roman" w:hAnsi="Times New Roman" w:cs="Times New Roman"/>
                <w:sz w:val="24"/>
                <w:szCs w:val="24"/>
                <w:vertAlign w:val="superscript"/>
              </w:rPr>
              <w:t>c</w:t>
            </w:r>
          </w:p>
        </w:tc>
        <w:tc>
          <w:tcPr>
            <w:tcW w:w="1732" w:type="dxa"/>
          </w:tcPr>
          <w:p w14:paraId="6C3646A5" w14:textId="77777777" w:rsidR="00B21A23" w:rsidRPr="00E1597B" w:rsidRDefault="00B21A23" w:rsidP="00332574">
            <w:pPr>
              <w:pStyle w:val="NormalWeb"/>
              <w:spacing w:before="0" w:beforeAutospacing="0" w:after="0" w:afterAutospacing="0"/>
              <w:jc w:val="both"/>
            </w:pPr>
            <w:r w:rsidRPr="00E1597B">
              <w:t>91.58±2.80</w:t>
            </w:r>
            <w:r w:rsidRPr="00E1597B">
              <w:rPr>
                <w:vertAlign w:val="superscript"/>
              </w:rPr>
              <w:t>c</w:t>
            </w:r>
          </w:p>
        </w:tc>
      </w:tr>
    </w:tbl>
    <w:p w14:paraId="53DBE31E" w14:textId="77777777" w:rsidR="00B21A23" w:rsidRPr="00E1597B" w:rsidRDefault="00B21A23" w:rsidP="00332574">
      <w:pPr>
        <w:pStyle w:val="NormalWeb"/>
        <w:spacing w:before="0" w:beforeAutospacing="0" w:after="0" w:afterAutospacing="0"/>
        <w:jc w:val="both"/>
      </w:pPr>
      <w:r w:rsidRPr="00E1597B">
        <w:t xml:space="preserve">Note: Means within a column with different superscripts are significantly different (p&lt;0.05). Results expressed as average </w:t>
      </w:r>
    </w:p>
    <w:p w14:paraId="35A4E11F" w14:textId="77777777" w:rsidR="00B21A23" w:rsidRPr="00E1597B" w:rsidRDefault="00B21A23" w:rsidP="00332574">
      <w:pPr>
        <w:pStyle w:val="NormalWeb"/>
        <w:spacing w:before="0" w:beforeAutospacing="0" w:after="0" w:afterAutospacing="0"/>
        <w:jc w:val="both"/>
      </w:pPr>
      <w:r w:rsidRPr="00E1597B">
        <w:t>(n=3) ±SD (standard deviation).</w:t>
      </w:r>
    </w:p>
    <w:p w14:paraId="115D3955" w14:textId="77777777" w:rsidR="00FD68B7" w:rsidRPr="00E1597B" w:rsidRDefault="00FD68B7" w:rsidP="00332574">
      <w:pPr>
        <w:pStyle w:val="NormalWeb"/>
        <w:spacing w:before="0" w:beforeAutospacing="0" w:after="0" w:afterAutospacing="0"/>
        <w:jc w:val="both"/>
      </w:pPr>
      <w:r w:rsidRPr="00E1597B">
        <w:t xml:space="preserve">For their metabolic activity as well as to colonize in the gastrointestinal tract, bacteria must tolerate bile salts concentration </w:t>
      </w:r>
      <w:r w:rsidR="00C001E9" w:rsidRPr="00E1597B">
        <w:t>[66]</w:t>
      </w:r>
      <w:r w:rsidRPr="00E1597B">
        <w:t xml:space="preserve">. Bile salts are surface active chemical produced in the liver from the catabolism of cholesterol </w:t>
      </w:r>
      <w:r w:rsidR="00C001E9" w:rsidRPr="00E1597B">
        <w:t>[67]</w:t>
      </w:r>
      <w:r w:rsidRPr="00E1597B">
        <w:t xml:space="preserve">. Therefore, it was necessary to evaluate the resistance ability of bacteria to bile acids before using them as probiotics </w:t>
      </w:r>
      <w:r w:rsidR="00C001E9" w:rsidRPr="00E1597B">
        <w:t>[68]</w:t>
      </w:r>
      <w:r w:rsidRPr="00E1597B">
        <w:t xml:space="preserve">. In this study, </w:t>
      </w:r>
      <w:r w:rsidRPr="00E1597B">
        <w:rPr>
          <w:i/>
        </w:rPr>
        <w:t xml:space="preserve">Lactobacillus </w:t>
      </w:r>
      <w:r w:rsidRPr="00E1597B">
        <w:t xml:space="preserve">species which were isolated from chicken droppings were found to be tolerant to high concentration (1.0%) of bile salt. The results of resistance against bile salt are supported by the findings of </w:t>
      </w:r>
      <w:commentRangeStart w:id="29"/>
      <w:r w:rsidR="00C001E9" w:rsidRPr="00E1597B">
        <w:t xml:space="preserve">reference [69] </w:t>
      </w:r>
      <w:commentRangeEnd w:id="29"/>
      <w:r w:rsidR="00122BD0">
        <w:rPr>
          <w:rStyle w:val="CommentReference"/>
          <w:rFonts w:asciiTheme="minorHAnsi" w:eastAsiaTheme="minorEastAsia" w:hAnsiTheme="minorHAnsi" w:cstheme="minorBidi"/>
          <w:lang w:val="en-GB" w:eastAsia="en-GB"/>
        </w:rPr>
        <w:commentReference w:id="29"/>
      </w:r>
      <w:r w:rsidRPr="00E1597B">
        <w:t xml:space="preserve">who reported that </w:t>
      </w:r>
      <w:r w:rsidRPr="00E1597B">
        <w:rPr>
          <w:i/>
        </w:rPr>
        <w:t xml:space="preserve">Lactobacilli </w:t>
      </w:r>
      <w:r w:rsidRPr="00E1597B">
        <w:t xml:space="preserve">which were isolated from animal intestines showed high tolerance to biliary salts than species isolated from milk products. Similar results </w:t>
      </w:r>
      <w:r w:rsidRPr="00E1597B">
        <w:lastRenderedPageBreak/>
        <w:t xml:space="preserve">were found in another study conducted by </w:t>
      </w:r>
      <w:commentRangeStart w:id="30"/>
      <w:r w:rsidR="00C001E9" w:rsidRPr="00E1597B">
        <w:t xml:space="preserve">reference [70] </w:t>
      </w:r>
      <w:commentRangeEnd w:id="30"/>
      <w:r w:rsidR="00122BD0">
        <w:rPr>
          <w:rStyle w:val="CommentReference"/>
          <w:rFonts w:asciiTheme="minorHAnsi" w:eastAsiaTheme="minorEastAsia" w:hAnsiTheme="minorHAnsi" w:cstheme="minorBidi"/>
          <w:lang w:val="en-GB" w:eastAsia="en-GB"/>
        </w:rPr>
        <w:commentReference w:id="30"/>
      </w:r>
      <w:commentRangeStart w:id="31"/>
      <w:r w:rsidRPr="00E1597B">
        <w:t>were</w:t>
      </w:r>
      <w:commentRangeEnd w:id="31"/>
      <w:r w:rsidR="00122BD0">
        <w:rPr>
          <w:rStyle w:val="CommentReference"/>
          <w:rFonts w:asciiTheme="minorHAnsi" w:eastAsiaTheme="minorEastAsia" w:hAnsiTheme="minorHAnsi" w:cstheme="minorBidi"/>
          <w:lang w:val="en-GB" w:eastAsia="en-GB"/>
        </w:rPr>
        <w:commentReference w:id="31"/>
      </w:r>
      <w:r w:rsidRPr="00E1597B">
        <w:t xml:space="preserve"> </w:t>
      </w:r>
      <w:r w:rsidRPr="00E1597B">
        <w:rPr>
          <w:i/>
        </w:rPr>
        <w:t xml:space="preserve">Lactobacillus </w:t>
      </w:r>
      <w:proofErr w:type="spellStart"/>
      <w:r w:rsidRPr="00E1597B">
        <w:rPr>
          <w:i/>
        </w:rPr>
        <w:t>reutrei</w:t>
      </w:r>
      <w:proofErr w:type="spellEnd"/>
      <w:r w:rsidR="00406F24" w:rsidRPr="00E1597B">
        <w:rPr>
          <w:i/>
        </w:rPr>
        <w:t xml:space="preserve"> </w:t>
      </w:r>
      <w:r w:rsidRPr="00E1597B">
        <w:t xml:space="preserve">was isolated from human intestines and found highly resistant to 2.0% bile salt. The resistance to bile salt is variable among </w:t>
      </w:r>
      <w:r w:rsidRPr="00E1597B">
        <w:rPr>
          <w:i/>
        </w:rPr>
        <w:t xml:space="preserve">Lactobacillus </w:t>
      </w:r>
      <w:r w:rsidRPr="00E1597B">
        <w:t xml:space="preserve">species as well as among different strains </w:t>
      </w:r>
      <w:r w:rsidR="00C001E9" w:rsidRPr="00E1597B">
        <w:t xml:space="preserve">[71] </w:t>
      </w:r>
      <w:r w:rsidRPr="00E1597B">
        <w:t>because resistance to bile salt is due to the presence of bile salt hydrolase (BSH), an enzyme that reduces toxic effects by conjugating bile. The absence of activity of BSH exposes bacterial species to be sensitive to bile salts that has been reported to affect glycolipids and phospholipids of bacterial cell membranes. So, cell membrane permeability will be modified by bile salts</w:t>
      </w:r>
      <w:r w:rsidR="00C001E9" w:rsidRPr="00E1597B">
        <w:t xml:space="preserve"> [72]</w:t>
      </w:r>
      <w:r w:rsidRPr="00E1597B">
        <w:t xml:space="preserve">. BSH activity is mostly found in the species of </w:t>
      </w:r>
      <w:r w:rsidRPr="00E1597B">
        <w:rPr>
          <w:i/>
        </w:rPr>
        <w:t xml:space="preserve">Lactobacillus </w:t>
      </w:r>
      <w:r w:rsidRPr="00E1597B">
        <w:t xml:space="preserve">which are isolated from faeces or intestines of animals </w:t>
      </w:r>
      <w:r w:rsidR="00C001E9" w:rsidRPr="00E1597B">
        <w:t xml:space="preserve">[73, </w:t>
      </w:r>
      <w:r w:rsidR="00076FF9" w:rsidRPr="00E1597B">
        <w:t>74</w:t>
      </w:r>
      <w:r w:rsidR="00C001E9" w:rsidRPr="00E1597B">
        <w:t>]</w:t>
      </w:r>
      <w:r w:rsidRPr="00E1597B">
        <w:t xml:space="preserve">. This is in accordance with </w:t>
      </w:r>
      <w:commentRangeStart w:id="32"/>
      <w:r w:rsidRPr="00E1597B">
        <w:t>our</w:t>
      </w:r>
      <w:commentRangeEnd w:id="32"/>
      <w:r w:rsidR="00122BD0">
        <w:rPr>
          <w:rStyle w:val="CommentReference"/>
          <w:rFonts w:asciiTheme="minorHAnsi" w:eastAsiaTheme="minorEastAsia" w:hAnsiTheme="minorHAnsi" w:cstheme="minorBidi"/>
          <w:lang w:val="en-GB" w:eastAsia="en-GB"/>
        </w:rPr>
        <w:commentReference w:id="32"/>
      </w:r>
      <w:r w:rsidRPr="00E1597B">
        <w:t xml:space="preserve"> results as </w:t>
      </w:r>
      <w:r w:rsidRPr="00E1597B">
        <w:rPr>
          <w:i/>
        </w:rPr>
        <w:t xml:space="preserve">Lactobacillus </w:t>
      </w:r>
      <w:r w:rsidRPr="00E1597B">
        <w:t>species</w:t>
      </w:r>
      <w:r w:rsidR="00076FF9" w:rsidRPr="00E1597B">
        <w:t xml:space="preserve"> </w:t>
      </w:r>
      <w:r w:rsidRPr="00E1597B">
        <w:t>isolated from chicken droppings showed high resistance to bile salts.</w:t>
      </w:r>
    </w:p>
    <w:p w14:paraId="406D27E7" w14:textId="77777777" w:rsidR="003F6E86" w:rsidRPr="00E1597B" w:rsidRDefault="003F6E86" w:rsidP="00332574">
      <w:pPr>
        <w:pStyle w:val="NormalWeb"/>
        <w:spacing w:before="0" w:beforeAutospacing="0" w:after="0" w:afterAutospacing="0"/>
        <w:jc w:val="both"/>
      </w:pPr>
      <w:r w:rsidRPr="00E1597B">
        <w:rPr>
          <w:b/>
        </w:rPr>
        <w:t xml:space="preserve">3.5 Antibiotics Sensitivity Tests </w:t>
      </w:r>
    </w:p>
    <w:p w14:paraId="36A0A156" w14:textId="77777777" w:rsidR="003F6E86" w:rsidRPr="00E1597B" w:rsidRDefault="003F6E86" w:rsidP="00332574">
      <w:pPr>
        <w:pStyle w:val="NormalWeb"/>
        <w:spacing w:before="0" w:beforeAutospacing="0" w:after="0" w:afterAutospacing="0"/>
        <w:jc w:val="both"/>
      </w:pPr>
      <w:r w:rsidRPr="00E1597B">
        <w:t xml:space="preserve">Antibiotic resistance and susceptibility of isolated </w:t>
      </w:r>
      <w:r w:rsidRPr="00E1597B">
        <w:rPr>
          <w:i/>
        </w:rPr>
        <w:t>Lactobacilli species</w:t>
      </w:r>
      <w:r w:rsidRPr="00E1597B">
        <w:t xml:space="preserve"> was determined against commonly used antibiotics discs. Results in Table 5 indicate that </w:t>
      </w:r>
      <w:commentRangeStart w:id="33"/>
      <w:proofErr w:type="spellStart"/>
      <w:r w:rsidRPr="00E1597B">
        <w:rPr>
          <w:i/>
        </w:rPr>
        <w:t>Lactobacillusplantarum</w:t>
      </w:r>
      <w:commentRangeEnd w:id="33"/>
      <w:proofErr w:type="spellEnd"/>
      <w:r w:rsidR="00122BD0">
        <w:rPr>
          <w:rStyle w:val="CommentReference"/>
          <w:rFonts w:asciiTheme="minorHAnsi" w:eastAsiaTheme="minorEastAsia" w:hAnsiTheme="minorHAnsi" w:cstheme="minorBidi"/>
          <w:lang w:val="en-GB" w:eastAsia="en-GB"/>
        </w:rPr>
        <w:commentReference w:id="33"/>
      </w:r>
      <w:r w:rsidRPr="00E1597B">
        <w:t xml:space="preserve"> showed the highest zone of inhibition against Tetracycline, Gentamicin and Erythromycin with 30.00 mm, 27.00 mm and 25.00 mm respectively. However, </w:t>
      </w:r>
      <w:r w:rsidRPr="00E1597B">
        <w:rPr>
          <w:i/>
        </w:rPr>
        <w:t>Lactobacillus acidophilus</w:t>
      </w:r>
      <w:r w:rsidRPr="00E1597B">
        <w:t xml:space="preserve"> and </w:t>
      </w:r>
      <w:commentRangeStart w:id="34"/>
      <w:proofErr w:type="spellStart"/>
      <w:r w:rsidRPr="00E1597B">
        <w:rPr>
          <w:i/>
        </w:rPr>
        <w:t>Lactobacillusbrevis</w:t>
      </w:r>
      <w:commentRangeEnd w:id="34"/>
      <w:proofErr w:type="spellEnd"/>
      <w:r w:rsidR="00122BD0">
        <w:rPr>
          <w:rStyle w:val="CommentReference"/>
          <w:rFonts w:asciiTheme="minorHAnsi" w:eastAsiaTheme="minorEastAsia" w:hAnsiTheme="minorHAnsi" w:cstheme="minorBidi"/>
          <w:lang w:val="en-GB" w:eastAsia="en-GB"/>
        </w:rPr>
        <w:commentReference w:id="34"/>
      </w:r>
      <w:r w:rsidRPr="00E1597B">
        <w:t xml:space="preserve"> recorded the least zone of inhibition against Ampicillin. Table 6 revealed that all isolates were susceptible to Tetracycline and Erythromycin. Also, all isolates were resistant to Cefradine and Kanamycin. However, only one isolate was susceptible to Ampicillin.</w:t>
      </w:r>
    </w:p>
    <w:p w14:paraId="4B5A209B" w14:textId="77777777" w:rsidR="003F6E86" w:rsidRPr="00E1597B" w:rsidRDefault="003F6E86" w:rsidP="00332574">
      <w:pPr>
        <w:spacing w:after="0" w:line="240" w:lineRule="auto"/>
        <w:jc w:val="both"/>
        <w:rPr>
          <w:rFonts w:ascii="Times New Roman" w:hAnsi="Times New Roman" w:cs="Times New Roman"/>
          <w:sz w:val="24"/>
          <w:szCs w:val="24"/>
        </w:rPr>
        <w:sectPr w:rsidR="003F6E86" w:rsidRPr="00E1597B" w:rsidSect="004E4EB0">
          <w:headerReference w:type="even" r:id="rId10"/>
          <w:headerReference w:type="default" r:id="rId11"/>
          <w:footerReference w:type="even" r:id="rId12"/>
          <w:footerReference w:type="default" r:id="rId13"/>
          <w:headerReference w:type="first" r:id="rId14"/>
          <w:footerReference w:type="first" r:id="rId15"/>
          <w:type w:val="continuous"/>
          <w:pgSz w:w="16840" w:h="11900" w:orient="landscape" w:code="9"/>
          <w:pgMar w:top="1530" w:right="1138" w:bottom="1138" w:left="1138" w:header="706" w:footer="706" w:gutter="0"/>
          <w:cols w:space="708"/>
          <w:docGrid w:linePitch="360"/>
        </w:sectPr>
      </w:pPr>
    </w:p>
    <w:p w14:paraId="5BA1B545" w14:textId="77777777" w:rsidR="003F6E86" w:rsidRPr="00381079" w:rsidRDefault="003F6E86" w:rsidP="00332574">
      <w:pPr>
        <w:pStyle w:val="NormalWeb"/>
        <w:spacing w:before="0" w:beforeAutospacing="0" w:after="0" w:afterAutospacing="0"/>
        <w:ind w:firstLine="720"/>
        <w:rPr>
          <w:b/>
          <w:bCs/>
        </w:rPr>
      </w:pPr>
      <w:r w:rsidRPr="00381079">
        <w:rPr>
          <w:b/>
          <w:bCs/>
        </w:rPr>
        <w:lastRenderedPageBreak/>
        <w:t>Table 5:</w:t>
      </w:r>
      <w:r w:rsidR="00381079" w:rsidRPr="00381079">
        <w:rPr>
          <w:b/>
          <w:bCs/>
        </w:rPr>
        <w:t xml:space="preserve"> </w:t>
      </w:r>
      <w:r w:rsidRPr="00381079">
        <w:rPr>
          <w:b/>
          <w:bCs/>
        </w:rPr>
        <w:t>Antibiotic Susceptibility Pattern of Probiotic LAB Isolates</w:t>
      </w:r>
    </w:p>
    <w:tbl>
      <w:tblPr>
        <w:tblW w:w="12852" w:type="dxa"/>
        <w:tblInd w:w="864" w:type="dxa"/>
        <w:tblLayout w:type="fixed"/>
        <w:tblLook w:val="04A0" w:firstRow="1" w:lastRow="0" w:firstColumn="1" w:lastColumn="0" w:noHBand="0" w:noVBand="1"/>
      </w:tblPr>
      <w:tblGrid>
        <w:gridCol w:w="1903"/>
        <w:gridCol w:w="1793"/>
        <w:gridCol w:w="1793"/>
        <w:gridCol w:w="1974"/>
        <w:gridCol w:w="1793"/>
        <w:gridCol w:w="1793"/>
        <w:gridCol w:w="1803"/>
      </w:tblGrid>
      <w:tr w:rsidR="003F6E86" w:rsidRPr="00E1597B" w14:paraId="0A004A43" w14:textId="77777777" w:rsidTr="00B71F38">
        <w:trPr>
          <w:trHeight w:val="488"/>
        </w:trPr>
        <w:tc>
          <w:tcPr>
            <w:tcW w:w="1903" w:type="dxa"/>
            <w:vMerge w:val="restart"/>
            <w:tcBorders>
              <w:top w:val="single" w:sz="4" w:space="0" w:color="000000"/>
            </w:tcBorders>
          </w:tcPr>
          <w:p w14:paraId="65B40589" w14:textId="77777777" w:rsidR="003F6E86" w:rsidRPr="00E1597B" w:rsidRDefault="003F6E86" w:rsidP="00332574">
            <w:pPr>
              <w:spacing w:after="0" w:line="240" w:lineRule="auto"/>
              <w:jc w:val="both"/>
              <w:rPr>
                <w:rFonts w:ascii="Times New Roman" w:hAnsi="Times New Roman" w:cs="Times New Roman"/>
                <w:b/>
                <w:sz w:val="24"/>
                <w:szCs w:val="24"/>
              </w:rPr>
            </w:pPr>
          </w:p>
          <w:p w14:paraId="46454112"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b/>
                <w:sz w:val="24"/>
                <w:szCs w:val="24"/>
              </w:rPr>
              <w:t xml:space="preserve">Isolates </w:t>
            </w:r>
          </w:p>
        </w:tc>
        <w:tc>
          <w:tcPr>
            <w:tcW w:w="10949" w:type="dxa"/>
            <w:gridSpan w:val="6"/>
            <w:tcBorders>
              <w:top w:val="single" w:sz="4" w:space="0" w:color="000000"/>
            </w:tcBorders>
          </w:tcPr>
          <w:p w14:paraId="69DE2362" w14:textId="77777777" w:rsidR="003F6E86" w:rsidRPr="00E1597B" w:rsidRDefault="003F6E86" w:rsidP="00332574">
            <w:pPr>
              <w:pStyle w:val="NormalWeb"/>
              <w:spacing w:before="0" w:beforeAutospacing="0" w:after="0" w:afterAutospacing="0"/>
              <w:jc w:val="both"/>
            </w:pPr>
            <w:r w:rsidRPr="00E1597B">
              <w:rPr>
                <w:b/>
              </w:rPr>
              <w:t>Diameter of zone of inhibition (mm)</w:t>
            </w:r>
          </w:p>
        </w:tc>
      </w:tr>
      <w:tr w:rsidR="003F6E86" w:rsidRPr="00E1597B" w14:paraId="7C653B01" w14:textId="77777777" w:rsidTr="00B71F38">
        <w:trPr>
          <w:trHeight w:val="351"/>
        </w:trPr>
        <w:tc>
          <w:tcPr>
            <w:tcW w:w="1903" w:type="dxa"/>
            <w:vMerge/>
            <w:tcBorders>
              <w:bottom w:val="single" w:sz="4" w:space="0" w:color="000000"/>
            </w:tcBorders>
          </w:tcPr>
          <w:p w14:paraId="482D8FC8" w14:textId="77777777" w:rsidR="003F6E86" w:rsidRPr="00E1597B" w:rsidRDefault="003F6E86" w:rsidP="00332574">
            <w:pPr>
              <w:spacing w:after="0" w:line="240" w:lineRule="auto"/>
              <w:jc w:val="both"/>
              <w:rPr>
                <w:rFonts w:ascii="Times New Roman" w:hAnsi="Times New Roman" w:cs="Times New Roman"/>
                <w:sz w:val="24"/>
                <w:szCs w:val="24"/>
              </w:rPr>
            </w:pPr>
          </w:p>
        </w:tc>
        <w:tc>
          <w:tcPr>
            <w:tcW w:w="1793" w:type="dxa"/>
            <w:tcBorders>
              <w:bottom w:val="single" w:sz="4" w:space="0" w:color="000000"/>
            </w:tcBorders>
          </w:tcPr>
          <w:p w14:paraId="16F1C247" w14:textId="77777777" w:rsidR="003F6E86" w:rsidRPr="00E1597B" w:rsidRDefault="003F6E86" w:rsidP="00073ABC">
            <w:pPr>
              <w:pStyle w:val="NormalWeb"/>
              <w:spacing w:before="0" w:beforeAutospacing="0" w:after="0" w:afterAutospacing="0" w:line="276" w:lineRule="auto"/>
              <w:jc w:val="both"/>
            </w:pPr>
            <w:r w:rsidRPr="00E1597B">
              <w:rPr>
                <w:b/>
              </w:rPr>
              <w:t>Tetracycline (30μg/disc)</w:t>
            </w:r>
          </w:p>
        </w:tc>
        <w:tc>
          <w:tcPr>
            <w:tcW w:w="1793" w:type="dxa"/>
            <w:tcBorders>
              <w:bottom w:val="single" w:sz="4" w:space="0" w:color="000000"/>
            </w:tcBorders>
          </w:tcPr>
          <w:p w14:paraId="53B6D05E" w14:textId="77777777" w:rsidR="003F6E86" w:rsidRPr="00E1597B" w:rsidRDefault="003F6E86" w:rsidP="00073ABC">
            <w:pPr>
              <w:pStyle w:val="NormalWeb"/>
              <w:spacing w:before="0" w:beforeAutospacing="0" w:after="0" w:afterAutospacing="0" w:line="276" w:lineRule="auto"/>
              <w:jc w:val="both"/>
            </w:pPr>
            <w:r w:rsidRPr="00E1597B">
              <w:rPr>
                <w:b/>
              </w:rPr>
              <w:t>Gentamicin (10μg/disc)</w:t>
            </w:r>
          </w:p>
        </w:tc>
        <w:tc>
          <w:tcPr>
            <w:tcW w:w="1974" w:type="dxa"/>
            <w:tcBorders>
              <w:bottom w:val="single" w:sz="4" w:space="0" w:color="000000"/>
            </w:tcBorders>
          </w:tcPr>
          <w:p w14:paraId="2764974B" w14:textId="77777777" w:rsidR="003F6E86" w:rsidRPr="00E1597B" w:rsidRDefault="003F6E86" w:rsidP="00073ABC">
            <w:pPr>
              <w:pStyle w:val="NormalWeb"/>
              <w:spacing w:before="0" w:beforeAutospacing="0" w:after="0" w:afterAutospacing="0" w:line="276" w:lineRule="auto"/>
              <w:jc w:val="both"/>
            </w:pPr>
            <w:r w:rsidRPr="00E1597B">
              <w:rPr>
                <w:b/>
              </w:rPr>
              <w:t>Erythromycin (30μg/disc)</w:t>
            </w:r>
          </w:p>
        </w:tc>
        <w:tc>
          <w:tcPr>
            <w:tcW w:w="1793" w:type="dxa"/>
            <w:tcBorders>
              <w:bottom w:val="single" w:sz="4" w:space="0" w:color="000000"/>
            </w:tcBorders>
          </w:tcPr>
          <w:p w14:paraId="590CD65C" w14:textId="77777777" w:rsidR="003F6E86" w:rsidRPr="00E1597B" w:rsidRDefault="003F6E86" w:rsidP="00073ABC">
            <w:pPr>
              <w:pStyle w:val="NormalWeb"/>
              <w:spacing w:before="0" w:beforeAutospacing="0" w:after="0" w:afterAutospacing="0" w:line="276" w:lineRule="auto"/>
              <w:jc w:val="both"/>
            </w:pPr>
            <w:r w:rsidRPr="00E1597B">
              <w:rPr>
                <w:b/>
              </w:rPr>
              <w:t>Ampicillin (25μg/disc)</w:t>
            </w:r>
          </w:p>
        </w:tc>
        <w:tc>
          <w:tcPr>
            <w:tcW w:w="1793" w:type="dxa"/>
            <w:tcBorders>
              <w:bottom w:val="single" w:sz="4" w:space="0" w:color="000000"/>
            </w:tcBorders>
          </w:tcPr>
          <w:p w14:paraId="5C887783" w14:textId="77777777" w:rsidR="003F6E86" w:rsidRPr="00E1597B" w:rsidRDefault="003F6E86" w:rsidP="00073ABC">
            <w:pPr>
              <w:pStyle w:val="NormalWeb"/>
              <w:spacing w:before="0" w:beforeAutospacing="0" w:after="0" w:afterAutospacing="0" w:line="276" w:lineRule="auto"/>
              <w:jc w:val="both"/>
            </w:pPr>
            <w:r w:rsidRPr="00E1597B">
              <w:rPr>
                <w:b/>
              </w:rPr>
              <w:t>Cefradine (25μg/disc)</w:t>
            </w:r>
          </w:p>
        </w:tc>
        <w:tc>
          <w:tcPr>
            <w:tcW w:w="1803" w:type="dxa"/>
            <w:tcBorders>
              <w:bottom w:val="single" w:sz="4" w:space="0" w:color="000000"/>
            </w:tcBorders>
          </w:tcPr>
          <w:p w14:paraId="7A5DD299" w14:textId="77777777" w:rsidR="003F6E86" w:rsidRPr="00E1597B" w:rsidRDefault="003F6E86" w:rsidP="00073ABC">
            <w:pPr>
              <w:pStyle w:val="NormalWeb"/>
              <w:spacing w:before="0" w:beforeAutospacing="0" w:after="0" w:afterAutospacing="0" w:line="276" w:lineRule="auto"/>
              <w:jc w:val="both"/>
            </w:pPr>
            <w:r w:rsidRPr="00E1597B">
              <w:rPr>
                <w:b/>
              </w:rPr>
              <w:t>Kanamycin (10μg/disc)</w:t>
            </w:r>
          </w:p>
        </w:tc>
      </w:tr>
      <w:tr w:rsidR="003F6E86" w:rsidRPr="00E1597B" w14:paraId="7574254A" w14:textId="77777777" w:rsidTr="00B71F38">
        <w:trPr>
          <w:trHeight w:val="994"/>
        </w:trPr>
        <w:tc>
          <w:tcPr>
            <w:tcW w:w="1903" w:type="dxa"/>
            <w:tcBorders>
              <w:top w:val="single" w:sz="4" w:space="0" w:color="000000"/>
            </w:tcBorders>
          </w:tcPr>
          <w:p w14:paraId="52958648" w14:textId="77777777" w:rsidR="003F6E86" w:rsidRPr="00E1597B" w:rsidRDefault="003F6E86" w:rsidP="00332574">
            <w:pPr>
              <w:pStyle w:val="NormalWeb"/>
              <w:spacing w:before="0" w:beforeAutospacing="0" w:after="0" w:afterAutospacing="0"/>
              <w:jc w:val="both"/>
            </w:pPr>
            <w:r w:rsidRPr="00E1597B">
              <w:rPr>
                <w:i/>
              </w:rPr>
              <w:t>Lactobacillus brevis</w:t>
            </w:r>
          </w:p>
        </w:tc>
        <w:tc>
          <w:tcPr>
            <w:tcW w:w="1793" w:type="dxa"/>
            <w:tcBorders>
              <w:top w:val="single" w:sz="4" w:space="0" w:color="000000"/>
            </w:tcBorders>
          </w:tcPr>
          <w:p w14:paraId="4D4D47CE" w14:textId="77777777" w:rsidR="003F6E86" w:rsidRPr="00E1597B" w:rsidRDefault="003F6E86" w:rsidP="00073ABC">
            <w:pPr>
              <w:spacing w:after="0"/>
              <w:jc w:val="both"/>
              <w:rPr>
                <w:rFonts w:ascii="Times New Roman" w:hAnsi="Times New Roman" w:cs="Times New Roman"/>
                <w:sz w:val="24"/>
                <w:szCs w:val="24"/>
              </w:rPr>
            </w:pPr>
            <w:r w:rsidRPr="00E1597B">
              <w:rPr>
                <w:rFonts w:ascii="Times New Roman" w:hAnsi="Times New Roman" w:cs="Times New Roman"/>
                <w:sz w:val="24"/>
                <w:szCs w:val="24"/>
              </w:rPr>
              <w:t>24.00±1.00</w:t>
            </w:r>
            <w:r w:rsidRPr="00E1597B">
              <w:rPr>
                <w:rFonts w:ascii="Times New Roman" w:hAnsi="Times New Roman" w:cs="Times New Roman"/>
                <w:sz w:val="24"/>
                <w:szCs w:val="24"/>
                <w:vertAlign w:val="superscript"/>
              </w:rPr>
              <w:t>b</w:t>
            </w:r>
          </w:p>
        </w:tc>
        <w:tc>
          <w:tcPr>
            <w:tcW w:w="1793" w:type="dxa"/>
            <w:tcBorders>
              <w:top w:val="single" w:sz="4" w:space="0" w:color="000000"/>
            </w:tcBorders>
          </w:tcPr>
          <w:p w14:paraId="28C886E6" w14:textId="77777777" w:rsidR="003F6E86" w:rsidRPr="00E1597B" w:rsidRDefault="003F6E86" w:rsidP="00073ABC">
            <w:pPr>
              <w:spacing w:after="0"/>
              <w:jc w:val="both"/>
              <w:rPr>
                <w:rFonts w:ascii="Times New Roman" w:hAnsi="Times New Roman" w:cs="Times New Roman"/>
                <w:sz w:val="24"/>
                <w:szCs w:val="24"/>
              </w:rPr>
            </w:pPr>
            <w:r w:rsidRPr="00E1597B">
              <w:rPr>
                <w:rFonts w:ascii="Times New Roman" w:hAnsi="Times New Roman" w:cs="Times New Roman"/>
                <w:sz w:val="24"/>
                <w:szCs w:val="24"/>
              </w:rPr>
              <w:t>25.00±0.50</w:t>
            </w:r>
            <w:r w:rsidRPr="00E1597B">
              <w:rPr>
                <w:rFonts w:ascii="Times New Roman" w:hAnsi="Times New Roman" w:cs="Times New Roman"/>
                <w:sz w:val="24"/>
                <w:szCs w:val="24"/>
                <w:vertAlign w:val="superscript"/>
              </w:rPr>
              <w:t>b</w:t>
            </w:r>
          </w:p>
        </w:tc>
        <w:tc>
          <w:tcPr>
            <w:tcW w:w="1974" w:type="dxa"/>
            <w:tcBorders>
              <w:top w:val="single" w:sz="4" w:space="0" w:color="000000"/>
            </w:tcBorders>
          </w:tcPr>
          <w:p w14:paraId="2FEBEFF6" w14:textId="77777777" w:rsidR="003F6E86" w:rsidRPr="00E1597B" w:rsidRDefault="003F6E86" w:rsidP="00073ABC">
            <w:pPr>
              <w:spacing w:after="0"/>
              <w:jc w:val="both"/>
              <w:rPr>
                <w:rFonts w:ascii="Times New Roman" w:hAnsi="Times New Roman" w:cs="Times New Roman"/>
                <w:sz w:val="24"/>
                <w:szCs w:val="24"/>
              </w:rPr>
            </w:pPr>
            <w:r w:rsidRPr="00E1597B">
              <w:rPr>
                <w:rFonts w:ascii="Times New Roman" w:hAnsi="Times New Roman" w:cs="Times New Roman"/>
                <w:sz w:val="24"/>
                <w:szCs w:val="24"/>
              </w:rPr>
              <w:t>21.50±0.50</w:t>
            </w:r>
            <w:r w:rsidRPr="00E1597B">
              <w:rPr>
                <w:rFonts w:ascii="Times New Roman" w:hAnsi="Times New Roman" w:cs="Times New Roman"/>
                <w:sz w:val="24"/>
                <w:szCs w:val="24"/>
                <w:vertAlign w:val="superscript"/>
              </w:rPr>
              <w:t>d</w:t>
            </w:r>
          </w:p>
        </w:tc>
        <w:tc>
          <w:tcPr>
            <w:tcW w:w="1793" w:type="dxa"/>
            <w:tcBorders>
              <w:top w:val="single" w:sz="4" w:space="0" w:color="000000"/>
            </w:tcBorders>
          </w:tcPr>
          <w:p w14:paraId="09617202" w14:textId="77777777" w:rsidR="003F6E86" w:rsidRPr="00E1597B" w:rsidRDefault="003F6E86" w:rsidP="00073ABC">
            <w:pPr>
              <w:spacing w:after="0"/>
              <w:jc w:val="both"/>
              <w:rPr>
                <w:rFonts w:ascii="Times New Roman" w:hAnsi="Times New Roman" w:cs="Times New Roman"/>
                <w:sz w:val="24"/>
                <w:szCs w:val="24"/>
              </w:rPr>
            </w:pPr>
            <w:r w:rsidRPr="00E1597B">
              <w:rPr>
                <w:rFonts w:ascii="Times New Roman" w:hAnsi="Times New Roman" w:cs="Times New Roman"/>
                <w:sz w:val="24"/>
                <w:szCs w:val="24"/>
              </w:rPr>
              <w:t>7.50±1.00</w:t>
            </w:r>
            <w:r w:rsidRPr="00E1597B">
              <w:rPr>
                <w:rFonts w:ascii="Times New Roman" w:hAnsi="Times New Roman" w:cs="Times New Roman"/>
                <w:sz w:val="24"/>
                <w:szCs w:val="24"/>
                <w:vertAlign w:val="superscript"/>
              </w:rPr>
              <w:t>c</w:t>
            </w:r>
          </w:p>
        </w:tc>
        <w:tc>
          <w:tcPr>
            <w:tcW w:w="1793" w:type="dxa"/>
            <w:tcBorders>
              <w:top w:val="single" w:sz="4" w:space="0" w:color="000000"/>
            </w:tcBorders>
          </w:tcPr>
          <w:p w14:paraId="7A5F6EB2" w14:textId="77777777" w:rsidR="003F6E86" w:rsidRPr="00E1597B" w:rsidRDefault="003F6E86" w:rsidP="00073ABC">
            <w:pPr>
              <w:spacing w:after="0"/>
              <w:jc w:val="both"/>
              <w:rPr>
                <w:rFonts w:ascii="Times New Roman" w:hAnsi="Times New Roman" w:cs="Times New Roman"/>
                <w:sz w:val="24"/>
                <w:szCs w:val="24"/>
              </w:rPr>
            </w:pPr>
            <w:r w:rsidRPr="00E1597B">
              <w:rPr>
                <w:rFonts w:ascii="Times New Roman" w:hAnsi="Times New Roman" w:cs="Times New Roman"/>
                <w:sz w:val="24"/>
                <w:szCs w:val="24"/>
              </w:rPr>
              <w:t>8.00±0.50</w:t>
            </w:r>
            <w:r w:rsidRPr="00E1597B">
              <w:rPr>
                <w:rFonts w:ascii="Times New Roman" w:hAnsi="Times New Roman" w:cs="Times New Roman"/>
                <w:sz w:val="24"/>
                <w:szCs w:val="24"/>
                <w:vertAlign w:val="superscript"/>
              </w:rPr>
              <w:t>cd</w:t>
            </w:r>
          </w:p>
        </w:tc>
        <w:tc>
          <w:tcPr>
            <w:tcW w:w="1803" w:type="dxa"/>
            <w:tcBorders>
              <w:top w:val="single" w:sz="4" w:space="0" w:color="000000"/>
            </w:tcBorders>
          </w:tcPr>
          <w:p w14:paraId="3A2696CE" w14:textId="77777777" w:rsidR="003F6E86" w:rsidRPr="00E1597B" w:rsidRDefault="003F6E86" w:rsidP="00073ABC">
            <w:pPr>
              <w:spacing w:after="0"/>
              <w:jc w:val="both"/>
              <w:rPr>
                <w:rFonts w:ascii="Times New Roman" w:hAnsi="Times New Roman" w:cs="Times New Roman"/>
                <w:sz w:val="24"/>
                <w:szCs w:val="24"/>
              </w:rPr>
            </w:pPr>
            <w:r w:rsidRPr="00E1597B">
              <w:rPr>
                <w:rFonts w:ascii="Times New Roman" w:hAnsi="Times New Roman" w:cs="Times New Roman"/>
                <w:sz w:val="24"/>
                <w:szCs w:val="24"/>
              </w:rPr>
              <w:t>10.00±1.00</w:t>
            </w:r>
            <w:r w:rsidRPr="00E1597B">
              <w:rPr>
                <w:rFonts w:ascii="Times New Roman" w:hAnsi="Times New Roman" w:cs="Times New Roman"/>
                <w:sz w:val="24"/>
                <w:szCs w:val="24"/>
                <w:vertAlign w:val="superscript"/>
              </w:rPr>
              <w:t>c</w:t>
            </w:r>
          </w:p>
        </w:tc>
      </w:tr>
      <w:tr w:rsidR="003F6E86" w:rsidRPr="00E1597B" w14:paraId="31643E4F" w14:textId="77777777" w:rsidTr="00B71F38">
        <w:trPr>
          <w:trHeight w:val="1231"/>
        </w:trPr>
        <w:tc>
          <w:tcPr>
            <w:tcW w:w="1903" w:type="dxa"/>
          </w:tcPr>
          <w:p w14:paraId="03C77A87" w14:textId="77777777" w:rsidR="003F6E86" w:rsidRPr="00E1597B" w:rsidRDefault="003F6E86" w:rsidP="00332574">
            <w:pPr>
              <w:pStyle w:val="NormalWeb"/>
              <w:spacing w:before="0" w:beforeAutospacing="0" w:after="0" w:afterAutospacing="0"/>
              <w:jc w:val="both"/>
            </w:pPr>
            <w:r w:rsidRPr="00E1597B">
              <w:rPr>
                <w:i/>
              </w:rPr>
              <w:t>Lactobacillus fermentum</w:t>
            </w:r>
          </w:p>
        </w:tc>
        <w:tc>
          <w:tcPr>
            <w:tcW w:w="1793" w:type="dxa"/>
          </w:tcPr>
          <w:p w14:paraId="16B43D3A"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22.50±0.50</w:t>
            </w:r>
            <w:r w:rsidRPr="00E1597B">
              <w:rPr>
                <w:rFonts w:ascii="Times New Roman" w:hAnsi="Times New Roman" w:cs="Times New Roman"/>
                <w:sz w:val="24"/>
                <w:szCs w:val="24"/>
                <w:vertAlign w:val="superscript"/>
              </w:rPr>
              <w:t>c</w:t>
            </w:r>
          </w:p>
        </w:tc>
        <w:tc>
          <w:tcPr>
            <w:tcW w:w="1793" w:type="dxa"/>
          </w:tcPr>
          <w:p w14:paraId="1B9D85AE"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12.00±1.00</w:t>
            </w:r>
            <w:r w:rsidRPr="00E1597B">
              <w:rPr>
                <w:rFonts w:ascii="Times New Roman" w:hAnsi="Times New Roman" w:cs="Times New Roman"/>
                <w:sz w:val="24"/>
                <w:szCs w:val="24"/>
                <w:vertAlign w:val="superscript"/>
              </w:rPr>
              <w:t>cd</w:t>
            </w:r>
          </w:p>
        </w:tc>
        <w:tc>
          <w:tcPr>
            <w:tcW w:w="1974" w:type="dxa"/>
          </w:tcPr>
          <w:p w14:paraId="051E331D"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24.00±1.00</w:t>
            </w:r>
            <w:r w:rsidRPr="00E1597B">
              <w:rPr>
                <w:rFonts w:ascii="Times New Roman" w:hAnsi="Times New Roman" w:cs="Times New Roman"/>
                <w:sz w:val="24"/>
                <w:szCs w:val="24"/>
                <w:vertAlign w:val="superscript"/>
              </w:rPr>
              <w:t>b</w:t>
            </w:r>
          </w:p>
        </w:tc>
        <w:tc>
          <w:tcPr>
            <w:tcW w:w="1793" w:type="dxa"/>
          </w:tcPr>
          <w:p w14:paraId="729B9D46"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12.00±1.00</w:t>
            </w:r>
            <w:r w:rsidRPr="00E1597B">
              <w:rPr>
                <w:rFonts w:ascii="Times New Roman" w:hAnsi="Times New Roman" w:cs="Times New Roman"/>
                <w:sz w:val="24"/>
                <w:szCs w:val="24"/>
                <w:vertAlign w:val="superscript"/>
              </w:rPr>
              <w:t>b</w:t>
            </w:r>
          </w:p>
        </w:tc>
        <w:tc>
          <w:tcPr>
            <w:tcW w:w="1793" w:type="dxa"/>
          </w:tcPr>
          <w:p w14:paraId="56ED7A0B"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8.00±0.50</w:t>
            </w:r>
            <w:r w:rsidRPr="00E1597B">
              <w:rPr>
                <w:rFonts w:ascii="Times New Roman" w:hAnsi="Times New Roman" w:cs="Times New Roman"/>
                <w:sz w:val="24"/>
                <w:szCs w:val="24"/>
                <w:vertAlign w:val="superscript"/>
              </w:rPr>
              <w:t>c</w:t>
            </w:r>
          </w:p>
        </w:tc>
        <w:tc>
          <w:tcPr>
            <w:tcW w:w="1803" w:type="dxa"/>
          </w:tcPr>
          <w:p w14:paraId="6F6FDC53"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13.50±0.50</w:t>
            </w:r>
            <w:r w:rsidRPr="00E1597B">
              <w:rPr>
                <w:rFonts w:ascii="Times New Roman" w:hAnsi="Times New Roman" w:cs="Times New Roman"/>
                <w:sz w:val="24"/>
                <w:szCs w:val="24"/>
                <w:vertAlign w:val="superscript"/>
              </w:rPr>
              <w:t>a</w:t>
            </w:r>
          </w:p>
        </w:tc>
      </w:tr>
      <w:tr w:rsidR="003F6E86" w:rsidRPr="00E1597B" w14:paraId="4A208C62" w14:textId="77777777" w:rsidTr="00B71F38">
        <w:trPr>
          <w:trHeight w:val="994"/>
        </w:trPr>
        <w:tc>
          <w:tcPr>
            <w:tcW w:w="1903" w:type="dxa"/>
          </w:tcPr>
          <w:p w14:paraId="6DB734BD" w14:textId="77777777" w:rsidR="003F6E86" w:rsidRPr="00E1597B" w:rsidRDefault="003F6E86" w:rsidP="00332574">
            <w:pPr>
              <w:pStyle w:val="NormalWeb"/>
              <w:spacing w:before="0" w:beforeAutospacing="0" w:after="0" w:afterAutospacing="0"/>
              <w:jc w:val="both"/>
            </w:pPr>
            <w:r w:rsidRPr="00E1597B">
              <w:rPr>
                <w:i/>
              </w:rPr>
              <w:t>Lactobacillus acidophilus</w:t>
            </w:r>
          </w:p>
        </w:tc>
        <w:tc>
          <w:tcPr>
            <w:tcW w:w="1793" w:type="dxa"/>
          </w:tcPr>
          <w:p w14:paraId="286F20E9"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19.50±0.50</w:t>
            </w:r>
            <w:r w:rsidRPr="00E1597B">
              <w:rPr>
                <w:rFonts w:ascii="Times New Roman" w:hAnsi="Times New Roman" w:cs="Times New Roman"/>
                <w:sz w:val="24"/>
                <w:szCs w:val="24"/>
                <w:vertAlign w:val="superscript"/>
              </w:rPr>
              <w:t>d</w:t>
            </w:r>
          </w:p>
        </w:tc>
        <w:tc>
          <w:tcPr>
            <w:tcW w:w="1793" w:type="dxa"/>
          </w:tcPr>
          <w:p w14:paraId="4A4E5400"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12.50±1.00</w:t>
            </w:r>
            <w:r w:rsidRPr="00E1597B">
              <w:rPr>
                <w:rFonts w:ascii="Times New Roman" w:hAnsi="Times New Roman" w:cs="Times New Roman"/>
                <w:sz w:val="24"/>
                <w:szCs w:val="24"/>
                <w:vertAlign w:val="superscript"/>
              </w:rPr>
              <w:t>c</w:t>
            </w:r>
          </w:p>
        </w:tc>
        <w:tc>
          <w:tcPr>
            <w:tcW w:w="1974" w:type="dxa"/>
          </w:tcPr>
          <w:p w14:paraId="39F9572C"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23.00±0.50</w:t>
            </w:r>
            <w:r w:rsidRPr="00E1597B">
              <w:rPr>
                <w:rFonts w:ascii="Times New Roman" w:hAnsi="Times New Roman" w:cs="Times New Roman"/>
                <w:sz w:val="24"/>
                <w:szCs w:val="24"/>
                <w:vertAlign w:val="superscript"/>
              </w:rPr>
              <w:t>c</w:t>
            </w:r>
          </w:p>
        </w:tc>
        <w:tc>
          <w:tcPr>
            <w:tcW w:w="1793" w:type="dxa"/>
          </w:tcPr>
          <w:p w14:paraId="2D91FE4A"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7.00±0.50</w:t>
            </w:r>
            <w:r w:rsidRPr="00E1597B">
              <w:rPr>
                <w:rFonts w:ascii="Times New Roman" w:hAnsi="Times New Roman" w:cs="Times New Roman"/>
                <w:sz w:val="24"/>
                <w:szCs w:val="24"/>
                <w:vertAlign w:val="superscript"/>
              </w:rPr>
              <w:t>cd</w:t>
            </w:r>
          </w:p>
        </w:tc>
        <w:tc>
          <w:tcPr>
            <w:tcW w:w="1793" w:type="dxa"/>
          </w:tcPr>
          <w:p w14:paraId="54D5256A"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10.50±1.00</w:t>
            </w:r>
            <w:r w:rsidRPr="00E1597B">
              <w:rPr>
                <w:rFonts w:ascii="Times New Roman" w:hAnsi="Times New Roman" w:cs="Times New Roman"/>
                <w:sz w:val="24"/>
                <w:szCs w:val="24"/>
                <w:vertAlign w:val="superscript"/>
              </w:rPr>
              <w:t>b</w:t>
            </w:r>
          </w:p>
        </w:tc>
        <w:tc>
          <w:tcPr>
            <w:tcW w:w="1803" w:type="dxa"/>
          </w:tcPr>
          <w:p w14:paraId="100926C2"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9.50±0.50</w:t>
            </w:r>
            <w:r w:rsidRPr="00E1597B">
              <w:rPr>
                <w:rFonts w:ascii="Times New Roman" w:hAnsi="Times New Roman" w:cs="Times New Roman"/>
                <w:sz w:val="24"/>
                <w:szCs w:val="24"/>
                <w:vertAlign w:val="superscript"/>
              </w:rPr>
              <w:t>d</w:t>
            </w:r>
          </w:p>
        </w:tc>
      </w:tr>
      <w:tr w:rsidR="003F6E86" w:rsidRPr="00E1597B" w14:paraId="56D17130" w14:textId="77777777" w:rsidTr="00B71F38">
        <w:trPr>
          <w:trHeight w:val="500"/>
        </w:trPr>
        <w:tc>
          <w:tcPr>
            <w:tcW w:w="1903" w:type="dxa"/>
            <w:tcBorders>
              <w:bottom w:val="single" w:sz="4" w:space="0" w:color="000000"/>
            </w:tcBorders>
          </w:tcPr>
          <w:p w14:paraId="5DB6765F" w14:textId="77777777" w:rsidR="003F6E86" w:rsidRPr="00E1597B" w:rsidRDefault="003F6E86" w:rsidP="00332574">
            <w:pPr>
              <w:pStyle w:val="NormalWeb"/>
              <w:spacing w:before="0" w:beforeAutospacing="0" w:after="0" w:afterAutospacing="0"/>
              <w:jc w:val="both"/>
            </w:pPr>
            <w:r w:rsidRPr="00E1597B">
              <w:rPr>
                <w:i/>
              </w:rPr>
              <w:t>Lactobacillus plantarum</w:t>
            </w:r>
          </w:p>
        </w:tc>
        <w:tc>
          <w:tcPr>
            <w:tcW w:w="1793" w:type="dxa"/>
            <w:tcBorders>
              <w:bottom w:val="single" w:sz="4" w:space="0" w:color="000000"/>
            </w:tcBorders>
          </w:tcPr>
          <w:p w14:paraId="3BE8147F" w14:textId="77777777" w:rsidR="003F6E86" w:rsidRPr="00E1597B" w:rsidRDefault="003F6E86" w:rsidP="00332574">
            <w:pPr>
              <w:pStyle w:val="NormalWeb"/>
              <w:spacing w:before="0" w:beforeAutospacing="0" w:after="0" w:afterAutospacing="0"/>
              <w:jc w:val="both"/>
            </w:pPr>
            <w:r w:rsidRPr="00E1597B">
              <w:t>30.00±1.0</w:t>
            </w:r>
            <w:r w:rsidRPr="00E1597B">
              <w:rPr>
                <w:vertAlign w:val="superscript"/>
              </w:rPr>
              <w:t>a</w:t>
            </w:r>
          </w:p>
        </w:tc>
        <w:tc>
          <w:tcPr>
            <w:tcW w:w="1793" w:type="dxa"/>
            <w:tcBorders>
              <w:bottom w:val="single" w:sz="4" w:space="0" w:color="000000"/>
            </w:tcBorders>
          </w:tcPr>
          <w:p w14:paraId="51671AE3" w14:textId="77777777" w:rsidR="003F6E86" w:rsidRPr="00E1597B" w:rsidRDefault="003F6E86" w:rsidP="00332574">
            <w:pPr>
              <w:pStyle w:val="NormalWeb"/>
              <w:spacing w:before="0" w:beforeAutospacing="0" w:after="0" w:afterAutospacing="0"/>
              <w:jc w:val="both"/>
            </w:pPr>
            <w:r w:rsidRPr="00E1597B">
              <w:t>27.00±0.50</w:t>
            </w:r>
            <w:r w:rsidRPr="00E1597B">
              <w:rPr>
                <w:vertAlign w:val="superscript"/>
              </w:rPr>
              <w:t>a</w:t>
            </w:r>
          </w:p>
        </w:tc>
        <w:tc>
          <w:tcPr>
            <w:tcW w:w="1974" w:type="dxa"/>
            <w:tcBorders>
              <w:bottom w:val="single" w:sz="4" w:space="0" w:color="000000"/>
            </w:tcBorders>
          </w:tcPr>
          <w:p w14:paraId="7B7F4CA1"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25.00±0.50</w:t>
            </w:r>
            <w:r w:rsidRPr="00E1597B">
              <w:rPr>
                <w:rFonts w:ascii="Times New Roman" w:hAnsi="Times New Roman" w:cs="Times New Roman"/>
                <w:sz w:val="24"/>
                <w:szCs w:val="24"/>
                <w:vertAlign w:val="superscript"/>
              </w:rPr>
              <w:t>a</w:t>
            </w:r>
          </w:p>
        </w:tc>
        <w:tc>
          <w:tcPr>
            <w:tcW w:w="1793" w:type="dxa"/>
            <w:tcBorders>
              <w:bottom w:val="single" w:sz="4" w:space="0" w:color="000000"/>
            </w:tcBorders>
          </w:tcPr>
          <w:p w14:paraId="5DABB858" w14:textId="77777777" w:rsidR="003F6E86" w:rsidRPr="00E1597B" w:rsidRDefault="003F6E86" w:rsidP="00332574">
            <w:pPr>
              <w:pStyle w:val="NormalWeb"/>
              <w:spacing w:before="0" w:beforeAutospacing="0" w:after="0" w:afterAutospacing="0"/>
              <w:jc w:val="both"/>
            </w:pPr>
            <w:r w:rsidRPr="00E1597B">
              <w:t>18.00±1.00</w:t>
            </w:r>
            <w:r w:rsidRPr="00E1597B">
              <w:rPr>
                <w:vertAlign w:val="superscript"/>
              </w:rPr>
              <w:t>a</w:t>
            </w:r>
          </w:p>
        </w:tc>
        <w:tc>
          <w:tcPr>
            <w:tcW w:w="1793" w:type="dxa"/>
            <w:tcBorders>
              <w:bottom w:val="single" w:sz="4" w:space="0" w:color="000000"/>
            </w:tcBorders>
          </w:tcPr>
          <w:p w14:paraId="1FCBEB8D" w14:textId="77777777" w:rsidR="003F6E86" w:rsidRPr="00E1597B" w:rsidRDefault="003F6E86" w:rsidP="00332574">
            <w:pPr>
              <w:pStyle w:val="NormalWeb"/>
              <w:spacing w:before="0" w:beforeAutospacing="0" w:after="0" w:afterAutospacing="0"/>
              <w:jc w:val="both"/>
            </w:pPr>
            <w:r w:rsidRPr="00E1597B">
              <w:t>13.00±1.00</w:t>
            </w:r>
            <w:r w:rsidRPr="00E1597B">
              <w:rPr>
                <w:vertAlign w:val="superscript"/>
              </w:rPr>
              <w:t>a</w:t>
            </w:r>
          </w:p>
        </w:tc>
        <w:tc>
          <w:tcPr>
            <w:tcW w:w="1803" w:type="dxa"/>
            <w:tcBorders>
              <w:bottom w:val="single" w:sz="4" w:space="0" w:color="000000"/>
            </w:tcBorders>
          </w:tcPr>
          <w:p w14:paraId="6D18430E" w14:textId="77777777" w:rsidR="003F6E86" w:rsidRPr="00E1597B" w:rsidRDefault="003F6E86" w:rsidP="00332574">
            <w:pPr>
              <w:pStyle w:val="NormalWeb"/>
              <w:spacing w:before="0" w:beforeAutospacing="0" w:after="0" w:afterAutospacing="0"/>
              <w:jc w:val="both"/>
            </w:pPr>
            <w:r w:rsidRPr="00E1597B">
              <w:t>11.00±0.50</w:t>
            </w:r>
            <w:r w:rsidRPr="00E1597B">
              <w:rPr>
                <w:vertAlign w:val="superscript"/>
              </w:rPr>
              <w:t>b</w:t>
            </w:r>
          </w:p>
        </w:tc>
      </w:tr>
    </w:tbl>
    <w:p w14:paraId="3BF01714" w14:textId="77777777" w:rsidR="003F6E86" w:rsidRPr="00E1597B" w:rsidRDefault="003F6E86" w:rsidP="00332574">
      <w:pPr>
        <w:pStyle w:val="NormalWeb"/>
        <w:spacing w:before="0" w:beforeAutospacing="0" w:after="0" w:afterAutospacing="0"/>
        <w:ind w:left="720"/>
        <w:jc w:val="both"/>
      </w:pPr>
      <w:r w:rsidRPr="00E1597B">
        <w:t xml:space="preserve">Note: Means within a column with different superscripts are significantly different (p&lt;0.05). Results expressed as average </w:t>
      </w:r>
    </w:p>
    <w:p w14:paraId="04B22F8A" w14:textId="77777777" w:rsidR="003F6E86" w:rsidRPr="00E1597B" w:rsidRDefault="003F6E86" w:rsidP="00332574">
      <w:pPr>
        <w:pStyle w:val="NormalWeb"/>
        <w:tabs>
          <w:tab w:val="left" w:pos="9990"/>
        </w:tabs>
        <w:spacing w:before="0" w:beforeAutospacing="0" w:after="0" w:afterAutospacing="0"/>
        <w:ind w:left="720" w:firstLine="720"/>
        <w:jc w:val="both"/>
      </w:pPr>
      <w:r w:rsidRPr="00E1597B">
        <w:t>(n=3) ±SD (standard deviation).</w:t>
      </w:r>
    </w:p>
    <w:p w14:paraId="42D6695F" w14:textId="77777777" w:rsidR="003F6E86" w:rsidRPr="00E1597B" w:rsidRDefault="003F6E86" w:rsidP="00332574">
      <w:pPr>
        <w:spacing w:after="0" w:line="240" w:lineRule="auto"/>
        <w:jc w:val="both"/>
        <w:rPr>
          <w:rFonts w:ascii="Times New Roman" w:hAnsi="Times New Roman" w:cs="Times New Roman"/>
          <w:sz w:val="24"/>
          <w:szCs w:val="24"/>
        </w:rPr>
      </w:pPr>
    </w:p>
    <w:p w14:paraId="369529BE" w14:textId="77777777" w:rsidR="00623BBE" w:rsidRDefault="00623BBE" w:rsidP="00332574">
      <w:pPr>
        <w:spacing w:after="0" w:line="240" w:lineRule="auto"/>
        <w:jc w:val="both"/>
        <w:rPr>
          <w:rFonts w:ascii="Times New Roman" w:hAnsi="Times New Roman" w:cs="Times New Roman"/>
          <w:sz w:val="24"/>
          <w:szCs w:val="24"/>
        </w:rPr>
      </w:pPr>
    </w:p>
    <w:p w14:paraId="136F3BC3" w14:textId="77777777" w:rsidR="00073ABC" w:rsidRDefault="00073ABC" w:rsidP="00332574">
      <w:pPr>
        <w:spacing w:after="0" w:line="240" w:lineRule="auto"/>
        <w:jc w:val="both"/>
        <w:rPr>
          <w:rFonts w:ascii="Times New Roman" w:hAnsi="Times New Roman" w:cs="Times New Roman"/>
          <w:sz w:val="24"/>
          <w:szCs w:val="24"/>
        </w:rPr>
      </w:pPr>
    </w:p>
    <w:p w14:paraId="2D54643C" w14:textId="77777777" w:rsidR="00073ABC" w:rsidRDefault="00073ABC" w:rsidP="00332574">
      <w:pPr>
        <w:spacing w:after="0" w:line="240" w:lineRule="auto"/>
        <w:jc w:val="both"/>
        <w:rPr>
          <w:rFonts w:ascii="Times New Roman" w:hAnsi="Times New Roman" w:cs="Times New Roman"/>
          <w:sz w:val="24"/>
          <w:szCs w:val="24"/>
        </w:rPr>
      </w:pPr>
    </w:p>
    <w:p w14:paraId="199614B6" w14:textId="77777777" w:rsidR="00073ABC" w:rsidRDefault="00073ABC" w:rsidP="00332574">
      <w:pPr>
        <w:spacing w:after="0" w:line="240" w:lineRule="auto"/>
        <w:jc w:val="both"/>
        <w:rPr>
          <w:rFonts w:ascii="Times New Roman" w:hAnsi="Times New Roman" w:cs="Times New Roman"/>
          <w:sz w:val="24"/>
          <w:szCs w:val="24"/>
        </w:rPr>
      </w:pPr>
    </w:p>
    <w:p w14:paraId="2DA54576" w14:textId="77777777" w:rsidR="00073ABC" w:rsidRDefault="00073ABC" w:rsidP="00332574">
      <w:pPr>
        <w:spacing w:after="0" w:line="240" w:lineRule="auto"/>
        <w:jc w:val="both"/>
        <w:rPr>
          <w:rFonts w:ascii="Times New Roman" w:hAnsi="Times New Roman" w:cs="Times New Roman"/>
          <w:sz w:val="24"/>
          <w:szCs w:val="24"/>
        </w:rPr>
      </w:pPr>
    </w:p>
    <w:p w14:paraId="38669450" w14:textId="77777777" w:rsidR="00073ABC" w:rsidRDefault="00073ABC" w:rsidP="00332574">
      <w:pPr>
        <w:spacing w:after="0" w:line="240" w:lineRule="auto"/>
        <w:jc w:val="both"/>
        <w:rPr>
          <w:rFonts w:ascii="Times New Roman" w:hAnsi="Times New Roman" w:cs="Times New Roman"/>
          <w:sz w:val="24"/>
          <w:szCs w:val="24"/>
        </w:rPr>
      </w:pPr>
    </w:p>
    <w:p w14:paraId="52548FBD" w14:textId="77777777" w:rsidR="00073ABC" w:rsidRDefault="00073ABC" w:rsidP="00332574">
      <w:pPr>
        <w:spacing w:after="0" w:line="240" w:lineRule="auto"/>
        <w:jc w:val="both"/>
        <w:rPr>
          <w:rFonts w:ascii="Times New Roman" w:hAnsi="Times New Roman" w:cs="Times New Roman"/>
          <w:sz w:val="24"/>
          <w:szCs w:val="24"/>
        </w:rPr>
      </w:pPr>
    </w:p>
    <w:p w14:paraId="111B14DD" w14:textId="77777777" w:rsidR="00073ABC" w:rsidRPr="00E1597B" w:rsidRDefault="00073ABC" w:rsidP="00332574">
      <w:pPr>
        <w:spacing w:after="0" w:line="240" w:lineRule="auto"/>
        <w:jc w:val="both"/>
        <w:rPr>
          <w:rFonts w:ascii="Times New Roman" w:hAnsi="Times New Roman" w:cs="Times New Roman"/>
          <w:sz w:val="24"/>
          <w:szCs w:val="24"/>
        </w:rPr>
      </w:pPr>
    </w:p>
    <w:p w14:paraId="56FC1589" w14:textId="77777777" w:rsidR="00623BBE" w:rsidRPr="00E1597B" w:rsidRDefault="00623BBE" w:rsidP="00332574">
      <w:pPr>
        <w:spacing w:after="0" w:line="240" w:lineRule="auto"/>
        <w:jc w:val="both"/>
        <w:rPr>
          <w:rFonts w:ascii="Times New Roman" w:hAnsi="Times New Roman" w:cs="Times New Roman"/>
          <w:sz w:val="24"/>
          <w:szCs w:val="24"/>
        </w:rPr>
      </w:pPr>
    </w:p>
    <w:p w14:paraId="1FD30BE7" w14:textId="77777777" w:rsidR="003F6E86" w:rsidRPr="00E1597B" w:rsidRDefault="003F6E86" w:rsidP="00332574">
      <w:pPr>
        <w:spacing w:after="0" w:line="240" w:lineRule="auto"/>
        <w:jc w:val="both"/>
        <w:rPr>
          <w:rFonts w:ascii="Times New Roman" w:hAnsi="Times New Roman" w:cs="Times New Roman"/>
          <w:sz w:val="24"/>
          <w:szCs w:val="24"/>
        </w:rPr>
      </w:pPr>
    </w:p>
    <w:p w14:paraId="7E7C5C4E" w14:textId="77777777" w:rsidR="003F6E86" w:rsidRPr="00381079" w:rsidRDefault="003F6E86" w:rsidP="00332574">
      <w:pPr>
        <w:pStyle w:val="NormalWeb"/>
        <w:spacing w:before="0" w:beforeAutospacing="0" w:after="0" w:afterAutospacing="0"/>
        <w:ind w:firstLine="720"/>
        <w:jc w:val="both"/>
        <w:rPr>
          <w:b/>
          <w:bCs/>
        </w:rPr>
      </w:pPr>
      <w:r w:rsidRPr="00381079">
        <w:rPr>
          <w:b/>
          <w:bCs/>
        </w:rPr>
        <w:lastRenderedPageBreak/>
        <w:t>Table 6: Antibiotic Susceptibility Profile of Probiotic LAB Isolates</w:t>
      </w:r>
    </w:p>
    <w:tbl>
      <w:tblPr>
        <w:tblW w:w="12464" w:type="dxa"/>
        <w:tblInd w:w="526" w:type="dxa"/>
        <w:tblLayout w:type="fixed"/>
        <w:tblLook w:val="04A0" w:firstRow="1" w:lastRow="0" w:firstColumn="1" w:lastColumn="0" w:noHBand="0" w:noVBand="1"/>
      </w:tblPr>
      <w:tblGrid>
        <w:gridCol w:w="1898"/>
        <w:gridCol w:w="1789"/>
        <w:gridCol w:w="1789"/>
        <w:gridCol w:w="1969"/>
        <w:gridCol w:w="1611"/>
        <w:gridCol w:w="1611"/>
        <w:gridCol w:w="1797"/>
      </w:tblGrid>
      <w:tr w:rsidR="003F6E86" w:rsidRPr="00E1597B" w14:paraId="2B76C1B8" w14:textId="77777777" w:rsidTr="00B71F38">
        <w:trPr>
          <w:trHeight w:val="415"/>
        </w:trPr>
        <w:tc>
          <w:tcPr>
            <w:tcW w:w="1898" w:type="dxa"/>
            <w:vMerge w:val="restart"/>
            <w:tcBorders>
              <w:top w:val="single" w:sz="4" w:space="0" w:color="000000"/>
            </w:tcBorders>
          </w:tcPr>
          <w:p w14:paraId="03EE0FCE" w14:textId="77777777" w:rsidR="003F6E86" w:rsidRPr="00E1597B" w:rsidRDefault="003F6E86" w:rsidP="00332574">
            <w:pPr>
              <w:spacing w:after="0" w:line="240" w:lineRule="auto"/>
              <w:jc w:val="both"/>
              <w:rPr>
                <w:rFonts w:ascii="Times New Roman" w:hAnsi="Times New Roman" w:cs="Times New Roman"/>
                <w:b/>
                <w:sz w:val="24"/>
                <w:szCs w:val="24"/>
              </w:rPr>
            </w:pPr>
          </w:p>
          <w:p w14:paraId="5EE101DD"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b/>
                <w:sz w:val="24"/>
                <w:szCs w:val="24"/>
              </w:rPr>
              <w:t xml:space="preserve">Isolates </w:t>
            </w:r>
          </w:p>
        </w:tc>
        <w:tc>
          <w:tcPr>
            <w:tcW w:w="10566" w:type="dxa"/>
            <w:gridSpan w:val="6"/>
            <w:tcBorders>
              <w:top w:val="single" w:sz="4" w:space="0" w:color="000000"/>
            </w:tcBorders>
          </w:tcPr>
          <w:p w14:paraId="791165AE" w14:textId="77777777" w:rsidR="003F6E86" w:rsidRPr="00E1597B" w:rsidRDefault="003F6E86" w:rsidP="00332574">
            <w:pPr>
              <w:pStyle w:val="NormalWeb"/>
              <w:spacing w:before="0" w:beforeAutospacing="0" w:after="0" w:afterAutospacing="0"/>
              <w:jc w:val="both"/>
            </w:pPr>
            <w:r w:rsidRPr="00E1597B">
              <w:rPr>
                <w:b/>
              </w:rPr>
              <w:t>Diameter of zone of inhibition</w:t>
            </w:r>
          </w:p>
        </w:tc>
      </w:tr>
      <w:tr w:rsidR="003F6E86" w:rsidRPr="00E1597B" w14:paraId="764F1749" w14:textId="77777777" w:rsidTr="00B71F38">
        <w:trPr>
          <w:trHeight w:val="298"/>
        </w:trPr>
        <w:tc>
          <w:tcPr>
            <w:tcW w:w="1898" w:type="dxa"/>
            <w:vMerge/>
            <w:tcBorders>
              <w:bottom w:val="single" w:sz="4" w:space="0" w:color="000000"/>
            </w:tcBorders>
          </w:tcPr>
          <w:p w14:paraId="05F26CEA" w14:textId="77777777" w:rsidR="003F6E86" w:rsidRPr="00E1597B" w:rsidRDefault="003F6E86" w:rsidP="00332574">
            <w:pPr>
              <w:spacing w:after="0" w:line="240" w:lineRule="auto"/>
              <w:jc w:val="both"/>
              <w:rPr>
                <w:rFonts w:ascii="Times New Roman" w:hAnsi="Times New Roman" w:cs="Times New Roman"/>
                <w:sz w:val="24"/>
                <w:szCs w:val="24"/>
              </w:rPr>
            </w:pPr>
          </w:p>
        </w:tc>
        <w:tc>
          <w:tcPr>
            <w:tcW w:w="1789" w:type="dxa"/>
            <w:tcBorders>
              <w:bottom w:val="single" w:sz="4" w:space="0" w:color="000000"/>
            </w:tcBorders>
          </w:tcPr>
          <w:p w14:paraId="404901E8" w14:textId="77777777" w:rsidR="003F6E86" w:rsidRPr="00E1597B" w:rsidRDefault="003F6E86" w:rsidP="00332574">
            <w:pPr>
              <w:pStyle w:val="NormalWeb"/>
              <w:spacing w:before="0" w:beforeAutospacing="0" w:after="0" w:afterAutospacing="0"/>
              <w:jc w:val="both"/>
            </w:pPr>
            <w:r w:rsidRPr="00E1597B">
              <w:rPr>
                <w:b/>
              </w:rPr>
              <w:t>Tetracycline (30μg/disc)</w:t>
            </w:r>
          </w:p>
        </w:tc>
        <w:tc>
          <w:tcPr>
            <w:tcW w:w="1789" w:type="dxa"/>
            <w:tcBorders>
              <w:bottom w:val="single" w:sz="4" w:space="0" w:color="000000"/>
            </w:tcBorders>
          </w:tcPr>
          <w:p w14:paraId="4BDB0443" w14:textId="77777777" w:rsidR="003F6E86" w:rsidRPr="00E1597B" w:rsidRDefault="003F6E86" w:rsidP="00332574">
            <w:pPr>
              <w:pStyle w:val="NormalWeb"/>
              <w:spacing w:before="0" w:beforeAutospacing="0" w:after="0" w:afterAutospacing="0"/>
              <w:jc w:val="both"/>
            </w:pPr>
            <w:r w:rsidRPr="00E1597B">
              <w:rPr>
                <w:b/>
              </w:rPr>
              <w:t>Gentamicin (10μg/disc)</w:t>
            </w:r>
          </w:p>
        </w:tc>
        <w:tc>
          <w:tcPr>
            <w:tcW w:w="1969" w:type="dxa"/>
            <w:tcBorders>
              <w:bottom w:val="single" w:sz="4" w:space="0" w:color="000000"/>
            </w:tcBorders>
          </w:tcPr>
          <w:p w14:paraId="2C3F5628" w14:textId="77777777" w:rsidR="003F6E86" w:rsidRPr="00E1597B" w:rsidRDefault="003F6E86" w:rsidP="00332574">
            <w:pPr>
              <w:pStyle w:val="NormalWeb"/>
              <w:spacing w:before="0" w:beforeAutospacing="0" w:after="0" w:afterAutospacing="0"/>
              <w:jc w:val="both"/>
            </w:pPr>
            <w:r w:rsidRPr="00E1597B">
              <w:rPr>
                <w:b/>
              </w:rPr>
              <w:t>Erythromycin (30μg/disc)</w:t>
            </w:r>
          </w:p>
        </w:tc>
        <w:tc>
          <w:tcPr>
            <w:tcW w:w="1611" w:type="dxa"/>
            <w:tcBorders>
              <w:bottom w:val="single" w:sz="4" w:space="0" w:color="000000"/>
            </w:tcBorders>
          </w:tcPr>
          <w:p w14:paraId="14D911E1" w14:textId="77777777" w:rsidR="003F6E86" w:rsidRPr="00E1597B" w:rsidRDefault="003F6E86" w:rsidP="00332574">
            <w:pPr>
              <w:pStyle w:val="NormalWeb"/>
              <w:spacing w:before="0" w:beforeAutospacing="0" w:after="0" w:afterAutospacing="0"/>
              <w:jc w:val="both"/>
            </w:pPr>
            <w:r w:rsidRPr="00E1597B">
              <w:rPr>
                <w:b/>
              </w:rPr>
              <w:t>Ampicillin (25μg/disc)</w:t>
            </w:r>
          </w:p>
        </w:tc>
        <w:tc>
          <w:tcPr>
            <w:tcW w:w="1611" w:type="dxa"/>
            <w:tcBorders>
              <w:bottom w:val="single" w:sz="4" w:space="0" w:color="000000"/>
            </w:tcBorders>
          </w:tcPr>
          <w:p w14:paraId="668F93F1" w14:textId="77777777" w:rsidR="003F6E86" w:rsidRPr="00E1597B" w:rsidRDefault="003F6E86" w:rsidP="00332574">
            <w:pPr>
              <w:pStyle w:val="NormalWeb"/>
              <w:spacing w:before="0" w:beforeAutospacing="0" w:after="0" w:afterAutospacing="0"/>
              <w:jc w:val="both"/>
            </w:pPr>
            <w:r w:rsidRPr="00E1597B">
              <w:rPr>
                <w:b/>
              </w:rPr>
              <w:t>Cefradine (25μg/disc)</w:t>
            </w:r>
          </w:p>
        </w:tc>
        <w:tc>
          <w:tcPr>
            <w:tcW w:w="1797" w:type="dxa"/>
            <w:tcBorders>
              <w:bottom w:val="single" w:sz="4" w:space="0" w:color="000000"/>
            </w:tcBorders>
          </w:tcPr>
          <w:p w14:paraId="2D2B6F06" w14:textId="77777777" w:rsidR="003F6E86" w:rsidRPr="00E1597B" w:rsidRDefault="003F6E86" w:rsidP="00332574">
            <w:pPr>
              <w:pStyle w:val="NormalWeb"/>
              <w:spacing w:before="0" w:beforeAutospacing="0" w:after="0" w:afterAutospacing="0"/>
              <w:jc w:val="both"/>
            </w:pPr>
            <w:r w:rsidRPr="00E1597B">
              <w:rPr>
                <w:b/>
              </w:rPr>
              <w:t>Kanamycin (10μg/disc)</w:t>
            </w:r>
          </w:p>
        </w:tc>
      </w:tr>
      <w:tr w:rsidR="003F6E86" w:rsidRPr="00E1597B" w14:paraId="3A948BF0" w14:textId="77777777" w:rsidTr="00B71F38">
        <w:trPr>
          <w:trHeight w:val="846"/>
        </w:trPr>
        <w:tc>
          <w:tcPr>
            <w:tcW w:w="1898" w:type="dxa"/>
            <w:tcBorders>
              <w:top w:val="single" w:sz="4" w:space="0" w:color="000000"/>
            </w:tcBorders>
          </w:tcPr>
          <w:p w14:paraId="533D511E" w14:textId="77777777" w:rsidR="003F6E86" w:rsidRPr="00E1597B" w:rsidRDefault="003F6E86" w:rsidP="00332574">
            <w:pPr>
              <w:pStyle w:val="NormalWeb"/>
              <w:spacing w:before="0" w:beforeAutospacing="0" w:after="0" w:afterAutospacing="0"/>
              <w:jc w:val="both"/>
            </w:pPr>
            <w:r w:rsidRPr="00E1597B">
              <w:rPr>
                <w:i/>
              </w:rPr>
              <w:t>Lactobacillus brevis</w:t>
            </w:r>
          </w:p>
        </w:tc>
        <w:tc>
          <w:tcPr>
            <w:tcW w:w="1789" w:type="dxa"/>
            <w:tcBorders>
              <w:top w:val="single" w:sz="4" w:space="0" w:color="000000"/>
            </w:tcBorders>
          </w:tcPr>
          <w:p w14:paraId="725DC0A4"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789" w:type="dxa"/>
            <w:tcBorders>
              <w:top w:val="single" w:sz="4" w:space="0" w:color="000000"/>
            </w:tcBorders>
          </w:tcPr>
          <w:p w14:paraId="11B43E21"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969" w:type="dxa"/>
            <w:tcBorders>
              <w:top w:val="single" w:sz="4" w:space="0" w:color="000000"/>
            </w:tcBorders>
          </w:tcPr>
          <w:p w14:paraId="4AC036DA"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611" w:type="dxa"/>
            <w:tcBorders>
              <w:top w:val="single" w:sz="4" w:space="0" w:color="000000"/>
            </w:tcBorders>
          </w:tcPr>
          <w:p w14:paraId="4B05323F"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611" w:type="dxa"/>
            <w:tcBorders>
              <w:top w:val="single" w:sz="4" w:space="0" w:color="000000"/>
            </w:tcBorders>
          </w:tcPr>
          <w:p w14:paraId="216567B1"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797" w:type="dxa"/>
            <w:tcBorders>
              <w:top w:val="single" w:sz="4" w:space="0" w:color="000000"/>
            </w:tcBorders>
          </w:tcPr>
          <w:p w14:paraId="4A47ABBF"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r>
      <w:tr w:rsidR="003F6E86" w:rsidRPr="00E1597B" w14:paraId="45023CB4" w14:textId="77777777" w:rsidTr="00B71F38">
        <w:trPr>
          <w:trHeight w:val="846"/>
        </w:trPr>
        <w:tc>
          <w:tcPr>
            <w:tcW w:w="1898" w:type="dxa"/>
          </w:tcPr>
          <w:p w14:paraId="6FC94FF3" w14:textId="77777777" w:rsidR="003F6E86" w:rsidRPr="00E1597B" w:rsidRDefault="003F6E86" w:rsidP="00332574">
            <w:pPr>
              <w:pStyle w:val="NormalWeb"/>
              <w:spacing w:before="0" w:beforeAutospacing="0" w:after="0" w:afterAutospacing="0"/>
              <w:jc w:val="both"/>
            </w:pPr>
            <w:r w:rsidRPr="00E1597B">
              <w:rPr>
                <w:i/>
              </w:rPr>
              <w:t>Lactobacillus fermentum</w:t>
            </w:r>
          </w:p>
        </w:tc>
        <w:tc>
          <w:tcPr>
            <w:tcW w:w="1789" w:type="dxa"/>
          </w:tcPr>
          <w:p w14:paraId="190D0E59"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789" w:type="dxa"/>
          </w:tcPr>
          <w:p w14:paraId="24EC238E"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969" w:type="dxa"/>
          </w:tcPr>
          <w:p w14:paraId="121CD368"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611" w:type="dxa"/>
          </w:tcPr>
          <w:p w14:paraId="76E707EE"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611" w:type="dxa"/>
          </w:tcPr>
          <w:p w14:paraId="18283CC9"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797" w:type="dxa"/>
          </w:tcPr>
          <w:p w14:paraId="5AB0A04B"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r>
      <w:tr w:rsidR="003F6E86" w:rsidRPr="00E1597B" w14:paraId="19A99262" w14:textId="77777777" w:rsidTr="00B71F38">
        <w:trPr>
          <w:trHeight w:val="846"/>
        </w:trPr>
        <w:tc>
          <w:tcPr>
            <w:tcW w:w="1898" w:type="dxa"/>
          </w:tcPr>
          <w:p w14:paraId="01DFAEF8" w14:textId="77777777" w:rsidR="003F6E86" w:rsidRPr="00E1597B" w:rsidRDefault="003F6E86" w:rsidP="00332574">
            <w:pPr>
              <w:pStyle w:val="NormalWeb"/>
              <w:spacing w:before="0" w:beforeAutospacing="0" w:after="0" w:afterAutospacing="0"/>
              <w:jc w:val="both"/>
            </w:pPr>
            <w:r w:rsidRPr="00E1597B">
              <w:rPr>
                <w:i/>
              </w:rPr>
              <w:t>Lactobacillus acidophilus</w:t>
            </w:r>
          </w:p>
        </w:tc>
        <w:tc>
          <w:tcPr>
            <w:tcW w:w="1789" w:type="dxa"/>
          </w:tcPr>
          <w:p w14:paraId="7D4810F2"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789" w:type="dxa"/>
          </w:tcPr>
          <w:p w14:paraId="50BEFE3D"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969" w:type="dxa"/>
          </w:tcPr>
          <w:p w14:paraId="4A2C5156"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611" w:type="dxa"/>
          </w:tcPr>
          <w:p w14:paraId="21392EA7"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611" w:type="dxa"/>
          </w:tcPr>
          <w:p w14:paraId="29BF916A"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797" w:type="dxa"/>
          </w:tcPr>
          <w:p w14:paraId="353A53B2"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r>
      <w:tr w:rsidR="003F6E86" w:rsidRPr="00E1597B" w14:paraId="3D13E41A" w14:textId="77777777" w:rsidTr="00B71F38">
        <w:trPr>
          <w:trHeight w:val="583"/>
        </w:trPr>
        <w:tc>
          <w:tcPr>
            <w:tcW w:w="1898" w:type="dxa"/>
            <w:vMerge w:val="restart"/>
            <w:tcBorders>
              <w:bottom w:val="single" w:sz="4" w:space="0" w:color="000000"/>
            </w:tcBorders>
          </w:tcPr>
          <w:p w14:paraId="19616E5B" w14:textId="77777777" w:rsidR="003F6E86" w:rsidRPr="00E1597B" w:rsidRDefault="003F6E86" w:rsidP="00332574">
            <w:pPr>
              <w:pStyle w:val="NormalWeb"/>
              <w:spacing w:before="0" w:beforeAutospacing="0" w:after="0" w:afterAutospacing="0"/>
              <w:jc w:val="both"/>
            </w:pPr>
            <w:r w:rsidRPr="00E1597B">
              <w:rPr>
                <w:i/>
              </w:rPr>
              <w:t>Lactobacillus plantarum</w:t>
            </w:r>
          </w:p>
        </w:tc>
        <w:tc>
          <w:tcPr>
            <w:tcW w:w="1789" w:type="dxa"/>
            <w:vMerge w:val="restart"/>
            <w:tcBorders>
              <w:bottom w:val="single" w:sz="4" w:space="0" w:color="000000"/>
            </w:tcBorders>
          </w:tcPr>
          <w:p w14:paraId="49D347BD" w14:textId="77777777" w:rsidR="003F6E86" w:rsidRPr="00E1597B" w:rsidRDefault="003F6E86" w:rsidP="00332574">
            <w:pPr>
              <w:pStyle w:val="NormalWeb"/>
              <w:spacing w:before="0" w:beforeAutospacing="0" w:after="0" w:afterAutospacing="0"/>
              <w:jc w:val="both"/>
            </w:pPr>
            <w:r w:rsidRPr="00E1597B">
              <w:t>S</w:t>
            </w:r>
          </w:p>
        </w:tc>
        <w:tc>
          <w:tcPr>
            <w:tcW w:w="1789" w:type="dxa"/>
            <w:vMerge w:val="restart"/>
            <w:tcBorders>
              <w:bottom w:val="single" w:sz="4" w:space="0" w:color="000000"/>
            </w:tcBorders>
          </w:tcPr>
          <w:p w14:paraId="4973FDB8" w14:textId="77777777" w:rsidR="003F6E86" w:rsidRPr="00E1597B" w:rsidRDefault="003F6E86" w:rsidP="00332574">
            <w:pPr>
              <w:pStyle w:val="NormalWeb"/>
              <w:spacing w:before="0" w:beforeAutospacing="0" w:after="0" w:afterAutospacing="0"/>
              <w:jc w:val="both"/>
            </w:pPr>
            <w:r w:rsidRPr="00E1597B">
              <w:t>S</w:t>
            </w:r>
          </w:p>
        </w:tc>
        <w:tc>
          <w:tcPr>
            <w:tcW w:w="1969" w:type="dxa"/>
            <w:vMerge w:val="restart"/>
            <w:tcBorders>
              <w:bottom w:val="single" w:sz="4" w:space="0" w:color="000000"/>
            </w:tcBorders>
          </w:tcPr>
          <w:p w14:paraId="01D95071"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S</w:t>
            </w:r>
          </w:p>
        </w:tc>
        <w:tc>
          <w:tcPr>
            <w:tcW w:w="1611" w:type="dxa"/>
            <w:vMerge w:val="restart"/>
            <w:tcBorders>
              <w:bottom w:val="single" w:sz="4" w:space="0" w:color="000000"/>
            </w:tcBorders>
          </w:tcPr>
          <w:p w14:paraId="08EFB54D" w14:textId="77777777" w:rsidR="003F6E86" w:rsidRPr="00E1597B" w:rsidRDefault="003F6E86" w:rsidP="00332574">
            <w:pPr>
              <w:pStyle w:val="NormalWeb"/>
              <w:spacing w:before="0" w:beforeAutospacing="0" w:after="0" w:afterAutospacing="0"/>
              <w:jc w:val="both"/>
            </w:pPr>
            <w:r w:rsidRPr="00E1597B">
              <w:t>S</w:t>
            </w:r>
          </w:p>
        </w:tc>
        <w:tc>
          <w:tcPr>
            <w:tcW w:w="1611" w:type="dxa"/>
            <w:vMerge w:val="restart"/>
            <w:tcBorders>
              <w:bottom w:val="single" w:sz="4" w:space="0" w:color="000000"/>
            </w:tcBorders>
          </w:tcPr>
          <w:p w14:paraId="6F0B11EE"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c>
          <w:tcPr>
            <w:tcW w:w="1797" w:type="dxa"/>
            <w:vMerge w:val="restart"/>
            <w:tcBorders>
              <w:bottom w:val="single" w:sz="4" w:space="0" w:color="000000"/>
            </w:tcBorders>
          </w:tcPr>
          <w:p w14:paraId="16BBC8D2" w14:textId="77777777" w:rsidR="003F6E86" w:rsidRPr="00E1597B" w:rsidRDefault="003F6E86" w:rsidP="00332574">
            <w:pPr>
              <w:spacing w:after="0" w:line="240" w:lineRule="auto"/>
              <w:jc w:val="both"/>
              <w:rPr>
                <w:rFonts w:ascii="Times New Roman" w:hAnsi="Times New Roman" w:cs="Times New Roman"/>
                <w:sz w:val="24"/>
                <w:szCs w:val="24"/>
              </w:rPr>
            </w:pPr>
            <w:r w:rsidRPr="00E1597B">
              <w:rPr>
                <w:rFonts w:ascii="Times New Roman" w:hAnsi="Times New Roman" w:cs="Times New Roman"/>
                <w:sz w:val="24"/>
                <w:szCs w:val="24"/>
              </w:rPr>
              <w:t>R</w:t>
            </w:r>
          </w:p>
        </w:tc>
      </w:tr>
    </w:tbl>
    <w:p w14:paraId="3F227BAF" w14:textId="77777777" w:rsidR="003F6E86" w:rsidRPr="00E1597B" w:rsidRDefault="003F6E86" w:rsidP="00332574">
      <w:pPr>
        <w:spacing w:after="0" w:line="240" w:lineRule="auto"/>
        <w:jc w:val="both"/>
        <w:rPr>
          <w:rFonts w:ascii="Times New Roman" w:eastAsia="Arial" w:hAnsi="Times New Roman" w:cs="Times New Roman"/>
          <w:color w:val="000000"/>
          <w:sz w:val="24"/>
          <w:szCs w:val="24"/>
        </w:rPr>
      </w:pPr>
    </w:p>
    <w:p w14:paraId="28EFB1EE" w14:textId="77777777" w:rsidR="003F6E86" w:rsidRPr="00E1597B" w:rsidRDefault="003F6E86" w:rsidP="00332574">
      <w:pPr>
        <w:spacing w:after="0" w:line="240" w:lineRule="auto"/>
        <w:ind w:left="720" w:firstLine="720"/>
        <w:jc w:val="both"/>
        <w:rPr>
          <w:rFonts w:ascii="Times New Roman" w:eastAsia="Arial" w:hAnsi="Times New Roman" w:cs="Times New Roman"/>
          <w:color w:val="000000"/>
          <w:sz w:val="24"/>
          <w:szCs w:val="24"/>
        </w:rPr>
      </w:pPr>
      <w:r w:rsidRPr="00E1597B">
        <w:rPr>
          <w:rFonts w:ascii="Times New Roman" w:eastAsia="Arial" w:hAnsi="Times New Roman" w:cs="Times New Roman"/>
          <w:color w:val="000000"/>
          <w:sz w:val="24"/>
          <w:szCs w:val="24"/>
        </w:rPr>
        <w:t xml:space="preserve">Note: Zone of inhibition (diameter in mm) for each antibiotic was measured and expressed as susceptible, </w:t>
      </w:r>
    </w:p>
    <w:p w14:paraId="0E89CAA2" w14:textId="77777777" w:rsidR="003F6E86" w:rsidRPr="00E1597B" w:rsidRDefault="003F6E86" w:rsidP="00332574">
      <w:pPr>
        <w:spacing w:after="0" w:line="240" w:lineRule="auto"/>
        <w:ind w:left="720" w:firstLine="720"/>
        <w:jc w:val="both"/>
        <w:rPr>
          <w:rFonts w:ascii="Times New Roman" w:eastAsia="Arial" w:hAnsi="Times New Roman" w:cs="Times New Roman"/>
          <w:color w:val="000000"/>
          <w:sz w:val="24"/>
          <w:szCs w:val="24"/>
        </w:rPr>
      </w:pPr>
      <w:r w:rsidRPr="00E1597B">
        <w:rPr>
          <w:rFonts w:ascii="Times New Roman" w:eastAsia="Arial" w:hAnsi="Times New Roman" w:cs="Times New Roman"/>
          <w:color w:val="000000"/>
          <w:sz w:val="24"/>
          <w:szCs w:val="24"/>
        </w:rPr>
        <w:t>S (≥21 mm) and resistance, R (≤15 mm).</w:t>
      </w:r>
    </w:p>
    <w:p w14:paraId="572F7427" w14:textId="77777777" w:rsidR="001C47CF" w:rsidRPr="00E1597B" w:rsidRDefault="001C47CF" w:rsidP="00332574">
      <w:pPr>
        <w:spacing w:after="0" w:line="240" w:lineRule="auto"/>
        <w:jc w:val="both"/>
        <w:rPr>
          <w:rFonts w:ascii="Times New Roman" w:hAnsi="Times New Roman" w:cs="Times New Roman"/>
          <w:sz w:val="24"/>
          <w:szCs w:val="24"/>
        </w:rPr>
      </w:pPr>
    </w:p>
    <w:p w14:paraId="5287EB10" w14:textId="77777777" w:rsidR="00623BBE" w:rsidRPr="00E1597B" w:rsidRDefault="00623BBE" w:rsidP="00332574">
      <w:pPr>
        <w:spacing w:after="0" w:line="240" w:lineRule="auto"/>
        <w:jc w:val="both"/>
        <w:rPr>
          <w:rFonts w:ascii="Times New Roman" w:hAnsi="Times New Roman" w:cs="Times New Roman"/>
          <w:sz w:val="24"/>
          <w:szCs w:val="24"/>
        </w:rPr>
      </w:pPr>
    </w:p>
    <w:p w14:paraId="4351980F" w14:textId="77777777" w:rsidR="003F6E86" w:rsidRDefault="003F6E86" w:rsidP="00332574">
      <w:pPr>
        <w:pStyle w:val="NormalWeb"/>
        <w:spacing w:before="0" w:beforeAutospacing="0" w:after="0" w:afterAutospacing="0"/>
        <w:jc w:val="both"/>
      </w:pPr>
      <w:r w:rsidRPr="00E1597B">
        <w:t xml:space="preserve">All of the tested </w:t>
      </w:r>
      <w:r w:rsidRPr="00E1597B">
        <w:rPr>
          <w:i/>
        </w:rPr>
        <w:t xml:space="preserve">Lactobacillus </w:t>
      </w:r>
      <w:r w:rsidRPr="00E1597B">
        <w:t xml:space="preserve">strains were found to be resistant to streptomycin and kanamycin but sensitive towards tetracycline, ampicillin, and erythromycin (Table 5 and 6). These results were found in agreement with the results that were obtained using </w:t>
      </w:r>
      <w:r w:rsidRPr="00E1597B">
        <w:rPr>
          <w:i/>
        </w:rPr>
        <w:t xml:space="preserve">Lactobacillus </w:t>
      </w:r>
      <w:r w:rsidRPr="00E1597B">
        <w:t xml:space="preserve">species </w:t>
      </w:r>
      <w:r w:rsidR="007E205F" w:rsidRPr="00E1597B">
        <w:t>[75]</w:t>
      </w:r>
      <w:r w:rsidRPr="00E1597B">
        <w:t xml:space="preserve">. </w:t>
      </w:r>
      <w:commentRangeStart w:id="35"/>
      <w:r w:rsidR="00E53199" w:rsidRPr="00E1597B">
        <w:t>Reference [76]</w:t>
      </w:r>
      <w:r w:rsidRPr="00E1597B">
        <w:t xml:space="preserve"> </w:t>
      </w:r>
      <w:commentRangeEnd w:id="35"/>
      <w:r w:rsidR="00122BD0">
        <w:rPr>
          <w:rStyle w:val="CommentReference"/>
          <w:rFonts w:asciiTheme="minorHAnsi" w:eastAsiaTheme="minorEastAsia" w:hAnsiTheme="minorHAnsi" w:cstheme="minorBidi"/>
          <w:lang w:val="en-GB" w:eastAsia="en-GB"/>
        </w:rPr>
        <w:commentReference w:id="35"/>
      </w:r>
      <w:r w:rsidRPr="00E1597B">
        <w:t xml:space="preserve">have also reported that all of the LAB isolates obtained from traditional fermented condiments such as Datta and Awaze were susceptible to ampicillin, erythromycin, and tetracycline. Similarly, according to </w:t>
      </w:r>
      <w:commentRangeStart w:id="36"/>
      <w:r w:rsidR="00E53199" w:rsidRPr="00E1597B">
        <w:t>reference [77]</w:t>
      </w:r>
      <w:r w:rsidRPr="00E1597B">
        <w:t>,</w:t>
      </w:r>
      <w:commentRangeEnd w:id="36"/>
      <w:r w:rsidR="00122BD0">
        <w:rPr>
          <w:rStyle w:val="CommentReference"/>
          <w:rFonts w:asciiTheme="minorHAnsi" w:eastAsiaTheme="minorEastAsia" w:hAnsiTheme="minorHAnsi" w:cstheme="minorBidi"/>
          <w:lang w:val="en-GB" w:eastAsia="en-GB"/>
        </w:rPr>
        <w:commentReference w:id="36"/>
      </w:r>
      <w:r w:rsidRPr="00E1597B">
        <w:t xml:space="preserve"> all of the selected LAB isolates were sensitive towards ampicillin, erythromycin, and tetracycline. On the contrary, </w:t>
      </w:r>
      <w:commentRangeStart w:id="37"/>
      <w:r w:rsidR="00E53199" w:rsidRPr="00E1597B">
        <w:t xml:space="preserve">reference [78] </w:t>
      </w:r>
      <w:commentRangeEnd w:id="37"/>
      <w:r w:rsidR="00122BD0">
        <w:rPr>
          <w:rStyle w:val="CommentReference"/>
          <w:rFonts w:asciiTheme="minorHAnsi" w:eastAsiaTheme="minorEastAsia" w:hAnsiTheme="minorHAnsi" w:cstheme="minorBidi"/>
          <w:lang w:val="en-GB" w:eastAsia="en-GB"/>
        </w:rPr>
        <w:commentReference w:id="37"/>
      </w:r>
      <w:r w:rsidRPr="00E1597B">
        <w:t xml:space="preserve">have reported that out of 120 isolates of LAB from four different Indonesian traditional fermented foods, 16 isolates were resistant to erythromycin. In line with this, </w:t>
      </w:r>
      <w:commentRangeStart w:id="38"/>
      <w:r w:rsidR="00E53199" w:rsidRPr="00E1597B">
        <w:t>reference [79]</w:t>
      </w:r>
      <w:commentRangeEnd w:id="38"/>
      <w:r w:rsidR="00122BD0">
        <w:rPr>
          <w:rStyle w:val="CommentReference"/>
          <w:rFonts w:asciiTheme="minorHAnsi" w:eastAsiaTheme="minorEastAsia" w:hAnsiTheme="minorHAnsi" w:cstheme="minorBidi"/>
          <w:lang w:val="en-GB" w:eastAsia="en-GB"/>
        </w:rPr>
        <w:commentReference w:id="38"/>
      </w:r>
      <w:r w:rsidR="00E53199" w:rsidRPr="00E1597B">
        <w:t xml:space="preserve"> </w:t>
      </w:r>
      <w:r w:rsidRPr="00E1597B">
        <w:t xml:space="preserve">observed that among the 12 </w:t>
      </w:r>
      <w:r w:rsidRPr="00E1597B">
        <w:rPr>
          <w:i/>
        </w:rPr>
        <w:t xml:space="preserve">Lactobacillus </w:t>
      </w:r>
      <w:r w:rsidRPr="00E1597B">
        <w:t>species obtained from Chinese fermented foods, 5 isolates were sensitive to kanamycin, 7 resistant to erythromycin, 9 resistant to ampicillin, and 8 isolates resistant to tetracycline.</w:t>
      </w:r>
    </w:p>
    <w:p w14:paraId="2C4349B9" w14:textId="77777777" w:rsidR="00073ABC" w:rsidRDefault="00073ABC" w:rsidP="00332574">
      <w:pPr>
        <w:pStyle w:val="NormalWeb"/>
        <w:spacing w:before="0" w:beforeAutospacing="0" w:after="0" w:afterAutospacing="0"/>
        <w:jc w:val="both"/>
      </w:pPr>
    </w:p>
    <w:p w14:paraId="2C70029E" w14:textId="77777777" w:rsidR="00073ABC" w:rsidRPr="00E1597B" w:rsidRDefault="00073ABC" w:rsidP="00332574">
      <w:pPr>
        <w:pStyle w:val="NormalWeb"/>
        <w:spacing w:before="0" w:beforeAutospacing="0" w:after="0" w:afterAutospacing="0"/>
        <w:jc w:val="both"/>
      </w:pPr>
    </w:p>
    <w:p w14:paraId="60213B04" w14:textId="77777777" w:rsidR="00C569FE" w:rsidRPr="00E1597B" w:rsidRDefault="00C569FE" w:rsidP="00332574">
      <w:pPr>
        <w:pStyle w:val="NormalWeb"/>
        <w:spacing w:before="0" w:beforeAutospacing="0" w:after="0" w:afterAutospacing="0"/>
        <w:jc w:val="both"/>
      </w:pPr>
    </w:p>
    <w:p w14:paraId="75E1FD90" w14:textId="77777777" w:rsidR="00C569FE" w:rsidRPr="00E1597B" w:rsidRDefault="00C40082" w:rsidP="00332574">
      <w:pPr>
        <w:tabs>
          <w:tab w:val="left" w:pos="5070"/>
        </w:tabs>
        <w:spacing w:after="0" w:line="240" w:lineRule="auto"/>
        <w:jc w:val="both"/>
        <w:rPr>
          <w:rFonts w:ascii="Times New Roman" w:hAnsi="Times New Roman" w:cs="Times New Roman"/>
          <w:b/>
          <w:sz w:val="24"/>
          <w:szCs w:val="24"/>
        </w:rPr>
      </w:pPr>
      <w:r w:rsidRPr="00E1597B">
        <w:rPr>
          <w:rFonts w:ascii="Times New Roman" w:hAnsi="Times New Roman" w:cs="Times New Roman"/>
          <w:b/>
          <w:sz w:val="24"/>
          <w:szCs w:val="24"/>
        </w:rPr>
        <w:lastRenderedPageBreak/>
        <w:t>4. CONCLUSION</w:t>
      </w:r>
      <w:r w:rsidR="003F6E86" w:rsidRPr="00E1597B">
        <w:rPr>
          <w:rFonts w:ascii="Times New Roman" w:hAnsi="Times New Roman" w:cs="Times New Roman"/>
          <w:b/>
          <w:sz w:val="24"/>
          <w:szCs w:val="24"/>
        </w:rPr>
        <w:tab/>
      </w:r>
    </w:p>
    <w:p w14:paraId="79C979D7" w14:textId="77777777" w:rsidR="0009244D" w:rsidRPr="00E1597B" w:rsidRDefault="00C569FE" w:rsidP="00332574">
      <w:pPr>
        <w:pStyle w:val="NormalWeb"/>
        <w:spacing w:before="0" w:beforeAutospacing="0" w:after="0" w:afterAutospacing="0"/>
        <w:ind w:firstLine="720"/>
        <w:jc w:val="both"/>
      </w:pPr>
      <w:r w:rsidRPr="00E1597B">
        <w:t xml:space="preserve">The local poultry species represent valuable resources for livestock development as their extensive genetic diversity allows for rearing of poultry under varied environmental conditions. The sustained use of native chickens in the traditional or family poultry production system showed the need to consider the value of native chickens. </w:t>
      </w:r>
      <w:r w:rsidR="00773AD1" w:rsidRPr="00E1597B">
        <w:t xml:space="preserve"> To determine the probiotic properties different tests were applied such as resistance to low pH and bile salt and antimicrobial activity tests. After the determination of potential probiotic isolates, these isolates were characterized by morphologic examination and Gram staining then by using catalase tests and API</w:t>
      </w:r>
      <w:r w:rsidR="00773AD1" w:rsidRPr="00E1597B">
        <w:rPr>
          <w:vertAlign w:val="superscript"/>
        </w:rPr>
        <w:t xml:space="preserve">® </w:t>
      </w:r>
      <w:r w:rsidR="00773AD1" w:rsidRPr="00E1597B">
        <w:t xml:space="preserve">50 CHL kit. </w:t>
      </w:r>
      <w:r w:rsidR="00773AD1" w:rsidRPr="00E1597B">
        <w:rPr>
          <w:i/>
        </w:rPr>
        <w:t>Lactobacillus brevis</w:t>
      </w:r>
      <w:r w:rsidR="00773AD1" w:rsidRPr="00E1597B">
        <w:t xml:space="preserve"> (10.00%), </w:t>
      </w:r>
      <w:r w:rsidR="00773AD1" w:rsidRPr="00E1597B">
        <w:rPr>
          <w:i/>
        </w:rPr>
        <w:t>Lactobacillus fermentum</w:t>
      </w:r>
      <w:r w:rsidR="00773AD1" w:rsidRPr="00E1597B">
        <w:t xml:space="preserve"> (15.6%), </w:t>
      </w:r>
      <w:r w:rsidR="00773AD1" w:rsidRPr="00E1597B">
        <w:rPr>
          <w:i/>
        </w:rPr>
        <w:t>Lactobacillus acidophilus</w:t>
      </w:r>
      <w:r w:rsidR="00773AD1" w:rsidRPr="00E1597B">
        <w:t xml:space="preserve"> (37.80%) and </w:t>
      </w:r>
      <w:r w:rsidR="00773AD1" w:rsidRPr="00E1597B">
        <w:rPr>
          <w:i/>
        </w:rPr>
        <w:t>Lactobacillus plantarum</w:t>
      </w:r>
      <w:r w:rsidR="00773AD1" w:rsidRPr="00E1597B">
        <w:t xml:space="preserve"> (36.60%) were isolated and identified. Results after determining the probiotic properties of the isolates revealed that all isolates showed acceptable survival at acidic pH and tolerant to high concentration (1.0%) of bile salt hence they can survive the gastrointestinal tract. All of the isolated </w:t>
      </w:r>
      <w:r w:rsidR="00773AD1" w:rsidRPr="00E1597B">
        <w:rPr>
          <w:i/>
        </w:rPr>
        <w:t xml:space="preserve">Lactobacillus </w:t>
      </w:r>
      <w:r w:rsidR="00773AD1" w:rsidRPr="00E1597B">
        <w:t xml:space="preserve">species were also found to be resistant to streptomycin and kanamycin but sensitive towards tetracycline, ampicillin, and erythromycin. </w:t>
      </w:r>
      <w:commentRangeStart w:id="39"/>
      <w:r w:rsidR="00773AD1" w:rsidRPr="00E1597B">
        <w:t xml:space="preserve">Lactobacillus isolates from chicken droppings were found to have potential probiotics characteristics and maybe used after extensive field trials with these local isolates is carried out. </w:t>
      </w:r>
      <w:commentRangeEnd w:id="39"/>
      <w:r w:rsidR="00D75537">
        <w:rPr>
          <w:rStyle w:val="CommentReference"/>
          <w:rFonts w:asciiTheme="minorHAnsi" w:eastAsiaTheme="minorEastAsia" w:hAnsiTheme="minorHAnsi" w:cstheme="minorBidi"/>
          <w:lang w:val="en-GB" w:eastAsia="en-GB"/>
        </w:rPr>
        <w:commentReference w:id="39"/>
      </w:r>
      <w:r w:rsidR="00773AD1" w:rsidRPr="00E1597B">
        <w:t xml:space="preserve">                                         </w:t>
      </w:r>
    </w:p>
    <w:p w14:paraId="4154291D" w14:textId="77777777" w:rsidR="00073ABC" w:rsidRDefault="00073ABC" w:rsidP="00332574">
      <w:pPr>
        <w:pStyle w:val="NormalWeb"/>
        <w:spacing w:before="0" w:beforeAutospacing="0" w:after="0" w:afterAutospacing="0"/>
        <w:jc w:val="both"/>
        <w:rPr>
          <w:b/>
        </w:rPr>
      </w:pPr>
    </w:p>
    <w:p w14:paraId="21E9B4AE" w14:textId="77777777" w:rsidR="00073ABC" w:rsidRDefault="00073ABC" w:rsidP="00332574">
      <w:pPr>
        <w:pStyle w:val="NormalWeb"/>
        <w:spacing w:before="0" w:beforeAutospacing="0" w:after="0" w:afterAutospacing="0"/>
        <w:jc w:val="both"/>
        <w:rPr>
          <w:b/>
        </w:rPr>
      </w:pPr>
    </w:p>
    <w:p w14:paraId="1DC548CF" w14:textId="77777777" w:rsidR="00C7003C" w:rsidRPr="00E1597B" w:rsidRDefault="00C7003C" w:rsidP="00332574">
      <w:pPr>
        <w:pStyle w:val="NormalWeb"/>
        <w:spacing w:before="0" w:beforeAutospacing="0" w:after="0" w:afterAutospacing="0"/>
        <w:jc w:val="both"/>
        <w:rPr>
          <w:b/>
        </w:rPr>
      </w:pPr>
      <w:r w:rsidRPr="00E1597B">
        <w:rPr>
          <w:b/>
        </w:rPr>
        <w:t>REFERENCES</w:t>
      </w:r>
    </w:p>
    <w:p w14:paraId="3486FF9F"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Gismondo, M. R., Drago, L., Lombardi, A. (1999). Review of probiotics available to modify gastrointestinal flora. International Journal of Antimicrobial Agents. 12:287-292.</w:t>
      </w:r>
    </w:p>
    <w:p w14:paraId="3A09491C"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Guarner</w:t>
      </w:r>
      <w:proofErr w:type="spellEnd"/>
      <w:r w:rsidRPr="00E1597B">
        <w:rPr>
          <w:rFonts w:ascii="Times New Roman" w:hAnsi="Times New Roman"/>
          <w:sz w:val="24"/>
          <w:szCs w:val="24"/>
        </w:rPr>
        <w:t xml:space="preserve">, F., Perdigon, G., </w:t>
      </w:r>
      <w:proofErr w:type="spellStart"/>
      <w:r w:rsidRPr="00E1597B">
        <w:rPr>
          <w:rFonts w:ascii="Times New Roman" w:hAnsi="Times New Roman"/>
          <w:sz w:val="24"/>
          <w:szCs w:val="24"/>
        </w:rPr>
        <w:t>Corthier</w:t>
      </w:r>
      <w:proofErr w:type="spellEnd"/>
      <w:r w:rsidRPr="00E1597B">
        <w:rPr>
          <w:rFonts w:ascii="Times New Roman" w:hAnsi="Times New Roman"/>
          <w:sz w:val="24"/>
          <w:szCs w:val="24"/>
        </w:rPr>
        <w:t xml:space="preserve">, G., Salminen, S., </w:t>
      </w:r>
      <w:proofErr w:type="spellStart"/>
      <w:r w:rsidRPr="00E1597B">
        <w:rPr>
          <w:rFonts w:ascii="Times New Roman" w:hAnsi="Times New Roman"/>
          <w:sz w:val="24"/>
          <w:szCs w:val="24"/>
        </w:rPr>
        <w:t>Koletzko</w:t>
      </w:r>
      <w:proofErr w:type="spellEnd"/>
      <w:r w:rsidRPr="00E1597B">
        <w:rPr>
          <w:rFonts w:ascii="Times New Roman" w:hAnsi="Times New Roman"/>
          <w:sz w:val="24"/>
          <w:szCs w:val="24"/>
        </w:rPr>
        <w:t>, B. and Morelli, L. (2005). Should yoghurt cultures be considered probiotic? British Journal of Nutrition. 93:783-786.</w:t>
      </w:r>
    </w:p>
    <w:p w14:paraId="1146828E"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Holzapfel, W. H., Haberer, P., Geisen, R., </w:t>
      </w:r>
      <w:proofErr w:type="spellStart"/>
      <w:r w:rsidRPr="00E1597B">
        <w:rPr>
          <w:rFonts w:ascii="Times New Roman" w:hAnsi="Times New Roman"/>
          <w:sz w:val="24"/>
          <w:szCs w:val="24"/>
        </w:rPr>
        <w:t>Bjorkroth</w:t>
      </w:r>
      <w:proofErr w:type="spellEnd"/>
      <w:r w:rsidRPr="00E1597B">
        <w:rPr>
          <w:rFonts w:ascii="Times New Roman" w:hAnsi="Times New Roman"/>
          <w:sz w:val="24"/>
          <w:szCs w:val="24"/>
        </w:rPr>
        <w:t>, J. and Schillinger, U. (2001). Taxonomy and important features of probiotic microorganisms in food and nutrition. The American Journal of clinical Nutrition, 73: 365-373.</w:t>
      </w:r>
    </w:p>
    <w:p w14:paraId="590B2AB8"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Soccol</w:t>
      </w:r>
      <w:proofErr w:type="spellEnd"/>
      <w:r w:rsidRPr="00E1597B">
        <w:rPr>
          <w:rFonts w:ascii="Times New Roman" w:hAnsi="Times New Roman"/>
          <w:sz w:val="24"/>
          <w:szCs w:val="24"/>
        </w:rPr>
        <w:t xml:space="preserve">, C. R., Vandenberghe, L. P.., Spier, M. R., Medeiros, A. B. P.., </w:t>
      </w:r>
      <w:proofErr w:type="spellStart"/>
      <w:r w:rsidRPr="00E1597B">
        <w:rPr>
          <w:rFonts w:ascii="Times New Roman" w:hAnsi="Times New Roman"/>
          <w:sz w:val="24"/>
          <w:szCs w:val="24"/>
        </w:rPr>
        <w:t>Yamaguishi</w:t>
      </w:r>
      <w:proofErr w:type="spellEnd"/>
      <w:r w:rsidRPr="00E1597B">
        <w:rPr>
          <w:rFonts w:ascii="Times New Roman" w:hAnsi="Times New Roman"/>
          <w:sz w:val="24"/>
          <w:szCs w:val="24"/>
        </w:rPr>
        <w:t xml:space="preserve">, C. T., Lindner, J. D., Pandey, A. and </w:t>
      </w:r>
      <w:proofErr w:type="spellStart"/>
      <w:r w:rsidRPr="00E1597B">
        <w:rPr>
          <w:rFonts w:ascii="Times New Roman" w:hAnsi="Times New Roman"/>
          <w:sz w:val="24"/>
          <w:szCs w:val="24"/>
        </w:rPr>
        <w:t>Thomaz-Soccol</w:t>
      </w:r>
      <w:proofErr w:type="spellEnd"/>
      <w:r w:rsidRPr="00E1597B">
        <w:rPr>
          <w:rFonts w:ascii="Times New Roman" w:hAnsi="Times New Roman"/>
          <w:sz w:val="24"/>
          <w:szCs w:val="24"/>
        </w:rPr>
        <w:t>, V. (2010). The potential of probiotics: A review. Food Technology and Biotechnology 48(4):413-434.</w:t>
      </w:r>
    </w:p>
    <w:p w14:paraId="1C72CA55"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Ouwehand, A. C., Salminen, S. and </w:t>
      </w:r>
      <w:proofErr w:type="spellStart"/>
      <w:r w:rsidRPr="00E1597B">
        <w:rPr>
          <w:rFonts w:ascii="Times New Roman" w:hAnsi="Times New Roman"/>
          <w:sz w:val="24"/>
          <w:szCs w:val="24"/>
        </w:rPr>
        <w:t>Isolauri</w:t>
      </w:r>
      <w:proofErr w:type="spellEnd"/>
      <w:r w:rsidRPr="00E1597B">
        <w:rPr>
          <w:rFonts w:ascii="Times New Roman" w:hAnsi="Times New Roman"/>
          <w:sz w:val="24"/>
          <w:szCs w:val="24"/>
        </w:rPr>
        <w:t>, E. (2002). Probiotics: an overview of beneficial effects. Antonie van Leeuwenhoek 82: 279-289</w:t>
      </w:r>
    </w:p>
    <w:p w14:paraId="7AC8F186"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Oakley, B. B., Buhr, R. J., Ritz, C. W., Kiepper, B. H., </w:t>
      </w:r>
      <w:proofErr w:type="spellStart"/>
      <w:r w:rsidRPr="00E1597B">
        <w:rPr>
          <w:rFonts w:ascii="Times New Roman" w:hAnsi="Times New Roman"/>
          <w:sz w:val="24"/>
          <w:szCs w:val="24"/>
        </w:rPr>
        <w:t>Berrang</w:t>
      </w:r>
      <w:proofErr w:type="spellEnd"/>
      <w:r w:rsidRPr="00E1597B">
        <w:rPr>
          <w:rFonts w:ascii="Times New Roman" w:hAnsi="Times New Roman"/>
          <w:sz w:val="24"/>
          <w:szCs w:val="24"/>
        </w:rPr>
        <w:t xml:space="preserve">, M. E., Seal, B. S., et al., (2014). Successional changes in the chicken cecal microbiome during 42 days of growth are independent of organic acid feed additives. </w:t>
      </w:r>
      <w:r w:rsidRPr="00E1597B">
        <w:rPr>
          <w:rFonts w:ascii="Times New Roman" w:hAnsi="Times New Roman"/>
          <w:iCs/>
          <w:sz w:val="24"/>
          <w:szCs w:val="24"/>
        </w:rPr>
        <w:t>BMC Veterinary Research</w:t>
      </w:r>
      <w:r w:rsidRPr="00E1597B">
        <w:rPr>
          <w:rFonts w:ascii="Times New Roman" w:hAnsi="Times New Roman"/>
          <w:sz w:val="24"/>
          <w:szCs w:val="24"/>
        </w:rPr>
        <w:t xml:space="preserve">, </w:t>
      </w:r>
      <w:r w:rsidRPr="00E1597B">
        <w:rPr>
          <w:rFonts w:ascii="Times New Roman" w:hAnsi="Times New Roman"/>
          <w:iCs/>
          <w:sz w:val="24"/>
          <w:szCs w:val="24"/>
        </w:rPr>
        <w:t>10</w:t>
      </w:r>
      <w:r w:rsidRPr="00E1597B">
        <w:rPr>
          <w:rFonts w:ascii="Times New Roman" w:hAnsi="Times New Roman"/>
          <w:sz w:val="24"/>
          <w:szCs w:val="24"/>
        </w:rPr>
        <w:t>: 282</w:t>
      </w:r>
    </w:p>
    <w:p w14:paraId="09E688EF"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Wei, S., Morrison, M., &amp; Yu, Z. (2013). Bacterial census of poultry intestinal microbiome. </w:t>
      </w:r>
      <w:r w:rsidRPr="00E1597B">
        <w:rPr>
          <w:rFonts w:ascii="Times New Roman" w:hAnsi="Times New Roman"/>
          <w:iCs/>
          <w:sz w:val="24"/>
          <w:szCs w:val="24"/>
        </w:rPr>
        <w:t>Poultry Science</w:t>
      </w:r>
      <w:r w:rsidRPr="00E1597B">
        <w:rPr>
          <w:rFonts w:ascii="Times New Roman" w:hAnsi="Times New Roman"/>
          <w:sz w:val="24"/>
          <w:szCs w:val="24"/>
        </w:rPr>
        <w:t xml:space="preserve">, </w:t>
      </w:r>
      <w:r w:rsidRPr="00E1597B">
        <w:rPr>
          <w:rFonts w:ascii="Times New Roman" w:hAnsi="Times New Roman"/>
          <w:iCs/>
          <w:sz w:val="24"/>
          <w:szCs w:val="24"/>
        </w:rPr>
        <w:t>92</w:t>
      </w:r>
      <w:r w:rsidRPr="00E1597B">
        <w:rPr>
          <w:rFonts w:ascii="Times New Roman" w:hAnsi="Times New Roman"/>
          <w:sz w:val="24"/>
          <w:szCs w:val="24"/>
        </w:rPr>
        <w:t>, 671–683.</w:t>
      </w:r>
    </w:p>
    <w:p w14:paraId="6C1FF7FD"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Pan, D., &amp; Yu, Z. (2014). Intestinal microbiome of poultry and its interaction with host and diet. </w:t>
      </w:r>
      <w:r w:rsidRPr="00E1597B">
        <w:rPr>
          <w:rFonts w:ascii="Times New Roman" w:hAnsi="Times New Roman"/>
          <w:iCs/>
          <w:sz w:val="24"/>
          <w:szCs w:val="24"/>
        </w:rPr>
        <w:t>Gut Microbes5</w:t>
      </w:r>
      <w:r w:rsidRPr="00E1597B">
        <w:rPr>
          <w:rFonts w:ascii="Times New Roman" w:hAnsi="Times New Roman"/>
          <w:sz w:val="24"/>
          <w:szCs w:val="24"/>
        </w:rPr>
        <w:t>: 108–119.</w:t>
      </w:r>
    </w:p>
    <w:p w14:paraId="21798379"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Stanley, D., Hughes, R. J., &amp; Moore, R. J. (2014). Microbiota of the chicken gastrointestinal tract: Influence on health, productivity and disease. </w:t>
      </w:r>
      <w:r w:rsidRPr="00E1597B">
        <w:rPr>
          <w:rFonts w:ascii="Times New Roman" w:hAnsi="Times New Roman"/>
          <w:iCs/>
          <w:sz w:val="24"/>
          <w:szCs w:val="24"/>
        </w:rPr>
        <w:t>Applied Microbiology and Biotechnology</w:t>
      </w:r>
      <w:r w:rsidRPr="00E1597B">
        <w:rPr>
          <w:rFonts w:ascii="Times New Roman" w:hAnsi="Times New Roman"/>
          <w:sz w:val="24"/>
          <w:szCs w:val="24"/>
        </w:rPr>
        <w:t xml:space="preserve">, </w:t>
      </w:r>
      <w:r w:rsidRPr="00E1597B">
        <w:rPr>
          <w:rFonts w:ascii="Times New Roman" w:hAnsi="Times New Roman"/>
          <w:iCs/>
          <w:sz w:val="24"/>
          <w:szCs w:val="24"/>
        </w:rPr>
        <w:t>98</w:t>
      </w:r>
      <w:r w:rsidRPr="00E1597B">
        <w:rPr>
          <w:rFonts w:ascii="Times New Roman" w:hAnsi="Times New Roman"/>
          <w:sz w:val="24"/>
          <w:szCs w:val="24"/>
        </w:rPr>
        <w:t>: 4301–4310.</w:t>
      </w:r>
    </w:p>
    <w:p w14:paraId="4DB5756C"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Kaakoush</w:t>
      </w:r>
      <w:proofErr w:type="spellEnd"/>
      <w:r w:rsidRPr="00E1597B">
        <w:rPr>
          <w:rFonts w:ascii="Times New Roman" w:hAnsi="Times New Roman"/>
          <w:sz w:val="24"/>
          <w:szCs w:val="24"/>
        </w:rPr>
        <w:t xml:space="preserve">, N. O., Sodhi, N., Chenu, J. W., Cox, J. M., Riordan, S. M., &amp; Mitchell, H. M. (2014). The interplay between </w:t>
      </w:r>
      <w:r w:rsidRPr="00E1597B">
        <w:rPr>
          <w:rFonts w:ascii="Times New Roman" w:hAnsi="Times New Roman"/>
          <w:iCs/>
          <w:sz w:val="24"/>
          <w:szCs w:val="24"/>
        </w:rPr>
        <w:t xml:space="preserve">Campylobacter </w:t>
      </w:r>
      <w:r w:rsidRPr="00E1597B">
        <w:rPr>
          <w:rFonts w:ascii="Times New Roman" w:hAnsi="Times New Roman"/>
          <w:sz w:val="24"/>
          <w:szCs w:val="24"/>
        </w:rPr>
        <w:t xml:space="preserve">and </w:t>
      </w:r>
      <w:r w:rsidRPr="00E1597B">
        <w:rPr>
          <w:rFonts w:ascii="Times New Roman" w:hAnsi="Times New Roman"/>
          <w:iCs/>
          <w:sz w:val="24"/>
          <w:szCs w:val="24"/>
        </w:rPr>
        <w:t xml:space="preserve">Helicobacter </w:t>
      </w:r>
      <w:r w:rsidRPr="00E1597B">
        <w:rPr>
          <w:rFonts w:ascii="Times New Roman" w:hAnsi="Times New Roman"/>
          <w:sz w:val="24"/>
          <w:szCs w:val="24"/>
        </w:rPr>
        <w:t xml:space="preserve">species and other gastrointestinal microbiota of commercial broiler chickens. </w:t>
      </w:r>
      <w:r w:rsidRPr="00E1597B">
        <w:rPr>
          <w:rFonts w:ascii="Times New Roman" w:hAnsi="Times New Roman"/>
          <w:iCs/>
          <w:sz w:val="24"/>
          <w:szCs w:val="24"/>
        </w:rPr>
        <w:t>Gut Pathogens6</w:t>
      </w:r>
      <w:r w:rsidRPr="00E1597B">
        <w:rPr>
          <w:rFonts w:ascii="Times New Roman" w:hAnsi="Times New Roman"/>
          <w:sz w:val="24"/>
          <w:szCs w:val="24"/>
        </w:rPr>
        <w:t xml:space="preserve">:18 </w:t>
      </w:r>
    </w:p>
    <w:p w14:paraId="4566A07A"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lastRenderedPageBreak/>
        <w:t xml:space="preserve">Schokker, D., Veninga, G., </w:t>
      </w:r>
      <w:proofErr w:type="spellStart"/>
      <w:r w:rsidRPr="00E1597B">
        <w:rPr>
          <w:rFonts w:ascii="Times New Roman" w:hAnsi="Times New Roman"/>
          <w:sz w:val="24"/>
          <w:szCs w:val="24"/>
        </w:rPr>
        <w:t>Vastenhouw</w:t>
      </w:r>
      <w:proofErr w:type="spellEnd"/>
      <w:r w:rsidRPr="00E1597B">
        <w:rPr>
          <w:rFonts w:ascii="Times New Roman" w:hAnsi="Times New Roman"/>
          <w:sz w:val="24"/>
          <w:szCs w:val="24"/>
        </w:rPr>
        <w:t xml:space="preserve">, S. A., </w:t>
      </w:r>
      <w:proofErr w:type="spellStart"/>
      <w:r w:rsidRPr="00E1597B">
        <w:rPr>
          <w:rFonts w:ascii="Times New Roman" w:hAnsi="Times New Roman"/>
          <w:sz w:val="24"/>
          <w:szCs w:val="24"/>
        </w:rPr>
        <w:t>Bossers</w:t>
      </w:r>
      <w:proofErr w:type="spellEnd"/>
      <w:r w:rsidRPr="00E1597B">
        <w:rPr>
          <w:rFonts w:ascii="Times New Roman" w:hAnsi="Times New Roman"/>
          <w:sz w:val="24"/>
          <w:szCs w:val="24"/>
        </w:rPr>
        <w:t xml:space="preserve">, A., de Bree, F. M., </w:t>
      </w:r>
      <w:proofErr w:type="spellStart"/>
      <w:r w:rsidRPr="00E1597B">
        <w:rPr>
          <w:rFonts w:ascii="Times New Roman" w:hAnsi="Times New Roman"/>
          <w:sz w:val="24"/>
          <w:szCs w:val="24"/>
        </w:rPr>
        <w:t>Kaal-Lansbergen</w:t>
      </w:r>
      <w:proofErr w:type="spellEnd"/>
      <w:r w:rsidRPr="00E1597B">
        <w:rPr>
          <w:rFonts w:ascii="Times New Roman" w:hAnsi="Times New Roman"/>
          <w:sz w:val="24"/>
          <w:szCs w:val="24"/>
        </w:rPr>
        <w:t xml:space="preserve">, L. M., Smits, M. A. (2015). Early life microbial colonization of the gut and intestinal development differ between genetically divergent broiler lines. </w:t>
      </w:r>
      <w:r w:rsidRPr="00E1597B">
        <w:rPr>
          <w:rFonts w:ascii="Times New Roman" w:hAnsi="Times New Roman"/>
          <w:iCs/>
          <w:sz w:val="24"/>
          <w:szCs w:val="24"/>
        </w:rPr>
        <w:t>BMC Genomics</w:t>
      </w:r>
      <w:r w:rsidRPr="00E1597B">
        <w:rPr>
          <w:rFonts w:ascii="Times New Roman" w:hAnsi="Times New Roman"/>
          <w:sz w:val="24"/>
          <w:szCs w:val="24"/>
        </w:rPr>
        <w:t xml:space="preserve">, </w:t>
      </w:r>
      <w:r w:rsidRPr="00E1597B">
        <w:rPr>
          <w:rFonts w:ascii="Times New Roman" w:hAnsi="Times New Roman"/>
          <w:iCs/>
          <w:sz w:val="24"/>
          <w:szCs w:val="24"/>
        </w:rPr>
        <w:t>16</w:t>
      </w:r>
      <w:r w:rsidRPr="00E1597B">
        <w:rPr>
          <w:rFonts w:ascii="Times New Roman" w:hAnsi="Times New Roman"/>
          <w:sz w:val="24"/>
          <w:szCs w:val="24"/>
        </w:rPr>
        <w:t>:418.</w:t>
      </w:r>
    </w:p>
    <w:p w14:paraId="0D2745E9" w14:textId="77777777" w:rsidR="00C7003C" w:rsidRPr="00E1597B" w:rsidRDefault="00C7003C" w:rsidP="00332574">
      <w:pPr>
        <w:pStyle w:val="NoSpacing"/>
        <w:numPr>
          <w:ilvl w:val="0"/>
          <w:numId w:val="1"/>
        </w:numPr>
        <w:jc w:val="both"/>
        <w:rPr>
          <w:rFonts w:ascii="Times New Roman" w:hAnsi="Times New Roman"/>
          <w:sz w:val="24"/>
          <w:szCs w:val="24"/>
        </w:rPr>
      </w:pPr>
      <w:r w:rsidRPr="008108BC">
        <w:rPr>
          <w:rFonts w:ascii="Times New Roman" w:hAnsi="Times New Roman"/>
          <w:sz w:val="24"/>
          <w:szCs w:val="24"/>
          <w:lang w:val="fr-FR"/>
        </w:rPr>
        <w:t xml:space="preserve">Thibodeau, A., </w:t>
      </w:r>
      <w:proofErr w:type="spellStart"/>
      <w:r w:rsidRPr="008108BC">
        <w:rPr>
          <w:rFonts w:ascii="Times New Roman" w:hAnsi="Times New Roman"/>
          <w:sz w:val="24"/>
          <w:szCs w:val="24"/>
          <w:lang w:val="fr-FR"/>
        </w:rPr>
        <w:t>Fravalo</w:t>
      </w:r>
      <w:proofErr w:type="spellEnd"/>
      <w:r w:rsidRPr="008108BC">
        <w:rPr>
          <w:rFonts w:ascii="Times New Roman" w:hAnsi="Times New Roman"/>
          <w:sz w:val="24"/>
          <w:szCs w:val="24"/>
          <w:lang w:val="fr-FR"/>
        </w:rPr>
        <w:t xml:space="preserve">, P., </w:t>
      </w:r>
      <w:proofErr w:type="spellStart"/>
      <w:r w:rsidRPr="008108BC">
        <w:rPr>
          <w:rFonts w:ascii="Times New Roman" w:hAnsi="Times New Roman"/>
          <w:sz w:val="24"/>
          <w:szCs w:val="24"/>
          <w:lang w:val="fr-FR"/>
        </w:rPr>
        <w:t>Yergeau</w:t>
      </w:r>
      <w:proofErr w:type="spellEnd"/>
      <w:r w:rsidRPr="008108BC">
        <w:rPr>
          <w:rFonts w:ascii="Times New Roman" w:hAnsi="Times New Roman"/>
          <w:sz w:val="24"/>
          <w:szCs w:val="24"/>
          <w:lang w:val="fr-FR"/>
        </w:rPr>
        <w:t xml:space="preserve">, E., Arsenault, J., </w:t>
      </w:r>
      <w:proofErr w:type="spellStart"/>
      <w:r w:rsidRPr="008108BC">
        <w:rPr>
          <w:rFonts w:ascii="Times New Roman" w:hAnsi="Times New Roman"/>
          <w:sz w:val="24"/>
          <w:szCs w:val="24"/>
          <w:lang w:val="fr-FR"/>
        </w:rPr>
        <w:t>Lahaye</w:t>
      </w:r>
      <w:proofErr w:type="spellEnd"/>
      <w:r w:rsidRPr="008108BC">
        <w:rPr>
          <w:rFonts w:ascii="Times New Roman" w:hAnsi="Times New Roman"/>
          <w:sz w:val="24"/>
          <w:szCs w:val="24"/>
          <w:lang w:val="fr-FR"/>
        </w:rPr>
        <w:t>, L., &amp;</w:t>
      </w:r>
      <w:proofErr w:type="spellStart"/>
      <w:r w:rsidRPr="008108BC">
        <w:rPr>
          <w:rFonts w:ascii="Times New Roman" w:hAnsi="Times New Roman"/>
          <w:sz w:val="24"/>
          <w:szCs w:val="24"/>
          <w:lang w:val="fr-FR"/>
        </w:rPr>
        <w:t>Letellier</w:t>
      </w:r>
      <w:proofErr w:type="spellEnd"/>
      <w:r w:rsidRPr="008108BC">
        <w:rPr>
          <w:rFonts w:ascii="Times New Roman" w:hAnsi="Times New Roman"/>
          <w:sz w:val="24"/>
          <w:szCs w:val="24"/>
          <w:lang w:val="fr-FR"/>
        </w:rPr>
        <w:t xml:space="preserve">, A. (2015). </w:t>
      </w:r>
      <w:r w:rsidRPr="00E1597B">
        <w:rPr>
          <w:rFonts w:ascii="Times New Roman" w:hAnsi="Times New Roman"/>
          <w:sz w:val="24"/>
          <w:szCs w:val="24"/>
        </w:rPr>
        <w:t xml:space="preserve">Chicken </w:t>
      </w:r>
      <w:proofErr w:type="spellStart"/>
      <w:r w:rsidRPr="00E1597B">
        <w:rPr>
          <w:rFonts w:ascii="Times New Roman" w:hAnsi="Times New Roman"/>
          <w:sz w:val="24"/>
          <w:szCs w:val="24"/>
        </w:rPr>
        <w:t>caecal</w:t>
      </w:r>
      <w:proofErr w:type="spellEnd"/>
      <w:r w:rsidRPr="00E1597B">
        <w:rPr>
          <w:rFonts w:ascii="Times New Roman" w:hAnsi="Times New Roman"/>
          <w:sz w:val="24"/>
          <w:szCs w:val="24"/>
        </w:rPr>
        <w:t xml:space="preserve"> microbiome modifications induced by </w:t>
      </w:r>
      <w:r w:rsidRPr="00E1597B">
        <w:rPr>
          <w:rFonts w:ascii="Times New Roman" w:hAnsi="Times New Roman"/>
          <w:iCs/>
          <w:sz w:val="24"/>
          <w:szCs w:val="24"/>
        </w:rPr>
        <w:t xml:space="preserve">Campylobacter </w:t>
      </w:r>
      <w:proofErr w:type="spellStart"/>
      <w:r w:rsidRPr="00E1597B">
        <w:rPr>
          <w:rFonts w:ascii="Times New Roman" w:hAnsi="Times New Roman"/>
          <w:iCs/>
          <w:sz w:val="24"/>
          <w:szCs w:val="24"/>
        </w:rPr>
        <w:t>jejuni</w:t>
      </w:r>
      <w:r w:rsidRPr="00E1597B">
        <w:rPr>
          <w:rFonts w:ascii="Times New Roman" w:hAnsi="Times New Roman"/>
          <w:sz w:val="24"/>
          <w:szCs w:val="24"/>
        </w:rPr>
        <w:t>colonization</w:t>
      </w:r>
      <w:proofErr w:type="spellEnd"/>
      <w:r w:rsidRPr="00E1597B">
        <w:rPr>
          <w:rFonts w:ascii="Times New Roman" w:hAnsi="Times New Roman"/>
          <w:sz w:val="24"/>
          <w:szCs w:val="24"/>
        </w:rPr>
        <w:t xml:space="preserve"> and by a non-antibiotic feed additive </w:t>
      </w:r>
      <w:proofErr w:type="spellStart"/>
      <w:r w:rsidRPr="00E1597B">
        <w:rPr>
          <w:rFonts w:ascii="Times New Roman" w:hAnsi="Times New Roman"/>
          <w:iCs/>
          <w:sz w:val="24"/>
          <w:szCs w:val="24"/>
        </w:rPr>
        <w:t>PLoS</w:t>
      </w:r>
      <w:proofErr w:type="spellEnd"/>
      <w:r w:rsidRPr="00E1597B">
        <w:rPr>
          <w:rFonts w:ascii="Times New Roman" w:hAnsi="Times New Roman"/>
          <w:iCs/>
          <w:sz w:val="24"/>
          <w:szCs w:val="24"/>
        </w:rPr>
        <w:t xml:space="preserve"> ONE</w:t>
      </w:r>
      <w:r w:rsidRPr="00E1597B">
        <w:rPr>
          <w:rFonts w:ascii="Times New Roman" w:hAnsi="Times New Roman"/>
          <w:sz w:val="24"/>
          <w:szCs w:val="24"/>
        </w:rPr>
        <w:t xml:space="preserve">, </w:t>
      </w:r>
      <w:r w:rsidRPr="00E1597B">
        <w:rPr>
          <w:rFonts w:ascii="Times New Roman" w:hAnsi="Times New Roman"/>
          <w:iCs/>
          <w:sz w:val="24"/>
          <w:szCs w:val="24"/>
        </w:rPr>
        <w:t>10</w:t>
      </w:r>
      <w:r w:rsidRPr="00E1597B">
        <w:rPr>
          <w:rFonts w:ascii="Times New Roman" w:hAnsi="Times New Roman"/>
          <w:sz w:val="24"/>
          <w:szCs w:val="24"/>
        </w:rPr>
        <w:t>, e0131978.</w:t>
      </w:r>
    </w:p>
    <w:p w14:paraId="36B1AA1A"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Brashears, M.M., D. </w:t>
      </w:r>
      <w:proofErr w:type="spellStart"/>
      <w:r w:rsidRPr="00E1597B">
        <w:rPr>
          <w:rFonts w:ascii="Times New Roman" w:hAnsi="Times New Roman"/>
          <w:sz w:val="24"/>
          <w:szCs w:val="24"/>
        </w:rPr>
        <w:t>Jaroni</w:t>
      </w:r>
      <w:proofErr w:type="spellEnd"/>
      <w:r w:rsidRPr="00E1597B">
        <w:rPr>
          <w:rFonts w:ascii="Times New Roman" w:hAnsi="Times New Roman"/>
          <w:sz w:val="24"/>
          <w:szCs w:val="24"/>
        </w:rPr>
        <w:t xml:space="preserve"> and J. Trimble. 2003. Isolation, selection, and characterization of lactic acid bacteria for a competitive exclusion product to reduce shedding of </w:t>
      </w:r>
      <w:r w:rsidRPr="00E1597B">
        <w:rPr>
          <w:rFonts w:ascii="Times New Roman" w:hAnsi="Times New Roman"/>
          <w:iCs/>
          <w:sz w:val="24"/>
          <w:szCs w:val="24"/>
        </w:rPr>
        <w:t xml:space="preserve">Escherichia coli </w:t>
      </w:r>
      <w:r w:rsidRPr="00E1597B">
        <w:rPr>
          <w:rFonts w:ascii="Times New Roman" w:hAnsi="Times New Roman"/>
          <w:sz w:val="24"/>
          <w:szCs w:val="24"/>
        </w:rPr>
        <w:t xml:space="preserve">O157:H7 in cattle. </w:t>
      </w:r>
      <w:r w:rsidRPr="00E1597B">
        <w:rPr>
          <w:rFonts w:ascii="Times New Roman" w:hAnsi="Times New Roman"/>
          <w:bCs/>
          <w:sz w:val="24"/>
          <w:szCs w:val="24"/>
        </w:rPr>
        <w:t>Journal of Food Protection</w:t>
      </w:r>
      <w:r w:rsidRPr="00E1597B">
        <w:rPr>
          <w:rFonts w:ascii="Times New Roman" w:hAnsi="Times New Roman"/>
          <w:sz w:val="24"/>
          <w:szCs w:val="24"/>
        </w:rPr>
        <w:t>66: 355–363.</w:t>
      </w:r>
      <w:r w:rsidRPr="00E1597B">
        <w:rPr>
          <w:rFonts w:ascii="Times New Roman" w:hAnsi="Times New Roman"/>
          <w:sz w:val="24"/>
          <w:szCs w:val="24"/>
        </w:rPr>
        <w:tab/>
      </w:r>
    </w:p>
    <w:p w14:paraId="58D77299"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Chen, Y. J., Son, K. S., Min, B. J., Cho, J. H., Kwon, O.S. and Kim, I. H. (2005). Effects of dietary probiotic on growth performance, nutrients digestibility, blood characteristics and fecal noxious gas content in growing pigs. </w:t>
      </w:r>
      <w:r w:rsidRPr="00E1597B">
        <w:rPr>
          <w:rFonts w:ascii="Times New Roman" w:hAnsi="Times New Roman"/>
          <w:bCs/>
          <w:sz w:val="24"/>
          <w:szCs w:val="24"/>
        </w:rPr>
        <w:t>Asian-Australasian Journal Animal Science,</w:t>
      </w:r>
      <w:r w:rsidRPr="00E1597B">
        <w:rPr>
          <w:rFonts w:ascii="Times New Roman" w:hAnsi="Times New Roman"/>
          <w:sz w:val="24"/>
          <w:szCs w:val="24"/>
        </w:rPr>
        <w:t>18: 1464–1468.</w:t>
      </w:r>
    </w:p>
    <w:p w14:paraId="5C54388A" w14:textId="77777777" w:rsidR="00C7003C" w:rsidRPr="00E1597B" w:rsidRDefault="00C7003C" w:rsidP="00332574">
      <w:pPr>
        <w:pStyle w:val="NoSpacing"/>
        <w:numPr>
          <w:ilvl w:val="0"/>
          <w:numId w:val="1"/>
        </w:numPr>
        <w:jc w:val="both"/>
        <w:rPr>
          <w:rFonts w:ascii="Times New Roman" w:eastAsia="TimesNewRomanPSMT" w:hAnsi="Times New Roman"/>
          <w:caps/>
          <w:sz w:val="24"/>
          <w:szCs w:val="24"/>
        </w:rPr>
      </w:pPr>
      <w:r w:rsidRPr="00E1597B">
        <w:rPr>
          <w:rFonts w:ascii="Times New Roman" w:hAnsi="Times New Roman"/>
          <w:sz w:val="24"/>
          <w:szCs w:val="24"/>
        </w:rPr>
        <w:t xml:space="preserve">Murry, A.C., Hinton, A. and Morrison., H.  (2004). Inhibition of growth of </w:t>
      </w:r>
      <w:r w:rsidRPr="00E1597B">
        <w:rPr>
          <w:rFonts w:ascii="Times New Roman" w:hAnsi="Times New Roman"/>
          <w:iCs/>
          <w:sz w:val="24"/>
          <w:szCs w:val="24"/>
        </w:rPr>
        <w:t>Escherichia coli</w:t>
      </w:r>
      <w:r w:rsidRPr="00E1597B">
        <w:rPr>
          <w:rFonts w:ascii="Times New Roman" w:hAnsi="Times New Roman"/>
          <w:sz w:val="24"/>
          <w:szCs w:val="24"/>
        </w:rPr>
        <w:t xml:space="preserve">, </w:t>
      </w:r>
      <w:r w:rsidRPr="00E1597B">
        <w:rPr>
          <w:rFonts w:ascii="Times New Roman" w:hAnsi="Times New Roman"/>
          <w:iCs/>
          <w:sz w:val="24"/>
          <w:szCs w:val="24"/>
        </w:rPr>
        <w:t>Salmonella typhimurium</w:t>
      </w:r>
      <w:r w:rsidRPr="00E1597B">
        <w:rPr>
          <w:rFonts w:ascii="Times New Roman" w:hAnsi="Times New Roman"/>
          <w:sz w:val="24"/>
          <w:szCs w:val="24"/>
        </w:rPr>
        <w:t xml:space="preserve">, and </w:t>
      </w:r>
      <w:r w:rsidRPr="00E1597B">
        <w:rPr>
          <w:rFonts w:ascii="Times New Roman" w:hAnsi="Times New Roman"/>
          <w:iCs/>
          <w:sz w:val="24"/>
          <w:szCs w:val="24"/>
        </w:rPr>
        <w:t xml:space="preserve">Clostridium perfringens </w:t>
      </w:r>
      <w:r w:rsidRPr="00E1597B">
        <w:rPr>
          <w:rFonts w:ascii="Times New Roman" w:hAnsi="Times New Roman"/>
          <w:sz w:val="24"/>
          <w:szCs w:val="24"/>
        </w:rPr>
        <w:t xml:space="preserve">on chicken feed media by </w:t>
      </w:r>
      <w:r w:rsidRPr="00E1597B">
        <w:rPr>
          <w:rFonts w:ascii="Times New Roman" w:hAnsi="Times New Roman"/>
          <w:iCs/>
          <w:sz w:val="24"/>
          <w:szCs w:val="24"/>
        </w:rPr>
        <w:t xml:space="preserve">Lactobacillus </w:t>
      </w:r>
      <w:proofErr w:type="spellStart"/>
      <w:r w:rsidRPr="00E1597B">
        <w:rPr>
          <w:rFonts w:ascii="Times New Roman" w:hAnsi="Times New Roman"/>
          <w:iCs/>
          <w:sz w:val="24"/>
          <w:szCs w:val="24"/>
        </w:rPr>
        <w:t>salivarius</w:t>
      </w:r>
      <w:r w:rsidRPr="00E1597B">
        <w:rPr>
          <w:rFonts w:ascii="Times New Roman" w:hAnsi="Times New Roman"/>
          <w:sz w:val="24"/>
          <w:szCs w:val="24"/>
        </w:rPr>
        <w:t>and</w:t>
      </w:r>
      <w:proofErr w:type="spellEnd"/>
      <w:r w:rsidRPr="00E1597B">
        <w:rPr>
          <w:rFonts w:ascii="Times New Roman" w:hAnsi="Times New Roman"/>
          <w:sz w:val="24"/>
          <w:szCs w:val="24"/>
        </w:rPr>
        <w:t xml:space="preserve"> </w:t>
      </w:r>
      <w:r w:rsidRPr="00E1597B">
        <w:rPr>
          <w:rFonts w:ascii="Times New Roman" w:hAnsi="Times New Roman"/>
          <w:iCs/>
          <w:sz w:val="24"/>
          <w:szCs w:val="24"/>
        </w:rPr>
        <w:t xml:space="preserve">Lactobacillus </w:t>
      </w:r>
      <w:proofErr w:type="spellStart"/>
      <w:r w:rsidRPr="00E1597B">
        <w:rPr>
          <w:rFonts w:ascii="Times New Roman" w:hAnsi="Times New Roman"/>
          <w:iCs/>
          <w:sz w:val="24"/>
          <w:szCs w:val="24"/>
        </w:rPr>
        <w:t>plantarum</w:t>
      </w:r>
      <w:proofErr w:type="spellEnd"/>
      <w:r w:rsidRPr="00E1597B">
        <w:rPr>
          <w:rFonts w:ascii="Times New Roman" w:hAnsi="Times New Roman"/>
          <w:iCs/>
          <w:sz w:val="24"/>
          <w:szCs w:val="24"/>
        </w:rPr>
        <w:t xml:space="preserve">. </w:t>
      </w:r>
      <w:r w:rsidRPr="00E1597B">
        <w:rPr>
          <w:rFonts w:ascii="Times New Roman" w:hAnsi="Times New Roman"/>
          <w:bCs/>
          <w:sz w:val="24"/>
          <w:szCs w:val="24"/>
        </w:rPr>
        <w:t xml:space="preserve">International Journal of Poultry Science </w:t>
      </w:r>
      <w:r w:rsidRPr="00E1597B">
        <w:rPr>
          <w:rFonts w:ascii="Times New Roman" w:hAnsi="Times New Roman"/>
          <w:sz w:val="24"/>
          <w:szCs w:val="24"/>
        </w:rPr>
        <w:t>3 (9): 603-607</w:t>
      </w:r>
    </w:p>
    <w:p w14:paraId="2609E19F"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r w:rsidRPr="00E1597B">
        <w:rPr>
          <w:rFonts w:ascii="Times New Roman" w:eastAsia="TimesNewRomanPSMT" w:hAnsi="Times New Roman"/>
          <w:sz w:val="24"/>
          <w:szCs w:val="24"/>
        </w:rPr>
        <w:t xml:space="preserve">Nazef, L., </w:t>
      </w:r>
      <w:proofErr w:type="spellStart"/>
      <w:r w:rsidRPr="00E1597B">
        <w:rPr>
          <w:rFonts w:ascii="Times New Roman" w:eastAsia="TimesNewRomanPSMT" w:hAnsi="Times New Roman"/>
          <w:sz w:val="24"/>
          <w:szCs w:val="24"/>
        </w:rPr>
        <w:t>Belguesmia</w:t>
      </w:r>
      <w:proofErr w:type="spellEnd"/>
      <w:r w:rsidRPr="00E1597B">
        <w:rPr>
          <w:rFonts w:ascii="Times New Roman" w:eastAsia="TimesNewRomanPSMT" w:hAnsi="Times New Roman"/>
          <w:sz w:val="24"/>
          <w:szCs w:val="24"/>
        </w:rPr>
        <w:t>, Y., Tani, A., Prevost, H. &amp;</w:t>
      </w:r>
      <w:proofErr w:type="spellStart"/>
      <w:r w:rsidRPr="00E1597B">
        <w:rPr>
          <w:rFonts w:ascii="Times New Roman" w:eastAsia="TimesNewRomanPSMT" w:hAnsi="Times New Roman"/>
          <w:sz w:val="24"/>
          <w:szCs w:val="24"/>
        </w:rPr>
        <w:t>Drider</w:t>
      </w:r>
      <w:proofErr w:type="spellEnd"/>
      <w:r w:rsidRPr="00E1597B">
        <w:rPr>
          <w:rFonts w:ascii="Times New Roman" w:eastAsia="TimesNewRomanPSMT" w:hAnsi="Times New Roman"/>
          <w:sz w:val="24"/>
          <w:szCs w:val="24"/>
        </w:rPr>
        <w:t>, D. (2008). Identification of lactic acid bacteria from poultry feces: evidence on anti-</w:t>
      </w:r>
      <w:r w:rsidRPr="00E1597B">
        <w:rPr>
          <w:rFonts w:ascii="Times New Roman" w:eastAsia="TimesNewRomanPSMT" w:hAnsi="Times New Roman"/>
          <w:iCs/>
          <w:sz w:val="24"/>
          <w:szCs w:val="24"/>
        </w:rPr>
        <w:t xml:space="preserve">Campylobacter </w:t>
      </w:r>
      <w:r w:rsidRPr="00E1597B">
        <w:rPr>
          <w:rFonts w:ascii="Times New Roman" w:eastAsia="TimesNewRomanPSMT" w:hAnsi="Times New Roman"/>
          <w:sz w:val="24"/>
          <w:szCs w:val="24"/>
        </w:rPr>
        <w:t>and anti-</w:t>
      </w:r>
      <w:r w:rsidRPr="00E1597B">
        <w:rPr>
          <w:rFonts w:ascii="Times New Roman" w:eastAsia="TimesNewRomanPSMT" w:hAnsi="Times New Roman"/>
          <w:iCs/>
          <w:sz w:val="24"/>
          <w:szCs w:val="24"/>
        </w:rPr>
        <w:t xml:space="preserve">listeria </w:t>
      </w:r>
      <w:r w:rsidRPr="00E1597B">
        <w:rPr>
          <w:rFonts w:ascii="Times New Roman" w:eastAsia="TimesNewRomanPSMT" w:hAnsi="Times New Roman"/>
          <w:sz w:val="24"/>
          <w:szCs w:val="24"/>
        </w:rPr>
        <w:t>activities. Poultry Science 87:329-334</w:t>
      </w:r>
    </w:p>
    <w:p w14:paraId="64216248"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proofErr w:type="spellStart"/>
      <w:r w:rsidRPr="008108BC">
        <w:rPr>
          <w:rFonts w:ascii="Times New Roman" w:eastAsia="TimesNewRomanPSMT" w:hAnsi="Times New Roman"/>
          <w:sz w:val="24"/>
          <w:szCs w:val="24"/>
          <w:lang w:val="fr-FR"/>
        </w:rPr>
        <w:t>Souza</w:t>
      </w:r>
      <w:proofErr w:type="spellEnd"/>
      <w:r w:rsidRPr="008108BC">
        <w:rPr>
          <w:rFonts w:ascii="Times New Roman" w:eastAsia="TimesNewRomanPSMT" w:hAnsi="Times New Roman"/>
          <w:sz w:val="24"/>
          <w:szCs w:val="24"/>
          <w:lang w:val="fr-FR"/>
        </w:rPr>
        <w:t xml:space="preserve">, M. R., Moreira, J. L., Barbosa, F. H., </w:t>
      </w:r>
      <w:proofErr w:type="spellStart"/>
      <w:r w:rsidRPr="008108BC">
        <w:rPr>
          <w:rFonts w:ascii="Times New Roman" w:eastAsia="TimesNewRomanPSMT" w:hAnsi="Times New Roman"/>
          <w:sz w:val="24"/>
          <w:szCs w:val="24"/>
          <w:lang w:val="fr-FR"/>
        </w:rPr>
        <w:t>Cerqueira</w:t>
      </w:r>
      <w:proofErr w:type="spellEnd"/>
      <w:r w:rsidRPr="008108BC">
        <w:rPr>
          <w:rFonts w:ascii="Times New Roman" w:eastAsia="TimesNewRomanPSMT" w:hAnsi="Times New Roman"/>
          <w:sz w:val="24"/>
          <w:szCs w:val="24"/>
          <w:lang w:val="fr-FR"/>
        </w:rPr>
        <w:t xml:space="preserve">, M. M., Nunes, A. C., </w:t>
      </w:r>
      <w:proofErr w:type="spellStart"/>
      <w:r w:rsidRPr="008108BC">
        <w:rPr>
          <w:rFonts w:ascii="Times New Roman" w:eastAsia="TimesNewRomanPSMT" w:hAnsi="Times New Roman"/>
          <w:sz w:val="24"/>
          <w:szCs w:val="24"/>
          <w:lang w:val="fr-FR"/>
        </w:rPr>
        <w:t>Nicoli</w:t>
      </w:r>
      <w:proofErr w:type="spellEnd"/>
      <w:r w:rsidRPr="008108BC">
        <w:rPr>
          <w:rFonts w:ascii="Times New Roman" w:eastAsia="TimesNewRomanPSMT" w:hAnsi="Times New Roman"/>
          <w:sz w:val="24"/>
          <w:szCs w:val="24"/>
          <w:lang w:val="fr-FR"/>
        </w:rPr>
        <w:t xml:space="preserve">, J. R. (2007). </w:t>
      </w:r>
      <w:r w:rsidRPr="00E1597B">
        <w:rPr>
          <w:rFonts w:ascii="Times New Roman" w:eastAsia="TimesNewRomanPSMT" w:hAnsi="Times New Roman"/>
          <w:sz w:val="24"/>
          <w:szCs w:val="24"/>
        </w:rPr>
        <w:t xml:space="preserve">Influence of intensive and extensive breeding on lactic acid bacteria isolated from </w:t>
      </w:r>
      <w:r w:rsidRPr="00E1597B">
        <w:rPr>
          <w:rFonts w:ascii="Times New Roman" w:eastAsia="TimesNewRomanPSMT" w:hAnsi="Times New Roman"/>
          <w:iCs/>
          <w:sz w:val="24"/>
          <w:szCs w:val="24"/>
        </w:rPr>
        <w:t xml:space="preserve">Gallus </w:t>
      </w:r>
      <w:proofErr w:type="spellStart"/>
      <w:r w:rsidRPr="00E1597B">
        <w:rPr>
          <w:rFonts w:ascii="Times New Roman" w:eastAsia="TimesNewRomanPSMT" w:hAnsi="Times New Roman"/>
          <w:iCs/>
          <w:sz w:val="24"/>
          <w:szCs w:val="24"/>
        </w:rPr>
        <w:t>gallusdomesticus</w:t>
      </w:r>
      <w:r w:rsidRPr="00E1597B">
        <w:rPr>
          <w:rFonts w:ascii="Times New Roman" w:eastAsia="TimesNewRomanPSMT" w:hAnsi="Times New Roman"/>
          <w:sz w:val="24"/>
          <w:szCs w:val="24"/>
        </w:rPr>
        <w:t>ceca</w:t>
      </w:r>
      <w:proofErr w:type="spellEnd"/>
      <w:r w:rsidRPr="00E1597B">
        <w:rPr>
          <w:rFonts w:ascii="Times New Roman" w:eastAsia="TimesNewRomanPSMT" w:hAnsi="Times New Roman"/>
          <w:sz w:val="24"/>
          <w:szCs w:val="24"/>
        </w:rPr>
        <w:t>. Veterinary Microbiology, 120:142-150.</w:t>
      </w:r>
    </w:p>
    <w:p w14:paraId="6FC455F8"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proofErr w:type="spellStart"/>
      <w:r w:rsidRPr="00E1597B">
        <w:rPr>
          <w:rFonts w:ascii="Times New Roman" w:eastAsia="TimesNewRomanPSMT" w:hAnsi="Times New Roman"/>
          <w:sz w:val="24"/>
          <w:szCs w:val="24"/>
        </w:rPr>
        <w:t>Karimi</w:t>
      </w:r>
      <w:proofErr w:type="spellEnd"/>
      <w:r w:rsidRPr="00E1597B">
        <w:rPr>
          <w:rFonts w:ascii="Times New Roman" w:eastAsia="TimesNewRomanPSMT" w:hAnsi="Times New Roman"/>
          <w:sz w:val="24"/>
          <w:szCs w:val="24"/>
        </w:rPr>
        <w:t xml:space="preserve"> </w:t>
      </w:r>
      <w:proofErr w:type="spellStart"/>
      <w:r w:rsidRPr="00E1597B">
        <w:rPr>
          <w:rFonts w:ascii="Times New Roman" w:eastAsia="TimesNewRomanPSMT" w:hAnsi="Times New Roman"/>
          <w:sz w:val="24"/>
          <w:szCs w:val="24"/>
        </w:rPr>
        <w:t>Torshizi</w:t>
      </w:r>
      <w:proofErr w:type="spellEnd"/>
      <w:r w:rsidRPr="00E1597B">
        <w:rPr>
          <w:rFonts w:ascii="Times New Roman" w:eastAsia="TimesNewRomanPSMT" w:hAnsi="Times New Roman"/>
          <w:sz w:val="24"/>
          <w:szCs w:val="24"/>
        </w:rPr>
        <w:t xml:space="preserve">, M. A., Moghaddam, A. R., Rahimi, S. H., </w:t>
      </w:r>
      <w:proofErr w:type="spellStart"/>
      <w:r w:rsidRPr="00E1597B">
        <w:rPr>
          <w:rFonts w:ascii="Times New Roman" w:eastAsia="TimesNewRomanPSMT" w:hAnsi="Times New Roman"/>
          <w:sz w:val="24"/>
          <w:szCs w:val="24"/>
        </w:rPr>
        <w:t>Mojgani</w:t>
      </w:r>
      <w:proofErr w:type="spellEnd"/>
      <w:r w:rsidRPr="00E1597B">
        <w:rPr>
          <w:rFonts w:ascii="Times New Roman" w:eastAsia="TimesNewRomanPSMT" w:hAnsi="Times New Roman"/>
          <w:sz w:val="24"/>
          <w:szCs w:val="24"/>
        </w:rPr>
        <w:t xml:space="preserve">, N. (2010). Assessing the effect of administering probiotics in water or as a feed supplement on broiler performance and immune response. </w:t>
      </w:r>
      <w:r w:rsidRPr="00E1597B">
        <w:rPr>
          <w:rFonts w:ascii="Times New Roman" w:eastAsia="TimesNewRomanPSMT" w:hAnsi="Times New Roman"/>
          <w:i/>
          <w:sz w:val="24"/>
          <w:szCs w:val="24"/>
        </w:rPr>
        <w:t xml:space="preserve">British Poultry Science </w:t>
      </w:r>
      <w:r w:rsidRPr="00E1597B">
        <w:rPr>
          <w:rFonts w:ascii="Times New Roman" w:eastAsia="TimesNewRomanPSMT" w:hAnsi="Times New Roman"/>
          <w:sz w:val="24"/>
          <w:szCs w:val="24"/>
        </w:rPr>
        <w:t>5:178-184</w:t>
      </w:r>
    </w:p>
    <w:p w14:paraId="5A2307EC"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NewRomanPSMT" w:hAnsi="Times New Roman"/>
          <w:sz w:val="24"/>
          <w:szCs w:val="24"/>
        </w:rPr>
        <w:t xml:space="preserve">Menconi, A., Wolfenden, A. D., </w:t>
      </w:r>
      <w:proofErr w:type="spellStart"/>
      <w:r w:rsidRPr="00E1597B">
        <w:rPr>
          <w:rFonts w:ascii="Times New Roman" w:eastAsia="TimesNewRomanPSMT" w:hAnsi="Times New Roman"/>
          <w:sz w:val="24"/>
          <w:szCs w:val="24"/>
        </w:rPr>
        <w:t>Shivaramaiah</w:t>
      </w:r>
      <w:proofErr w:type="spellEnd"/>
      <w:r w:rsidRPr="00E1597B">
        <w:rPr>
          <w:rFonts w:ascii="Times New Roman" w:eastAsia="TimesNewRomanPSMT" w:hAnsi="Times New Roman"/>
          <w:sz w:val="24"/>
          <w:szCs w:val="24"/>
        </w:rPr>
        <w:t xml:space="preserve">, S., </w:t>
      </w:r>
      <w:proofErr w:type="spellStart"/>
      <w:r w:rsidRPr="00E1597B">
        <w:rPr>
          <w:rFonts w:ascii="Times New Roman" w:eastAsia="TimesNewRomanPSMT" w:hAnsi="Times New Roman"/>
          <w:sz w:val="24"/>
          <w:szCs w:val="24"/>
        </w:rPr>
        <w:t>Terraes</w:t>
      </w:r>
      <w:proofErr w:type="spellEnd"/>
      <w:r w:rsidRPr="00E1597B">
        <w:rPr>
          <w:rFonts w:ascii="Times New Roman" w:eastAsia="TimesNewRomanPSMT" w:hAnsi="Times New Roman"/>
          <w:sz w:val="24"/>
          <w:szCs w:val="24"/>
        </w:rPr>
        <w:t xml:space="preserve">, J.C., </w:t>
      </w:r>
      <w:proofErr w:type="spellStart"/>
      <w:r w:rsidRPr="00E1597B">
        <w:rPr>
          <w:rFonts w:ascii="Times New Roman" w:eastAsia="TimesNewRomanPSMT" w:hAnsi="Times New Roman"/>
          <w:sz w:val="24"/>
          <w:szCs w:val="24"/>
        </w:rPr>
        <w:t>Urbano</w:t>
      </w:r>
      <w:proofErr w:type="spellEnd"/>
      <w:r w:rsidRPr="00E1597B">
        <w:rPr>
          <w:rFonts w:ascii="Times New Roman" w:eastAsia="TimesNewRomanPSMT" w:hAnsi="Times New Roman"/>
          <w:sz w:val="24"/>
          <w:szCs w:val="24"/>
        </w:rPr>
        <w:t xml:space="preserve">, T., </w:t>
      </w:r>
      <w:proofErr w:type="spellStart"/>
      <w:r w:rsidRPr="00E1597B">
        <w:rPr>
          <w:rFonts w:ascii="Times New Roman" w:eastAsia="TimesNewRomanPSMT" w:hAnsi="Times New Roman"/>
          <w:sz w:val="24"/>
          <w:szCs w:val="24"/>
        </w:rPr>
        <w:t>Kuttel</w:t>
      </w:r>
      <w:proofErr w:type="spellEnd"/>
      <w:r w:rsidRPr="00E1597B">
        <w:rPr>
          <w:rFonts w:ascii="Times New Roman" w:eastAsia="TimesNewRomanPSMT" w:hAnsi="Times New Roman"/>
          <w:sz w:val="24"/>
          <w:szCs w:val="24"/>
        </w:rPr>
        <w:t xml:space="preserve">, J., et al., (2011) Effect of lactic acid bacteria probiotic culture for the treatment of </w:t>
      </w:r>
      <w:r w:rsidRPr="00E1597B">
        <w:rPr>
          <w:rFonts w:ascii="Times New Roman" w:eastAsia="TimesNewRomanPSMT" w:hAnsi="Times New Roman"/>
          <w:iCs/>
          <w:sz w:val="24"/>
          <w:szCs w:val="24"/>
        </w:rPr>
        <w:t xml:space="preserve">Salmonella enteric </w:t>
      </w:r>
      <w:r w:rsidRPr="00E1597B">
        <w:rPr>
          <w:rFonts w:ascii="Times New Roman" w:eastAsia="TimesNewRomanPSMT" w:hAnsi="Times New Roman"/>
          <w:sz w:val="24"/>
          <w:szCs w:val="24"/>
        </w:rPr>
        <w:t>serovar Heidelberg in neonatal broiler chickens and turkey poults. Poultry Science 90:561-565</w:t>
      </w:r>
    </w:p>
    <w:p w14:paraId="0CF3DA41"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r w:rsidRPr="00E1597B">
        <w:rPr>
          <w:rFonts w:ascii="Times New Roman" w:eastAsia="TimesNewRomanPSMT" w:hAnsi="Times New Roman"/>
          <w:sz w:val="24"/>
          <w:szCs w:val="24"/>
        </w:rPr>
        <w:t xml:space="preserve">Zhang G, Ma L, Doyle MP (2007) Potential competitive exclusion bacteria from poultry inhibitory to </w:t>
      </w:r>
      <w:r w:rsidRPr="00E1597B">
        <w:rPr>
          <w:rFonts w:ascii="Times New Roman" w:eastAsia="TimesNewRomanPSMT" w:hAnsi="Times New Roman"/>
          <w:iCs/>
          <w:sz w:val="24"/>
          <w:szCs w:val="24"/>
        </w:rPr>
        <w:t xml:space="preserve">Campylobacter </w:t>
      </w:r>
      <w:proofErr w:type="spellStart"/>
      <w:r w:rsidRPr="00E1597B">
        <w:rPr>
          <w:rFonts w:ascii="Times New Roman" w:eastAsia="TimesNewRomanPSMT" w:hAnsi="Times New Roman"/>
          <w:iCs/>
          <w:sz w:val="24"/>
          <w:szCs w:val="24"/>
        </w:rPr>
        <w:t>jejuni</w:t>
      </w:r>
      <w:r w:rsidRPr="00E1597B">
        <w:rPr>
          <w:rFonts w:ascii="Times New Roman" w:eastAsia="TimesNewRomanPSMT" w:hAnsi="Times New Roman"/>
          <w:sz w:val="24"/>
          <w:szCs w:val="24"/>
        </w:rPr>
        <w:t>and</w:t>
      </w:r>
      <w:proofErr w:type="spellEnd"/>
      <w:r w:rsidRPr="00E1597B">
        <w:rPr>
          <w:rFonts w:ascii="Times New Roman" w:eastAsia="TimesNewRomanPSMT" w:hAnsi="Times New Roman"/>
          <w:sz w:val="24"/>
          <w:szCs w:val="24"/>
        </w:rPr>
        <w:t xml:space="preserve"> </w:t>
      </w:r>
      <w:r w:rsidRPr="00E1597B">
        <w:rPr>
          <w:rFonts w:ascii="Times New Roman" w:eastAsia="TimesNewRomanPSMT" w:hAnsi="Times New Roman"/>
          <w:iCs/>
          <w:sz w:val="24"/>
          <w:szCs w:val="24"/>
        </w:rPr>
        <w:t>Salmonella</w:t>
      </w:r>
      <w:r w:rsidRPr="00E1597B">
        <w:rPr>
          <w:rFonts w:ascii="Times New Roman" w:eastAsia="TimesNewRomanPSMT" w:hAnsi="Times New Roman"/>
          <w:sz w:val="24"/>
          <w:szCs w:val="24"/>
        </w:rPr>
        <w:t>. Journal Food Protection, 70:867-873.</w:t>
      </w:r>
    </w:p>
    <w:p w14:paraId="0208AA36"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Fuller, R. (1989). Probiotics in man and animals. Journal of Applied Bacteriology 66: 365 378</w:t>
      </w:r>
    </w:p>
    <w:p w14:paraId="21768EBE" w14:textId="77777777" w:rsidR="00C7003C" w:rsidRPr="00E1597B" w:rsidRDefault="00C7003C" w:rsidP="00332574">
      <w:pPr>
        <w:pStyle w:val="NoSpacing"/>
        <w:numPr>
          <w:ilvl w:val="0"/>
          <w:numId w:val="1"/>
        </w:numPr>
        <w:jc w:val="both"/>
        <w:rPr>
          <w:rFonts w:ascii="Times New Roman" w:hAnsi="Times New Roman"/>
          <w:bCs/>
          <w:sz w:val="24"/>
          <w:szCs w:val="24"/>
        </w:rPr>
      </w:pPr>
      <w:r w:rsidRPr="00E1597B">
        <w:rPr>
          <w:rFonts w:ascii="Times New Roman" w:hAnsi="Times New Roman"/>
          <w:bCs/>
          <w:sz w:val="24"/>
          <w:szCs w:val="24"/>
        </w:rPr>
        <w:t>Patterson, J.A. &amp; Burkholder, K.M. (2003). Application of prebiotics and probiotics in poultry production, Poultry Science 82: 627–631.</w:t>
      </w:r>
    </w:p>
    <w:p w14:paraId="5C4EE08C" w14:textId="77777777" w:rsidR="00C7003C" w:rsidRPr="00E1597B" w:rsidRDefault="00C7003C" w:rsidP="00332574">
      <w:pPr>
        <w:pStyle w:val="NoSpacing"/>
        <w:numPr>
          <w:ilvl w:val="0"/>
          <w:numId w:val="1"/>
        </w:numPr>
        <w:pBdr>
          <w:right w:val="none" w:sz="4" w:space="1" w:color="000000"/>
        </w:pBdr>
        <w:jc w:val="both"/>
        <w:rPr>
          <w:rFonts w:ascii="Times New Roman" w:eastAsia="TimesNewRomanPSMT" w:hAnsi="Times New Roman"/>
          <w:sz w:val="24"/>
          <w:szCs w:val="24"/>
        </w:rPr>
      </w:pPr>
      <w:r w:rsidRPr="00E1597B">
        <w:rPr>
          <w:rFonts w:ascii="Times New Roman" w:eastAsia="TimesNewRomanPSMT" w:hAnsi="Times New Roman"/>
          <w:sz w:val="24"/>
          <w:szCs w:val="24"/>
        </w:rPr>
        <w:t xml:space="preserve">Connerton, P. L., Timms, A. R., and Connerton, I. F. (2011) </w:t>
      </w:r>
      <w:r w:rsidRPr="00E1597B">
        <w:rPr>
          <w:rFonts w:ascii="Times New Roman" w:eastAsia="TimesNewRomanPSMT" w:hAnsi="Times New Roman"/>
          <w:i/>
          <w:iCs/>
          <w:sz w:val="24"/>
          <w:szCs w:val="24"/>
        </w:rPr>
        <w:t xml:space="preserve">Campylobacter </w:t>
      </w:r>
      <w:r w:rsidRPr="00E1597B">
        <w:rPr>
          <w:rFonts w:ascii="Times New Roman" w:eastAsia="TimesNewRomanPSMT" w:hAnsi="Times New Roman"/>
          <w:sz w:val="24"/>
          <w:szCs w:val="24"/>
        </w:rPr>
        <w:t xml:space="preserve">bacteriophages and bacteriophage therapy. </w:t>
      </w:r>
      <w:r w:rsidRPr="00E1597B">
        <w:rPr>
          <w:rFonts w:ascii="Times New Roman" w:eastAsia="TimesNewRomanPSMT" w:hAnsi="Times New Roman"/>
          <w:i/>
          <w:sz w:val="24"/>
          <w:szCs w:val="24"/>
        </w:rPr>
        <w:t>Journal of Applied Microbiology</w:t>
      </w:r>
      <w:r w:rsidRPr="00E1597B">
        <w:rPr>
          <w:rFonts w:ascii="Times New Roman" w:eastAsia="TimesNewRomanPSMT" w:hAnsi="Times New Roman"/>
          <w:sz w:val="24"/>
          <w:szCs w:val="24"/>
        </w:rPr>
        <w:t xml:space="preserve"> 111:255-26</w:t>
      </w:r>
    </w:p>
    <w:p w14:paraId="59093D50"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r w:rsidRPr="00E1597B">
        <w:rPr>
          <w:rFonts w:ascii="Times New Roman" w:eastAsia="TimesNewRomanPSMT" w:hAnsi="Times New Roman"/>
          <w:sz w:val="24"/>
          <w:szCs w:val="24"/>
        </w:rPr>
        <w:t xml:space="preserve">Rantala, M. and Nurmi, E. (1973). Prevention of the growth of </w:t>
      </w:r>
      <w:r w:rsidRPr="00E1597B">
        <w:rPr>
          <w:rFonts w:ascii="Times New Roman" w:eastAsia="TimesNewRomanPSMT" w:hAnsi="Times New Roman"/>
          <w:iCs/>
          <w:sz w:val="24"/>
          <w:szCs w:val="24"/>
        </w:rPr>
        <w:t xml:space="preserve">Salmonella </w:t>
      </w:r>
      <w:proofErr w:type="spellStart"/>
      <w:r w:rsidRPr="00E1597B">
        <w:rPr>
          <w:rFonts w:ascii="Times New Roman" w:eastAsia="TimesNewRomanPSMT" w:hAnsi="Times New Roman"/>
          <w:iCs/>
          <w:sz w:val="24"/>
          <w:szCs w:val="24"/>
        </w:rPr>
        <w:t>infantis</w:t>
      </w:r>
      <w:r w:rsidRPr="00E1597B">
        <w:rPr>
          <w:rFonts w:ascii="Times New Roman" w:eastAsia="TimesNewRomanPSMT" w:hAnsi="Times New Roman"/>
          <w:sz w:val="24"/>
          <w:szCs w:val="24"/>
        </w:rPr>
        <w:t>in</w:t>
      </w:r>
      <w:proofErr w:type="spellEnd"/>
      <w:r w:rsidRPr="00E1597B">
        <w:rPr>
          <w:rFonts w:ascii="Times New Roman" w:eastAsia="TimesNewRomanPSMT" w:hAnsi="Times New Roman"/>
          <w:sz w:val="24"/>
          <w:szCs w:val="24"/>
        </w:rPr>
        <w:t xml:space="preserve"> chicks by the flora of the alimentary tract of chickens. British Poultry Science, 14:627-30.</w:t>
      </w:r>
    </w:p>
    <w:p w14:paraId="528219D3"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r w:rsidRPr="00E1597B">
        <w:rPr>
          <w:rFonts w:ascii="Times New Roman" w:eastAsia="TimesNewRomanPSMT" w:hAnsi="Times New Roman"/>
          <w:sz w:val="24"/>
          <w:szCs w:val="24"/>
        </w:rPr>
        <w:t xml:space="preserve">Shaughnessy, R. G., Meade, K.G., McGivney, B.A., Allan, B., </w:t>
      </w:r>
      <w:proofErr w:type="spellStart"/>
      <w:r w:rsidRPr="00E1597B">
        <w:rPr>
          <w:rFonts w:ascii="Times New Roman" w:eastAsia="TimesNewRomanPSMT" w:hAnsi="Times New Roman"/>
          <w:sz w:val="24"/>
          <w:szCs w:val="24"/>
        </w:rPr>
        <w:t>O’Farrelly</w:t>
      </w:r>
      <w:proofErr w:type="spellEnd"/>
      <w:r w:rsidRPr="00E1597B">
        <w:rPr>
          <w:rFonts w:ascii="Times New Roman" w:eastAsia="TimesNewRomanPSMT" w:hAnsi="Times New Roman"/>
          <w:sz w:val="24"/>
          <w:szCs w:val="24"/>
        </w:rPr>
        <w:t xml:space="preserve">, C. (2011) Global gene expression analysis of chicken </w:t>
      </w:r>
      <w:proofErr w:type="spellStart"/>
      <w:r w:rsidRPr="00E1597B">
        <w:rPr>
          <w:rFonts w:ascii="Times New Roman" w:eastAsia="TimesNewRomanPSMT" w:hAnsi="Times New Roman"/>
          <w:sz w:val="24"/>
          <w:szCs w:val="24"/>
        </w:rPr>
        <w:t>caecal</w:t>
      </w:r>
      <w:proofErr w:type="spellEnd"/>
      <w:r w:rsidRPr="00E1597B">
        <w:rPr>
          <w:rFonts w:ascii="Times New Roman" w:eastAsia="TimesNewRomanPSMT" w:hAnsi="Times New Roman"/>
          <w:sz w:val="24"/>
          <w:szCs w:val="24"/>
        </w:rPr>
        <w:t xml:space="preserve"> response to </w:t>
      </w:r>
      <w:r w:rsidRPr="00E1597B">
        <w:rPr>
          <w:rFonts w:ascii="Times New Roman" w:eastAsia="TimesNewRomanPSMT" w:hAnsi="Times New Roman"/>
          <w:iCs/>
          <w:sz w:val="24"/>
          <w:szCs w:val="24"/>
        </w:rPr>
        <w:t>Campylobacter jejuni</w:t>
      </w:r>
      <w:r w:rsidRPr="00E1597B">
        <w:rPr>
          <w:rFonts w:ascii="Times New Roman" w:eastAsia="TimesNewRomanPSMT" w:hAnsi="Times New Roman"/>
          <w:sz w:val="24"/>
          <w:szCs w:val="24"/>
        </w:rPr>
        <w:t>. Veterinary Immunology Immunopathology 142:64-71</w:t>
      </w:r>
    </w:p>
    <w:p w14:paraId="6425A5D7"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proofErr w:type="spellStart"/>
      <w:r w:rsidRPr="00E1597B">
        <w:rPr>
          <w:rFonts w:ascii="Times New Roman" w:eastAsia="TimesNewRomanPSMT" w:hAnsi="Times New Roman"/>
          <w:sz w:val="24"/>
          <w:szCs w:val="24"/>
        </w:rPr>
        <w:lastRenderedPageBreak/>
        <w:t>Svetoch</w:t>
      </w:r>
      <w:proofErr w:type="spellEnd"/>
      <w:r w:rsidRPr="00E1597B">
        <w:rPr>
          <w:rFonts w:ascii="Times New Roman" w:eastAsia="TimesNewRomanPSMT" w:hAnsi="Times New Roman"/>
          <w:sz w:val="24"/>
          <w:szCs w:val="24"/>
        </w:rPr>
        <w:t xml:space="preserve">, E. A., </w:t>
      </w:r>
      <w:proofErr w:type="spellStart"/>
      <w:r w:rsidRPr="00E1597B">
        <w:rPr>
          <w:rFonts w:ascii="Times New Roman" w:eastAsia="TimesNewRomanPSMT" w:hAnsi="Times New Roman"/>
          <w:sz w:val="24"/>
          <w:szCs w:val="24"/>
        </w:rPr>
        <w:t>Eruslanov</w:t>
      </w:r>
      <w:proofErr w:type="spellEnd"/>
      <w:r w:rsidRPr="00E1597B">
        <w:rPr>
          <w:rFonts w:ascii="Times New Roman" w:eastAsia="TimesNewRomanPSMT" w:hAnsi="Times New Roman"/>
          <w:sz w:val="24"/>
          <w:szCs w:val="24"/>
        </w:rPr>
        <w:t xml:space="preserve">, B. V., Levchuk, V. P., </w:t>
      </w:r>
      <w:proofErr w:type="spellStart"/>
      <w:r w:rsidRPr="00E1597B">
        <w:rPr>
          <w:rFonts w:ascii="Times New Roman" w:eastAsia="TimesNewRomanPSMT" w:hAnsi="Times New Roman"/>
          <w:sz w:val="24"/>
          <w:szCs w:val="24"/>
        </w:rPr>
        <w:t>Perelygin</w:t>
      </w:r>
      <w:proofErr w:type="spellEnd"/>
      <w:r w:rsidRPr="00E1597B">
        <w:rPr>
          <w:rFonts w:ascii="Times New Roman" w:eastAsia="TimesNewRomanPSMT" w:hAnsi="Times New Roman"/>
          <w:sz w:val="24"/>
          <w:szCs w:val="24"/>
        </w:rPr>
        <w:t xml:space="preserve">, V.V., </w:t>
      </w:r>
      <w:proofErr w:type="spellStart"/>
      <w:r w:rsidRPr="00E1597B">
        <w:rPr>
          <w:rFonts w:ascii="Times New Roman" w:eastAsia="TimesNewRomanPSMT" w:hAnsi="Times New Roman"/>
          <w:sz w:val="24"/>
          <w:szCs w:val="24"/>
        </w:rPr>
        <w:t>Mitsevich</w:t>
      </w:r>
      <w:proofErr w:type="spellEnd"/>
      <w:r w:rsidRPr="00E1597B">
        <w:rPr>
          <w:rFonts w:ascii="Times New Roman" w:eastAsia="TimesNewRomanPSMT" w:hAnsi="Times New Roman"/>
          <w:sz w:val="24"/>
          <w:szCs w:val="24"/>
        </w:rPr>
        <w:t xml:space="preserve">, E.V., </w:t>
      </w:r>
      <w:proofErr w:type="spellStart"/>
      <w:r w:rsidRPr="00E1597B">
        <w:rPr>
          <w:rFonts w:ascii="Times New Roman" w:eastAsia="TimesNewRomanPSMT" w:hAnsi="Times New Roman"/>
          <w:sz w:val="24"/>
          <w:szCs w:val="24"/>
        </w:rPr>
        <w:t>Mitsevich</w:t>
      </w:r>
      <w:proofErr w:type="spellEnd"/>
      <w:r w:rsidRPr="00E1597B">
        <w:rPr>
          <w:rFonts w:ascii="Times New Roman" w:eastAsia="TimesNewRomanPSMT" w:hAnsi="Times New Roman"/>
          <w:sz w:val="24"/>
          <w:szCs w:val="24"/>
        </w:rPr>
        <w:t xml:space="preserve">, I. P., et al., (2011) Isolation of </w:t>
      </w:r>
      <w:r w:rsidRPr="00E1597B">
        <w:rPr>
          <w:rFonts w:ascii="Times New Roman" w:eastAsia="TimesNewRomanPSMT" w:hAnsi="Times New Roman"/>
          <w:iCs/>
          <w:sz w:val="24"/>
          <w:szCs w:val="24"/>
        </w:rPr>
        <w:t>Lactobacillus salivarius</w:t>
      </w:r>
      <w:r w:rsidRPr="00E1597B">
        <w:rPr>
          <w:rFonts w:ascii="Times New Roman" w:eastAsia="TimesNewRomanPSMT" w:hAnsi="Times New Roman"/>
          <w:sz w:val="24"/>
          <w:szCs w:val="24"/>
        </w:rPr>
        <w:t>1077 (NRRL B-50053) and characterization of its bacteriocin, including the antimicrobial activity spectrum. Applied Environmental Microbiology, 77:2749-2754.</w:t>
      </w:r>
    </w:p>
    <w:p w14:paraId="1358226B"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r w:rsidRPr="00E1597B">
        <w:rPr>
          <w:rFonts w:ascii="Times New Roman" w:eastAsia="TimesNewRomanPSMT" w:hAnsi="Times New Roman"/>
          <w:sz w:val="24"/>
          <w:szCs w:val="24"/>
        </w:rPr>
        <w:t>Reid, G. and Friendship, R. (2002). Alternatives to antibiotic use: probiotics for the gut. Animal Biotechnology, 13:97-112.</w:t>
      </w:r>
    </w:p>
    <w:p w14:paraId="372D1945"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 New Roman" w:hAnsi="Times New Roman"/>
          <w:sz w:val="24"/>
          <w:szCs w:val="24"/>
        </w:rPr>
        <w:t xml:space="preserve">Maron, D. F., Smith, T. J. and Nachman, K. E. (2013). Restrictions on antimicrobial use in food animal production: an international regulatory and economic survey. </w:t>
      </w:r>
      <w:proofErr w:type="spellStart"/>
      <w:r w:rsidRPr="00E1597B">
        <w:rPr>
          <w:rFonts w:ascii="Times New Roman" w:eastAsia="Times New Roman" w:hAnsi="Times New Roman"/>
          <w:iCs/>
          <w:sz w:val="24"/>
          <w:szCs w:val="24"/>
        </w:rPr>
        <w:t>Globalizationand</w:t>
      </w:r>
      <w:proofErr w:type="spellEnd"/>
      <w:r w:rsidRPr="00E1597B">
        <w:rPr>
          <w:rFonts w:ascii="Times New Roman" w:eastAsia="Times New Roman" w:hAnsi="Times New Roman"/>
          <w:iCs/>
          <w:sz w:val="24"/>
          <w:szCs w:val="24"/>
        </w:rPr>
        <w:t xml:space="preserve"> Health</w:t>
      </w:r>
      <w:r w:rsidRPr="00E1597B">
        <w:rPr>
          <w:rFonts w:ascii="Times New Roman" w:eastAsia="Times New Roman" w:hAnsi="Times New Roman"/>
          <w:sz w:val="24"/>
          <w:szCs w:val="24"/>
        </w:rPr>
        <w:t xml:space="preserve">, </w:t>
      </w:r>
      <w:r w:rsidRPr="00E1597B">
        <w:rPr>
          <w:rFonts w:ascii="Times New Roman" w:eastAsia="Times New Roman" w:hAnsi="Times New Roman"/>
          <w:iCs/>
          <w:sz w:val="24"/>
          <w:szCs w:val="24"/>
        </w:rPr>
        <w:t>9</w:t>
      </w:r>
      <w:r w:rsidRPr="00E1597B">
        <w:rPr>
          <w:rFonts w:ascii="Times New Roman" w:eastAsia="Times New Roman" w:hAnsi="Times New Roman"/>
          <w:sz w:val="24"/>
          <w:szCs w:val="24"/>
        </w:rPr>
        <w:t xml:space="preserve">: 48. </w:t>
      </w:r>
    </w:p>
    <w:p w14:paraId="582F40F6" w14:textId="77777777" w:rsidR="00C7003C" w:rsidRPr="00E1597B" w:rsidRDefault="00C7003C" w:rsidP="00332574">
      <w:pPr>
        <w:pStyle w:val="NoSpacing"/>
        <w:numPr>
          <w:ilvl w:val="0"/>
          <w:numId w:val="1"/>
        </w:numPr>
        <w:jc w:val="both"/>
        <w:rPr>
          <w:rFonts w:ascii="Times New Roman" w:hAnsi="Times New Roman"/>
          <w:iCs/>
          <w:color w:val="5F5106"/>
          <w:sz w:val="24"/>
          <w:szCs w:val="24"/>
        </w:rPr>
      </w:pPr>
      <w:r w:rsidRPr="00E1597B">
        <w:rPr>
          <w:rFonts w:ascii="Times New Roman" w:hAnsi="Times New Roman"/>
          <w:sz w:val="24"/>
          <w:szCs w:val="24"/>
        </w:rPr>
        <w:t>Sneeringer, S</w:t>
      </w:r>
      <w:r w:rsidRPr="00E1597B">
        <w:rPr>
          <w:rFonts w:ascii="Times New Roman" w:hAnsi="Times New Roman"/>
          <w:color w:val="23527C"/>
          <w:sz w:val="24"/>
          <w:szCs w:val="24"/>
        </w:rPr>
        <w:t>.</w:t>
      </w:r>
      <w:r w:rsidRPr="00E1597B">
        <w:rPr>
          <w:rFonts w:ascii="Times New Roman" w:hAnsi="Times New Roman"/>
          <w:bCs/>
          <w:color w:val="333333"/>
          <w:sz w:val="24"/>
          <w:szCs w:val="24"/>
        </w:rPr>
        <w:t xml:space="preserve"> (2015) Restrictions on Antibiotic Use for Production Purposes in U.S. Livestock Industries Likely to Have Small Effects on Prices and </w:t>
      </w:r>
      <w:proofErr w:type="spellStart"/>
      <w:r w:rsidRPr="00E1597B">
        <w:rPr>
          <w:rFonts w:ascii="Times New Roman" w:hAnsi="Times New Roman"/>
          <w:bCs/>
          <w:color w:val="333333"/>
          <w:sz w:val="24"/>
          <w:szCs w:val="24"/>
        </w:rPr>
        <w:t>Quantities’</w:t>
      </w:r>
      <w:r w:rsidRPr="00E1597B">
        <w:rPr>
          <w:rFonts w:ascii="Times New Roman" w:hAnsi="Times New Roman"/>
          <w:iCs/>
          <w:sz w:val="24"/>
          <w:szCs w:val="24"/>
        </w:rPr>
        <w:t>Feature</w:t>
      </w:r>
      <w:proofErr w:type="spellEnd"/>
      <w:r w:rsidRPr="00E1597B">
        <w:rPr>
          <w:rFonts w:ascii="Times New Roman" w:hAnsi="Times New Roman"/>
          <w:iCs/>
          <w:sz w:val="24"/>
          <w:szCs w:val="24"/>
        </w:rPr>
        <w:t>: Animal Products</w:t>
      </w:r>
      <w:r w:rsidRPr="00E1597B">
        <w:rPr>
          <w:rFonts w:ascii="Times New Roman" w:hAnsi="Times New Roman"/>
          <w:iCs/>
          <w:color w:val="5F5106"/>
          <w:sz w:val="24"/>
          <w:szCs w:val="24"/>
        </w:rPr>
        <w:t>, 1-11.</w:t>
      </w:r>
    </w:p>
    <w:p w14:paraId="27DBEF7E" w14:textId="77777777" w:rsidR="00C7003C" w:rsidRPr="00E1597B" w:rsidRDefault="00C7003C" w:rsidP="00332574">
      <w:pPr>
        <w:pStyle w:val="NoSpacing"/>
        <w:numPr>
          <w:ilvl w:val="0"/>
          <w:numId w:val="1"/>
        </w:numPr>
        <w:pBdr>
          <w:right w:val="none" w:sz="4" w:space="1" w:color="000000"/>
        </w:pBdr>
        <w:jc w:val="both"/>
        <w:rPr>
          <w:rFonts w:ascii="Times New Roman" w:hAnsi="Times New Roman"/>
          <w:sz w:val="24"/>
          <w:szCs w:val="24"/>
        </w:rPr>
      </w:pPr>
      <w:r w:rsidRPr="00E1597B">
        <w:rPr>
          <w:rFonts w:ascii="Times New Roman" w:hAnsi="Times New Roman"/>
          <w:sz w:val="24"/>
          <w:szCs w:val="24"/>
        </w:rPr>
        <w:t>DANMAP (2010).</w:t>
      </w:r>
      <w:r w:rsidRPr="00E1597B">
        <w:rPr>
          <w:rFonts w:ascii="Times New Roman" w:hAnsi="Times New Roman"/>
          <w:iCs/>
          <w:sz w:val="24"/>
          <w:szCs w:val="24"/>
        </w:rPr>
        <w:t xml:space="preserve"> Use of Antimicrobial Agents and Occurrence of Antimicrobial Resistance in Bacteria from Food Animals, Food and Humans in Denmark</w:t>
      </w:r>
      <w:r w:rsidRPr="00E1597B">
        <w:rPr>
          <w:rFonts w:ascii="Times New Roman" w:hAnsi="Times New Roman"/>
          <w:sz w:val="24"/>
          <w:szCs w:val="24"/>
        </w:rPr>
        <w:t xml:space="preserve">. Available online at: </w:t>
      </w:r>
      <w:hyperlink r:id="rId16" w:history="1">
        <w:r w:rsidRPr="00E1597B">
          <w:rPr>
            <w:rStyle w:val="Hyperlink"/>
            <w:rFonts w:ascii="Times New Roman" w:hAnsi="Times New Roman"/>
            <w:sz w:val="24"/>
            <w:szCs w:val="24"/>
          </w:rPr>
          <w:t>http://www.danmap.org</w:t>
        </w:r>
      </w:hyperlink>
      <w:r w:rsidRPr="00E1597B">
        <w:rPr>
          <w:rFonts w:ascii="Times New Roman" w:hAnsi="Times New Roman"/>
          <w:sz w:val="24"/>
          <w:szCs w:val="24"/>
        </w:rPr>
        <w:t>.</w:t>
      </w:r>
    </w:p>
    <w:p w14:paraId="3B7F6B3F" w14:textId="77777777" w:rsidR="00C7003C" w:rsidRPr="00E1597B" w:rsidRDefault="00C7003C" w:rsidP="00332574">
      <w:pPr>
        <w:pStyle w:val="NoSpacing"/>
        <w:numPr>
          <w:ilvl w:val="0"/>
          <w:numId w:val="1"/>
        </w:numPr>
        <w:jc w:val="both"/>
        <w:rPr>
          <w:rFonts w:ascii="Times New Roman" w:hAnsi="Times New Roman"/>
          <w:bCs/>
          <w:sz w:val="24"/>
          <w:szCs w:val="24"/>
        </w:rPr>
      </w:pPr>
      <w:r w:rsidRPr="00E1597B">
        <w:rPr>
          <w:rFonts w:ascii="Times New Roman" w:hAnsi="Times New Roman"/>
          <w:sz w:val="24"/>
          <w:szCs w:val="24"/>
        </w:rPr>
        <w:t xml:space="preserve">Garcia-Migura, L., </w:t>
      </w:r>
      <w:hyperlink r:id="rId17" w:tooltip="https://www.ncbi.nlm.nih.gov/m/pubmed/?term=Liebana%20E%5BAuthor%5D&amp;sort=ac&amp;from=/17825067/ac" w:history="1">
        <w:r w:rsidRPr="00E1597B">
          <w:rPr>
            <w:rFonts w:ascii="Times New Roman" w:hAnsi="Times New Roman"/>
            <w:sz w:val="24"/>
            <w:szCs w:val="24"/>
          </w:rPr>
          <w:t>Liebana, E</w:t>
        </w:r>
      </w:hyperlink>
      <w:r w:rsidRPr="00E1597B">
        <w:rPr>
          <w:rFonts w:ascii="Times New Roman" w:hAnsi="Times New Roman"/>
          <w:sz w:val="24"/>
          <w:szCs w:val="24"/>
        </w:rPr>
        <w:t xml:space="preserve">., </w:t>
      </w:r>
      <w:hyperlink r:id="rId18" w:tooltip="https://www.ncbi.nlm.nih.gov/m/pubmed/?term=Jensen%20LB%5BAuthor%5D&amp;sort=ac&amp;from=/17825067/ac" w:history="1">
        <w:r w:rsidRPr="00E1597B">
          <w:rPr>
            <w:rFonts w:ascii="Times New Roman" w:hAnsi="Times New Roman"/>
            <w:sz w:val="24"/>
            <w:szCs w:val="24"/>
          </w:rPr>
          <w:t>Jensen, L.B</w:t>
        </w:r>
      </w:hyperlink>
      <w:r w:rsidRPr="00E1597B">
        <w:rPr>
          <w:rFonts w:ascii="Times New Roman" w:hAnsi="Times New Roman"/>
          <w:sz w:val="24"/>
          <w:szCs w:val="24"/>
        </w:rPr>
        <w:t xml:space="preserve">., </w:t>
      </w:r>
      <w:hyperlink r:id="rId19" w:tooltip="https://www.ncbi.nlm.nih.gov/m/pubmed/?term=Barnes%20S%5BAuthor%5D&amp;sort=ac&amp;from=/17825067/ac" w:history="1">
        <w:r w:rsidRPr="00E1597B">
          <w:rPr>
            <w:rFonts w:ascii="Times New Roman" w:hAnsi="Times New Roman"/>
            <w:sz w:val="24"/>
            <w:szCs w:val="24"/>
          </w:rPr>
          <w:t>Barnes, S</w:t>
        </w:r>
      </w:hyperlink>
      <w:r w:rsidRPr="00E1597B">
        <w:rPr>
          <w:rFonts w:ascii="Times New Roman" w:hAnsi="Times New Roman"/>
          <w:sz w:val="24"/>
          <w:szCs w:val="24"/>
        </w:rPr>
        <w:t xml:space="preserve">. and </w:t>
      </w:r>
      <w:hyperlink r:id="rId20" w:tooltip="https://www.ncbi.nlm.nih.gov/m/pubmed/?term=Pleydell%20E%5BAuthor%5D&amp;sort=ac&amp;from=/17825067/ac" w:history="1">
        <w:proofErr w:type="spellStart"/>
        <w:r w:rsidRPr="00E1597B">
          <w:rPr>
            <w:rFonts w:ascii="Times New Roman" w:hAnsi="Times New Roman"/>
            <w:sz w:val="24"/>
            <w:szCs w:val="24"/>
          </w:rPr>
          <w:t>Pleydell</w:t>
        </w:r>
        <w:proofErr w:type="spellEnd"/>
        <w:r w:rsidRPr="00E1597B">
          <w:rPr>
            <w:rFonts w:ascii="Times New Roman" w:hAnsi="Times New Roman"/>
            <w:sz w:val="24"/>
            <w:szCs w:val="24"/>
          </w:rPr>
          <w:t>, E</w:t>
        </w:r>
      </w:hyperlink>
      <w:r w:rsidRPr="00E1597B">
        <w:rPr>
          <w:rFonts w:ascii="Times New Roman" w:hAnsi="Times New Roman"/>
          <w:sz w:val="24"/>
          <w:szCs w:val="24"/>
        </w:rPr>
        <w:t>. (2007).</w:t>
      </w:r>
      <w:r w:rsidRPr="00E1597B">
        <w:rPr>
          <w:rFonts w:ascii="Times New Roman" w:hAnsi="Times New Roman"/>
          <w:bCs/>
          <w:sz w:val="24"/>
          <w:szCs w:val="24"/>
        </w:rPr>
        <w:t xml:space="preserve"> A longitudinal study to assess the persistence of vancomycin-resistant Enterococcus faecium (VREF) on an intensive broiler farm in the United </w:t>
      </w:r>
      <w:proofErr w:type="spellStart"/>
      <w:r w:rsidRPr="00E1597B">
        <w:rPr>
          <w:rFonts w:ascii="Times New Roman" w:hAnsi="Times New Roman"/>
          <w:bCs/>
          <w:sz w:val="24"/>
          <w:szCs w:val="24"/>
        </w:rPr>
        <w:t>Kingdom.</w:t>
      </w:r>
      <w:r w:rsidRPr="00E1597B">
        <w:rPr>
          <w:rFonts w:ascii="Times New Roman" w:hAnsi="Times New Roman"/>
          <w:sz w:val="24"/>
          <w:szCs w:val="24"/>
        </w:rPr>
        <w:t>FEMS</w:t>
      </w:r>
      <w:proofErr w:type="spellEnd"/>
      <w:r w:rsidRPr="00E1597B">
        <w:rPr>
          <w:rFonts w:ascii="Times New Roman" w:hAnsi="Times New Roman"/>
          <w:sz w:val="24"/>
          <w:szCs w:val="24"/>
        </w:rPr>
        <w:t xml:space="preserve"> Microbiology Letters, 275(2):319-25.</w:t>
      </w:r>
    </w:p>
    <w:p w14:paraId="22422BC0"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Food and Agriculture </w:t>
      </w:r>
      <w:proofErr w:type="spellStart"/>
      <w:r w:rsidRPr="00E1597B">
        <w:rPr>
          <w:rFonts w:ascii="Times New Roman" w:hAnsi="Times New Roman"/>
          <w:sz w:val="24"/>
          <w:szCs w:val="24"/>
        </w:rPr>
        <w:t>Organisation</w:t>
      </w:r>
      <w:proofErr w:type="spellEnd"/>
      <w:r w:rsidRPr="00E1597B">
        <w:rPr>
          <w:rFonts w:ascii="Times New Roman" w:hAnsi="Times New Roman"/>
          <w:sz w:val="24"/>
          <w:szCs w:val="24"/>
        </w:rPr>
        <w:t xml:space="preserve">/ World Health </w:t>
      </w:r>
      <w:proofErr w:type="spellStart"/>
      <w:proofErr w:type="gramStart"/>
      <w:r w:rsidRPr="00E1597B">
        <w:rPr>
          <w:rFonts w:ascii="Times New Roman" w:hAnsi="Times New Roman"/>
          <w:sz w:val="24"/>
          <w:szCs w:val="24"/>
        </w:rPr>
        <w:t>Organisation</w:t>
      </w:r>
      <w:proofErr w:type="spellEnd"/>
      <w:r w:rsidRPr="00E1597B">
        <w:rPr>
          <w:rFonts w:ascii="Times New Roman" w:hAnsi="Times New Roman"/>
          <w:sz w:val="24"/>
          <w:szCs w:val="24"/>
        </w:rPr>
        <w:t>(</w:t>
      </w:r>
      <w:proofErr w:type="gramEnd"/>
      <w:r w:rsidRPr="00E1597B">
        <w:rPr>
          <w:rFonts w:ascii="Times New Roman" w:hAnsi="Times New Roman"/>
          <w:sz w:val="24"/>
          <w:szCs w:val="24"/>
        </w:rPr>
        <w:t xml:space="preserve"> FAO/WHO), Guidelines for Evaluation of probiotics in food, London, Ontario, Canada. (</w:t>
      </w:r>
      <w:hyperlink r:id="rId21" w:history="1">
        <w:r w:rsidRPr="00E1597B">
          <w:rPr>
            <w:rStyle w:val="Hyperlink"/>
            <w:rFonts w:ascii="Times New Roman" w:hAnsi="Times New Roman"/>
            <w:sz w:val="24"/>
            <w:szCs w:val="24"/>
          </w:rPr>
          <w:t>http://ftp.fao.org.es/esn/food/wgreport2.pdf</w:t>
        </w:r>
      </w:hyperlink>
      <w:r w:rsidRPr="00E1597B">
        <w:rPr>
          <w:rFonts w:ascii="Times New Roman" w:hAnsi="Times New Roman"/>
          <w:sz w:val="24"/>
          <w:szCs w:val="24"/>
        </w:rPr>
        <w:t>)</w:t>
      </w:r>
    </w:p>
    <w:p w14:paraId="5F9532C0"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Nelson, J. M., Chiller, T. M., Powers, J. H. and Angulo, F. J. (2007). Fluoroquinolone-resistant </w:t>
      </w:r>
      <w:r w:rsidRPr="00E1597B">
        <w:rPr>
          <w:rFonts w:ascii="Times New Roman" w:hAnsi="Times New Roman"/>
          <w:iCs/>
          <w:sz w:val="24"/>
          <w:szCs w:val="24"/>
        </w:rPr>
        <w:t>Campylobacter</w:t>
      </w:r>
      <w:r w:rsidRPr="00E1597B">
        <w:rPr>
          <w:rFonts w:ascii="Times New Roman" w:hAnsi="Times New Roman"/>
          <w:sz w:val="24"/>
          <w:szCs w:val="24"/>
        </w:rPr>
        <w:t xml:space="preserve"> species and the withdrawal of fluoroquinolones from use in poultry: a public health success story. </w:t>
      </w:r>
      <w:r w:rsidRPr="00E1597B">
        <w:rPr>
          <w:rFonts w:ascii="Times New Roman" w:hAnsi="Times New Roman"/>
          <w:iCs/>
          <w:sz w:val="24"/>
          <w:szCs w:val="24"/>
        </w:rPr>
        <w:t>Clinical Infectious Diseases,</w:t>
      </w:r>
      <w:r w:rsidRPr="00E1597B">
        <w:rPr>
          <w:rFonts w:ascii="Times New Roman" w:hAnsi="Times New Roman"/>
          <w:sz w:val="24"/>
          <w:szCs w:val="24"/>
        </w:rPr>
        <w:t xml:space="preserve"> 44: 977–980.</w:t>
      </w:r>
    </w:p>
    <w:p w14:paraId="79C8CCF5"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 New Roman" w:hAnsi="Times New Roman"/>
          <w:sz w:val="24"/>
          <w:szCs w:val="24"/>
        </w:rPr>
        <w:t xml:space="preserve">Mahaffey, D., Lucas, E.G., Nicole, C., Ruben, M. G., </w:t>
      </w:r>
      <w:r w:rsidRPr="00E1597B">
        <w:rPr>
          <w:rFonts w:ascii="Times New Roman" w:eastAsia="Times New Roman" w:hAnsi="Times New Roman"/>
          <w:bCs/>
          <w:sz w:val="24"/>
          <w:szCs w:val="24"/>
        </w:rPr>
        <w:t xml:space="preserve">Kyle, D. Teague, F.  (2017). Evaluation of A Lactic Acid Based Probiotic on Leaky Gut and Microbiome Associated with </w:t>
      </w:r>
      <w:r w:rsidRPr="00E1597B">
        <w:rPr>
          <w:rFonts w:ascii="Times New Roman" w:eastAsia="Times New Roman" w:hAnsi="Times New Roman"/>
          <w:bCs/>
          <w:iCs/>
          <w:sz w:val="24"/>
          <w:szCs w:val="24"/>
        </w:rPr>
        <w:t xml:space="preserve">Salmonella enteritidis </w:t>
      </w:r>
      <w:r w:rsidRPr="00E1597B">
        <w:rPr>
          <w:rFonts w:ascii="Times New Roman" w:eastAsia="Times New Roman" w:hAnsi="Times New Roman"/>
          <w:bCs/>
          <w:sz w:val="24"/>
          <w:szCs w:val="24"/>
        </w:rPr>
        <w:t xml:space="preserve">Infection and Feed Restriction in Broiler Chickens. </w:t>
      </w:r>
      <w:r w:rsidRPr="00E1597B">
        <w:rPr>
          <w:rFonts w:ascii="Times New Roman" w:hAnsi="Times New Roman"/>
          <w:bCs/>
          <w:sz w:val="24"/>
          <w:szCs w:val="24"/>
        </w:rPr>
        <w:t xml:space="preserve">Approaches in Poultry, Dairy and Veterinary Sciences, </w:t>
      </w:r>
      <w:r w:rsidRPr="00E1597B">
        <w:rPr>
          <w:rFonts w:ascii="Times New Roman" w:eastAsia="Times New Roman" w:hAnsi="Times New Roman"/>
          <w:sz w:val="24"/>
          <w:szCs w:val="24"/>
        </w:rPr>
        <w:t>1(1): 1- 6.</w:t>
      </w:r>
    </w:p>
    <w:p w14:paraId="276BD1B6"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Kalavathy, R., Abdullah, N., Jalaludin, S., Wong, C. M. V. L., Ho, Y. W. (2008). Effect of   </w:t>
      </w:r>
      <w:r w:rsidRPr="00E1597B">
        <w:rPr>
          <w:rFonts w:ascii="Times New Roman" w:hAnsi="Times New Roman"/>
          <w:iCs/>
          <w:sz w:val="24"/>
          <w:szCs w:val="24"/>
        </w:rPr>
        <w:t xml:space="preserve">Lactobacillus </w:t>
      </w:r>
      <w:r w:rsidRPr="00E1597B">
        <w:rPr>
          <w:rFonts w:ascii="Times New Roman" w:hAnsi="Times New Roman"/>
          <w:sz w:val="24"/>
          <w:szCs w:val="24"/>
        </w:rPr>
        <w:t>Cultures and Oxytetracycline on the Growth Performance and Serum Lipids of Chickens. International Journal Poultry Science, 7: 385 – 389.</w:t>
      </w:r>
    </w:p>
    <w:p w14:paraId="6E58EC96"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 New Roman" w:hAnsi="Times New Roman"/>
          <w:sz w:val="24"/>
          <w:szCs w:val="24"/>
        </w:rPr>
        <w:t>Russell, S. M. and Grimes, J. L., (2009). The effect of a direct-fed microbial (</w:t>
      </w:r>
      <w:proofErr w:type="spellStart"/>
      <w:r w:rsidRPr="00E1597B">
        <w:rPr>
          <w:rFonts w:ascii="Times New Roman" w:eastAsia="Times New Roman" w:hAnsi="Times New Roman"/>
          <w:sz w:val="24"/>
          <w:szCs w:val="24"/>
        </w:rPr>
        <w:t>Primalac</w:t>
      </w:r>
      <w:proofErr w:type="spellEnd"/>
      <w:r w:rsidRPr="00E1597B">
        <w:rPr>
          <w:rFonts w:ascii="Times New Roman" w:eastAsia="Times New Roman" w:hAnsi="Times New Roman"/>
          <w:sz w:val="24"/>
          <w:szCs w:val="24"/>
        </w:rPr>
        <w:t>) on turkey live performance. Journal of Applied Poultry Research, 18: 185–192.</w:t>
      </w:r>
    </w:p>
    <w:p w14:paraId="64791C8B"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eastAsia="Times New Roman" w:hAnsi="Times New Roman"/>
          <w:sz w:val="24"/>
          <w:szCs w:val="24"/>
        </w:rPr>
        <w:t xml:space="preserve">Pascual, M., Hugas, M., Badiola, J.I., Monfort, J.M. and Garriga, M. (1999). </w:t>
      </w:r>
      <w:r w:rsidRPr="00E1597B">
        <w:rPr>
          <w:rFonts w:ascii="Times New Roman" w:eastAsia="Times New Roman" w:hAnsi="Times New Roman"/>
          <w:iCs/>
          <w:sz w:val="24"/>
          <w:szCs w:val="24"/>
        </w:rPr>
        <w:t>Lactobacillus salivarius</w:t>
      </w:r>
      <w:r w:rsidRPr="00E1597B">
        <w:rPr>
          <w:rFonts w:ascii="Times New Roman" w:eastAsia="Times New Roman" w:hAnsi="Times New Roman"/>
          <w:sz w:val="24"/>
          <w:szCs w:val="24"/>
        </w:rPr>
        <w:t xml:space="preserve">CTC2197 prevents </w:t>
      </w:r>
      <w:r w:rsidRPr="00E1597B">
        <w:rPr>
          <w:rFonts w:ascii="Times New Roman" w:eastAsia="Times New Roman" w:hAnsi="Times New Roman"/>
          <w:iCs/>
          <w:sz w:val="24"/>
          <w:szCs w:val="24"/>
        </w:rPr>
        <w:t xml:space="preserve">Salmonella enteritidis </w:t>
      </w:r>
      <w:r w:rsidRPr="00E1597B">
        <w:rPr>
          <w:rFonts w:ascii="Times New Roman" w:eastAsia="Times New Roman" w:hAnsi="Times New Roman"/>
          <w:sz w:val="24"/>
          <w:szCs w:val="24"/>
        </w:rPr>
        <w:t>colonization in chickens. Applied Environmental Microbiology, 65: 4981-4986.</w:t>
      </w:r>
    </w:p>
    <w:p w14:paraId="1548E9A0"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Jin, L. Z., Ho, Y.W., Abdullah, N.  and Jalaludin, S. (1998a). Growth performance, intestinal microbial population, and serum cholesterol of broilers fed diets containing </w:t>
      </w:r>
      <w:r w:rsidRPr="00E1597B">
        <w:rPr>
          <w:rFonts w:ascii="Times New Roman" w:hAnsi="Times New Roman"/>
          <w:iCs/>
          <w:sz w:val="24"/>
          <w:szCs w:val="24"/>
        </w:rPr>
        <w:t>Lactobacillus</w:t>
      </w:r>
      <w:r w:rsidRPr="00E1597B">
        <w:rPr>
          <w:rFonts w:ascii="Times New Roman" w:hAnsi="Times New Roman"/>
          <w:sz w:val="24"/>
          <w:szCs w:val="24"/>
        </w:rPr>
        <w:t xml:space="preserve"> culture. Poultry Science 77:1259–1265.</w:t>
      </w:r>
    </w:p>
    <w:p w14:paraId="29374C89"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Awad, W.A., Ghareeb, K., Abdel-Raheem, S., and Böhm, J. (2009). Effects of dietary inclusion of probiotic and symbiotic on growth performance, organ weights, and intestinal histomorphology of broiler chickens. Poultry Sciences, 88:49–56.</w:t>
      </w:r>
    </w:p>
    <w:p w14:paraId="497FDA18" w14:textId="77777777" w:rsidR="00C7003C" w:rsidRPr="00E1597B" w:rsidRDefault="00C7003C" w:rsidP="00332574">
      <w:pPr>
        <w:pStyle w:val="NoSpacing"/>
        <w:numPr>
          <w:ilvl w:val="0"/>
          <w:numId w:val="1"/>
        </w:numPr>
        <w:jc w:val="both"/>
        <w:rPr>
          <w:rFonts w:ascii="Times New Roman" w:eastAsia="Times New Roman" w:hAnsi="Times New Roman"/>
          <w:color w:val="231F20"/>
          <w:sz w:val="24"/>
          <w:szCs w:val="24"/>
        </w:rPr>
      </w:pPr>
      <w:r w:rsidRPr="00E1597B">
        <w:rPr>
          <w:rFonts w:ascii="Times New Roman" w:eastAsia="Times New Roman" w:hAnsi="Times New Roman"/>
          <w:color w:val="231F20"/>
          <w:sz w:val="24"/>
          <w:szCs w:val="24"/>
        </w:rPr>
        <w:t xml:space="preserve">Chou, L. </w:t>
      </w:r>
      <w:proofErr w:type="spellStart"/>
      <w:r w:rsidRPr="00E1597B">
        <w:rPr>
          <w:rFonts w:ascii="Times New Roman" w:eastAsia="Times New Roman" w:hAnsi="Times New Roman"/>
          <w:color w:val="231F20"/>
          <w:sz w:val="24"/>
          <w:szCs w:val="24"/>
        </w:rPr>
        <w:t>S.and</w:t>
      </w:r>
      <w:proofErr w:type="spellEnd"/>
      <w:r w:rsidRPr="00E1597B">
        <w:rPr>
          <w:rFonts w:ascii="Times New Roman" w:eastAsia="Times New Roman" w:hAnsi="Times New Roman"/>
          <w:color w:val="231F20"/>
          <w:sz w:val="24"/>
          <w:szCs w:val="24"/>
        </w:rPr>
        <w:t xml:space="preserve"> Weimer, B. (1999). Isolation and characterization of acid- and bile-tolerant isolates from strains of </w:t>
      </w:r>
      <w:r w:rsidRPr="00E1597B">
        <w:rPr>
          <w:rFonts w:ascii="Times New Roman" w:eastAsia="Times New Roman" w:hAnsi="Times New Roman"/>
          <w:iCs/>
          <w:color w:val="231F20"/>
          <w:sz w:val="24"/>
          <w:szCs w:val="24"/>
        </w:rPr>
        <w:t xml:space="preserve">Lactobacillus acidophilus. </w:t>
      </w:r>
      <w:r w:rsidRPr="00E1597B">
        <w:rPr>
          <w:rFonts w:ascii="Times New Roman" w:eastAsia="Times New Roman" w:hAnsi="Times New Roman"/>
          <w:color w:val="231F20"/>
          <w:sz w:val="24"/>
          <w:szCs w:val="24"/>
        </w:rPr>
        <w:t>Journal of Dairy Science, 82: 23-31.</w:t>
      </w:r>
    </w:p>
    <w:p w14:paraId="48DE98A5"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 New Roman" w:hAnsi="Times New Roman"/>
          <w:sz w:val="24"/>
          <w:szCs w:val="24"/>
        </w:rPr>
        <w:lastRenderedPageBreak/>
        <w:t xml:space="preserve">Walter, J. (2008). Ecological role of lactobacilli in the </w:t>
      </w:r>
      <w:proofErr w:type="spellStart"/>
      <w:r w:rsidRPr="00E1597B">
        <w:rPr>
          <w:rFonts w:ascii="Times New Roman" w:eastAsia="Times New Roman" w:hAnsi="Times New Roman"/>
          <w:sz w:val="24"/>
          <w:szCs w:val="24"/>
        </w:rPr>
        <w:t>gastrointesti-nal</w:t>
      </w:r>
      <w:proofErr w:type="spellEnd"/>
      <w:r w:rsidRPr="00E1597B">
        <w:rPr>
          <w:rFonts w:ascii="Times New Roman" w:eastAsia="Times New Roman" w:hAnsi="Times New Roman"/>
          <w:sz w:val="24"/>
          <w:szCs w:val="24"/>
        </w:rPr>
        <w:t xml:space="preserve"> tract: Implications for fundamental and biomedical research. Applied Environmental Microbiology, 74:4985–4996.</w:t>
      </w:r>
    </w:p>
    <w:p w14:paraId="1E92C830"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 New Roman" w:hAnsi="Times New Roman"/>
          <w:sz w:val="24"/>
          <w:szCs w:val="24"/>
        </w:rPr>
        <w:t>Mead, G.C. (1997). Bacteria in the gastrointestinal tract of birds. In: Mackie RJ, White BA &amp; Isaacson RE (eds) Gastrointestinal Microbiology. Chapman and Hall, New York, pp. 216-240.</w:t>
      </w:r>
    </w:p>
    <w:p w14:paraId="00168F8A"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Smirnov A, Perez, R., Amit-RE, S. D. and Uni, Z. (2005). Mucin dynamics and microbial populations in chicken small intestine are changed by dietary probiotic and antibiotic growth promoter supplementation. Journal of Nutrition, 135(2): 187-192.</w:t>
      </w:r>
    </w:p>
    <w:p w14:paraId="7C8D5A26" w14:textId="77777777" w:rsidR="00C7003C" w:rsidRPr="00E1597B" w:rsidRDefault="00C7003C" w:rsidP="00332574">
      <w:pPr>
        <w:pStyle w:val="NoSpacing"/>
        <w:numPr>
          <w:ilvl w:val="0"/>
          <w:numId w:val="1"/>
        </w:numPr>
        <w:jc w:val="both"/>
        <w:rPr>
          <w:rStyle w:val="element-citation"/>
          <w:rFonts w:ascii="Times New Roman" w:hAnsi="Times New Roman"/>
          <w:sz w:val="24"/>
          <w:szCs w:val="24"/>
        </w:rPr>
      </w:pPr>
      <w:r w:rsidRPr="00E1597B">
        <w:rPr>
          <w:rStyle w:val="element-citation"/>
          <w:rFonts w:ascii="Times New Roman" w:hAnsi="Times New Roman"/>
          <w:sz w:val="24"/>
          <w:szCs w:val="24"/>
        </w:rPr>
        <w:t xml:space="preserve">Jagoda, S., Kos, B., Beganovic, J., </w:t>
      </w:r>
      <w:proofErr w:type="spellStart"/>
      <w:r w:rsidRPr="00E1597B">
        <w:rPr>
          <w:rStyle w:val="element-citation"/>
          <w:rFonts w:ascii="Times New Roman" w:hAnsi="Times New Roman"/>
          <w:sz w:val="24"/>
          <w:szCs w:val="24"/>
        </w:rPr>
        <w:t>Pavunc</w:t>
      </w:r>
      <w:proofErr w:type="spellEnd"/>
      <w:r w:rsidRPr="00E1597B">
        <w:rPr>
          <w:rStyle w:val="element-citation"/>
          <w:rFonts w:ascii="Times New Roman" w:hAnsi="Times New Roman"/>
          <w:sz w:val="24"/>
          <w:szCs w:val="24"/>
        </w:rPr>
        <w:t xml:space="preserve">, A. L., </w:t>
      </w:r>
      <w:proofErr w:type="spellStart"/>
      <w:r w:rsidRPr="00E1597B">
        <w:rPr>
          <w:rStyle w:val="element-citation"/>
          <w:rFonts w:ascii="Times New Roman" w:hAnsi="Times New Roman"/>
          <w:sz w:val="24"/>
          <w:szCs w:val="24"/>
        </w:rPr>
        <w:t>Habjanic</w:t>
      </w:r>
      <w:proofErr w:type="spellEnd"/>
      <w:r w:rsidRPr="00E1597B">
        <w:rPr>
          <w:rStyle w:val="element-citation"/>
          <w:rFonts w:ascii="Times New Roman" w:hAnsi="Times New Roman"/>
          <w:sz w:val="24"/>
          <w:szCs w:val="24"/>
        </w:rPr>
        <w:t xml:space="preserve">, K. and </w:t>
      </w:r>
      <w:proofErr w:type="spellStart"/>
      <w:r w:rsidRPr="00E1597B">
        <w:rPr>
          <w:rStyle w:val="element-citation"/>
          <w:rFonts w:ascii="Times New Roman" w:hAnsi="Times New Roman"/>
          <w:sz w:val="24"/>
          <w:szCs w:val="24"/>
        </w:rPr>
        <w:t>Matosic</w:t>
      </w:r>
      <w:proofErr w:type="spellEnd"/>
      <w:r w:rsidRPr="00E1597B">
        <w:rPr>
          <w:rStyle w:val="element-citation"/>
          <w:rFonts w:ascii="Times New Roman" w:hAnsi="Times New Roman"/>
          <w:sz w:val="24"/>
          <w:szCs w:val="24"/>
        </w:rPr>
        <w:t xml:space="preserve">, S. (2010). Antimicrobial Activity of Lactic Acid Bacteria. </w:t>
      </w:r>
      <w:r w:rsidRPr="00E1597B">
        <w:rPr>
          <w:rStyle w:val="ref-journal"/>
          <w:rFonts w:ascii="Times New Roman" w:hAnsi="Times New Roman"/>
          <w:sz w:val="24"/>
          <w:szCs w:val="24"/>
        </w:rPr>
        <w:t xml:space="preserve">Food Technology and Biotechnology, </w:t>
      </w:r>
      <w:r w:rsidRPr="00E1597B">
        <w:rPr>
          <w:rStyle w:val="ref-vol"/>
          <w:rFonts w:ascii="Times New Roman" w:hAnsi="Times New Roman"/>
          <w:sz w:val="24"/>
          <w:szCs w:val="24"/>
        </w:rPr>
        <w:t>48</w:t>
      </w:r>
      <w:r w:rsidRPr="00E1597B">
        <w:rPr>
          <w:rStyle w:val="element-citation"/>
          <w:rFonts w:ascii="Times New Roman" w:hAnsi="Times New Roman"/>
          <w:sz w:val="24"/>
          <w:szCs w:val="24"/>
        </w:rPr>
        <w:t>(3):296–307.</w:t>
      </w:r>
    </w:p>
    <w:p w14:paraId="55C86CC6"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Adeniyi, B. A., </w:t>
      </w:r>
      <w:proofErr w:type="spellStart"/>
      <w:r w:rsidRPr="00E1597B">
        <w:rPr>
          <w:rFonts w:ascii="Times New Roman" w:hAnsi="Times New Roman"/>
          <w:sz w:val="24"/>
          <w:szCs w:val="24"/>
        </w:rPr>
        <w:t>Adetoye</w:t>
      </w:r>
      <w:proofErr w:type="spellEnd"/>
      <w:r w:rsidRPr="00E1597B">
        <w:rPr>
          <w:rFonts w:ascii="Times New Roman" w:hAnsi="Times New Roman"/>
          <w:sz w:val="24"/>
          <w:szCs w:val="24"/>
        </w:rPr>
        <w:t xml:space="preserve">, A., and Ayeni, F. A. (2015). Antibacterial activities of lactic acid bacteria isolated from cow faeces against potential enteric pathogens. </w:t>
      </w:r>
      <w:r w:rsidRPr="00E1597B">
        <w:rPr>
          <w:rFonts w:ascii="Times New Roman" w:hAnsi="Times New Roman"/>
          <w:iCs/>
          <w:sz w:val="24"/>
          <w:szCs w:val="24"/>
        </w:rPr>
        <w:t>African Health Sciences</w:t>
      </w:r>
      <w:r w:rsidRPr="00E1597B">
        <w:rPr>
          <w:rFonts w:ascii="Times New Roman" w:hAnsi="Times New Roman"/>
          <w:sz w:val="24"/>
          <w:szCs w:val="24"/>
        </w:rPr>
        <w:t xml:space="preserve">, </w:t>
      </w:r>
      <w:r w:rsidRPr="00E1597B">
        <w:rPr>
          <w:rFonts w:ascii="Times New Roman" w:hAnsi="Times New Roman"/>
          <w:iCs/>
          <w:sz w:val="24"/>
          <w:szCs w:val="24"/>
        </w:rPr>
        <w:t>15</w:t>
      </w:r>
      <w:r w:rsidRPr="00E1597B">
        <w:rPr>
          <w:rFonts w:ascii="Times New Roman" w:hAnsi="Times New Roman"/>
          <w:sz w:val="24"/>
          <w:szCs w:val="24"/>
        </w:rPr>
        <w:t>(3), 888–895.</w:t>
      </w:r>
    </w:p>
    <w:p w14:paraId="0501D10F"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hAnsi="Times New Roman"/>
          <w:sz w:val="24"/>
          <w:szCs w:val="24"/>
        </w:rPr>
        <w:t>Irfan, Z. Q., Ayesha, R.</w:t>
      </w:r>
      <w:r w:rsidRPr="00E1597B">
        <w:rPr>
          <w:rFonts w:ascii="Times New Roman" w:eastAsia="Times New Roman" w:hAnsi="Times New Roman"/>
          <w:sz w:val="24"/>
          <w:szCs w:val="24"/>
        </w:rPr>
        <w:t xml:space="preserve"> (2017). Antibiotics Related Alteration in Gut Microbiota and Compromised Immunity in Broiler Chickens. Approved Poultry Dairy and Veterinary Sciences, 1(4).1-5.</w:t>
      </w:r>
    </w:p>
    <w:p w14:paraId="31BDD9DB" w14:textId="77777777" w:rsidR="00C7003C" w:rsidRPr="00E1597B" w:rsidRDefault="00C7003C" w:rsidP="00332574">
      <w:pPr>
        <w:pStyle w:val="NoSpacing"/>
        <w:numPr>
          <w:ilvl w:val="0"/>
          <w:numId w:val="1"/>
        </w:numPr>
        <w:pBdr>
          <w:right w:val="none" w:sz="4" w:space="1" w:color="000000"/>
        </w:pBdr>
        <w:jc w:val="both"/>
        <w:rPr>
          <w:rFonts w:ascii="Times New Roman" w:hAnsi="Times New Roman"/>
          <w:sz w:val="24"/>
          <w:szCs w:val="24"/>
        </w:rPr>
      </w:pPr>
      <w:r w:rsidRPr="00E1597B">
        <w:rPr>
          <w:rFonts w:ascii="Times New Roman" w:hAnsi="Times New Roman"/>
          <w:sz w:val="24"/>
          <w:szCs w:val="24"/>
        </w:rPr>
        <w:t xml:space="preserve">Dessie, T., Taye, T., Dana, N., Ayalew, W. and </w:t>
      </w:r>
      <w:proofErr w:type="spellStart"/>
      <w:r w:rsidRPr="00E1597B">
        <w:rPr>
          <w:rFonts w:ascii="Times New Roman" w:hAnsi="Times New Roman"/>
          <w:sz w:val="24"/>
          <w:szCs w:val="24"/>
        </w:rPr>
        <w:t>Hanotte</w:t>
      </w:r>
      <w:proofErr w:type="spellEnd"/>
      <w:r w:rsidRPr="00E1597B">
        <w:rPr>
          <w:rFonts w:ascii="Times New Roman" w:hAnsi="Times New Roman"/>
          <w:sz w:val="24"/>
          <w:szCs w:val="24"/>
        </w:rPr>
        <w:t>, O. (2011). “Current State of Knowledge on Phenotypic Characteristics of Indigenous Chickens in the Tropics.  World’s Poultry Science Journal, 67(3):507-516.</w:t>
      </w:r>
    </w:p>
    <w:p w14:paraId="5B5B833E" w14:textId="77777777" w:rsidR="00C7003C" w:rsidRPr="00E1597B" w:rsidRDefault="00C7003C" w:rsidP="00332574">
      <w:pPr>
        <w:pStyle w:val="NoSpacing"/>
        <w:numPr>
          <w:ilvl w:val="0"/>
          <w:numId w:val="1"/>
        </w:numPr>
        <w:jc w:val="both"/>
        <w:rPr>
          <w:rFonts w:ascii="Times New Roman" w:eastAsia="TimesNewRomanPSMT" w:hAnsi="Times New Roman"/>
          <w:sz w:val="24"/>
          <w:szCs w:val="24"/>
        </w:rPr>
      </w:pPr>
      <w:proofErr w:type="spellStart"/>
      <w:r w:rsidRPr="00E1597B">
        <w:rPr>
          <w:rFonts w:ascii="Times New Roman" w:eastAsia="TimesNewRomanPSMT" w:hAnsi="Times New Roman"/>
          <w:sz w:val="24"/>
          <w:szCs w:val="24"/>
        </w:rPr>
        <w:t>Tadelle</w:t>
      </w:r>
      <w:proofErr w:type="spellEnd"/>
      <w:r w:rsidRPr="00E1597B">
        <w:rPr>
          <w:rFonts w:ascii="Times New Roman" w:eastAsia="TimesNewRomanPSMT" w:hAnsi="Times New Roman"/>
          <w:sz w:val="24"/>
          <w:szCs w:val="24"/>
        </w:rPr>
        <w:t xml:space="preserve">, D. S. (2003). Phenotypic and Genetic Characterization of local chicken ecotypes in Ethiopia (Ph. D. Thesis), Humboldt University, Berlin. </w:t>
      </w:r>
    </w:p>
    <w:p w14:paraId="60C6D5CF" w14:textId="77777777" w:rsidR="00C7003C" w:rsidRPr="00E1597B" w:rsidRDefault="00C7003C" w:rsidP="00332574">
      <w:pPr>
        <w:pStyle w:val="NoSpacing"/>
        <w:numPr>
          <w:ilvl w:val="0"/>
          <w:numId w:val="1"/>
        </w:numPr>
        <w:pBdr>
          <w:right w:val="none" w:sz="4" w:space="1" w:color="000000"/>
        </w:pBdr>
        <w:jc w:val="both"/>
        <w:rPr>
          <w:rFonts w:ascii="Times New Roman" w:hAnsi="Times New Roman"/>
          <w:sz w:val="24"/>
          <w:szCs w:val="24"/>
        </w:rPr>
      </w:pPr>
      <w:r w:rsidRPr="00E1597B">
        <w:rPr>
          <w:rFonts w:ascii="Times New Roman" w:hAnsi="Times New Roman"/>
          <w:sz w:val="24"/>
          <w:szCs w:val="24"/>
        </w:rPr>
        <w:t xml:space="preserve">Darwish, A., </w:t>
      </w:r>
      <w:proofErr w:type="spellStart"/>
      <w:r w:rsidRPr="00E1597B">
        <w:rPr>
          <w:rFonts w:ascii="Times New Roman" w:hAnsi="Times New Roman"/>
          <w:sz w:val="24"/>
          <w:szCs w:val="24"/>
        </w:rPr>
        <w:t>Hataba</w:t>
      </w:r>
      <w:proofErr w:type="spellEnd"/>
      <w:r w:rsidRPr="00E1597B">
        <w:rPr>
          <w:rFonts w:ascii="Times New Roman" w:hAnsi="Times New Roman"/>
          <w:sz w:val="24"/>
          <w:szCs w:val="24"/>
        </w:rPr>
        <w:t xml:space="preserve">, N. A. and Shalash, S. M. (1990). “Effects of Seasonal Variation and Dietary Protein Level on some Performance of </w:t>
      </w:r>
      <w:proofErr w:type="spellStart"/>
      <w:r w:rsidRPr="00E1597B">
        <w:rPr>
          <w:rFonts w:ascii="Times New Roman" w:hAnsi="Times New Roman"/>
          <w:sz w:val="24"/>
          <w:szCs w:val="24"/>
        </w:rPr>
        <w:t>Fayoumi</w:t>
      </w:r>
      <w:proofErr w:type="spellEnd"/>
      <w:r w:rsidRPr="00E1597B">
        <w:rPr>
          <w:rFonts w:ascii="Times New Roman" w:hAnsi="Times New Roman"/>
          <w:sz w:val="24"/>
          <w:szCs w:val="24"/>
        </w:rPr>
        <w:t xml:space="preserve"> Layers”, in Proceedings of the 3</w:t>
      </w:r>
      <w:r w:rsidRPr="00E1597B">
        <w:rPr>
          <w:rFonts w:ascii="Times New Roman" w:hAnsi="Times New Roman"/>
          <w:sz w:val="24"/>
          <w:szCs w:val="24"/>
          <w:vertAlign w:val="superscript"/>
        </w:rPr>
        <w:t>rd</w:t>
      </w:r>
      <w:r w:rsidRPr="00E1597B">
        <w:rPr>
          <w:rFonts w:ascii="Times New Roman" w:hAnsi="Times New Roman"/>
          <w:sz w:val="24"/>
          <w:szCs w:val="24"/>
        </w:rPr>
        <w:t xml:space="preserve"> International Symposium on Feed and Quality Control. pp 443-459, Cairo Egypt.</w:t>
      </w:r>
    </w:p>
    <w:p w14:paraId="470562CE"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Mtambo, M. M. A. (2000). “Improving the Health and Productivity of the rural chickens in Africa: report of phase 1 of an </w:t>
      </w:r>
      <w:proofErr w:type="spellStart"/>
      <w:r w:rsidRPr="00E1597B">
        <w:rPr>
          <w:rFonts w:ascii="Times New Roman" w:hAnsi="Times New Roman"/>
          <w:sz w:val="24"/>
          <w:szCs w:val="24"/>
        </w:rPr>
        <w:t>Enreca</w:t>
      </w:r>
      <w:proofErr w:type="spellEnd"/>
      <w:r w:rsidRPr="00E1597B">
        <w:rPr>
          <w:rFonts w:ascii="Times New Roman" w:hAnsi="Times New Roman"/>
          <w:sz w:val="24"/>
          <w:szCs w:val="24"/>
        </w:rPr>
        <w:t xml:space="preserve"> sponsored Project”.  Tech. Rep.</w:t>
      </w:r>
    </w:p>
    <w:p w14:paraId="34AC554C"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Cheesborough, M. (2006). Biochemical Test to </w:t>
      </w:r>
      <w:proofErr w:type="spellStart"/>
      <w:r w:rsidRPr="00E1597B">
        <w:rPr>
          <w:rFonts w:ascii="Times New Roman" w:hAnsi="Times New Roman"/>
          <w:sz w:val="24"/>
          <w:szCs w:val="24"/>
        </w:rPr>
        <w:t>Idenify</w:t>
      </w:r>
      <w:proofErr w:type="spellEnd"/>
      <w:r w:rsidRPr="00E1597B">
        <w:rPr>
          <w:rFonts w:ascii="Times New Roman" w:hAnsi="Times New Roman"/>
          <w:sz w:val="24"/>
          <w:szCs w:val="24"/>
        </w:rPr>
        <w:t xml:space="preserve"> Bacteria in Laboratory Practice in Tropical Countries Cheesbrough M. (ed). Cambridge Edition. 2: 63-87.</w:t>
      </w:r>
    </w:p>
    <w:p w14:paraId="525123FE"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r w:rsidRPr="00E1597B">
        <w:rPr>
          <w:rFonts w:ascii="Times New Roman" w:eastAsia="Times New Roman" w:hAnsi="Times New Roman"/>
          <w:sz w:val="24"/>
          <w:szCs w:val="24"/>
        </w:rPr>
        <w:t xml:space="preserve">JuárezTomás, M.S., Wiese, B. and </w:t>
      </w:r>
      <w:proofErr w:type="spellStart"/>
      <w:r w:rsidRPr="00E1597B">
        <w:rPr>
          <w:rFonts w:ascii="Times New Roman" w:eastAsia="Times New Roman" w:hAnsi="Times New Roman"/>
          <w:sz w:val="24"/>
          <w:szCs w:val="24"/>
        </w:rPr>
        <w:t>Nader-Maćas</w:t>
      </w:r>
      <w:proofErr w:type="spellEnd"/>
      <w:r w:rsidRPr="00E1597B">
        <w:rPr>
          <w:rFonts w:ascii="Times New Roman" w:eastAsia="Times New Roman" w:hAnsi="Times New Roman"/>
          <w:sz w:val="24"/>
          <w:szCs w:val="24"/>
        </w:rPr>
        <w:t>, M. E. (2005) Effects of culture conditions on the growth and auto-aggregation ability of vaginal Lactobacillus johnsonii CRL1294. Journal of Applied Microbiology, 99: 1383-1391.</w:t>
      </w:r>
    </w:p>
    <w:p w14:paraId="0DDEA9E2" w14:textId="77777777" w:rsidR="00C7003C" w:rsidRPr="00E1597B" w:rsidRDefault="00C7003C" w:rsidP="00332574">
      <w:pPr>
        <w:pStyle w:val="NoSpacing"/>
        <w:numPr>
          <w:ilvl w:val="0"/>
          <w:numId w:val="1"/>
        </w:numPr>
        <w:jc w:val="both"/>
        <w:rPr>
          <w:rFonts w:ascii="Times New Roman" w:eastAsia="Times New Roman" w:hAnsi="Times New Roman"/>
          <w:sz w:val="24"/>
          <w:szCs w:val="24"/>
        </w:rPr>
      </w:pPr>
      <w:proofErr w:type="spellStart"/>
      <w:r w:rsidRPr="00E1597B">
        <w:rPr>
          <w:rFonts w:ascii="Times New Roman" w:eastAsia="Times New Roman" w:hAnsi="Times New Roman"/>
          <w:sz w:val="24"/>
          <w:szCs w:val="24"/>
        </w:rPr>
        <w:t>Khunajakr</w:t>
      </w:r>
      <w:proofErr w:type="spellEnd"/>
      <w:r w:rsidRPr="00E1597B">
        <w:rPr>
          <w:rFonts w:ascii="Times New Roman" w:eastAsia="Times New Roman" w:hAnsi="Times New Roman"/>
          <w:sz w:val="24"/>
          <w:szCs w:val="24"/>
        </w:rPr>
        <w:t xml:space="preserve">, N., </w:t>
      </w:r>
      <w:proofErr w:type="spellStart"/>
      <w:r w:rsidRPr="00E1597B">
        <w:rPr>
          <w:rFonts w:ascii="Times New Roman" w:eastAsia="Times New Roman" w:hAnsi="Times New Roman"/>
          <w:sz w:val="24"/>
          <w:szCs w:val="24"/>
        </w:rPr>
        <w:t>Wongwicharn</w:t>
      </w:r>
      <w:proofErr w:type="spellEnd"/>
      <w:r w:rsidRPr="00E1597B">
        <w:rPr>
          <w:rFonts w:ascii="Times New Roman" w:eastAsia="Times New Roman" w:hAnsi="Times New Roman"/>
          <w:sz w:val="24"/>
          <w:szCs w:val="24"/>
        </w:rPr>
        <w:t xml:space="preserve">, A., </w:t>
      </w:r>
      <w:proofErr w:type="spellStart"/>
      <w:r w:rsidRPr="00E1597B">
        <w:rPr>
          <w:rFonts w:ascii="Times New Roman" w:eastAsia="Times New Roman" w:hAnsi="Times New Roman"/>
          <w:sz w:val="24"/>
          <w:szCs w:val="24"/>
        </w:rPr>
        <w:t>Moonmangmee</w:t>
      </w:r>
      <w:proofErr w:type="spellEnd"/>
      <w:r w:rsidRPr="00E1597B">
        <w:rPr>
          <w:rFonts w:ascii="Times New Roman" w:eastAsia="Times New Roman" w:hAnsi="Times New Roman"/>
          <w:sz w:val="24"/>
          <w:szCs w:val="24"/>
        </w:rPr>
        <w:t xml:space="preserve">, D. and </w:t>
      </w:r>
      <w:proofErr w:type="spellStart"/>
      <w:r w:rsidRPr="00E1597B">
        <w:rPr>
          <w:rFonts w:ascii="Times New Roman" w:eastAsia="Times New Roman" w:hAnsi="Times New Roman"/>
          <w:sz w:val="24"/>
          <w:szCs w:val="24"/>
        </w:rPr>
        <w:t>Tantipaiboonvut</w:t>
      </w:r>
      <w:proofErr w:type="spellEnd"/>
      <w:r w:rsidRPr="00E1597B">
        <w:rPr>
          <w:rFonts w:ascii="Times New Roman" w:eastAsia="Times New Roman" w:hAnsi="Times New Roman"/>
          <w:sz w:val="24"/>
          <w:szCs w:val="24"/>
        </w:rPr>
        <w:t>, S. (2008). Screening and identification of lactic acid bacteria producing antimicrobial compounds from pig gastrointestinal tracts. KMITL Science and Technology Journal, 8:8-17.</w:t>
      </w:r>
    </w:p>
    <w:p w14:paraId="3227F814"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eastAsia="Times New Roman" w:hAnsi="Times New Roman"/>
          <w:sz w:val="24"/>
          <w:szCs w:val="24"/>
        </w:rPr>
        <w:t xml:space="preserve">Taheri, H.R., </w:t>
      </w:r>
      <w:proofErr w:type="spellStart"/>
      <w:r w:rsidRPr="00E1597B">
        <w:rPr>
          <w:rFonts w:ascii="Times New Roman" w:eastAsia="Times New Roman" w:hAnsi="Times New Roman"/>
          <w:sz w:val="24"/>
          <w:szCs w:val="24"/>
        </w:rPr>
        <w:t>Moravej</w:t>
      </w:r>
      <w:proofErr w:type="spellEnd"/>
      <w:r w:rsidRPr="00E1597B">
        <w:rPr>
          <w:rFonts w:ascii="Times New Roman" w:eastAsia="Times New Roman" w:hAnsi="Times New Roman"/>
          <w:sz w:val="24"/>
          <w:szCs w:val="24"/>
        </w:rPr>
        <w:t xml:space="preserve">, H., Tabandeh, F., Zaghari, M., and </w:t>
      </w:r>
      <w:proofErr w:type="spellStart"/>
      <w:r w:rsidRPr="00E1597B">
        <w:rPr>
          <w:rFonts w:ascii="Times New Roman" w:eastAsia="Times New Roman" w:hAnsi="Times New Roman"/>
          <w:sz w:val="24"/>
          <w:szCs w:val="24"/>
        </w:rPr>
        <w:t>Shivazad</w:t>
      </w:r>
      <w:proofErr w:type="spellEnd"/>
      <w:r w:rsidRPr="00E1597B">
        <w:rPr>
          <w:rFonts w:ascii="Times New Roman" w:eastAsia="Times New Roman" w:hAnsi="Times New Roman"/>
          <w:sz w:val="24"/>
          <w:szCs w:val="24"/>
        </w:rPr>
        <w:t>, M. (2009). Screening of lactic acid bacteria toward their selection as a source of chicken probiotic. Poultry Science, 88: 1586-1593.</w:t>
      </w:r>
      <w:r w:rsidRPr="00E1597B">
        <w:rPr>
          <w:rFonts w:ascii="Times New Roman" w:hAnsi="Times New Roman"/>
          <w:sz w:val="24"/>
          <w:szCs w:val="24"/>
        </w:rPr>
        <w:tab/>
      </w:r>
      <w:r w:rsidRPr="00E1597B">
        <w:rPr>
          <w:rFonts w:ascii="Times New Roman" w:hAnsi="Times New Roman"/>
          <w:sz w:val="24"/>
          <w:szCs w:val="24"/>
        </w:rPr>
        <w:tab/>
      </w:r>
    </w:p>
    <w:p w14:paraId="4264DADA" w14:textId="77777777" w:rsidR="00C7003C" w:rsidRPr="00E1597B" w:rsidRDefault="00C7003C" w:rsidP="00332574">
      <w:pPr>
        <w:pStyle w:val="NoSpacing"/>
        <w:numPr>
          <w:ilvl w:val="0"/>
          <w:numId w:val="1"/>
        </w:numPr>
        <w:jc w:val="both"/>
        <w:rPr>
          <w:rFonts w:ascii="Times New Roman" w:hAnsi="Times New Roman"/>
          <w:bCs/>
          <w:i/>
          <w:sz w:val="24"/>
          <w:szCs w:val="24"/>
        </w:rPr>
      </w:pPr>
      <w:proofErr w:type="spellStart"/>
      <w:r w:rsidRPr="00E1597B">
        <w:rPr>
          <w:rFonts w:ascii="Times New Roman" w:hAnsi="Times New Roman"/>
          <w:sz w:val="24"/>
          <w:szCs w:val="24"/>
        </w:rPr>
        <w:t>Grosu-Tudorand</w:t>
      </w:r>
      <w:proofErr w:type="spellEnd"/>
      <w:r w:rsidRPr="00E1597B">
        <w:rPr>
          <w:rFonts w:ascii="Times New Roman" w:hAnsi="Times New Roman"/>
          <w:sz w:val="24"/>
          <w:szCs w:val="24"/>
        </w:rPr>
        <w:t xml:space="preserve">, S. S. and </w:t>
      </w:r>
      <w:proofErr w:type="spellStart"/>
      <w:r w:rsidRPr="00E1597B">
        <w:rPr>
          <w:rFonts w:ascii="Times New Roman" w:hAnsi="Times New Roman"/>
          <w:sz w:val="24"/>
          <w:szCs w:val="24"/>
        </w:rPr>
        <w:t>Zamﬁr</w:t>
      </w:r>
      <w:proofErr w:type="spellEnd"/>
      <w:r w:rsidRPr="00E1597B">
        <w:rPr>
          <w:rFonts w:ascii="Times New Roman" w:hAnsi="Times New Roman"/>
          <w:sz w:val="24"/>
          <w:szCs w:val="24"/>
        </w:rPr>
        <w:t>, M. (2012). “</w:t>
      </w:r>
      <w:proofErr w:type="spellStart"/>
      <w:r w:rsidRPr="00E1597B">
        <w:rPr>
          <w:rFonts w:ascii="Times New Roman" w:hAnsi="Times New Roman"/>
          <w:sz w:val="24"/>
          <w:szCs w:val="24"/>
        </w:rPr>
        <w:t>Probioticpotentialofsome</w:t>
      </w:r>
      <w:proofErr w:type="spellEnd"/>
      <w:r w:rsidRPr="00E1597B">
        <w:rPr>
          <w:rFonts w:ascii="Times New Roman" w:hAnsi="Times New Roman"/>
          <w:sz w:val="24"/>
          <w:szCs w:val="24"/>
        </w:rPr>
        <w:t xml:space="preserve"> lactic acid bacteria isolated from Romanian fermented vegetables,” </w:t>
      </w:r>
      <w:r w:rsidRPr="00E1597B">
        <w:rPr>
          <w:rFonts w:ascii="Times New Roman" w:hAnsi="Times New Roman"/>
          <w:i/>
          <w:sz w:val="24"/>
          <w:szCs w:val="24"/>
        </w:rPr>
        <w:t xml:space="preserve">Annals of the Romanian Society for Cell Biology, </w:t>
      </w:r>
      <w:r w:rsidRPr="00E1597B">
        <w:rPr>
          <w:rFonts w:ascii="Times New Roman" w:hAnsi="Times New Roman"/>
          <w:sz w:val="24"/>
          <w:szCs w:val="24"/>
        </w:rPr>
        <w:t>17(1)</w:t>
      </w:r>
      <w:r w:rsidRPr="00E1597B">
        <w:rPr>
          <w:rFonts w:ascii="Times New Roman" w:hAnsi="Times New Roman"/>
          <w:i/>
          <w:sz w:val="24"/>
          <w:szCs w:val="24"/>
        </w:rPr>
        <w:t>.</w:t>
      </w:r>
    </w:p>
    <w:p w14:paraId="322CB0E4" w14:textId="77777777" w:rsidR="00C7003C" w:rsidRPr="00E1597B" w:rsidRDefault="00C7003C" w:rsidP="00332574">
      <w:pPr>
        <w:pStyle w:val="NoSpacing"/>
        <w:numPr>
          <w:ilvl w:val="0"/>
          <w:numId w:val="1"/>
        </w:numPr>
        <w:pBdr>
          <w:right w:val="none" w:sz="4" w:space="1" w:color="000000"/>
        </w:pBdr>
        <w:jc w:val="both"/>
        <w:rPr>
          <w:rFonts w:ascii="Times New Roman" w:hAnsi="Times New Roman"/>
          <w:sz w:val="24"/>
          <w:szCs w:val="24"/>
        </w:rPr>
      </w:pPr>
      <w:proofErr w:type="spellStart"/>
      <w:r w:rsidRPr="00E1597B">
        <w:rPr>
          <w:rFonts w:ascii="Times New Roman" w:hAnsi="Times New Roman"/>
          <w:sz w:val="24"/>
          <w:szCs w:val="24"/>
        </w:rPr>
        <w:t>Dowarah</w:t>
      </w:r>
      <w:proofErr w:type="spellEnd"/>
      <w:r w:rsidRPr="00E1597B">
        <w:rPr>
          <w:rFonts w:ascii="Times New Roman" w:hAnsi="Times New Roman"/>
          <w:sz w:val="24"/>
          <w:szCs w:val="24"/>
        </w:rPr>
        <w:t xml:space="preserve">, R., Verma, A. K., Agarwal, N., Singh, P., Singh, B.R. (2018). Selection and characterization of probiotic lactic acid bacteria and its impact </w:t>
      </w:r>
      <w:proofErr w:type="spellStart"/>
      <w:r w:rsidRPr="00E1597B">
        <w:rPr>
          <w:rFonts w:ascii="Times New Roman" w:hAnsi="Times New Roman"/>
          <w:sz w:val="24"/>
          <w:szCs w:val="24"/>
        </w:rPr>
        <w:t>ongrowth</w:t>
      </w:r>
      <w:proofErr w:type="spellEnd"/>
      <w:r w:rsidRPr="00E1597B">
        <w:rPr>
          <w:rFonts w:ascii="Times New Roman" w:hAnsi="Times New Roman"/>
          <w:sz w:val="24"/>
          <w:szCs w:val="24"/>
        </w:rPr>
        <w:t xml:space="preserve">, nutrient digestibility, health and antioxidant status in </w:t>
      </w:r>
      <w:proofErr w:type="spellStart"/>
      <w:r w:rsidRPr="00E1597B">
        <w:rPr>
          <w:rFonts w:ascii="Times New Roman" w:hAnsi="Times New Roman"/>
          <w:sz w:val="24"/>
          <w:szCs w:val="24"/>
        </w:rPr>
        <w:t>weanedpiglets</w:t>
      </w:r>
      <w:proofErr w:type="spellEnd"/>
      <w:r w:rsidRPr="00E1597B">
        <w:rPr>
          <w:rFonts w:ascii="Times New Roman" w:hAnsi="Times New Roman"/>
          <w:sz w:val="24"/>
          <w:szCs w:val="24"/>
        </w:rPr>
        <w:t xml:space="preserve">. </w:t>
      </w:r>
      <w:proofErr w:type="spellStart"/>
      <w:r w:rsidRPr="00E1597B">
        <w:rPr>
          <w:rFonts w:ascii="Times New Roman" w:hAnsi="Times New Roman"/>
          <w:sz w:val="24"/>
          <w:szCs w:val="24"/>
        </w:rPr>
        <w:t>PLoS</w:t>
      </w:r>
      <w:proofErr w:type="spellEnd"/>
      <w:r w:rsidRPr="00E1597B">
        <w:rPr>
          <w:rFonts w:ascii="Times New Roman" w:hAnsi="Times New Roman"/>
          <w:sz w:val="24"/>
          <w:szCs w:val="24"/>
        </w:rPr>
        <w:t xml:space="preserve"> One. 2018;13(3): e0192978.</w:t>
      </w:r>
    </w:p>
    <w:p w14:paraId="778AF08B"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lastRenderedPageBreak/>
        <w:t xml:space="preserve">Veera, V.J., </w:t>
      </w:r>
      <w:proofErr w:type="spellStart"/>
      <w:r w:rsidRPr="00E1597B">
        <w:rPr>
          <w:rFonts w:ascii="Times New Roman" w:hAnsi="Times New Roman"/>
          <w:sz w:val="24"/>
          <w:szCs w:val="24"/>
        </w:rPr>
        <w:t>Anandapandian</w:t>
      </w:r>
      <w:proofErr w:type="spellEnd"/>
      <w:r w:rsidRPr="00E1597B">
        <w:rPr>
          <w:rFonts w:ascii="Times New Roman" w:hAnsi="Times New Roman"/>
          <w:sz w:val="24"/>
          <w:szCs w:val="24"/>
        </w:rPr>
        <w:t>, K. T. K. and Shankar, S.  (2012). Bacteriocin production by probiotic bacteria from curd and its field application to poultry. Archives of Applied Science Research, 4: 336-347.</w:t>
      </w:r>
    </w:p>
    <w:p w14:paraId="283AFCE8"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Behira, B., Moulay, M.  and Kihal, M. (2009). Probiotic potential of </w:t>
      </w:r>
      <w:proofErr w:type="spellStart"/>
      <w:r w:rsidRPr="00E1597B">
        <w:rPr>
          <w:rFonts w:ascii="Times New Roman" w:hAnsi="Times New Roman"/>
          <w:sz w:val="24"/>
          <w:szCs w:val="24"/>
        </w:rPr>
        <w:t>thermotolerants</w:t>
      </w:r>
      <w:proofErr w:type="spellEnd"/>
      <w:r w:rsidRPr="00E1597B">
        <w:rPr>
          <w:rFonts w:ascii="Times New Roman" w:hAnsi="Times New Roman"/>
          <w:sz w:val="24"/>
          <w:szCs w:val="24"/>
        </w:rPr>
        <w:t xml:space="preserve"> Lactobacilli isolated from chicken gastrointestinal digestive </w:t>
      </w:r>
      <w:proofErr w:type="spellStart"/>
      <w:r w:rsidRPr="00E1597B">
        <w:rPr>
          <w:rFonts w:ascii="Times New Roman" w:hAnsi="Times New Roman"/>
          <w:sz w:val="24"/>
          <w:szCs w:val="24"/>
        </w:rPr>
        <w:t>andtheir</w:t>
      </w:r>
      <w:proofErr w:type="spellEnd"/>
      <w:r w:rsidRPr="00E1597B">
        <w:rPr>
          <w:rFonts w:ascii="Times New Roman" w:hAnsi="Times New Roman"/>
          <w:sz w:val="24"/>
          <w:szCs w:val="24"/>
        </w:rPr>
        <w:t xml:space="preserve"> use as poultry feed. World Applied Science Journal., 7: 951-957.</w:t>
      </w:r>
    </w:p>
    <w:p w14:paraId="7A052639"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Hee-Jin</w:t>
      </w:r>
      <w:proofErr w:type="spellEnd"/>
      <w:r w:rsidRPr="00E1597B">
        <w:rPr>
          <w:rFonts w:ascii="Times New Roman" w:hAnsi="Times New Roman"/>
          <w:sz w:val="24"/>
          <w:szCs w:val="24"/>
        </w:rPr>
        <w:t xml:space="preserve">, K., Seok-Jin, E., Sung-Joon, P., Chang-Jun, P. and Geun-Bae, K. (2011). Lactobacillus </w:t>
      </w:r>
      <w:proofErr w:type="spellStart"/>
      <w:r w:rsidRPr="00E1597B">
        <w:rPr>
          <w:rFonts w:ascii="Times New Roman" w:hAnsi="Times New Roman"/>
          <w:sz w:val="24"/>
          <w:szCs w:val="24"/>
        </w:rPr>
        <w:t>alvi</w:t>
      </w:r>
      <w:proofErr w:type="spellEnd"/>
      <w:r w:rsidRPr="00E1597B">
        <w:rPr>
          <w:rFonts w:ascii="Times New Roman" w:hAnsi="Times New Roman"/>
          <w:sz w:val="24"/>
          <w:szCs w:val="24"/>
        </w:rPr>
        <w:t xml:space="preserve"> spp. </w:t>
      </w:r>
      <w:proofErr w:type="spellStart"/>
      <w:r w:rsidRPr="00E1597B">
        <w:rPr>
          <w:rFonts w:ascii="Times New Roman" w:hAnsi="Times New Roman"/>
          <w:sz w:val="24"/>
          <w:szCs w:val="24"/>
        </w:rPr>
        <w:t>nov.</w:t>
      </w:r>
      <w:proofErr w:type="spellEnd"/>
      <w:r w:rsidRPr="00E1597B">
        <w:rPr>
          <w:rFonts w:ascii="Times New Roman" w:hAnsi="Times New Roman"/>
          <w:sz w:val="24"/>
          <w:szCs w:val="24"/>
        </w:rPr>
        <w:t>, isolated from the intestinal tract of chicken. FEMS Microbiology Letter, 323: 83–87.</w:t>
      </w:r>
    </w:p>
    <w:p w14:paraId="32983FA9"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Khalil, R., </w:t>
      </w:r>
      <w:proofErr w:type="spellStart"/>
      <w:r w:rsidRPr="00E1597B">
        <w:rPr>
          <w:rFonts w:ascii="Times New Roman" w:hAnsi="Times New Roman"/>
          <w:sz w:val="24"/>
          <w:szCs w:val="24"/>
        </w:rPr>
        <w:t>Mahrous</w:t>
      </w:r>
      <w:proofErr w:type="spellEnd"/>
      <w:r w:rsidRPr="00E1597B">
        <w:rPr>
          <w:rFonts w:ascii="Times New Roman" w:hAnsi="Times New Roman"/>
          <w:sz w:val="24"/>
          <w:szCs w:val="24"/>
        </w:rPr>
        <w:t>, R.</w:t>
      </w:r>
      <w:proofErr w:type="gramStart"/>
      <w:r w:rsidRPr="00E1597B">
        <w:rPr>
          <w:rFonts w:ascii="Times New Roman" w:hAnsi="Times New Roman"/>
          <w:sz w:val="24"/>
          <w:szCs w:val="24"/>
        </w:rPr>
        <w:t>,</w:t>
      </w:r>
      <w:proofErr w:type="spellStart"/>
      <w:r w:rsidRPr="00E1597B">
        <w:rPr>
          <w:rFonts w:ascii="Times New Roman" w:hAnsi="Times New Roman"/>
          <w:sz w:val="24"/>
          <w:szCs w:val="24"/>
        </w:rPr>
        <w:t>Halafawy</w:t>
      </w:r>
      <w:proofErr w:type="spellEnd"/>
      <w:proofErr w:type="gramEnd"/>
      <w:r w:rsidRPr="00E1597B">
        <w:rPr>
          <w:rFonts w:ascii="Times New Roman" w:hAnsi="Times New Roman"/>
          <w:sz w:val="24"/>
          <w:szCs w:val="24"/>
        </w:rPr>
        <w:t>, K., Kamaly, K., Frank, J. and Soda, M. (2007). Evaluation of the probiotic potential of lactic acid bacteria isolated from faeces of breast-fed infants in Egypt. African Journal of Biotechnology, 6: 939-949</w:t>
      </w:r>
    </w:p>
    <w:p w14:paraId="15CF000D"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Soumaya, M, Gilles, K., Albert, R., Mounir, F., Hervé, P., Djamel, D., Mohamed, M. and Xavier, D. (2011). Identification of Lactobacilli residing in chicken ceca with antagonism against Campylobacter. International Microbiology, 14: 103-110.</w:t>
      </w:r>
    </w:p>
    <w:p w14:paraId="4141BB67"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Shruthy V., Pavithra, M., Gowri, S., and Asit, R. G. (2011). Probiotic potentials among lactic acid bacteria isolated from curd. International Journal of Research in Ayurveda and Pharmacy, 2: 602-609.</w:t>
      </w:r>
    </w:p>
    <w:p w14:paraId="11BF3F9A"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Kaplan, H. and </w:t>
      </w:r>
      <w:proofErr w:type="spellStart"/>
      <w:r w:rsidRPr="00E1597B">
        <w:rPr>
          <w:rFonts w:ascii="Times New Roman" w:hAnsi="Times New Roman"/>
          <w:sz w:val="24"/>
          <w:szCs w:val="24"/>
        </w:rPr>
        <w:t>Hutkins</w:t>
      </w:r>
      <w:proofErr w:type="spellEnd"/>
      <w:r w:rsidRPr="00E1597B">
        <w:rPr>
          <w:rFonts w:ascii="Times New Roman" w:hAnsi="Times New Roman"/>
          <w:sz w:val="24"/>
          <w:szCs w:val="24"/>
        </w:rPr>
        <w:t xml:space="preserve">, R.W. (2000). Fermentation of </w:t>
      </w:r>
      <w:proofErr w:type="spellStart"/>
      <w:r w:rsidRPr="00E1597B">
        <w:rPr>
          <w:rFonts w:ascii="Times New Roman" w:hAnsi="Times New Roman"/>
          <w:sz w:val="24"/>
          <w:szCs w:val="24"/>
        </w:rPr>
        <w:t>fructooligosaccharides</w:t>
      </w:r>
      <w:proofErr w:type="spellEnd"/>
      <w:r w:rsidRPr="00E1597B">
        <w:rPr>
          <w:rFonts w:ascii="Times New Roman" w:hAnsi="Times New Roman"/>
          <w:sz w:val="24"/>
          <w:szCs w:val="24"/>
        </w:rPr>
        <w:t xml:space="preserve"> by lactic acid bacteria and bifidobacteria. Journal of Applied and Environmental Microbiology 66:2682-2684</w:t>
      </w:r>
    </w:p>
    <w:p w14:paraId="70F7C0F9" w14:textId="77777777" w:rsidR="00C7003C" w:rsidRPr="00E1597B" w:rsidRDefault="00C7003C" w:rsidP="00332574">
      <w:pPr>
        <w:pStyle w:val="NoSpacing"/>
        <w:numPr>
          <w:ilvl w:val="0"/>
          <w:numId w:val="1"/>
        </w:numPr>
        <w:pBdr>
          <w:right w:val="none" w:sz="4" w:space="1" w:color="000000"/>
        </w:pBdr>
        <w:jc w:val="both"/>
        <w:rPr>
          <w:rFonts w:ascii="Times New Roman" w:hAnsi="Times New Roman"/>
          <w:sz w:val="24"/>
          <w:szCs w:val="24"/>
        </w:rPr>
      </w:pPr>
      <w:r w:rsidRPr="00E1597B">
        <w:rPr>
          <w:rFonts w:ascii="Times New Roman" w:hAnsi="Times New Roman"/>
          <w:sz w:val="24"/>
          <w:szCs w:val="24"/>
        </w:rPr>
        <w:t xml:space="preserve">Corzo, G., and Gilliland, S. (1999). Measurement of bile salt hydrolase activity from </w:t>
      </w:r>
      <w:proofErr w:type="spellStart"/>
      <w:r w:rsidRPr="00E1597B">
        <w:rPr>
          <w:rFonts w:ascii="Times New Roman" w:hAnsi="Times New Roman"/>
          <w:sz w:val="24"/>
          <w:szCs w:val="24"/>
        </w:rPr>
        <w:t>Lactobacillusacidophilus</w:t>
      </w:r>
      <w:proofErr w:type="spellEnd"/>
      <w:r w:rsidRPr="00E1597B">
        <w:rPr>
          <w:rFonts w:ascii="Times New Roman" w:hAnsi="Times New Roman"/>
          <w:sz w:val="24"/>
          <w:szCs w:val="24"/>
        </w:rPr>
        <w:t xml:space="preserve"> based on disappearance of conjugated of bile salts. Journal of Dairy Science 82: 466-471.</w:t>
      </w:r>
    </w:p>
    <w:p w14:paraId="6BB2FBFA"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Gabriel, I., </w:t>
      </w:r>
      <w:proofErr w:type="spellStart"/>
      <w:r w:rsidRPr="00E1597B">
        <w:rPr>
          <w:rFonts w:ascii="Times New Roman" w:hAnsi="Times New Roman"/>
          <w:sz w:val="24"/>
          <w:szCs w:val="24"/>
        </w:rPr>
        <w:t>Lessire</w:t>
      </w:r>
      <w:proofErr w:type="spellEnd"/>
      <w:r w:rsidRPr="00E1597B">
        <w:rPr>
          <w:rFonts w:ascii="Times New Roman" w:hAnsi="Times New Roman"/>
          <w:sz w:val="24"/>
          <w:szCs w:val="24"/>
        </w:rPr>
        <w:t>, M., Mallet, S. and Guillot, J. F. (2006). Microflora of the digestive tract: critical factors and consequences for poultry. World’s Poultry Science Journal, 62: 499-511</w:t>
      </w:r>
    </w:p>
    <w:p w14:paraId="4C7998D6"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Havenaar</w:t>
      </w:r>
      <w:proofErr w:type="spellEnd"/>
      <w:r w:rsidRPr="00E1597B">
        <w:rPr>
          <w:rFonts w:ascii="Times New Roman" w:hAnsi="Times New Roman"/>
          <w:sz w:val="24"/>
          <w:szCs w:val="24"/>
        </w:rPr>
        <w:t xml:space="preserve">, R., Ten Brink, B. and </w:t>
      </w:r>
      <w:proofErr w:type="spellStart"/>
      <w:r w:rsidRPr="00E1597B">
        <w:rPr>
          <w:rFonts w:ascii="Times New Roman" w:hAnsi="Times New Roman"/>
          <w:sz w:val="24"/>
          <w:szCs w:val="24"/>
        </w:rPr>
        <w:t>Huisin’t</w:t>
      </w:r>
      <w:proofErr w:type="spellEnd"/>
      <w:r w:rsidRPr="00E1597B">
        <w:rPr>
          <w:rFonts w:ascii="Times New Roman" w:hAnsi="Times New Roman"/>
          <w:sz w:val="24"/>
          <w:szCs w:val="24"/>
        </w:rPr>
        <w:t xml:space="preserve"> Veld, J. (1992). Selection of strains for Probiotic use. In: Probiotics. The Scientific Basis, R. Fuller, (Ed). Chapman and Hall, London), pp. 209–221.</w:t>
      </w:r>
    </w:p>
    <w:p w14:paraId="6FE91CAF"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Soomro, T. H. and Masud, T. (2012). Probiotic characteristics of Lactobacillus spp. isolated from fermented milk product indigenous yoghurt. Food Science and Technology Research, 18: 91-98.</w:t>
      </w:r>
    </w:p>
    <w:p w14:paraId="5CFE68B3"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Lee, Y. K. and Salminen, S. (1995). The coming age of probiotics. Trends in Food Sciences and Technology, 6: 241–245.</w:t>
      </w:r>
    </w:p>
    <w:p w14:paraId="27037013"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Gilliland S. E. (1979). Beneficial interrelationships between certain microorganisms and human: candidate microorganisms for use as dietary adjuncts. Journal of Food Protection., 42: 164-167.</w:t>
      </w:r>
    </w:p>
    <w:p w14:paraId="49EF4299"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Patel, H. M., </w:t>
      </w:r>
      <w:proofErr w:type="spellStart"/>
      <w:r w:rsidRPr="00E1597B">
        <w:rPr>
          <w:rFonts w:ascii="Times New Roman" w:hAnsi="Times New Roman"/>
          <w:sz w:val="24"/>
          <w:szCs w:val="24"/>
        </w:rPr>
        <w:t>Pandiella</w:t>
      </w:r>
      <w:proofErr w:type="spellEnd"/>
      <w:r w:rsidRPr="00E1597B">
        <w:rPr>
          <w:rFonts w:ascii="Times New Roman" w:hAnsi="Times New Roman"/>
          <w:sz w:val="24"/>
          <w:szCs w:val="24"/>
        </w:rPr>
        <w:t>, S. S., Wang, R. H. and Webb, C. (2004). Influence of malt, wheat, and barley extracts on the bile tolerance of selected strains of Lactobacilli. Food Microbiology, 21: 83-89.</w:t>
      </w:r>
    </w:p>
    <w:p w14:paraId="7ADABC2C"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 xml:space="preserve">Xanthopoulos V., </w:t>
      </w:r>
      <w:proofErr w:type="spellStart"/>
      <w:r w:rsidRPr="00E1597B">
        <w:rPr>
          <w:rFonts w:ascii="Times New Roman" w:hAnsi="Times New Roman"/>
          <w:sz w:val="24"/>
          <w:szCs w:val="24"/>
        </w:rPr>
        <w:t>Litopoulou-Tzanetaki</w:t>
      </w:r>
      <w:proofErr w:type="spellEnd"/>
      <w:r w:rsidRPr="00E1597B">
        <w:rPr>
          <w:rFonts w:ascii="Times New Roman" w:hAnsi="Times New Roman"/>
          <w:sz w:val="24"/>
          <w:szCs w:val="24"/>
        </w:rPr>
        <w:t xml:space="preserve">, E. and </w:t>
      </w:r>
      <w:proofErr w:type="spellStart"/>
      <w:r w:rsidRPr="00E1597B">
        <w:rPr>
          <w:rFonts w:ascii="Times New Roman" w:hAnsi="Times New Roman"/>
          <w:sz w:val="24"/>
          <w:szCs w:val="24"/>
        </w:rPr>
        <w:t>Tzanetakis</w:t>
      </w:r>
      <w:proofErr w:type="spellEnd"/>
      <w:r w:rsidRPr="00E1597B">
        <w:rPr>
          <w:rFonts w:ascii="Times New Roman" w:hAnsi="Times New Roman"/>
          <w:sz w:val="24"/>
          <w:szCs w:val="24"/>
        </w:rPr>
        <w:t>, N. (1997). In vitro study of Lactobacillus species strains on bile tolerance and cholesterol removal. In: Lactic Acid Bacteria –Caen, University Press, Caen.</w:t>
      </w:r>
    </w:p>
    <w:p w14:paraId="3471E6F6"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8108BC">
        <w:rPr>
          <w:rFonts w:ascii="Times New Roman" w:hAnsi="Times New Roman"/>
          <w:sz w:val="24"/>
          <w:szCs w:val="24"/>
          <w:lang w:val="fr-FR"/>
        </w:rPr>
        <w:t>Taranto</w:t>
      </w:r>
      <w:proofErr w:type="spellEnd"/>
      <w:r w:rsidRPr="008108BC">
        <w:rPr>
          <w:rFonts w:ascii="Times New Roman" w:hAnsi="Times New Roman"/>
          <w:sz w:val="24"/>
          <w:szCs w:val="24"/>
          <w:lang w:val="fr-FR"/>
        </w:rPr>
        <w:t xml:space="preserve">, M. P., </w:t>
      </w:r>
      <w:proofErr w:type="spellStart"/>
      <w:r w:rsidRPr="008108BC">
        <w:rPr>
          <w:rFonts w:ascii="Times New Roman" w:hAnsi="Times New Roman"/>
          <w:sz w:val="24"/>
          <w:szCs w:val="24"/>
          <w:lang w:val="fr-FR"/>
        </w:rPr>
        <w:t>Fèrnandez</w:t>
      </w:r>
      <w:proofErr w:type="spellEnd"/>
      <w:r w:rsidR="00C84621" w:rsidRPr="008108BC">
        <w:rPr>
          <w:rFonts w:ascii="Times New Roman" w:hAnsi="Times New Roman"/>
          <w:sz w:val="24"/>
          <w:szCs w:val="24"/>
          <w:lang w:val="fr-FR"/>
        </w:rPr>
        <w:t xml:space="preserve"> </w:t>
      </w:r>
      <w:proofErr w:type="spellStart"/>
      <w:r w:rsidRPr="008108BC">
        <w:rPr>
          <w:rFonts w:ascii="Times New Roman" w:hAnsi="Times New Roman"/>
          <w:sz w:val="24"/>
          <w:szCs w:val="24"/>
          <w:lang w:val="fr-FR"/>
        </w:rPr>
        <w:t>Murga</w:t>
      </w:r>
      <w:proofErr w:type="spellEnd"/>
      <w:r w:rsidRPr="008108BC">
        <w:rPr>
          <w:rFonts w:ascii="Times New Roman" w:hAnsi="Times New Roman"/>
          <w:sz w:val="24"/>
          <w:szCs w:val="24"/>
          <w:lang w:val="fr-FR"/>
        </w:rPr>
        <w:t xml:space="preserve">, M. L., Lorca. G. and de Valdez, G. F. (2003). </w:t>
      </w:r>
      <w:r w:rsidRPr="00E1597B">
        <w:rPr>
          <w:rFonts w:ascii="Times New Roman" w:hAnsi="Times New Roman"/>
          <w:sz w:val="24"/>
          <w:szCs w:val="24"/>
        </w:rPr>
        <w:t xml:space="preserve">Bile salts and cholesterol induce changes in the lipid cell membrane of Lactobacillus </w:t>
      </w:r>
      <w:proofErr w:type="spellStart"/>
      <w:r w:rsidRPr="00E1597B">
        <w:rPr>
          <w:rFonts w:ascii="Times New Roman" w:hAnsi="Times New Roman"/>
          <w:sz w:val="24"/>
          <w:szCs w:val="24"/>
        </w:rPr>
        <w:t>reutrei</w:t>
      </w:r>
      <w:proofErr w:type="spellEnd"/>
      <w:r w:rsidRPr="00E1597B">
        <w:rPr>
          <w:rFonts w:ascii="Times New Roman" w:hAnsi="Times New Roman"/>
          <w:sz w:val="24"/>
          <w:szCs w:val="24"/>
        </w:rPr>
        <w:t>. Journal Applied Microbiology, 95:86-91.</w:t>
      </w:r>
    </w:p>
    <w:p w14:paraId="10B63254"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lastRenderedPageBreak/>
        <w:t>Bateup</w:t>
      </w:r>
      <w:proofErr w:type="spellEnd"/>
      <w:r w:rsidRPr="00E1597B">
        <w:rPr>
          <w:rFonts w:ascii="Times New Roman" w:hAnsi="Times New Roman"/>
          <w:sz w:val="24"/>
          <w:szCs w:val="24"/>
        </w:rPr>
        <w:t xml:space="preserve">, J., McConnell, M. A., </w:t>
      </w:r>
      <w:proofErr w:type="spellStart"/>
      <w:r w:rsidRPr="00E1597B">
        <w:rPr>
          <w:rFonts w:ascii="Times New Roman" w:hAnsi="Times New Roman"/>
          <w:sz w:val="24"/>
          <w:szCs w:val="24"/>
        </w:rPr>
        <w:t>Jenkinson</w:t>
      </w:r>
      <w:proofErr w:type="gramStart"/>
      <w:r w:rsidRPr="00E1597B">
        <w:rPr>
          <w:rFonts w:ascii="Times New Roman" w:hAnsi="Times New Roman"/>
          <w:sz w:val="24"/>
          <w:szCs w:val="24"/>
        </w:rPr>
        <w:t>,H</w:t>
      </w:r>
      <w:proofErr w:type="spellEnd"/>
      <w:proofErr w:type="gramEnd"/>
      <w:r w:rsidRPr="00E1597B">
        <w:rPr>
          <w:rFonts w:ascii="Times New Roman" w:hAnsi="Times New Roman"/>
          <w:sz w:val="24"/>
          <w:szCs w:val="24"/>
        </w:rPr>
        <w:t xml:space="preserve">. F. and Tannock, G. (1995). Comparison of (Lactobacillus) strains with respect to bile salt hydrolase activity, colonization of the gastrointestinal tract and growth rate of the murine host. Applied </w:t>
      </w:r>
      <w:proofErr w:type="gramStart"/>
      <w:r w:rsidRPr="00E1597B">
        <w:rPr>
          <w:rFonts w:ascii="Times New Roman" w:hAnsi="Times New Roman"/>
          <w:sz w:val="24"/>
          <w:szCs w:val="24"/>
        </w:rPr>
        <w:t>Environmental  Microbiology</w:t>
      </w:r>
      <w:proofErr w:type="gramEnd"/>
      <w:r w:rsidRPr="00E1597B">
        <w:rPr>
          <w:rFonts w:ascii="Times New Roman" w:hAnsi="Times New Roman"/>
          <w:sz w:val="24"/>
          <w:szCs w:val="24"/>
        </w:rPr>
        <w:t>. 61: 1147-1149.</w:t>
      </w:r>
    </w:p>
    <w:p w14:paraId="38B57484"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Tanaka. H., Doesburg, K., Iwasaki, T. and Mireau, I. (1999). Screening of lactic acid bacteria for bile salt hydrolase activity. Journal Dairy Science, 82: 2530-2335.</w:t>
      </w:r>
    </w:p>
    <w:p w14:paraId="2443C80B"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Rajoka</w:t>
      </w:r>
      <w:proofErr w:type="spellEnd"/>
      <w:r w:rsidRPr="00E1597B">
        <w:rPr>
          <w:rFonts w:ascii="Times New Roman" w:hAnsi="Times New Roman"/>
          <w:sz w:val="24"/>
          <w:szCs w:val="24"/>
        </w:rPr>
        <w:t>, M. S. R., Mehwish, H. M. and Siddiq, M. (2017). “Identification, characterization and probiotic potential of Lactobacillus rhamnosus isolated from human milk,” LWT-food Science and Technology, 84: 271–280.</w:t>
      </w:r>
    </w:p>
    <w:p w14:paraId="575E0A89"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Tigu</w:t>
      </w:r>
      <w:proofErr w:type="spellEnd"/>
      <w:r w:rsidRPr="00E1597B">
        <w:rPr>
          <w:rFonts w:ascii="Times New Roman" w:hAnsi="Times New Roman"/>
          <w:sz w:val="24"/>
          <w:szCs w:val="24"/>
        </w:rPr>
        <w:t>, F., Assefa, F., Mehari, T. &amp; M. Ashenafi, (2016) “Probiotic</w:t>
      </w:r>
      <w:r w:rsidR="00C84621">
        <w:rPr>
          <w:rFonts w:ascii="Times New Roman" w:hAnsi="Times New Roman"/>
          <w:sz w:val="24"/>
          <w:szCs w:val="24"/>
        </w:rPr>
        <w:t xml:space="preserve"> </w:t>
      </w:r>
      <w:r w:rsidRPr="00E1597B">
        <w:rPr>
          <w:rFonts w:ascii="Times New Roman" w:hAnsi="Times New Roman"/>
          <w:sz w:val="24"/>
          <w:szCs w:val="24"/>
        </w:rPr>
        <w:t xml:space="preserve">property of lactic acid bacteria from traditional fermented condiments: Datta and </w:t>
      </w:r>
      <w:r w:rsidR="00C84621" w:rsidRPr="00E1597B">
        <w:rPr>
          <w:rFonts w:ascii="Times New Roman" w:hAnsi="Times New Roman"/>
          <w:sz w:val="24"/>
          <w:szCs w:val="24"/>
        </w:rPr>
        <w:t>Awaze, “International</w:t>
      </w:r>
      <w:r w:rsidRPr="00E1597B">
        <w:rPr>
          <w:rFonts w:ascii="Times New Roman" w:hAnsi="Times New Roman"/>
          <w:sz w:val="24"/>
          <w:szCs w:val="24"/>
        </w:rPr>
        <w:t xml:space="preserve"> Food Research Journal, 23(2): 770.</w:t>
      </w:r>
    </w:p>
    <w:p w14:paraId="4DC720FB"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Amraii</w:t>
      </w:r>
      <w:proofErr w:type="spellEnd"/>
      <w:r w:rsidRPr="00E1597B">
        <w:rPr>
          <w:rFonts w:ascii="Times New Roman" w:hAnsi="Times New Roman"/>
          <w:sz w:val="24"/>
          <w:szCs w:val="24"/>
        </w:rPr>
        <w:t xml:space="preserve">, H. N., Abtahi, H., Jafari, P., Mohajerani, H. R., </w:t>
      </w:r>
      <w:proofErr w:type="spellStart"/>
      <w:r w:rsidRPr="00E1597B">
        <w:rPr>
          <w:rFonts w:ascii="Times New Roman" w:hAnsi="Times New Roman"/>
          <w:sz w:val="24"/>
          <w:szCs w:val="24"/>
        </w:rPr>
        <w:t>Fakhroleslam</w:t>
      </w:r>
      <w:proofErr w:type="spellEnd"/>
      <w:r w:rsidRPr="00E1597B">
        <w:rPr>
          <w:rFonts w:ascii="Times New Roman" w:hAnsi="Times New Roman"/>
          <w:sz w:val="24"/>
          <w:szCs w:val="24"/>
        </w:rPr>
        <w:t>, M. R. &amp; Akbari, N. (2014). “In vitro study of potential probiotic lactic acid bacteria strains isolated from traditional dairy products</w:t>
      </w:r>
      <w:proofErr w:type="gramStart"/>
      <w:r w:rsidRPr="00E1597B">
        <w:rPr>
          <w:rFonts w:ascii="Times New Roman" w:hAnsi="Times New Roman"/>
          <w:sz w:val="24"/>
          <w:szCs w:val="24"/>
        </w:rPr>
        <w:t>. ”</w:t>
      </w:r>
      <w:proofErr w:type="spellStart"/>
      <w:proofErr w:type="gramEnd"/>
      <w:r w:rsidRPr="00E1597B">
        <w:rPr>
          <w:rFonts w:ascii="Times New Roman" w:hAnsi="Times New Roman"/>
          <w:sz w:val="24"/>
          <w:szCs w:val="24"/>
        </w:rPr>
        <w:t>Jundishapur</w:t>
      </w:r>
      <w:proofErr w:type="spellEnd"/>
      <w:r w:rsidRPr="00E1597B">
        <w:rPr>
          <w:rFonts w:ascii="Times New Roman" w:hAnsi="Times New Roman"/>
          <w:sz w:val="24"/>
          <w:szCs w:val="24"/>
        </w:rPr>
        <w:t xml:space="preserve"> Journal of Microbiology 7: 6.</w:t>
      </w:r>
    </w:p>
    <w:p w14:paraId="6B4916A5" w14:textId="77777777" w:rsidR="00C7003C" w:rsidRPr="00E1597B" w:rsidRDefault="00C7003C" w:rsidP="00332574">
      <w:pPr>
        <w:pStyle w:val="NoSpacing"/>
        <w:numPr>
          <w:ilvl w:val="0"/>
          <w:numId w:val="1"/>
        </w:numPr>
        <w:jc w:val="both"/>
        <w:rPr>
          <w:rFonts w:ascii="Times New Roman" w:hAnsi="Times New Roman"/>
          <w:sz w:val="24"/>
          <w:szCs w:val="24"/>
        </w:rPr>
      </w:pPr>
      <w:proofErr w:type="spellStart"/>
      <w:r w:rsidRPr="00E1597B">
        <w:rPr>
          <w:rFonts w:ascii="Times New Roman" w:hAnsi="Times New Roman"/>
          <w:sz w:val="24"/>
          <w:szCs w:val="24"/>
        </w:rPr>
        <w:t>Sukmarini</w:t>
      </w:r>
      <w:proofErr w:type="spellEnd"/>
      <w:r w:rsidRPr="00E1597B">
        <w:rPr>
          <w:rFonts w:ascii="Times New Roman" w:hAnsi="Times New Roman"/>
          <w:sz w:val="24"/>
          <w:szCs w:val="24"/>
        </w:rPr>
        <w:t xml:space="preserve">, L., </w:t>
      </w:r>
      <w:proofErr w:type="spellStart"/>
      <w:r w:rsidRPr="00E1597B">
        <w:rPr>
          <w:rFonts w:ascii="Times New Roman" w:hAnsi="Times New Roman"/>
          <w:sz w:val="24"/>
          <w:szCs w:val="24"/>
        </w:rPr>
        <w:t>Mustopa</w:t>
      </w:r>
      <w:proofErr w:type="spellEnd"/>
      <w:r w:rsidRPr="00E1597B">
        <w:rPr>
          <w:rFonts w:ascii="Times New Roman" w:hAnsi="Times New Roman"/>
          <w:sz w:val="24"/>
          <w:szCs w:val="24"/>
        </w:rPr>
        <w:t>, A. Z., Normawati, M</w:t>
      </w:r>
      <w:r w:rsidR="00DC2945">
        <w:rPr>
          <w:rFonts w:ascii="Times New Roman" w:hAnsi="Times New Roman"/>
          <w:sz w:val="24"/>
          <w:szCs w:val="24"/>
        </w:rPr>
        <w:t>.</w:t>
      </w:r>
      <w:r w:rsidRPr="00E1597B">
        <w:rPr>
          <w:rFonts w:ascii="Times New Roman" w:hAnsi="Times New Roman"/>
          <w:sz w:val="24"/>
          <w:szCs w:val="24"/>
        </w:rPr>
        <w:t xml:space="preserve"> </w:t>
      </w:r>
      <w:r w:rsidR="00DC2945">
        <w:rPr>
          <w:rFonts w:ascii="Times New Roman" w:hAnsi="Times New Roman"/>
          <w:sz w:val="24"/>
          <w:szCs w:val="24"/>
        </w:rPr>
        <w:t>&amp;</w:t>
      </w:r>
      <w:r w:rsidRPr="00E1597B">
        <w:rPr>
          <w:rFonts w:ascii="Times New Roman" w:hAnsi="Times New Roman"/>
          <w:sz w:val="24"/>
          <w:szCs w:val="24"/>
        </w:rPr>
        <w:t xml:space="preserve"> </w:t>
      </w:r>
      <w:proofErr w:type="spellStart"/>
      <w:r w:rsidRPr="00E1597B">
        <w:rPr>
          <w:rFonts w:ascii="Times New Roman" w:hAnsi="Times New Roman"/>
          <w:sz w:val="24"/>
          <w:szCs w:val="24"/>
        </w:rPr>
        <w:t>Muzdalifah</w:t>
      </w:r>
      <w:proofErr w:type="spellEnd"/>
      <w:r w:rsidRPr="00E1597B">
        <w:rPr>
          <w:rFonts w:ascii="Times New Roman" w:hAnsi="Times New Roman"/>
          <w:sz w:val="24"/>
          <w:szCs w:val="24"/>
        </w:rPr>
        <w:t xml:space="preserve">, </w:t>
      </w:r>
      <w:r w:rsidR="00DC2945" w:rsidRPr="00E1597B">
        <w:rPr>
          <w:rFonts w:ascii="Times New Roman" w:hAnsi="Times New Roman"/>
          <w:sz w:val="24"/>
          <w:szCs w:val="24"/>
        </w:rPr>
        <w:t xml:space="preserve">I. </w:t>
      </w:r>
      <w:r w:rsidRPr="00E1597B">
        <w:rPr>
          <w:rFonts w:ascii="Times New Roman" w:hAnsi="Times New Roman"/>
          <w:sz w:val="24"/>
          <w:szCs w:val="24"/>
        </w:rPr>
        <w:t xml:space="preserve">(2014). “Identification of antibiotic-resistance genes from lactic acid bacteria in Indonesian fermented </w:t>
      </w:r>
      <w:proofErr w:type="spellStart"/>
      <w:r w:rsidRPr="00E1597B">
        <w:rPr>
          <w:rFonts w:ascii="Times New Roman" w:hAnsi="Times New Roman"/>
          <w:sz w:val="24"/>
          <w:szCs w:val="24"/>
        </w:rPr>
        <w:t>foods,”HAYATI</w:t>
      </w:r>
      <w:proofErr w:type="spellEnd"/>
      <w:r w:rsidR="00C84621">
        <w:rPr>
          <w:rFonts w:ascii="Times New Roman" w:hAnsi="Times New Roman"/>
          <w:sz w:val="24"/>
          <w:szCs w:val="24"/>
        </w:rPr>
        <w:t xml:space="preserve"> </w:t>
      </w:r>
      <w:r w:rsidRPr="00E1597B">
        <w:rPr>
          <w:rFonts w:ascii="Times New Roman" w:hAnsi="Times New Roman"/>
          <w:sz w:val="24"/>
          <w:szCs w:val="24"/>
        </w:rPr>
        <w:t>Journal of Biosciences, 21(3): 144–150.</w:t>
      </w:r>
    </w:p>
    <w:p w14:paraId="6DF6B37F" w14:textId="77777777" w:rsidR="00C7003C" w:rsidRPr="00E1597B" w:rsidRDefault="00C7003C" w:rsidP="00332574">
      <w:pPr>
        <w:pStyle w:val="NoSpacing"/>
        <w:numPr>
          <w:ilvl w:val="0"/>
          <w:numId w:val="1"/>
        </w:numPr>
        <w:jc w:val="both"/>
        <w:rPr>
          <w:rFonts w:ascii="Times New Roman" w:hAnsi="Times New Roman"/>
          <w:sz w:val="24"/>
          <w:szCs w:val="24"/>
        </w:rPr>
      </w:pPr>
      <w:r w:rsidRPr="00E1597B">
        <w:rPr>
          <w:rFonts w:ascii="Times New Roman" w:hAnsi="Times New Roman"/>
          <w:sz w:val="24"/>
          <w:szCs w:val="24"/>
        </w:rPr>
        <w:t>Pan, L., Hu, X. &amp; Wang, X. (2011). “Assessment of antibiotic resistance of lactic acid bacteria in Chinese fermented foods,” Food Control, 22(8): 1316–1321.</w:t>
      </w:r>
    </w:p>
    <w:p w14:paraId="2C50FD35" w14:textId="77777777" w:rsidR="00A703AA" w:rsidRPr="00E1597B" w:rsidRDefault="00A703AA" w:rsidP="00332574">
      <w:pPr>
        <w:spacing w:after="0" w:line="240" w:lineRule="auto"/>
        <w:jc w:val="both"/>
        <w:rPr>
          <w:rFonts w:ascii="Times New Roman" w:hAnsi="Times New Roman" w:cs="Times New Roman"/>
          <w:sz w:val="24"/>
          <w:szCs w:val="24"/>
        </w:rPr>
      </w:pPr>
    </w:p>
    <w:sectPr w:rsidR="00A703AA" w:rsidRPr="00E1597B" w:rsidSect="001C47CF">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C" w:date="2025-08-20T20:41:00Z" w:initials="B">
    <w:p w14:paraId="0E762635" w14:textId="224029AA" w:rsidR="008108BC" w:rsidRDefault="008108BC">
      <w:pPr>
        <w:pStyle w:val="CommentText"/>
      </w:pPr>
      <w:r>
        <w:rPr>
          <w:rStyle w:val="CommentReference"/>
        </w:rPr>
        <w:annotationRef/>
      </w:r>
      <w:r>
        <w:t>Merge these</w:t>
      </w:r>
    </w:p>
  </w:comment>
  <w:comment w:id="1" w:author="BC" w:date="2025-08-20T20:42:00Z" w:initials="B">
    <w:p w14:paraId="128B15C2" w14:textId="2C2B957F" w:rsidR="008108BC" w:rsidRDefault="008108BC">
      <w:pPr>
        <w:pStyle w:val="CommentText"/>
      </w:pPr>
      <w:r>
        <w:rPr>
          <w:rStyle w:val="CommentReference"/>
        </w:rPr>
        <w:annotationRef/>
      </w:r>
      <w:r>
        <w:t>Materials and Methods</w:t>
      </w:r>
    </w:p>
  </w:comment>
  <w:comment w:id="2" w:author="BC" w:date="2025-08-20T20:44:00Z" w:initials="B">
    <w:p w14:paraId="1F12ED06" w14:textId="459FBF60" w:rsidR="008108BC" w:rsidRDefault="008108BC">
      <w:pPr>
        <w:pStyle w:val="CommentText"/>
      </w:pPr>
      <w:r>
        <w:rPr>
          <w:rStyle w:val="CommentReference"/>
        </w:rPr>
        <w:annotationRef/>
      </w:r>
      <w:r>
        <w:t>Faecal samples were collected from local chicken and pre-enriched in buffered ………</w:t>
      </w:r>
    </w:p>
  </w:comment>
  <w:comment w:id="3" w:author="BC" w:date="2025-08-20T20:46:00Z" w:initials="B">
    <w:p w14:paraId="1C7DAD34" w14:textId="02B129F9" w:rsidR="008108BC" w:rsidRDefault="008108BC">
      <w:pPr>
        <w:pStyle w:val="CommentText"/>
      </w:pPr>
      <w:r>
        <w:rPr>
          <w:rStyle w:val="CommentReference"/>
        </w:rPr>
        <w:annotationRef/>
      </w:r>
      <w:r>
        <w:t>Ten grams of freshly collected faeces were…</w:t>
      </w:r>
    </w:p>
  </w:comment>
  <w:comment w:id="4" w:author="BC" w:date="2025-08-20T20:49:00Z" w:initials="B">
    <w:p w14:paraId="61A3E795" w14:textId="2244A42B" w:rsidR="008108BC" w:rsidRDefault="008108BC">
      <w:pPr>
        <w:pStyle w:val="CommentText"/>
      </w:pPr>
      <w:r>
        <w:rPr>
          <w:rStyle w:val="CommentReference"/>
        </w:rPr>
        <w:annotationRef/>
      </w:r>
      <w:r>
        <w:t>18 hours.</w:t>
      </w:r>
    </w:p>
  </w:comment>
  <w:comment w:id="5" w:author="BC" w:date="2025-08-20T21:01:00Z" w:initials="B">
    <w:p w14:paraId="7DEFACA2" w14:textId="54DAA77D" w:rsidR="00157922" w:rsidRDefault="00157922">
      <w:pPr>
        <w:pStyle w:val="CommentText"/>
      </w:pPr>
      <w:r>
        <w:rPr>
          <w:rStyle w:val="CommentReference"/>
        </w:rPr>
        <w:annotationRef/>
      </w:r>
      <w:r>
        <w:t>Define LAB first before abbreviating</w:t>
      </w:r>
    </w:p>
  </w:comment>
  <w:comment w:id="7" w:author="BC" w:date="2025-08-20T20:53:00Z" w:initials="B">
    <w:p w14:paraId="7261D438" w14:textId="3C3D5CA5" w:rsidR="00157922" w:rsidRDefault="00157922">
      <w:pPr>
        <w:pStyle w:val="CommentText"/>
      </w:pPr>
      <w:r>
        <w:rPr>
          <w:rStyle w:val="CommentReference"/>
        </w:rPr>
        <w:annotationRef/>
      </w:r>
      <w:r>
        <w:t>Nations or States????</w:t>
      </w:r>
    </w:p>
  </w:comment>
  <w:comment w:id="8" w:author="BC" w:date="2025-08-20T20:55:00Z" w:initials="B">
    <w:p w14:paraId="1917FA17" w14:textId="2C855C9F" w:rsidR="00157922" w:rsidRDefault="00157922">
      <w:pPr>
        <w:pStyle w:val="CommentText"/>
      </w:pPr>
      <w:r>
        <w:rPr>
          <w:rStyle w:val="CommentReference"/>
        </w:rPr>
        <w:annotationRef/>
      </w:r>
      <w:r>
        <w:t>Define this first before using the abbreviation i.e. gastrointestinal tract (GIT)</w:t>
      </w:r>
    </w:p>
  </w:comment>
  <w:comment w:id="9" w:author="BC" w:date="2025-08-20T21:04:00Z" w:initials="B">
    <w:p w14:paraId="2DDC2318" w14:textId="30EB7129" w:rsidR="0050695F" w:rsidRDefault="0050695F">
      <w:pPr>
        <w:pStyle w:val="CommentText"/>
      </w:pPr>
      <w:r>
        <w:rPr>
          <w:rStyle w:val="CommentReference"/>
        </w:rPr>
        <w:annotationRef/>
      </w:r>
      <w:r>
        <w:t>Who is reference 10?</w:t>
      </w:r>
    </w:p>
  </w:comment>
  <w:comment w:id="10" w:author="BC" w:date="2025-08-20T21:00:00Z" w:initials="B">
    <w:p w14:paraId="133F0D8A" w14:textId="7F3DB903" w:rsidR="00157922" w:rsidRDefault="00157922">
      <w:pPr>
        <w:pStyle w:val="CommentText"/>
      </w:pPr>
      <w:r>
        <w:rPr>
          <w:rStyle w:val="CommentReference"/>
        </w:rPr>
        <w:annotationRef/>
      </w:r>
      <w:r>
        <w:t>???</w:t>
      </w:r>
    </w:p>
  </w:comment>
  <w:comment w:id="11" w:author="BC" w:date="2025-08-20T21:04:00Z" w:initials="B">
    <w:p w14:paraId="5360F63A" w14:textId="5DF4DFE7" w:rsidR="0050695F" w:rsidRDefault="0050695F">
      <w:pPr>
        <w:pStyle w:val="CommentText"/>
      </w:pPr>
      <w:r>
        <w:rPr>
          <w:rStyle w:val="CommentReference"/>
        </w:rPr>
        <w:annotationRef/>
      </w:r>
      <w:r>
        <w:t>????</w:t>
      </w:r>
    </w:p>
  </w:comment>
  <w:comment w:id="12" w:author="BC" w:date="2025-08-20T21:05:00Z" w:initials="B">
    <w:p w14:paraId="163E8147" w14:textId="16A3C630" w:rsidR="0050695F" w:rsidRDefault="0050695F">
      <w:pPr>
        <w:pStyle w:val="CommentText"/>
      </w:pPr>
      <w:r>
        <w:rPr>
          <w:rStyle w:val="CommentReference"/>
        </w:rPr>
        <w:annotationRef/>
      </w:r>
      <w:r>
        <w:t>???</w:t>
      </w:r>
    </w:p>
  </w:comment>
  <w:comment w:id="13" w:author="BC" w:date="2025-08-20T21:05:00Z" w:initials="B">
    <w:p w14:paraId="23F6CF9E" w14:textId="6A4DA180" w:rsidR="0050695F" w:rsidRDefault="0050695F">
      <w:pPr>
        <w:pStyle w:val="CommentText"/>
      </w:pPr>
      <w:r>
        <w:rPr>
          <w:rStyle w:val="CommentReference"/>
        </w:rPr>
        <w:annotationRef/>
      </w:r>
      <w:r>
        <w:t>???</w:t>
      </w:r>
    </w:p>
  </w:comment>
  <w:comment w:id="14" w:author="BC" w:date="2025-08-20T21:05:00Z" w:initials="B">
    <w:p w14:paraId="3F398FC1" w14:textId="7AA51C03" w:rsidR="0050695F" w:rsidRDefault="0050695F">
      <w:pPr>
        <w:pStyle w:val="CommentText"/>
      </w:pPr>
      <w:r>
        <w:rPr>
          <w:rStyle w:val="CommentReference"/>
        </w:rPr>
        <w:annotationRef/>
      </w:r>
      <w:r>
        <w:t>???</w:t>
      </w:r>
    </w:p>
  </w:comment>
  <w:comment w:id="15" w:author="BC" w:date="2025-08-20T21:14:00Z" w:initials="B">
    <w:p w14:paraId="2D8A3CCB" w14:textId="575931D0" w:rsidR="008649A9" w:rsidRDefault="008649A9">
      <w:pPr>
        <w:pStyle w:val="CommentText"/>
      </w:pPr>
      <w:r>
        <w:rPr>
          <w:rStyle w:val="CommentReference"/>
        </w:rPr>
        <w:annotationRef/>
      </w:r>
      <w:proofErr w:type="gramStart"/>
      <w:r>
        <w:t>the</w:t>
      </w:r>
      <w:proofErr w:type="gramEnd"/>
      <w:r>
        <w:t xml:space="preserve"> </w:t>
      </w:r>
    </w:p>
  </w:comment>
  <w:comment w:id="16" w:author="BC" w:date="2025-08-20T21:16:00Z" w:initials="B">
    <w:p w14:paraId="13D8E67C" w14:textId="29C113C2" w:rsidR="008649A9" w:rsidRDefault="008649A9">
      <w:pPr>
        <w:pStyle w:val="CommentText"/>
      </w:pPr>
      <w:r>
        <w:rPr>
          <w:rStyle w:val="CommentReference"/>
        </w:rPr>
        <w:annotationRef/>
      </w:r>
      <w:r>
        <w:t>???</w:t>
      </w:r>
    </w:p>
  </w:comment>
  <w:comment w:id="17" w:author="BC" w:date="2025-08-20T21:22:00Z" w:initials="B">
    <w:p w14:paraId="6F1FC574" w14:textId="74838E8A" w:rsidR="008649A9" w:rsidRDefault="008649A9">
      <w:pPr>
        <w:pStyle w:val="CommentText"/>
      </w:pPr>
      <w:r>
        <w:rPr>
          <w:rStyle w:val="CommentReference"/>
        </w:rPr>
        <w:annotationRef/>
      </w:r>
      <w:r>
        <w:t>??</w:t>
      </w:r>
    </w:p>
  </w:comment>
  <w:comment w:id="18" w:author="BC" w:date="2025-08-20T21:22:00Z" w:initials="B">
    <w:p w14:paraId="76003173" w14:textId="273215BD" w:rsidR="008649A9" w:rsidRDefault="008649A9">
      <w:pPr>
        <w:pStyle w:val="CommentText"/>
      </w:pPr>
      <w:r>
        <w:rPr>
          <w:rStyle w:val="CommentReference"/>
        </w:rPr>
        <w:annotationRef/>
      </w:r>
      <w:r>
        <w:t>18 hours</w:t>
      </w:r>
    </w:p>
  </w:comment>
  <w:comment w:id="19" w:author="BC" w:date="2025-08-20T21:23:00Z" w:initials="B">
    <w:p w14:paraId="4778ACAE" w14:textId="7B6C255F" w:rsidR="008649A9" w:rsidRDefault="008649A9">
      <w:pPr>
        <w:pStyle w:val="CommentText"/>
      </w:pPr>
      <w:r>
        <w:rPr>
          <w:rStyle w:val="CommentReference"/>
        </w:rPr>
        <w:annotationRef/>
      </w:r>
      <w:proofErr w:type="gramStart"/>
      <w:r>
        <w:t>were</w:t>
      </w:r>
      <w:proofErr w:type="gramEnd"/>
    </w:p>
  </w:comment>
  <w:comment w:id="20" w:author="BC" w:date="2025-08-20T21:26:00Z" w:initials="B">
    <w:p w14:paraId="0F16CDA9" w14:textId="3C733315" w:rsidR="00BC6DD0" w:rsidRDefault="00BC6DD0">
      <w:pPr>
        <w:pStyle w:val="CommentText"/>
      </w:pPr>
      <w:r>
        <w:rPr>
          <w:rStyle w:val="CommentReference"/>
        </w:rPr>
        <w:annotationRef/>
      </w:r>
      <w:r>
        <w:t xml:space="preserve"> </w:t>
      </w:r>
    </w:p>
  </w:comment>
  <w:comment w:id="21" w:author="BC" w:date="2025-08-20T21:27:00Z" w:initials="B">
    <w:p w14:paraId="2A7B8A5E" w14:textId="74ED3B67" w:rsidR="00BC6DD0" w:rsidRDefault="00BC6DD0">
      <w:pPr>
        <w:pStyle w:val="CommentText"/>
      </w:pPr>
      <w:r>
        <w:rPr>
          <w:rStyle w:val="CommentReference"/>
        </w:rPr>
        <w:annotationRef/>
      </w:r>
      <w:r>
        <w:t xml:space="preserve"> </w:t>
      </w:r>
    </w:p>
  </w:comment>
  <w:comment w:id="22" w:author="BC" w:date="2025-08-20T21:31:00Z" w:initials="B">
    <w:p w14:paraId="4C0CE67D" w14:textId="2BC7C8DA" w:rsidR="00BC6DD0" w:rsidRDefault="00BC6DD0">
      <w:pPr>
        <w:pStyle w:val="CommentText"/>
      </w:pPr>
      <w:r>
        <w:rPr>
          <w:rStyle w:val="CommentReference"/>
        </w:rPr>
        <w:annotationRef/>
      </w:r>
      <w:proofErr w:type="gramStart"/>
      <w:r>
        <w:t>performed</w:t>
      </w:r>
      <w:proofErr w:type="gramEnd"/>
    </w:p>
  </w:comment>
  <w:comment w:id="23" w:author="BC" w:date="2025-08-20T21:34:00Z" w:initials="B">
    <w:p w14:paraId="2A712492" w14:textId="1A9285EE" w:rsidR="00BC6DD0" w:rsidRDefault="00BC6DD0">
      <w:pPr>
        <w:pStyle w:val="CommentText"/>
      </w:pPr>
      <w:r>
        <w:rPr>
          <w:rStyle w:val="CommentReference"/>
        </w:rPr>
        <w:annotationRef/>
      </w:r>
      <w:proofErr w:type="gramStart"/>
      <w:r>
        <w:t>table</w:t>
      </w:r>
      <w:proofErr w:type="gramEnd"/>
      <w:r>
        <w:t xml:space="preserve"> should be on same page</w:t>
      </w:r>
    </w:p>
  </w:comment>
  <w:comment w:id="24" w:author="BC" w:date="2025-08-20T21:36:00Z" w:initials="B">
    <w:p w14:paraId="2A61682E" w14:textId="26B66D0E" w:rsidR="006409B9" w:rsidRDefault="006409B9">
      <w:pPr>
        <w:pStyle w:val="CommentText"/>
      </w:pPr>
      <w:r>
        <w:rPr>
          <w:rStyle w:val="CommentReference"/>
        </w:rPr>
        <w:annotationRef/>
      </w:r>
      <w:r>
        <w:t xml:space="preserve"> </w:t>
      </w:r>
    </w:p>
  </w:comment>
  <w:comment w:id="25" w:author="BC" w:date="2025-08-20T21:37:00Z" w:initials="B">
    <w:p w14:paraId="3F8268DC" w14:textId="0582BC3E" w:rsidR="006409B9" w:rsidRDefault="006409B9">
      <w:pPr>
        <w:pStyle w:val="CommentText"/>
      </w:pPr>
      <w:r>
        <w:rPr>
          <w:rStyle w:val="CommentReference"/>
        </w:rPr>
        <w:annotationRef/>
      </w:r>
      <w:proofErr w:type="gramStart"/>
      <w:r>
        <w:t>table</w:t>
      </w:r>
      <w:proofErr w:type="gramEnd"/>
      <w:r>
        <w:t xml:space="preserve"> on same page</w:t>
      </w:r>
    </w:p>
  </w:comment>
  <w:comment w:id="26" w:author="BC" w:date="2025-08-20T21:39:00Z" w:initials="B">
    <w:p w14:paraId="037C473B" w14:textId="0563161A" w:rsidR="006409B9" w:rsidRDefault="006409B9">
      <w:pPr>
        <w:pStyle w:val="CommentText"/>
      </w:pPr>
      <w:r>
        <w:rPr>
          <w:rStyle w:val="CommentReference"/>
        </w:rPr>
        <w:annotationRef/>
      </w:r>
      <w:r>
        <w:t>??</w:t>
      </w:r>
    </w:p>
  </w:comment>
  <w:comment w:id="27" w:author="BC" w:date="2025-08-20T21:39:00Z" w:initials="B">
    <w:p w14:paraId="4553980C" w14:textId="24B44141" w:rsidR="006409B9" w:rsidRDefault="006409B9">
      <w:pPr>
        <w:pStyle w:val="CommentText"/>
      </w:pPr>
      <w:r>
        <w:rPr>
          <w:rStyle w:val="CommentReference"/>
        </w:rPr>
        <w:annotationRef/>
      </w:r>
      <w:r>
        <w:t>??</w:t>
      </w:r>
    </w:p>
  </w:comment>
  <w:comment w:id="28" w:author="BC" w:date="2025-08-20T21:40:00Z" w:initials="B">
    <w:p w14:paraId="323817E8" w14:textId="652990E2" w:rsidR="006409B9" w:rsidRDefault="006409B9">
      <w:pPr>
        <w:pStyle w:val="CommentText"/>
      </w:pPr>
      <w:r>
        <w:rPr>
          <w:rStyle w:val="CommentReference"/>
        </w:rPr>
        <w:annotationRef/>
      </w:r>
      <w:r>
        <w:t>Monosaccharides or monosaccharide?</w:t>
      </w:r>
    </w:p>
  </w:comment>
  <w:comment w:id="29" w:author="BC" w:date="2025-08-20T21:46:00Z" w:initials="B">
    <w:p w14:paraId="79F07258" w14:textId="4F01AD23" w:rsidR="00122BD0" w:rsidRDefault="00122BD0">
      <w:pPr>
        <w:pStyle w:val="CommentText"/>
      </w:pPr>
      <w:r>
        <w:rPr>
          <w:rStyle w:val="CommentReference"/>
        </w:rPr>
        <w:annotationRef/>
      </w:r>
      <w:r>
        <w:t>??</w:t>
      </w:r>
    </w:p>
  </w:comment>
  <w:comment w:id="30" w:author="BC" w:date="2025-08-20T21:46:00Z" w:initials="B">
    <w:p w14:paraId="0E5BF00F" w14:textId="70C39F64" w:rsidR="00122BD0" w:rsidRDefault="00122BD0">
      <w:pPr>
        <w:pStyle w:val="CommentText"/>
      </w:pPr>
      <w:r>
        <w:rPr>
          <w:rStyle w:val="CommentReference"/>
        </w:rPr>
        <w:annotationRef/>
      </w:r>
      <w:r>
        <w:t>??</w:t>
      </w:r>
    </w:p>
  </w:comment>
  <w:comment w:id="31" w:author="BC" w:date="2025-08-20T21:46:00Z" w:initials="B">
    <w:p w14:paraId="1BC6B21F" w14:textId="2FFFE0E1" w:rsidR="00122BD0" w:rsidRDefault="00122BD0">
      <w:pPr>
        <w:pStyle w:val="CommentText"/>
      </w:pPr>
      <w:r>
        <w:rPr>
          <w:rStyle w:val="CommentReference"/>
        </w:rPr>
        <w:annotationRef/>
      </w:r>
      <w:proofErr w:type="gramStart"/>
      <w:r>
        <w:t>where</w:t>
      </w:r>
      <w:proofErr w:type="gramEnd"/>
    </w:p>
  </w:comment>
  <w:comment w:id="32" w:author="BC" w:date="2025-08-20T21:48:00Z" w:initials="B">
    <w:p w14:paraId="0662F255" w14:textId="34353CC1" w:rsidR="00122BD0" w:rsidRDefault="00122BD0">
      <w:pPr>
        <w:pStyle w:val="CommentText"/>
      </w:pPr>
      <w:r>
        <w:rPr>
          <w:rStyle w:val="CommentReference"/>
        </w:rPr>
        <w:annotationRef/>
      </w:r>
      <w:proofErr w:type="gramStart"/>
      <w:r>
        <w:t>the</w:t>
      </w:r>
      <w:proofErr w:type="gramEnd"/>
      <w:r>
        <w:t xml:space="preserve"> results of this study</w:t>
      </w:r>
    </w:p>
  </w:comment>
  <w:comment w:id="33" w:author="BC" w:date="2025-08-20T21:48:00Z" w:initials="B">
    <w:p w14:paraId="7968909A" w14:textId="44C8D76C" w:rsidR="00122BD0" w:rsidRDefault="00122BD0">
      <w:pPr>
        <w:pStyle w:val="CommentText"/>
      </w:pPr>
      <w:r>
        <w:rPr>
          <w:rStyle w:val="CommentReference"/>
        </w:rPr>
        <w:annotationRef/>
      </w:r>
      <w:r>
        <w:t xml:space="preserve"> </w:t>
      </w:r>
    </w:p>
  </w:comment>
  <w:comment w:id="34" w:author="BC" w:date="2025-08-20T21:49:00Z" w:initials="B">
    <w:p w14:paraId="67FD11B7" w14:textId="1F018F95" w:rsidR="00122BD0" w:rsidRDefault="00122BD0">
      <w:pPr>
        <w:pStyle w:val="CommentText"/>
      </w:pPr>
      <w:r>
        <w:rPr>
          <w:rStyle w:val="CommentReference"/>
        </w:rPr>
        <w:annotationRef/>
      </w:r>
      <w:r>
        <w:t xml:space="preserve"> </w:t>
      </w:r>
    </w:p>
  </w:comment>
  <w:comment w:id="35" w:author="BC" w:date="2025-08-20T21:50:00Z" w:initials="B">
    <w:p w14:paraId="19EE064C" w14:textId="17DE1843" w:rsidR="00122BD0" w:rsidRDefault="00122BD0">
      <w:pPr>
        <w:pStyle w:val="CommentText"/>
      </w:pPr>
      <w:r>
        <w:rPr>
          <w:rStyle w:val="CommentReference"/>
        </w:rPr>
        <w:annotationRef/>
      </w:r>
      <w:r>
        <w:t>??</w:t>
      </w:r>
    </w:p>
  </w:comment>
  <w:comment w:id="36" w:author="BC" w:date="2025-08-20T21:51:00Z" w:initials="B">
    <w:p w14:paraId="3E5581CE" w14:textId="48D8F133" w:rsidR="00122BD0" w:rsidRDefault="00122BD0">
      <w:pPr>
        <w:pStyle w:val="CommentText"/>
      </w:pPr>
      <w:r>
        <w:rPr>
          <w:rStyle w:val="CommentReference"/>
        </w:rPr>
        <w:annotationRef/>
      </w:r>
      <w:r>
        <w:t>??</w:t>
      </w:r>
    </w:p>
  </w:comment>
  <w:comment w:id="37" w:author="BC" w:date="2025-08-20T21:51:00Z" w:initials="B">
    <w:p w14:paraId="45AA103D" w14:textId="283B419E" w:rsidR="00122BD0" w:rsidRDefault="00122BD0">
      <w:pPr>
        <w:pStyle w:val="CommentText"/>
      </w:pPr>
      <w:r>
        <w:rPr>
          <w:rStyle w:val="CommentReference"/>
        </w:rPr>
        <w:annotationRef/>
      </w:r>
      <w:r>
        <w:t>??</w:t>
      </w:r>
    </w:p>
  </w:comment>
  <w:comment w:id="38" w:author="BC" w:date="2025-08-20T21:52:00Z" w:initials="B">
    <w:p w14:paraId="0451176E" w14:textId="5660061E" w:rsidR="00122BD0" w:rsidRDefault="00122BD0">
      <w:pPr>
        <w:pStyle w:val="CommentText"/>
      </w:pPr>
      <w:r>
        <w:rPr>
          <w:rStyle w:val="CommentReference"/>
        </w:rPr>
        <w:annotationRef/>
      </w:r>
      <w:r>
        <w:t>??</w:t>
      </w:r>
    </w:p>
  </w:comment>
  <w:comment w:id="39" w:author="BC" w:date="2025-08-20T21:55:00Z" w:initials="B">
    <w:p w14:paraId="735F3091" w14:textId="1784C8C6" w:rsidR="00D75537" w:rsidRDefault="00D75537">
      <w:pPr>
        <w:pStyle w:val="CommentText"/>
      </w:pPr>
      <w:r>
        <w:rPr>
          <w:rStyle w:val="CommentReference"/>
        </w:rPr>
        <w:annotationRef/>
      </w:r>
      <w:r>
        <w:t>Not clear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762635" w15:done="0"/>
  <w15:commentEx w15:paraId="128B15C2" w15:done="0"/>
  <w15:commentEx w15:paraId="1F12ED06" w15:done="0"/>
  <w15:commentEx w15:paraId="1C7DAD34" w15:done="0"/>
  <w15:commentEx w15:paraId="61A3E795" w15:done="0"/>
  <w15:commentEx w15:paraId="7DEFACA2" w15:done="0"/>
  <w15:commentEx w15:paraId="7261D438" w15:done="0"/>
  <w15:commentEx w15:paraId="1917FA17" w15:done="0"/>
  <w15:commentEx w15:paraId="2DDC2318" w15:done="0"/>
  <w15:commentEx w15:paraId="133F0D8A" w15:done="0"/>
  <w15:commentEx w15:paraId="5360F63A" w15:done="0"/>
  <w15:commentEx w15:paraId="163E8147" w15:done="0"/>
  <w15:commentEx w15:paraId="23F6CF9E" w15:done="0"/>
  <w15:commentEx w15:paraId="3F398FC1" w15:done="0"/>
  <w15:commentEx w15:paraId="2D8A3CCB" w15:done="0"/>
  <w15:commentEx w15:paraId="13D8E67C" w15:done="0"/>
  <w15:commentEx w15:paraId="6F1FC574" w15:done="0"/>
  <w15:commentEx w15:paraId="76003173" w15:done="0"/>
  <w15:commentEx w15:paraId="4778ACAE" w15:done="0"/>
  <w15:commentEx w15:paraId="0F16CDA9" w15:done="0"/>
  <w15:commentEx w15:paraId="2A7B8A5E" w15:done="0"/>
  <w15:commentEx w15:paraId="4C0CE67D" w15:done="0"/>
  <w15:commentEx w15:paraId="2A712492" w15:done="0"/>
  <w15:commentEx w15:paraId="2A61682E" w15:done="0"/>
  <w15:commentEx w15:paraId="3F8268DC" w15:done="0"/>
  <w15:commentEx w15:paraId="037C473B" w15:done="0"/>
  <w15:commentEx w15:paraId="4553980C" w15:done="0"/>
  <w15:commentEx w15:paraId="323817E8" w15:done="0"/>
  <w15:commentEx w15:paraId="79F07258" w15:done="0"/>
  <w15:commentEx w15:paraId="0E5BF00F" w15:done="0"/>
  <w15:commentEx w15:paraId="1BC6B21F" w15:done="0"/>
  <w15:commentEx w15:paraId="0662F255" w15:done="0"/>
  <w15:commentEx w15:paraId="7968909A" w15:done="0"/>
  <w15:commentEx w15:paraId="67FD11B7" w15:done="0"/>
  <w15:commentEx w15:paraId="19EE064C" w15:done="0"/>
  <w15:commentEx w15:paraId="3E5581CE" w15:done="0"/>
  <w15:commentEx w15:paraId="45AA103D" w15:done="0"/>
  <w15:commentEx w15:paraId="0451176E" w15:done="0"/>
  <w15:commentEx w15:paraId="735F30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37453" w14:textId="77777777" w:rsidR="007C4434" w:rsidRDefault="007C4434" w:rsidP="000A56A2">
      <w:pPr>
        <w:spacing w:after="0" w:line="240" w:lineRule="auto"/>
      </w:pPr>
      <w:r>
        <w:separator/>
      </w:r>
    </w:p>
  </w:endnote>
  <w:endnote w:type="continuationSeparator" w:id="0">
    <w:p w14:paraId="0611C282" w14:textId="77777777" w:rsidR="007C4434" w:rsidRDefault="007C4434" w:rsidP="000A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ato-Regular">
    <w:altName w:val="MS Mincho"/>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C0EE5" w14:textId="77777777" w:rsidR="008108BC" w:rsidRDefault="008108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043688"/>
      <w:docPartObj>
        <w:docPartGallery w:val="Page Numbers (Bottom of Page)"/>
        <w:docPartUnique/>
      </w:docPartObj>
    </w:sdtPr>
    <w:sdtContent>
      <w:p w14:paraId="5D6BD382" w14:textId="77777777" w:rsidR="008108BC" w:rsidRDefault="008108BC">
        <w:pPr>
          <w:pStyle w:val="Footer"/>
          <w:jc w:val="center"/>
        </w:pPr>
        <w:r>
          <w:fldChar w:fldCharType="begin"/>
        </w:r>
        <w:r>
          <w:instrText xml:space="preserve"> PAGE   \* MERGEFORMAT </w:instrText>
        </w:r>
        <w:r>
          <w:fldChar w:fldCharType="separate"/>
        </w:r>
        <w:r w:rsidR="001D1717">
          <w:rPr>
            <w:noProof/>
          </w:rPr>
          <w:t>18</w:t>
        </w:r>
        <w:r>
          <w:rPr>
            <w:noProof/>
          </w:rPr>
          <w:fldChar w:fldCharType="end"/>
        </w:r>
      </w:p>
    </w:sdtContent>
  </w:sdt>
  <w:p w14:paraId="0C9E0A28" w14:textId="77777777" w:rsidR="008108BC" w:rsidRDefault="008108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21B98" w14:textId="77777777" w:rsidR="008108BC" w:rsidRDefault="00810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B3FEF" w14:textId="77777777" w:rsidR="007C4434" w:rsidRDefault="007C4434" w:rsidP="000A56A2">
      <w:pPr>
        <w:spacing w:after="0" w:line="240" w:lineRule="auto"/>
      </w:pPr>
      <w:r>
        <w:separator/>
      </w:r>
    </w:p>
  </w:footnote>
  <w:footnote w:type="continuationSeparator" w:id="0">
    <w:p w14:paraId="405D803C" w14:textId="77777777" w:rsidR="007C4434" w:rsidRDefault="007C4434" w:rsidP="000A5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2957" w14:textId="4032D81E" w:rsidR="008108BC" w:rsidRDefault="008108BC">
    <w:pPr>
      <w:pStyle w:val="Header"/>
    </w:pPr>
    <w:r>
      <w:rPr>
        <w:noProof/>
      </w:rPr>
      <w:pict w14:anchorId="7FB43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03657" o:spid="_x0000_s2050" type="#_x0000_t136" style="position:absolute;margin-left:0;margin-top:0;width:548pt;height:102.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6A7EB" w14:textId="0D797708" w:rsidR="008108BC" w:rsidRDefault="008108BC">
    <w:pPr>
      <w:pStyle w:val="Header"/>
    </w:pPr>
    <w:r>
      <w:rPr>
        <w:noProof/>
      </w:rPr>
      <w:pict w14:anchorId="6FCFA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03658" o:spid="_x0000_s2051" type="#_x0000_t136" style="position:absolute;margin-left:0;margin-top:0;width:548pt;height:102.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B1081" w14:textId="6328D3EC" w:rsidR="008108BC" w:rsidRDefault="008108BC">
    <w:pPr>
      <w:pStyle w:val="Header"/>
    </w:pPr>
    <w:r>
      <w:rPr>
        <w:noProof/>
      </w:rPr>
      <w:pict w14:anchorId="195EC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03656" o:spid="_x0000_s2049" type="#_x0000_t136" style="position:absolute;margin-left:0;margin-top:0;width:548pt;height:102.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938D4"/>
    <w:multiLevelType w:val="hybridMultilevel"/>
    <w:tmpl w:val="B0A41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C">
    <w15:presenceInfo w15:providerId="None" w15:userId="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B3"/>
    <w:rsid w:val="000075CC"/>
    <w:rsid w:val="00061AB1"/>
    <w:rsid w:val="00073ABC"/>
    <w:rsid w:val="00076FF9"/>
    <w:rsid w:val="00090A35"/>
    <w:rsid w:val="0009244D"/>
    <w:rsid w:val="000A56A2"/>
    <w:rsid w:val="000C2B92"/>
    <w:rsid w:val="000D7FB5"/>
    <w:rsid w:val="00116E40"/>
    <w:rsid w:val="00122BD0"/>
    <w:rsid w:val="001277C3"/>
    <w:rsid w:val="00144A59"/>
    <w:rsid w:val="00154C60"/>
    <w:rsid w:val="0015510C"/>
    <w:rsid w:val="0015775C"/>
    <w:rsid w:val="00157922"/>
    <w:rsid w:val="00166DB3"/>
    <w:rsid w:val="00175F26"/>
    <w:rsid w:val="00184E95"/>
    <w:rsid w:val="001C47CF"/>
    <w:rsid w:val="001D1717"/>
    <w:rsid w:val="001E65CF"/>
    <w:rsid w:val="00202A5A"/>
    <w:rsid w:val="00212BB0"/>
    <w:rsid w:val="002501A5"/>
    <w:rsid w:val="00251A3E"/>
    <w:rsid w:val="00293D48"/>
    <w:rsid w:val="002A649F"/>
    <w:rsid w:val="002C2219"/>
    <w:rsid w:val="002D0DDE"/>
    <w:rsid w:val="00311BD6"/>
    <w:rsid w:val="00320722"/>
    <w:rsid w:val="00325D41"/>
    <w:rsid w:val="00331E13"/>
    <w:rsid w:val="00332574"/>
    <w:rsid w:val="00352125"/>
    <w:rsid w:val="00356C38"/>
    <w:rsid w:val="00381079"/>
    <w:rsid w:val="003B0B2C"/>
    <w:rsid w:val="003B78D7"/>
    <w:rsid w:val="003C6F1A"/>
    <w:rsid w:val="003E3627"/>
    <w:rsid w:val="003F6E86"/>
    <w:rsid w:val="00406F24"/>
    <w:rsid w:val="0042709D"/>
    <w:rsid w:val="004479F4"/>
    <w:rsid w:val="0049078D"/>
    <w:rsid w:val="004C2AC2"/>
    <w:rsid w:val="004E3A82"/>
    <w:rsid w:val="004E4EB0"/>
    <w:rsid w:val="0050695F"/>
    <w:rsid w:val="00520DB5"/>
    <w:rsid w:val="00544357"/>
    <w:rsid w:val="00550444"/>
    <w:rsid w:val="005933FF"/>
    <w:rsid w:val="005C4183"/>
    <w:rsid w:val="005D00C0"/>
    <w:rsid w:val="005E4783"/>
    <w:rsid w:val="0062352C"/>
    <w:rsid w:val="00623BBE"/>
    <w:rsid w:val="006409B9"/>
    <w:rsid w:val="00657FBE"/>
    <w:rsid w:val="00690DB3"/>
    <w:rsid w:val="00697136"/>
    <w:rsid w:val="006A7AAB"/>
    <w:rsid w:val="006E2859"/>
    <w:rsid w:val="006E2EC7"/>
    <w:rsid w:val="00713A8C"/>
    <w:rsid w:val="0071594A"/>
    <w:rsid w:val="00727635"/>
    <w:rsid w:val="00734473"/>
    <w:rsid w:val="00745B20"/>
    <w:rsid w:val="00773AD1"/>
    <w:rsid w:val="00797161"/>
    <w:rsid w:val="007A4262"/>
    <w:rsid w:val="007B356E"/>
    <w:rsid w:val="007C4434"/>
    <w:rsid w:val="007C49D4"/>
    <w:rsid w:val="007C522B"/>
    <w:rsid w:val="007C7451"/>
    <w:rsid w:val="007C7CA0"/>
    <w:rsid w:val="007E205F"/>
    <w:rsid w:val="007F5FC6"/>
    <w:rsid w:val="008108BC"/>
    <w:rsid w:val="008221E4"/>
    <w:rsid w:val="00831C70"/>
    <w:rsid w:val="00840A20"/>
    <w:rsid w:val="008649A9"/>
    <w:rsid w:val="00882EB7"/>
    <w:rsid w:val="00935953"/>
    <w:rsid w:val="00993CED"/>
    <w:rsid w:val="00996274"/>
    <w:rsid w:val="009C45D7"/>
    <w:rsid w:val="009D1FAD"/>
    <w:rsid w:val="009D5E33"/>
    <w:rsid w:val="00A12AC5"/>
    <w:rsid w:val="00A33C57"/>
    <w:rsid w:val="00A40630"/>
    <w:rsid w:val="00A703AA"/>
    <w:rsid w:val="00AA3F6C"/>
    <w:rsid w:val="00AA7313"/>
    <w:rsid w:val="00AC7DAC"/>
    <w:rsid w:val="00AD3A68"/>
    <w:rsid w:val="00AE0295"/>
    <w:rsid w:val="00AE0917"/>
    <w:rsid w:val="00AE4DA3"/>
    <w:rsid w:val="00B21A23"/>
    <w:rsid w:val="00B23496"/>
    <w:rsid w:val="00B27848"/>
    <w:rsid w:val="00B3165D"/>
    <w:rsid w:val="00B34C5D"/>
    <w:rsid w:val="00B41576"/>
    <w:rsid w:val="00B42C73"/>
    <w:rsid w:val="00B71F38"/>
    <w:rsid w:val="00B9570A"/>
    <w:rsid w:val="00BC0847"/>
    <w:rsid w:val="00BC6DD0"/>
    <w:rsid w:val="00C001E9"/>
    <w:rsid w:val="00C1111B"/>
    <w:rsid w:val="00C204FB"/>
    <w:rsid w:val="00C25041"/>
    <w:rsid w:val="00C40082"/>
    <w:rsid w:val="00C569FE"/>
    <w:rsid w:val="00C7003C"/>
    <w:rsid w:val="00C81A11"/>
    <w:rsid w:val="00C84621"/>
    <w:rsid w:val="00C903DF"/>
    <w:rsid w:val="00C91215"/>
    <w:rsid w:val="00C91E1B"/>
    <w:rsid w:val="00C9303C"/>
    <w:rsid w:val="00CB4659"/>
    <w:rsid w:val="00CE6651"/>
    <w:rsid w:val="00D33CD8"/>
    <w:rsid w:val="00D41181"/>
    <w:rsid w:val="00D75537"/>
    <w:rsid w:val="00DB0226"/>
    <w:rsid w:val="00DC2945"/>
    <w:rsid w:val="00E1597B"/>
    <w:rsid w:val="00E36665"/>
    <w:rsid w:val="00E369D2"/>
    <w:rsid w:val="00E53199"/>
    <w:rsid w:val="00ED756E"/>
    <w:rsid w:val="00EF1D9B"/>
    <w:rsid w:val="00F01465"/>
    <w:rsid w:val="00F15B57"/>
    <w:rsid w:val="00F17884"/>
    <w:rsid w:val="00F35DF4"/>
    <w:rsid w:val="00F52B17"/>
    <w:rsid w:val="00F561D6"/>
    <w:rsid w:val="00F84BC8"/>
    <w:rsid w:val="00FB161F"/>
    <w:rsid w:val="00FD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7818F2"/>
  <w15:docId w15:val="{ACF4CAD8-FBBE-48C5-A276-163D6051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49078D"/>
    <w:rPr>
      <w:b/>
      <w:bCs/>
      <w:i/>
      <w:iCs/>
      <w:spacing w:val="10"/>
    </w:rPr>
  </w:style>
  <w:style w:type="character" w:customStyle="1" w:styleId="st">
    <w:name w:val="st"/>
    <w:basedOn w:val="DefaultParagraphFont"/>
    <w:rsid w:val="0049078D"/>
  </w:style>
  <w:style w:type="character" w:customStyle="1" w:styleId="end-abs">
    <w:name w:val="end-abs"/>
    <w:basedOn w:val="DefaultParagraphFont"/>
    <w:rsid w:val="00AE0917"/>
  </w:style>
  <w:style w:type="paragraph" w:styleId="NormalWeb">
    <w:name w:val="Normal (Web)"/>
    <w:basedOn w:val="Normal"/>
    <w:rsid w:val="007C49D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lement-citation">
    <w:name w:val="element-citation"/>
    <w:basedOn w:val="DefaultParagraphFont"/>
    <w:rsid w:val="004E3A82"/>
  </w:style>
  <w:style w:type="paragraph" w:customStyle="1" w:styleId="Default">
    <w:name w:val="Default"/>
    <w:rsid w:val="00A703A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Georgia" w:eastAsia="Calibri" w:hAnsi="Georgia" w:cs="Times New Roman"/>
      <w:color w:val="000000"/>
      <w:sz w:val="24"/>
      <w:szCs w:val="24"/>
      <w:lang w:val="en-US" w:eastAsia="en-US"/>
    </w:rPr>
  </w:style>
  <w:style w:type="paragraph" w:customStyle="1" w:styleId="Pa7">
    <w:name w:val="Pa7"/>
    <w:basedOn w:val="Default"/>
    <w:next w:val="Default"/>
    <w:rsid w:val="00D41181"/>
    <w:pPr>
      <w:spacing w:line="191" w:lineRule="atLeast"/>
    </w:pPr>
    <w:rPr>
      <w:rFonts w:ascii="Palatino Linotype" w:hAnsi="Palatino Linotype"/>
    </w:rPr>
  </w:style>
  <w:style w:type="paragraph" w:customStyle="1" w:styleId="para">
    <w:name w:val="para"/>
    <w:basedOn w:val="Normal"/>
    <w:rsid w:val="00D41181"/>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D41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181"/>
    <w:rPr>
      <w:rFonts w:ascii="Tahoma" w:hAnsi="Tahoma" w:cs="Tahoma"/>
      <w:sz w:val="16"/>
      <w:szCs w:val="16"/>
    </w:rPr>
  </w:style>
  <w:style w:type="table" w:styleId="TableGrid">
    <w:name w:val="Table Grid"/>
    <w:basedOn w:val="TableNormal"/>
    <w:rsid w:val="0009244D"/>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6A2"/>
  </w:style>
  <w:style w:type="paragraph" w:styleId="Footer">
    <w:name w:val="footer"/>
    <w:basedOn w:val="Normal"/>
    <w:link w:val="FooterChar"/>
    <w:uiPriority w:val="99"/>
    <w:unhideWhenUsed/>
    <w:rsid w:val="000A5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6A2"/>
  </w:style>
  <w:style w:type="paragraph" w:styleId="NoSpacing">
    <w:name w:val="No Spacing"/>
    <w:basedOn w:val="Normal"/>
    <w:uiPriority w:val="1"/>
    <w:qFormat/>
    <w:rsid w:val="00C7003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val="en-US" w:eastAsia="en-US" w:bidi="en-US"/>
    </w:rPr>
  </w:style>
  <w:style w:type="character" w:styleId="Hyperlink">
    <w:name w:val="Hyperlink"/>
    <w:basedOn w:val="DefaultParagraphFont"/>
    <w:uiPriority w:val="99"/>
    <w:unhideWhenUsed/>
    <w:rsid w:val="00C7003C"/>
    <w:rPr>
      <w:color w:val="0000FF" w:themeColor="hyperlink"/>
      <w:u w:val="single"/>
    </w:rPr>
  </w:style>
  <w:style w:type="character" w:customStyle="1" w:styleId="ref-journal">
    <w:name w:val="ref-journal"/>
    <w:basedOn w:val="DefaultParagraphFont"/>
    <w:rsid w:val="00C7003C"/>
  </w:style>
  <w:style w:type="character" w:customStyle="1" w:styleId="ref-vol">
    <w:name w:val="ref-vol"/>
    <w:basedOn w:val="DefaultParagraphFont"/>
    <w:rsid w:val="00C7003C"/>
  </w:style>
  <w:style w:type="paragraph" w:styleId="ListParagraph">
    <w:name w:val="List Paragraph"/>
    <w:basedOn w:val="Normal"/>
    <w:uiPriority w:val="34"/>
    <w:qFormat/>
    <w:rsid w:val="00C7003C"/>
    <w:pPr>
      <w:ind w:left="720"/>
      <w:contextualSpacing/>
    </w:pPr>
  </w:style>
  <w:style w:type="character" w:customStyle="1" w:styleId="UnresolvedMention">
    <w:name w:val="Unresolved Mention"/>
    <w:basedOn w:val="DefaultParagraphFont"/>
    <w:uiPriority w:val="99"/>
    <w:semiHidden/>
    <w:unhideWhenUsed/>
    <w:rsid w:val="00C204FB"/>
    <w:rPr>
      <w:color w:val="605E5C"/>
      <w:shd w:val="clear" w:color="auto" w:fill="E1DFDD"/>
    </w:rPr>
  </w:style>
  <w:style w:type="character" w:styleId="CommentReference">
    <w:name w:val="annotation reference"/>
    <w:basedOn w:val="DefaultParagraphFont"/>
    <w:uiPriority w:val="99"/>
    <w:semiHidden/>
    <w:unhideWhenUsed/>
    <w:rsid w:val="008108BC"/>
    <w:rPr>
      <w:sz w:val="16"/>
      <w:szCs w:val="16"/>
    </w:rPr>
  </w:style>
  <w:style w:type="paragraph" w:styleId="CommentText">
    <w:name w:val="annotation text"/>
    <w:basedOn w:val="Normal"/>
    <w:link w:val="CommentTextChar"/>
    <w:uiPriority w:val="99"/>
    <w:semiHidden/>
    <w:unhideWhenUsed/>
    <w:rsid w:val="008108BC"/>
    <w:pPr>
      <w:spacing w:line="240" w:lineRule="auto"/>
    </w:pPr>
    <w:rPr>
      <w:sz w:val="20"/>
      <w:szCs w:val="20"/>
    </w:rPr>
  </w:style>
  <w:style w:type="character" w:customStyle="1" w:styleId="CommentTextChar">
    <w:name w:val="Comment Text Char"/>
    <w:basedOn w:val="DefaultParagraphFont"/>
    <w:link w:val="CommentText"/>
    <w:uiPriority w:val="99"/>
    <w:semiHidden/>
    <w:rsid w:val="008108BC"/>
    <w:rPr>
      <w:sz w:val="20"/>
      <w:szCs w:val="20"/>
    </w:rPr>
  </w:style>
  <w:style w:type="paragraph" w:styleId="CommentSubject">
    <w:name w:val="annotation subject"/>
    <w:basedOn w:val="CommentText"/>
    <w:next w:val="CommentText"/>
    <w:link w:val="CommentSubjectChar"/>
    <w:uiPriority w:val="99"/>
    <w:semiHidden/>
    <w:unhideWhenUsed/>
    <w:rsid w:val="008108BC"/>
    <w:rPr>
      <w:b/>
      <w:bCs/>
    </w:rPr>
  </w:style>
  <w:style w:type="character" w:customStyle="1" w:styleId="CommentSubjectChar">
    <w:name w:val="Comment Subject Char"/>
    <w:basedOn w:val="CommentTextChar"/>
    <w:link w:val="CommentSubject"/>
    <w:uiPriority w:val="99"/>
    <w:semiHidden/>
    <w:rsid w:val="008108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www.ncbi.nlm.nih.gov/m/pubmed/?term=Jensen%20LB%5BAuthor%5D&amp;sort=ac&amp;from=/17825067/ac" TargetMode="External"/><Relationship Id="rId3" Type="http://schemas.openxmlformats.org/officeDocument/2006/relationships/styles" Target="styles.xml"/><Relationship Id="rId21" Type="http://schemas.openxmlformats.org/officeDocument/2006/relationships/hyperlink" Target="http://ftp.fao.org.es/esn/food/wgreport2.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cbi.nlm.nih.gov/m/pubmed/?term=Liebana%20E%5BAuthor%5D&amp;sort=ac&amp;from=/17825067/ac" TargetMode="External"/><Relationship Id="rId2" Type="http://schemas.openxmlformats.org/officeDocument/2006/relationships/numbering" Target="numbering.xml"/><Relationship Id="rId16" Type="http://schemas.openxmlformats.org/officeDocument/2006/relationships/hyperlink" Target="http://www.danmap.org" TargetMode="External"/><Relationship Id="rId20" Type="http://schemas.openxmlformats.org/officeDocument/2006/relationships/hyperlink" Target="https://www.ncbi.nlm.nih.gov/m/pubmed/?term=Pleydell%20E%5BAuthor%5D&amp;sort=ac&amp;from=/17825067/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https://www.ncbi.nlm.nih.gov/m/pubmed/?term=Barnes%20S%5BAuthor%5D&amp;sort=ac&amp;from=/17825067/ac"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399BD-D458-4FAE-8F63-036931C4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7800</Words>
  <Characters>42900</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NA'ALLAH</dc:creator>
  <cp:keywords/>
  <dc:description/>
  <cp:lastModifiedBy>BC</cp:lastModifiedBy>
  <cp:revision>3</cp:revision>
  <dcterms:created xsi:type="dcterms:W3CDTF">2025-08-20T19:37:00Z</dcterms:created>
  <dcterms:modified xsi:type="dcterms:W3CDTF">2025-08-20T21:39:00Z</dcterms:modified>
</cp:coreProperties>
</file>