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F8B9E" w14:textId="77777777" w:rsidR="00A23D96" w:rsidRPr="00A23D96" w:rsidRDefault="00A23D96" w:rsidP="00A23D96">
      <w:pPr>
        <w:pStyle w:val="ListParagraph"/>
        <w:ind w:left="284"/>
        <w:rPr>
          <w:rFonts w:ascii="Arial" w:hAnsi="Arial" w:cs="Arial"/>
          <w:b/>
          <w:bCs/>
          <w:i/>
          <w:iCs/>
          <w:sz w:val="36"/>
          <w:szCs w:val="36"/>
          <w:u w:val="single"/>
          <w:lang w:val="en-US"/>
        </w:rPr>
      </w:pPr>
      <w:r w:rsidRPr="00A23D96">
        <w:rPr>
          <w:rFonts w:ascii="Arial" w:hAnsi="Arial" w:cs="Arial"/>
          <w:b/>
          <w:bCs/>
          <w:i/>
          <w:iCs/>
          <w:sz w:val="36"/>
          <w:szCs w:val="36"/>
          <w:u w:val="single"/>
          <w:lang w:val="en-US"/>
        </w:rPr>
        <w:t>Short communication</w:t>
      </w:r>
    </w:p>
    <w:p w14:paraId="5EF2FDB0" w14:textId="77777777" w:rsidR="00A23D96" w:rsidRDefault="00A23D96" w:rsidP="00DA68AC">
      <w:pPr>
        <w:pStyle w:val="ListParagraph"/>
        <w:ind w:left="284"/>
        <w:jc w:val="right"/>
        <w:rPr>
          <w:rFonts w:ascii="Arial" w:hAnsi="Arial" w:cs="Arial"/>
          <w:b/>
          <w:bCs/>
          <w:sz w:val="36"/>
          <w:szCs w:val="36"/>
        </w:rPr>
      </w:pPr>
    </w:p>
    <w:p w14:paraId="22BB44E6" w14:textId="43E4718A" w:rsidR="00DA68AC" w:rsidRPr="00DA68AC" w:rsidDel="008A364A" w:rsidRDefault="00DA68AC" w:rsidP="008A364A">
      <w:pPr>
        <w:pStyle w:val="ListParagraph"/>
        <w:ind w:left="284"/>
        <w:jc w:val="right"/>
        <w:rPr>
          <w:del w:id="0" w:author="Dr. Mahfuz" w:date="2025-11-25T08:44:00Z"/>
          <w:rFonts w:ascii="Arial" w:hAnsi="Arial" w:cs="Arial"/>
          <w:b/>
          <w:bCs/>
          <w:sz w:val="36"/>
          <w:szCs w:val="36"/>
        </w:rPr>
      </w:pPr>
      <w:r w:rsidRPr="00DA68AC">
        <w:rPr>
          <w:rFonts w:ascii="Arial" w:hAnsi="Arial" w:cs="Arial"/>
          <w:b/>
          <w:bCs/>
          <w:sz w:val="36"/>
          <w:szCs w:val="36"/>
        </w:rPr>
        <w:t xml:space="preserve">Validation of </w:t>
      </w:r>
      <w:del w:id="1" w:author="Dr. Mahfuz" w:date="2025-11-25T08:43:00Z">
        <w:r w:rsidR="00C86453" w:rsidDel="008A364A">
          <w:rPr>
            <w:rFonts w:ascii="Arial" w:hAnsi="Arial" w:cs="Arial"/>
            <w:b/>
            <w:bCs/>
            <w:sz w:val="36"/>
            <w:szCs w:val="36"/>
          </w:rPr>
          <w:delText>estimated</w:delText>
        </w:r>
        <w:r w:rsidRPr="00DA68AC" w:rsidDel="008A364A">
          <w:rPr>
            <w:rFonts w:ascii="Arial" w:hAnsi="Arial" w:cs="Arial"/>
            <w:b/>
            <w:bCs/>
            <w:sz w:val="36"/>
            <w:szCs w:val="36"/>
          </w:rPr>
          <w:delText xml:space="preserve"> </w:delText>
        </w:r>
      </w:del>
      <w:r w:rsidRPr="00DA68AC">
        <w:rPr>
          <w:rFonts w:ascii="Arial" w:hAnsi="Arial" w:cs="Arial"/>
          <w:b/>
          <w:bCs/>
          <w:sz w:val="36"/>
          <w:szCs w:val="36"/>
        </w:rPr>
        <w:t>median lethal dose (LD</w:t>
      </w:r>
      <w:r w:rsidRPr="00DA68AC">
        <w:rPr>
          <w:rFonts w:ascii="Cambria Math" w:hAnsi="Cambria Math" w:cs="Cambria Math"/>
          <w:b/>
          <w:bCs/>
          <w:sz w:val="36"/>
          <w:szCs w:val="36"/>
        </w:rPr>
        <w:t>₅₀</w:t>
      </w:r>
      <w:r w:rsidRPr="00DA68AC">
        <w:rPr>
          <w:rFonts w:ascii="Arial" w:hAnsi="Arial" w:cs="Arial"/>
          <w:b/>
          <w:bCs/>
          <w:sz w:val="36"/>
          <w:szCs w:val="36"/>
        </w:rPr>
        <w:t xml:space="preserve">) </w:t>
      </w:r>
      <w:ins w:id="2" w:author="Dr. Mahfuz" w:date="2025-11-25T08:44:00Z">
        <w:r w:rsidR="008A364A">
          <w:rPr>
            <w:rFonts w:ascii="Arial" w:hAnsi="Arial" w:cs="Arial"/>
            <w:b/>
            <w:bCs/>
            <w:sz w:val="36"/>
            <w:szCs w:val="36"/>
          </w:rPr>
          <w:t xml:space="preserve">estimates for </w:t>
        </w:r>
      </w:ins>
      <w:del w:id="3" w:author="Dr. Mahfuz" w:date="2025-11-25T08:44:00Z">
        <w:r w:rsidRPr="00DA68AC" w:rsidDel="008A364A">
          <w:rPr>
            <w:rFonts w:ascii="Arial" w:hAnsi="Arial" w:cs="Arial"/>
            <w:b/>
            <w:bCs/>
            <w:sz w:val="36"/>
            <w:szCs w:val="36"/>
          </w:rPr>
          <w:delText xml:space="preserve">of </w:delText>
        </w:r>
      </w:del>
      <w:r w:rsidRPr="00DA68AC">
        <w:rPr>
          <w:rFonts w:ascii="Arial" w:hAnsi="Arial" w:cs="Arial"/>
          <w:b/>
          <w:bCs/>
          <w:sz w:val="36"/>
          <w:szCs w:val="36"/>
        </w:rPr>
        <w:t>EMS and SA in M</w:t>
      </w:r>
      <w:r w:rsidRPr="00DA68AC">
        <w:rPr>
          <w:rFonts w:ascii="Cambria Math" w:hAnsi="Cambria Math" w:cs="Cambria Math"/>
          <w:b/>
          <w:bCs/>
          <w:sz w:val="36"/>
          <w:szCs w:val="36"/>
        </w:rPr>
        <w:t>₁</w:t>
      </w:r>
      <w:r w:rsidRPr="00DA68AC">
        <w:rPr>
          <w:rFonts w:ascii="Arial" w:hAnsi="Arial" w:cs="Arial"/>
          <w:b/>
          <w:bCs/>
          <w:sz w:val="36"/>
          <w:szCs w:val="36"/>
        </w:rPr>
        <w:t xml:space="preserve"> </w:t>
      </w:r>
      <w:del w:id="4" w:author="Dr. Mahfuz" w:date="2025-11-25T08:44:00Z">
        <w:r w:rsidRPr="00DA68AC" w:rsidDel="008A364A">
          <w:rPr>
            <w:rFonts w:ascii="Arial" w:hAnsi="Arial" w:cs="Arial"/>
            <w:b/>
            <w:bCs/>
            <w:sz w:val="36"/>
            <w:szCs w:val="36"/>
          </w:rPr>
          <w:delText xml:space="preserve">generation </w:delText>
        </w:r>
      </w:del>
      <w:ins w:id="5" w:author="Dr. Mahfuz" w:date="2025-11-25T08:44:00Z">
        <w:r w:rsidR="008A364A">
          <w:rPr>
            <w:rFonts w:ascii="Arial" w:hAnsi="Arial" w:cs="Arial"/>
            <w:b/>
            <w:bCs/>
            <w:sz w:val="36"/>
            <w:szCs w:val="36"/>
          </w:rPr>
          <w:t>populations</w:t>
        </w:r>
        <w:r w:rsidR="008A364A" w:rsidRPr="00DA68AC">
          <w:rPr>
            <w:rFonts w:ascii="Arial" w:hAnsi="Arial" w:cs="Arial"/>
            <w:b/>
            <w:bCs/>
            <w:sz w:val="36"/>
            <w:szCs w:val="36"/>
          </w:rPr>
          <w:t xml:space="preserve"> </w:t>
        </w:r>
      </w:ins>
      <w:r w:rsidRPr="00DA68AC">
        <w:rPr>
          <w:rFonts w:ascii="Arial" w:hAnsi="Arial" w:cs="Arial"/>
          <w:b/>
          <w:bCs/>
          <w:sz w:val="36"/>
          <w:szCs w:val="36"/>
        </w:rPr>
        <w:t xml:space="preserve">of </w:t>
      </w:r>
      <w:proofErr w:type="spellStart"/>
      <w:r w:rsidRPr="00DA68AC">
        <w:rPr>
          <w:rFonts w:ascii="Arial" w:hAnsi="Arial" w:cs="Arial"/>
          <w:b/>
          <w:bCs/>
          <w:sz w:val="36"/>
          <w:szCs w:val="36"/>
        </w:rPr>
        <w:t>mungbean</w:t>
      </w:r>
      <w:proofErr w:type="spellEnd"/>
      <w:r w:rsidRPr="00DA68AC">
        <w:rPr>
          <w:rFonts w:ascii="Arial" w:hAnsi="Arial" w:cs="Arial"/>
          <w:b/>
          <w:bCs/>
          <w:sz w:val="36"/>
          <w:szCs w:val="36"/>
        </w:rPr>
        <w:t xml:space="preserve"> (</w:t>
      </w:r>
      <w:proofErr w:type="spellStart"/>
      <w:r w:rsidRPr="00DA68AC">
        <w:rPr>
          <w:rFonts w:ascii="Arial" w:hAnsi="Arial" w:cs="Arial"/>
          <w:b/>
          <w:bCs/>
          <w:i/>
          <w:iCs/>
          <w:sz w:val="36"/>
          <w:szCs w:val="36"/>
        </w:rPr>
        <w:t>Vigna</w:t>
      </w:r>
      <w:proofErr w:type="spellEnd"/>
      <w:r w:rsidRPr="00DA68AC">
        <w:rPr>
          <w:rFonts w:ascii="Arial" w:hAnsi="Arial" w:cs="Arial"/>
          <w:b/>
          <w:bCs/>
          <w:i/>
          <w:iCs/>
          <w:sz w:val="36"/>
          <w:szCs w:val="36"/>
        </w:rPr>
        <w:t xml:space="preserve"> </w:t>
      </w:r>
      <w:proofErr w:type="spellStart"/>
      <w:r w:rsidRPr="00DA68AC">
        <w:rPr>
          <w:rFonts w:ascii="Arial" w:hAnsi="Arial" w:cs="Arial"/>
          <w:b/>
          <w:bCs/>
          <w:i/>
          <w:iCs/>
          <w:sz w:val="36"/>
          <w:szCs w:val="36"/>
        </w:rPr>
        <w:t>radiata</w:t>
      </w:r>
      <w:proofErr w:type="spellEnd"/>
      <w:r w:rsidRPr="00DA68AC">
        <w:rPr>
          <w:rFonts w:ascii="Arial" w:hAnsi="Arial" w:cs="Arial"/>
          <w:b/>
          <w:bCs/>
          <w:sz w:val="36"/>
          <w:szCs w:val="36"/>
        </w:rPr>
        <w:t xml:space="preserve"> L.) </w:t>
      </w:r>
      <w:del w:id="6" w:author="Dr. Mahfuz" w:date="2025-11-25T08:44:00Z">
        <w:r w:rsidRPr="00DA68AC" w:rsidDel="008A364A">
          <w:rPr>
            <w:rFonts w:ascii="Arial" w:hAnsi="Arial" w:cs="Arial"/>
            <w:b/>
            <w:bCs/>
            <w:sz w:val="36"/>
            <w:szCs w:val="36"/>
          </w:rPr>
          <w:delText>genotypes</w:delText>
        </w:r>
      </w:del>
    </w:p>
    <w:p w14:paraId="385A0C3F" w14:textId="6EC6B7F3" w:rsidR="003E590A" w:rsidRPr="008A364A" w:rsidRDefault="003E590A" w:rsidP="008A364A">
      <w:pPr>
        <w:pStyle w:val="ListParagraph"/>
        <w:ind w:left="284"/>
        <w:jc w:val="right"/>
        <w:rPr>
          <w:rFonts w:ascii="Arial" w:hAnsi="Arial" w:cs="Arial"/>
          <w:b/>
          <w:bCs/>
          <w:sz w:val="36"/>
          <w:szCs w:val="36"/>
        </w:rPr>
      </w:pPr>
    </w:p>
    <w:p w14:paraId="43F9BF2E" w14:textId="6A50C9C9" w:rsidR="00B0722C" w:rsidRDefault="00B0722C" w:rsidP="00B0722C">
      <w:pPr>
        <w:jc w:val="right"/>
        <w:rPr>
          <w:rFonts w:ascii="Arial" w:hAnsi="Arial" w:cs="Arial"/>
          <w:sz w:val="16"/>
          <w:szCs w:val="16"/>
        </w:rPr>
      </w:pPr>
      <w:r w:rsidRPr="00FE15A9">
        <w:rPr>
          <w:rFonts w:ascii="Arial" w:hAnsi="Arial" w:cs="Arial"/>
          <w:sz w:val="16"/>
          <w:szCs w:val="16"/>
        </w:rPr>
        <w:t>.</w:t>
      </w:r>
    </w:p>
    <w:p w14:paraId="4AE496E0" w14:textId="77777777" w:rsidR="00B0722C" w:rsidRPr="00FE15A9" w:rsidRDefault="00B0722C" w:rsidP="00B0722C">
      <w:pPr>
        <w:jc w:val="center"/>
        <w:rPr>
          <w:rFonts w:ascii="Arial" w:hAnsi="Arial" w:cs="Arial"/>
          <w:b/>
          <w:bCs/>
        </w:rPr>
      </w:pPr>
      <w:r w:rsidRPr="00FE15A9">
        <w:rPr>
          <w:rFonts w:ascii="Arial" w:hAnsi="Arial" w:cs="Arial"/>
          <w:b/>
          <w:bCs/>
        </w:rPr>
        <w:t>ABSTRACT</w:t>
      </w:r>
    </w:p>
    <w:p w14:paraId="4BEE776D" w14:textId="3C1ECCDE" w:rsidR="009532BC" w:rsidRPr="00D41451" w:rsidDel="009532BC" w:rsidRDefault="00D41451" w:rsidP="00D41451">
      <w:pPr>
        <w:spacing w:line="360" w:lineRule="auto"/>
        <w:jc w:val="both"/>
        <w:rPr>
          <w:del w:id="7" w:author="Dr. Mahfuz" w:date="2025-11-25T08:46:00Z"/>
          <w:rFonts w:ascii="Arial" w:hAnsi="Arial" w:cs="Arial"/>
          <w:sz w:val="20"/>
          <w:szCs w:val="20"/>
        </w:rPr>
      </w:pPr>
      <w:r w:rsidRPr="00D41451">
        <w:rPr>
          <w:rFonts w:ascii="Arial" w:hAnsi="Arial" w:cs="Arial"/>
          <w:b/>
          <w:bCs/>
          <w:sz w:val="20"/>
          <w:szCs w:val="20"/>
        </w:rPr>
        <w:t>Aim:</w:t>
      </w:r>
      <w:r w:rsidRPr="00D41451">
        <w:rPr>
          <w:rFonts w:ascii="Arial" w:hAnsi="Arial" w:cs="Arial"/>
          <w:sz w:val="20"/>
          <w:szCs w:val="20"/>
        </w:rPr>
        <w:t xml:space="preserve"> To </w:t>
      </w:r>
      <w:proofErr w:type="spellStart"/>
      <w:proofErr w:type="gramStart"/>
      <w:r w:rsidRPr="00D41451">
        <w:rPr>
          <w:rFonts w:ascii="Arial" w:hAnsi="Arial" w:cs="Arial"/>
          <w:sz w:val="20"/>
          <w:szCs w:val="20"/>
        </w:rPr>
        <w:t>validate</w:t>
      </w:r>
      <w:ins w:id="8" w:author="Dr. Mahfuz" w:date="2025-11-25T08:45:00Z">
        <w:r w:rsidR="009532BC">
          <w:rPr>
            <w:rFonts w:ascii="Arial" w:hAnsi="Arial" w:cs="Arial"/>
            <w:sz w:val="20"/>
            <w:szCs w:val="20"/>
          </w:rPr>
          <w:t>the</w:t>
        </w:r>
        <w:proofErr w:type="spellEnd"/>
        <w:r w:rsidR="009532BC">
          <w:rPr>
            <w:rFonts w:ascii="Arial" w:hAnsi="Arial" w:cs="Arial"/>
            <w:sz w:val="20"/>
            <w:szCs w:val="20"/>
          </w:rPr>
          <w:t xml:space="preserve"> </w:t>
        </w:r>
      </w:ins>
      <w:r w:rsidRPr="00D41451">
        <w:rPr>
          <w:rFonts w:ascii="Arial" w:hAnsi="Arial" w:cs="Arial"/>
          <w:sz w:val="20"/>
          <w:szCs w:val="20"/>
        </w:rPr>
        <w:t xml:space="preserve"> laboratory</w:t>
      </w:r>
      <w:proofErr w:type="gramEnd"/>
      <w:r w:rsidRPr="00D41451">
        <w:rPr>
          <w:rFonts w:ascii="Arial" w:hAnsi="Arial" w:cs="Arial"/>
          <w:sz w:val="20"/>
          <w:szCs w:val="20"/>
        </w:rPr>
        <w:t>-determined LD</w:t>
      </w:r>
      <w:r w:rsidRPr="00D41451">
        <w:rPr>
          <w:rFonts w:ascii="Cambria Math" w:hAnsi="Cambria Math" w:cs="Cambria Math"/>
          <w:sz w:val="20"/>
          <w:szCs w:val="20"/>
        </w:rPr>
        <w:t>₅₀</w:t>
      </w:r>
      <w:r w:rsidRPr="00D41451">
        <w:rPr>
          <w:rFonts w:ascii="Arial" w:hAnsi="Arial" w:cs="Arial"/>
          <w:sz w:val="20"/>
          <w:szCs w:val="20"/>
        </w:rPr>
        <w:t xml:space="preserve"> doses of EMS and SA </w:t>
      </w:r>
      <w:ins w:id="9" w:author="Dr. Mahfuz" w:date="2025-11-25T08:46:00Z">
        <w:r w:rsidR="009532BC">
          <w:rPr>
            <w:rFonts w:ascii="Arial" w:hAnsi="Arial" w:cs="Arial"/>
            <w:sz w:val="20"/>
            <w:szCs w:val="20"/>
          </w:rPr>
          <w:t>,</w:t>
        </w:r>
      </w:ins>
      <w:del w:id="10" w:author="Dr. Mahfuz" w:date="2025-11-25T08:46:00Z">
        <w:r w:rsidRPr="00D41451" w:rsidDel="009532BC">
          <w:rPr>
            <w:rFonts w:ascii="Arial" w:hAnsi="Arial" w:cs="Arial"/>
            <w:sz w:val="20"/>
            <w:szCs w:val="20"/>
          </w:rPr>
          <w:delText>by assessing</w:delText>
        </w:r>
      </w:del>
      <w:r w:rsidRPr="00D41451">
        <w:rPr>
          <w:rFonts w:ascii="Arial" w:hAnsi="Arial" w:cs="Arial"/>
          <w:sz w:val="20"/>
          <w:szCs w:val="20"/>
        </w:rPr>
        <w:t xml:space="preserve"> germination and seedling survival responses </w:t>
      </w:r>
      <w:del w:id="11" w:author="Dr. Mahfuz" w:date="2025-11-25T08:46:00Z">
        <w:r w:rsidRPr="00D41451" w:rsidDel="009532BC">
          <w:rPr>
            <w:rFonts w:ascii="Arial" w:hAnsi="Arial" w:cs="Arial"/>
            <w:sz w:val="20"/>
            <w:szCs w:val="20"/>
          </w:rPr>
          <w:delText xml:space="preserve">in </w:delText>
        </w:r>
      </w:del>
      <w:ins w:id="12" w:author="Dr. Mahfuz" w:date="2025-11-25T08:46:00Z">
        <w:r w:rsidR="009532BC">
          <w:rPr>
            <w:rFonts w:ascii="Arial" w:hAnsi="Arial" w:cs="Arial"/>
            <w:sz w:val="20"/>
            <w:szCs w:val="20"/>
          </w:rPr>
          <w:t xml:space="preserve">of </w:t>
        </w:r>
        <w:r w:rsidR="009532BC" w:rsidRPr="00D41451">
          <w:rPr>
            <w:rFonts w:ascii="Arial" w:hAnsi="Arial" w:cs="Arial"/>
            <w:sz w:val="20"/>
            <w:szCs w:val="20"/>
          </w:rPr>
          <w:t xml:space="preserve"> </w:t>
        </w:r>
      </w:ins>
      <w:r w:rsidRPr="00D41451">
        <w:rPr>
          <w:rFonts w:ascii="Arial" w:hAnsi="Arial" w:cs="Arial"/>
          <w:sz w:val="20"/>
          <w:szCs w:val="20"/>
        </w:rPr>
        <w:t xml:space="preserve">two </w:t>
      </w:r>
      <w:proofErr w:type="spellStart"/>
      <w:r w:rsidRPr="00D41451">
        <w:rPr>
          <w:rFonts w:ascii="Arial" w:hAnsi="Arial" w:cs="Arial"/>
          <w:sz w:val="20"/>
          <w:szCs w:val="20"/>
        </w:rPr>
        <w:t>mungbean</w:t>
      </w:r>
      <w:proofErr w:type="spellEnd"/>
      <w:r w:rsidRPr="00D41451">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D41451">
        <w:rPr>
          <w:rFonts w:ascii="Arial" w:hAnsi="Arial" w:cs="Arial"/>
          <w:sz w:val="20"/>
          <w:szCs w:val="20"/>
        </w:rPr>
        <w:t xml:space="preserve"> L.) genotypes, Pusa 1031 and </w:t>
      </w:r>
      <w:proofErr w:type="spellStart"/>
      <w:r w:rsidRPr="00D41451">
        <w:rPr>
          <w:rFonts w:ascii="Arial" w:hAnsi="Arial" w:cs="Arial"/>
          <w:sz w:val="20"/>
          <w:szCs w:val="20"/>
        </w:rPr>
        <w:t>Pusa</w:t>
      </w:r>
      <w:proofErr w:type="spellEnd"/>
      <w:r w:rsidRPr="00D41451">
        <w:rPr>
          <w:rFonts w:ascii="Arial" w:hAnsi="Arial" w:cs="Arial"/>
          <w:sz w:val="20"/>
          <w:szCs w:val="20"/>
        </w:rPr>
        <w:t xml:space="preserve"> 1431, </w:t>
      </w:r>
      <w:ins w:id="13" w:author="Dr. Mahfuz" w:date="2025-11-25T08:46:00Z">
        <w:r w:rsidR="009532BC" w:rsidRPr="009532BC">
          <w:rPr>
            <w:rFonts w:ascii="Arial" w:hAnsi="Arial" w:cs="Arial"/>
            <w:sz w:val="20"/>
            <w:szCs w:val="20"/>
          </w:rPr>
          <w:t xml:space="preserve">were evaluated </w:t>
        </w:r>
      </w:ins>
      <w:r w:rsidRPr="00D41451">
        <w:rPr>
          <w:rFonts w:ascii="Arial" w:hAnsi="Arial" w:cs="Arial"/>
          <w:sz w:val="20"/>
          <w:szCs w:val="20"/>
        </w:rPr>
        <w:t xml:space="preserve">under field </w:t>
      </w:r>
      <w:proofErr w:type="spellStart"/>
      <w:r w:rsidRPr="00D41451">
        <w:rPr>
          <w:rFonts w:ascii="Arial" w:hAnsi="Arial" w:cs="Arial"/>
          <w:sz w:val="20"/>
          <w:szCs w:val="20"/>
        </w:rPr>
        <w:t>conditions.</w:t>
      </w:r>
    </w:p>
    <w:p w14:paraId="6BB3FDA3" w14:textId="4054E8E4"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Study</w:t>
      </w:r>
      <w:proofErr w:type="spellEnd"/>
      <w:r w:rsidRPr="00D41451">
        <w:rPr>
          <w:rFonts w:ascii="Arial" w:hAnsi="Arial" w:cs="Arial"/>
          <w:b/>
          <w:bCs/>
          <w:sz w:val="20"/>
          <w:szCs w:val="20"/>
        </w:rPr>
        <w:t xml:space="preserve"> Design:</w:t>
      </w:r>
      <w:r w:rsidRPr="00D41451">
        <w:rPr>
          <w:rFonts w:ascii="Arial" w:hAnsi="Arial" w:cs="Arial"/>
          <w:sz w:val="20"/>
          <w:szCs w:val="20"/>
        </w:rPr>
        <w:t xml:space="preserve"> </w:t>
      </w:r>
      <w:proofErr w:type="gramStart"/>
      <w:r w:rsidRPr="00D41451">
        <w:rPr>
          <w:rFonts w:ascii="Arial" w:hAnsi="Arial" w:cs="Arial"/>
          <w:sz w:val="20"/>
          <w:szCs w:val="20"/>
        </w:rPr>
        <w:t>A randomised</w:t>
      </w:r>
      <w:r>
        <w:rPr>
          <w:rFonts w:ascii="Arial" w:hAnsi="Arial" w:cs="Arial"/>
          <w:sz w:val="20"/>
          <w:szCs w:val="20"/>
        </w:rPr>
        <w:t xml:space="preserve"> block</w:t>
      </w:r>
      <w:r w:rsidRPr="00D41451">
        <w:rPr>
          <w:rFonts w:ascii="Arial" w:hAnsi="Arial" w:cs="Arial"/>
          <w:sz w:val="20"/>
          <w:szCs w:val="20"/>
        </w:rPr>
        <w:t xml:space="preserve"> design (R</w:t>
      </w:r>
      <w:r>
        <w:rPr>
          <w:rFonts w:ascii="Arial" w:hAnsi="Arial" w:cs="Arial"/>
          <w:sz w:val="20"/>
          <w:szCs w:val="20"/>
        </w:rPr>
        <w:t>B</w:t>
      </w:r>
      <w:r w:rsidRPr="00D41451">
        <w:rPr>
          <w:rFonts w:ascii="Arial" w:hAnsi="Arial" w:cs="Arial"/>
          <w:sz w:val="20"/>
          <w:szCs w:val="20"/>
        </w:rPr>
        <w:t xml:space="preserve">D) with two genotypes × two mutagens × </w:t>
      </w:r>
      <w:r>
        <w:rPr>
          <w:rFonts w:ascii="Arial" w:hAnsi="Arial" w:cs="Arial"/>
          <w:sz w:val="20"/>
          <w:szCs w:val="20"/>
        </w:rPr>
        <w:t>three</w:t>
      </w:r>
      <w:r w:rsidRPr="00D41451">
        <w:rPr>
          <w:rFonts w:ascii="Arial" w:hAnsi="Arial" w:cs="Arial"/>
          <w:sz w:val="20"/>
          <w:szCs w:val="20"/>
        </w:rPr>
        <w:t xml:space="preserve"> replications w</w:t>
      </w:r>
      <w:r>
        <w:rPr>
          <w:rFonts w:ascii="Arial" w:hAnsi="Arial" w:cs="Arial"/>
          <w:sz w:val="20"/>
          <w:szCs w:val="20"/>
        </w:rPr>
        <w:t>ere</w:t>
      </w:r>
      <w:proofErr w:type="gramEnd"/>
      <w:r w:rsidRPr="00D41451">
        <w:rPr>
          <w:rFonts w:ascii="Arial" w:hAnsi="Arial" w:cs="Arial"/>
          <w:sz w:val="20"/>
          <w:szCs w:val="20"/>
        </w:rPr>
        <w:t xml:space="preserve"> used.</w:t>
      </w:r>
    </w:p>
    <w:p w14:paraId="731657EA" w14:textId="107C9656"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Place and Duration of Study:</w:t>
      </w:r>
      <w:r w:rsidRPr="00D41451">
        <w:rPr>
          <w:rFonts w:ascii="Arial" w:hAnsi="Arial" w:cs="Arial"/>
          <w:sz w:val="20"/>
          <w:szCs w:val="20"/>
        </w:rPr>
        <w:t xml:space="preserve"> The experiment was conducted at the </w:t>
      </w:r>
      <w:r>
        <w:rPr>
          <w:rFonts w:ascii="Arial" w:hAnsi="Arial" w:cs="Arial"/>
          <w:sz w:val="20"/>
          <w:szCs w:val="20"/>
        </w:rPr>
        <w:t>Institutional farm</w:t>
      </w:r>
      <w:r w:rsidRPr="00D41451">
        <w:rPr>
          <w:rFonts w:ascii="Arial" w:hAnsi="Arial" w:cs="Arial"/>
          <w:sz w:val="20"/>
          <w:szCs w:val="20"/>
        </w:rPr>
        <w:t xml:space="preserve">, College of Post Graduate Studies in Agricultural Sciences, Central Agricultural University, </w:t>
      </w:r>
      <w:proofErr w:type="spellStart"/>
      <w:r w:rsidRPr="00D41451">
        <w:rPr>
          <w:rFonts w:ascii="Arial" w:hAnsi="Arial" w:cs="Arial"/>
          <w:sz w:val="20"/>
          <w:szCs w:val="20"/>
        </w:rPr>
        <w:t>Umiam</w:t>
      </w:r>
      <w:proofErr w:type="spellEnd"/>
      <w:r w:rsidRPr="00D41451">
        <w:rPr>
          <w:rFonts w:ascii="Arial" w:hAnsi="Arial" w:cs="Arial"/>
          <w:sz w:val="20"/>
          <w:szCs w:val="20"/>
        </w:rPr>
        <w:t xml:space="preserve"> (Meghalaya), during </w:t>
      </w:r>
      <w:r w:rsidRPr="00D41451">
        <w:rPr>
          <w:rFonts w:ascii="Arial" w:hAnsi="Arial" w:cs="Arial"/>
          <w:i/>
          <w:iCs/>
          <w:sz w:val="20"/>
          <w:szCs w:val="20"/>
        </w:rPr>
        <w:t>pre-</w:t>
      </w:r>
      <w:proofErr w:type="spellStart"/>
      <w:r w:rsidRPr="00D41451">
        <w:rPr>
          <w:rFonts w:ascii="Arial" w:hAnsi="Arial" w:cs="Arial"/>
          <w:i/>
          <w:iCs/>
          <w:sz w:val="20"/>
          <w:szCs w:val="20"/>
        </w:rPr>
        <w:t>kharif</w:t>
      </w:r>
      <w:proofErr w:type="spellEnd"/>
      <w:r>
        <w:rPr>
          <w:rFonts w:ascii="Arial" w:hAnsi="Arial" w:cs="Arial"/>
          <w:sz w:val="20"/>
          <w:szCs w:val="20"/>
        </w:rPr>
        <w:t xml:space="preserve"> </w:t>
      </w:r>
      <w:r w:rsidRPr="00D41451">
        <w:rPr>
          <w:rFonts w:ascii="Arial" w:hAnsi="Arial" w:cs="Arial"/>
          <w:sz w:val="20"/>
          <w:szCs w:val="20"/>
        </w:rPr>
        <w:t>202</w:t>
      </w:r>
      <w:r>
        <w:rPr>
          <w:rFonts w:ascii="Arial" w:hAnsi="Arial" w:cs="Arial"/>
          <w:sz w:val="20"/>
          <w:szCs w:val="20"/>
        </w:rPr>
        <w:t>3</w:t>
      </w:r>
      <w:r w:rsidRPr="00D41451">
        <w:rPr>
          <w:rFonts w:ascii="Arial" w:hAnsi="Arial" w:cs="Arial"/>
          <w:sz w:val="20"/>
          <w:szCs w:val="20"/>
        </w:rPr>
        <w:t>.</w:t>
      </w:r>
    </w:p>
    <w:p w14:paraId="3B379608" w14:textId="60F7D600"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Methodology:</w:t>
      </w:r>
      <w:r w:rsidRPr="00D41451">
        <w:rPr>
          <w:rFonts w:ascii="Arial" w:hAnsi="Arial" w:cs="Arial"/>
          <w:sz w:val="20"/>
          <w:szCs w:val="20"/>
        </w:rPr>
        <w:t xml:space="preserve"> Seeds of Pusa 1031 and Pusa 1431 were treated with predetermined LD</w:t>
      </w:r>
      <w:r w:rsidRPr="00D41451">
        <w:rPr>
          <w:rFonts w:ascii="Cambria Math" w:hAnsi="Cambria Math" w:cs="Cambria Math"/>
          <w:sz w:val="20"/>
          <w:szCs w:val="20"/>
        </w:rPr>
        <w:t>₅₀</w:t>
      </w:r>
      <w:r w:rsidRPr="00D41451">
        <w:rPr>
          <w:rFonts w:ascii="Arial" w:hAnsi="Arial" w:cs="Arial"/>
          <w:sz w:val="20"/>
          <w:szCs w:val="20"/>
        </w:rPr>
        <w:t xml:space="preserve"> concentrations of EMS and SA. For each genotype</w:t>
      </w:r>
      <w:r>
        <w:rPr>
          <w:rFonts w:ascii="Arial" w:hAnsi="Arial" w:cs="Arial"/>
          <w:sz w:val="20"/>
          <w:szCs w:val="20"/>
        </w:rPr>
        <w:t xml:space="preserve">, </w:t>
      </w:r>
      <w:r w:rsidRPr="00D41451">
        <w:rPr>
          <w:rFonts w:ascii="Arial" w:hAnsi="Arial" w:cs="Arial"/>
          <w:sz w:val="20"/>
          <w:szCs w:val="20"/>
        </w:rPr>
        <w:t>mutagen combination, 375 seeds were sown to assess germination at 10 days after sowing (DAS) and seedling survival at 30 DAS. Observations were compared to evaluate whether the field responses matched the expected ~50% lethality threshold.</w:t>
      </w:r>
    </w:p>
    <w:p w14:paraId="4BEEE04C" w14:textId="08CCAECD" w:rsidR="009532BC" w:rsidRPr="00D41451" w:rsidDel="00D40731" w:rsidRDefault="00D41451" w:rsidP="00D41451">
      <w:pPr>
        <w:spacing w:line="360" w:lineRule="auto"/>
        <w:jc w:val="both"/>
        <w:rPr>
          <w:del w:id="14" w:author="Dr. Mahfuz" w:date="2025-11-25T08:52:00Z"/>
          <w:rFonts w:ascii="Arial" w:hAnsi="Arial" w:cs="Arial"/>
          <w:sz w:val="20"/>
          <w:szCs w:val="20"/>
        </w:rPr>
      </w:pPr>
      <w:r w:rsidRPr="00D41451">
        <w:rPr>
          <w:rFonts w:ascii="Arial" w:hAnsi="Arial" w:cs="Arial"/>
          <w:b/>
          <w:bCs/>
          <w:sz w:val="20"/>
          <w:szCs w:val="20"/>
        </w:rPr>
        <w:t>Results:</w:t>
      </w:r>
      <w:r w:rsidRPr="00D41451">
        <w:rPr>
          <w:rFonts w:ascii="Arial" w:hAnsi="Arial" w:cs="Arial"/>
          <w:sz w:val="20"/>
          <w:szCs w:val="20"/>
        </w:rPr>
        <w:t xml:space="preserve"> Germination percentages ranged from 49.33% to 53.87%, while seedling survival </w:t>
      </w:r>
      <w:ins w:id="15" w:author="Dr. Mahfuz" w:date="2025-11-25T08:49:00Z">
        <w:r w:rsidR="009532BC" w:rsidRPr="009532BC">
          <w:rPr>
            <w:rFonts w:ascii="Arial" w:hAnsi="Arial" w:cs="Arial"/>
            <w:sz w:val="20"/>
            <w:szCs w:val="20"/>
          </w:rPr>
          <w:t xml:space="preserve">varied </w:t>
        </w:r>
        <w:proofErr w:type="gramStart"/>
        <w:r w:rsidR="009532BC" w:rsidRPr="009532BC">
          <w:rPr>
            <w:rFonts w:ascii="Arial" w:hAnsi="Arial" w:cs="Arial"/>
            <w:sz w:val="20"/>
            <w:szCs w:val="20"/>
          </w:rPr>
          <w:t>between</w:t>
        </w:r>
      </w:ins>
      <w:del w:id="16" w:author="Dr. Mahfuz" w:date="2025-11-25T08:49:00Z">
        <w:r w:rsidRPr="00D41451" w:rsidDel="009532BC">
          <w:rPr>
            <w:rFonts w:ascii="Arial" w:hAnsi="Arial" w:cs="Arial"/>
            <w:sz w:val="20"/>
            <w:szCs w:val="20"/>
          </w:rPr>
          <w:delText>ranged from</w:delText>
        </w:r>
      </w:del>
      <w:r w:rsidRPr="00D41451">
        <w:rPr>
          <w:rFonts w:ascii="Arial" w:hAnsi="Arial" w:cs="Arial"/>
          <w:sz w:val="20"/>
          <w:szCs w:val="20"/>
        </w:rPr>
        <w:t xml:space="preserve"> 46.93% to 52.00%, with </w:t>
      </w:r>
      <w:proofErr w:type="spellStart"/>
      <w:r w:rsidRPr="00D41451">
        <w:rPr>
          <w:rFonts w:ascii="Arial" w:hAnsi="Arial" w:cs="Arial"/>
          <w:sz w:val="20"/>
          <w:szCs w:val="20"/>
        </w:rPr>
        <w:t>Pusa</w:t>
      </w:r>
      <w:proofErr w:type="spellEnd"/>
      <w:r w:rsidRPr="00D41451">
        <w:rPr>
          <w:rFonts w:ascii="Arial" w:hAnsi="Arial" w:cs="Arial"/>
          <w:sz w:val="20"/>
          <w:szCs w:val="20"/>
        </w:rPr>
        <w:t xml:space="preserve"> 1031 </w:t>
      </w:r>
      <w:ins w:id="17" w:author="Dr. Mahfuz" w:date="2025-11-25T08:49:00Z">
        <w:r w:rsidR="009532BC" w:rsidRPr="009532BC">
          <w:rPr>
            <w:rFonts w:ascii="Arial" w:hAnsi="Arial" w:cs="Arial"/>
            <w:sz w:val="20"/>
            <w:szCs w:val="20"/>
          </w:rPr>
          <w:t>exhibiting</w:t>
        </w:r>
      </w:ins>
      <w:del w:id="18" w:author="Dr. Mahfuz" w:date="2025-11-25T08:49:00Z">
        <w:r w:rsidRPr="00D41451" w:rsidDel="009532BC">
          <w:rPr>
            <w:rFonts w:ascii="Arial" w:hAnsi="Arial" w:cs="Arial"/>
            <w:sz w:val="20"/>
            <w:szCs w:val="20"/>
          </w:rPr>
          <w:delText>showing</w:delText>
        </w:r>
      </w:del>
      <w:r w:rsidRPr="00D41451">
        <w:rPr>
          <w:rFonts w:ascii="Arial" w:hAnsi="Arial" w:cs="Arial"/>
          <w:sz w:val="20"/>
          <w:szCs w:val="20"/>
        </w:rPr>
        <w:t xml:space="preserve"> slightly </w:t>
      </w:r>
      <w:ins w:id="19" w:author="Dr. Mahfuz" w:date="2025-11-25T08:49:00Z">
        <w:r w:rsidR="009532BC" w:rsidRPr="009532BC">
          <w:rPr>
            <w:rFonts w:ascii="Arial" w:hAnsi="Arial" w:cs="Arial"/>
            <w:sz w:val="20"/>
            <w:szCs w:val="20"/>
          </w:rPr>
          <w:t>greate</w:t>
        </w:r>
        <w:r w:rsidR="009532BC">
          <w:rPr>
            <w:rFonts w:ascii="Arial" w:hAnsi="Arial" w:cs="Arial"/>
            <w:sz w:val="20"/>
            <w:szCs w:val="20"/>
          </w:rPr>
          <w:t>r</w:t>
        </w:r>
      </w:ins>
      <w:del w:id="20" w:author="Dr. Mahfuz" w:date="2025-11-25T08:49:00Z">
        <w:r w:rsidRPr="00D41451" w:rsidDel="009532BC">
          <w:rPr>
            <w:rFonts w:ascii="Arial" w:hAnsi="Arial" w:cs="Arial"/>
            <w:sz w:val="20"/>
            <w:szCs w:val="20"/>
          </w:rPr>
          <w:delText>higher</w:delText>
        </w:r>
      </w:del>
      <w:r w:rsidRPr="00D41451">
        <w:rPr>
          <w:rFonts w:ascii="Arial" w:hAnsi="Arial" w:cs="Arial"/>
          <w:sz w:val="20"/>
          <w:szCs w:val="20"/>
        </w:rPr>
        <w:t xml:space="preserve"> tolerance than </w:t>
      </w:r>
      <w:proofErr w:type="spellStart"/>
      <w:r w:rsidRPr="00D41451">
        <w:rPr>
          <w:rFonts w:ascii="Arial" w:hAnsi="Arial" w:cs="Arial"/>
          <w:sz w:val="20"/>
          <w:szCs w:val="20"/>
        </w:rPr>
        <w:t>Pusa</w:t>
      </w:r>
      <w:proofErr w:type="spellEnd"/>
      <w:r w:rsidRPr="00D41451">
        <w:rPr>
          <w:rFonts w:ascii="Arial" w:hAnsi="Arial" w:cs="Arial"/>
          <w:sz w:val="20"/>
          <w:szCs w:val="20"/>
        </w:rPr>
        <w:t xml:space="preserve"> 1431</w:t>
      </w:r>
      <w:proofErr w:type="gramEnd"/>
      <w:r w:rsidRPr="00D41451">
        <w:rPr>
          <w:rFonts w:ascii="Arial" w:hAnsi="Arial" w:cs="Arial"/>
          <w:sz w:val="20"/>
          <w:szCs w:val="20"/>
        </w:rPr>
        <w:t xml:space="preserve">. Both EMS and SA treatments produced values clustering around the </w:t>
      </w:r>
      <w:ins w:id="21" w:author="Dr. Mahfuz" w:date="2025-11-25T08:51:00Z">
        <w:r w:rsidR="00D40731" w:rsidRPr="00D40731">
          <w:rPr>
            <w:rFonts w:ascii="Arial" w:hAnsi="Arial" w:cs="Arial"/>
            <w:sz w:val="20"/>
            <w:szCs w:val="20"/>
          </w:rPr>
          <w:t xml:space="preserve">expected </w:t>
        </w:r>
      </w:ins>
      <w:r w:rsidRPr="00D41451">
        <w:rPr>
          <w:rFonts w:ascii="Arial" w:hAnsi="Arial" w:cs="Arial"/>
          <w:sz w:val="20"/>
          <w:szCs w:val="20"/>
        </w:rPr>
        <w:t xml:space="preserve">50% lethality </w:t>
      </w:r>
      <w:ins w:id="22" w:author="Dr. Mahfuz" w:date="2025-11-25T08:51:00Z">
        <w:r w:rsidR="00D40731" w:rsidRPr="00D40731">
          <w:rPr>
            <w:rFonts w:ascii="Arial" w:hAnsi="Arial" w:cs="Arial"/>
            <w:sz w:val="20"/>
            <w:szCs w:val="20"/>
          </w:rPr>
          <w:t>threshold</w:t>
        </w:r>
      </w:ins>
      <w:del w:id="23" w:author="Dr. Mahfuz" w:date="2025-11-25T08:51:00Z">
        <w:r w:rsidRPr="00D41451" w:rsidDel="00D40731">
          <w:rPr>
            <w:rFonts w:ascii="Arial" w:hAnsi="Arial" w:cs="Arial"/>
            <w:sz w:val="20"/>
            <w:szCs w:val="20"/>
          </w:rPr>
          <w:delText>level</w:delText>
        </w:r>
      </w:del>
      <w:r w:rsidRPr="00D41451">
        <w:rPr>
          <w:rFonts w:ascii="Arial" w:hAnsi="Arial" w:cs="Arial"/>
          <w:sz w:val="20"/>
          <w:szCs w:val="20"/>
        </w:rPr>
        <w:t>, confirming the accuracy and biological validity of the LD</w:t>
      </w:r>
      <w:r w:rsidRPr="00D41451">
        <w:rPr>
          <w:rFonts w:ascii="Cambria Math" w:hAnsi="Cambria Math" w:cs="Cambria Math"/>
          <w:sz w:val="20"/>
          <w:szCs w:val="20"/>
        </w:rPr>
        <w:t>₅₀</w:t>
      </w:r>
      <w:r w:rsidRPr="00D41451">
        <w:rPr>
          <w:rFonts w:ascii="Arial" w:hAnsi="Arial" w:cs="Arial"/>
          <w:sz w:val="20"/>
          <w:szCs w:val="20"/>
        </w:rPr>
        <w:t xml:space="preserve"> doses. Graphical </w:t>
      </w:r>
      <w:ins w:id="24" w:author="Dr. Mahfuz" w:date="2025-11-25T08:51:00Z">
        <w:r w:rsidR="00D40731" w:rsidRPr="00D40731">
          <w:rPr>
            <w:rFonts w:ascii="Arial" w:hAnsi="Arial" w:cs="Arial"/>
            <w:sz w:val="20"/>
            <w:szCs w:val="20"/>
          </w:rPr>
          <w:t>trends</w:t>
        </w:r>
      </w:ins>
      <w:del w:id="25" w:author="Dr. Mahfuz" w:date="2025-11-25T08:51:00Z">
        <w:r w:rsidRPr="00D41451" w:rsidDel="00D40731">
          <w:rPr>
            <w:rFonts w:ascii="Arial" w:hAnsi="Arial" w:cs="Arial"/>
            <w:sz w:val="20"/>
            <w:szCs w:val="20"/>
          </w:rPr>
          <w:delText>patterns</w:delText>
        </w:r>
      </w:del>
      <w:r w:rsidRPr="00D41451">
        <w:rPr>
          <w:rFonts w:ascii="Arial" w:hAnsi="Arial" w:cs="Arial"/>
          <w:sz w:val="20"/>
          <w:szCs w:val="20"/>
        </w:rPr>
        <w:t xml:space="preserve"> further supported the consistency of LD</w:t>
      </w:r>
      <w:r w:rsidRPr="00D41451">
        <w:rPr>
          <w:rFonts w:ascii="Cambria Math" w:hAnsi="Cambria Math" w:cs="Cambria Math"/>
          <w:sz w:val="20"/>
          <w:szCs w:val="20"/>
        </w:rPr>
        <w:t>₅₀</w:t>
      </w:r>
      <w:r w:rsidRPr="00D41451">
        <w:rPr>
          <w:rFonts w:ascii="Arial" w:hAnsi="Arial" w:cs="Arial"/>
          <w:sz w:val="20"/>
          <w:szCs w:val="20"/>
        </w:rPr>
        <w:t xml:space="preserve">-induced </w:t>
      </w:r>
      <w:proofErr w:type="spellStart"/>
      <w:r w:rsidRPr="00D41451">
        <w:rPr>
          <w:rFonts w:ascii="Arial" w:hAnsi="Arial" w:cs="Arial"/>
          <w:sz w:val="20"/>
          <w:szCs w:val="20"/>
        </w:rPr>
        <w:t>reductions.</w:t>
      </w:r>
    </w:p>
    <w:p w14:paraId="77911181" w14:textId="497F47C3" w:rsidR="00D41451" w:rsidRDefault="00D41451" w:rsidP="00D41451">
      <w:pPr>
        <w:spacing w:line="360" w:lineRule="auto"/>
        <w:jc w:val="both"/>
        <w:rPr>
          <w:ins w:id="26" w:author="Dr. Mahfuz" w:date="2025-11-25T08:52:00Z"/>
          <w:rFonts w:ascii="Arial" w:hAnsi="Arial" w:cs="Arial"/>
          <w:sz w:val="20"/>
          <w:szCs w:val="20"/>
        </w:rPr>
      </w:pPr>
      <w:r w:rsidRPr="00D41451">
        <w:rPr>
          <w:rFonts w:ascii="Arial" w:hAnsi="Arial" w:cs="Arial"/>
          <w:b/>
          <w:bCs/>
          <w:sz w:val="20"/>
          <w:szCs w:val="20"/>
        </w:rPr>
        <w:t>Conclusion</w:t>
      </w:r>
      <w:proofErr w:type="spellEnd"/>
      <w:r w:rsidRPr="00D41451">
        <w:rPr>
          <w:rFonts w:ascii="Arial" w:hAnsi="Arial" w:cs="Arial"/>
          <w:b/>
          <w:bCs/>
          <w:sz w:val="20"/>
          <w:szCs w:val="20"/>
        </w:rPr>
        <w:t>:</w:t>
      </w:r>
      <w:r w:rsidRPr="00D41451">
        <w:rPr>
          <w:rFonts w:ascii="Arial" w:hAnsi="Arial" w:cs="Arial"/>
          <w:sz w:val="20"/>
          <w:szCs w:val="20"/>
        </w:rPr>
        <w:t xml:space="preserve"> The validated LD</w:t>
      </w:r>
      <w:r w:rsidRPr="00D41451">
        <w:rPr>
          <w:rFonts w:ascii="Cambria Math" w:hAnsi="Cambria Math" w:cs="Cambria Math"/>
          <w:sz w:val="20"/>
          <w:szCs w:val="20"/>
        </w:rPr>
        <w:t>₅₀</w:t>
      </w:r>
      <w:r w:rsidRPr="00D41451">
        <w:rPr>
          <w:rFonts w:ascii="Arial" w:hAnsi="Arial" w:cs="Arial"/>
          <w:sz w:val="20"/>
          <w:szCs w:val="20"/>
        </w:rPr>
        <w:t xml:space="preserve"> doses of EMS and SA </w:t>
      </w:r>
      <w:ins w:id="27" w:author="Dr. Mahfuz" w:date="2025-11-25T08:53:00Z">
        <w:r w:rsidR="00D40731" w:rsidRPr="00D40731">
          <w:rPr>
            <w:rFonts w:ascii="Arial" w:hAnsi="Arial" w:cs="Arial"/>
            <w:sz w:val="20"/>
            <w:szCs w:val="20"/>
          </w:rPr>
          <w:t>consistently</w:t>
        </w:r>
      </w:ins>
      <w:del w:id="28" w:author="Dr. Mahfuz" w:date="2025-11-25T08:53:00Z">
        <w:r w:rsidRPr="00D41451" w:rsidDel="00D40731">
          <w:rPr>
            <w:rFonts w:ascii="Arial" w:hAnsi="Arial" w:cs="Arial"/>
            <w:sz w:val="20"/>
            <w:szCs w:val="20"/>
          </w:rPr>
          <w:delText>reliably</w:delText>
        </w:r>
      </w:del>
      <w:r w:rsidRPr="00D41451">
        <w:rPr>
          <w:rFonts w:ascii="Arial" w:hAnsi="Arial" w:cs="Arial"/>
          <w:sz w:val="20"/>
          <w:szCs w:val="20"/>
        </w:rPr>
        <w:t xml:space="preserve"> produced the expected median lethality in the M</w:t>
      </w:r>
      <w:r w:rsidRPr="00D41451">
        <w:rPr>
          <w:rFonts w:ascii="Cambria Math" w:hAnsi="Cambria Math" w:cs="Cambria Math"/>
          <w:sz w:val="20"/>
          <w:szCs w:val="20"/>
        </w:rPr>
        <w:t>₁</w:t>
      </w:r>
      <w:r w:rsidRPr="00D41451">
        <w:rPr>
          <w:rFonts w:ascii="Arial" w:hAnsi="Arial" w:cs="Arial"/>
          <w:sz w:val="20"/>
          <w:szCs w:val="20"/>
        </w:rPr>
        <w:t xml:space="preserve"> generation, </w:t>
      </w:r>
      <w:ins w:id="29" w:author="Dr. Mahfuz" w:date="2025-11-25T08:53:00Z">
        <w:r w:rsidR="00D40731" w:rsidRPr="00D40731">
          <w:rPr>
            <w:rFonts w:ascii="Arial" w:hAnsi="Arial" w:cs="Arial"/>
            <w:sz w:val="20"/>
            <w:szCs w:val="20"/>
          </w:rPr>
          <w:t>confirming</w:t>
        </w:r>
      </w:ins>
      <w:del w:id="30" w:author="Dr. Mahfuz" w:date="2025-11-25T08:53:00Z">
        <w:r w:rsidRPr="00D41451" w:rsidDel="00D40731">
          <w:rPr>
            <w:rFonts w:ascii="Arial" w:hAnsi="Arial" w:cs="Arial"/>
            <w:sz w:val="20"/>
            <w:szCs w:val="20"/>
          </w:rPr>
          <w:delText>demonstrating</w:delText>
        </w:r>
      </w:del>
      <w:r w:rsidRPr="00D41451">
        <w:rPr>
          <w:rFonts w:ascii="Arial" w:hAnsi="Arial" w:cs="Arial"/>
          <w:sz w:val="20"/>
          <w:szCs w:val="20"/>
        </w:rPr>
        <w:t xml:space="preserve"> their suitability for </w:t>
      </w:r>
      <w:ins w:id="31" w:author="Dr. Mahfuz" w:date="2025-11-25T08:54:00Z">
        <w:r w:rsidR="00D40731" w:rsidRPr="00D40731">
          <w:rPr>
            <w:rFonts w:ascii="Arial" w:hAnsi="Arial" w:cs="Arial"/>
            <w:sz w:val="20"/>
            <w:szCs w:val="20"/>
          </w:rPr>
          <w:t>initiating</w:t>
        </w:r>
      </w:ins>
      <w:del w:id="32" w:author="Dr. Mahfuz" w:date="2025-11-25T08:54:00Z">
        <w:r w:rsidRPr="00D41451" w:rsidDel="00D40731">
          <w:rPr>
            <w:rFonts w:ascii="Arial" w:hAnsi="Arial" w:cs="Arial"/>
            <w:sz w:val="20"/>
            <w:szCs w:val="20"/>
          </w:rPr>
          <w:delText>establishing</w:delText>
        </w:r>
      </w:del>
      <w:r w:rsidRPr="00D41451">
        <w:rPr>
          <w:rFonts w:ascii="Arial" w:hAnsi="Arial" w:cs="Arial"/>
          <w:sz w:val="20"/>
          <w:szCs w:val="20"/>
        </w:rPr>
        <w:t xml:space="preserve"> a mutation breeding programme in </w:t>
      </w:r>
      <w:proofErr w:type="spellStart"/>
      <w:r w:rsidRPr="00D41451">
        <w:rPr>
          <w:rFonts w:ascii="Arial" w:hAnsi="Arial" w:cs="Arial"/>
          <w:sz w:val="20"/>
          <w:szCs w:val="20"/>
        </w:rPr>
        <w:t>mungbean</w:t>
      </w:r>
      <w:proofErr w:type="spellEnd"/>
      <w:r w:rsidRPr="00D41451">
        <w:rPr>
          <w:rFonts w:ascii="Arial" w:hAnsi="Arial" w:cs="Arial"/>
          <w:sz w:val="20"/>
          <w:szCs w:val="20"/>
        </w:rPr>
        <w:t xml:space="preserve">. These </w:t>
      </w:r>
      <w:ins w:id="33" w:author="Dr. Mahfuz" w:date="2025-11-25T08:54:00Z">
        <w:r w:rsidR="00D40731" w:rsidRPr="00D40731">
          <w:rPr>
            <w:rFonts w:ascii="Arial" w:hAnsi="Arial" w:cs="Arial"/>
            <w:sz w:val="20"/>
            <w:szCs w:val="20"/>
          </w:rPr>
          <w:t>results</w:t>
        </w:r>
      </w:ins>
      <w:del w:id="34" w:author="Dr. Mahfuz" w:date="2025-11-25T08:54:00Z">
        <w:r w:rsidRPr="00D41451" w:rsidDel="00D40731">
          <w:rPr>
            <w:rFonts w:ascii="Arial" w:hAnsi="Arial" w:cs="Arial"/>
            <w:sz w:val="20"/>
            <w:szCs w:val="20"/>
          </w:rPr>
          <w:delText>findings</w:delText>
        </w:r>
      </w:del>
      <w:r w:rsidRPr="00D41451">
        <w:rPr>
          <w:rFonts w:ascii="Arial" w:hAnsi="Arial" w:cs="Arial"/>
          <w:sz w:val="20"/>
          <w:szCs w:val="20"/>
        </w:rPr>
        <w:t xml:space="preserve"> provide a strong </w:t>
      </w:r>
      <w:ins w:id="35" w:author="Dr. Mahfuz" w:date="2025-11-25T08:54:00Z">
        <w:r w:rsidR="00D40731" w:rsidRPr="00D40731">
          <w:rPr>
            <w:rFonts w:ascii="Arial" w:hAnsi="Arial" w:cs="Arial"/>
            <w:sz w:val="20"/>
            <w:szCs w:val="20"/>
          </w:rPr>
          <w:t>foundation</w:t>
        </w:r>
      </w:ins>
      <w:del w:id="36" w:author="Dr. Mahfuz" w:date="2025-11-25T08:54:00Z">
        <w:r w:rsidRPr="00D41451" w:rsidDel="00D40731">
          <w:rPr>
            <w:rFonts w:ascii="Arial" w:hAnsi="Arial" w:cs="Arial"/>
            <w:sz w:val="20"/>
            <w:szCs w:val="20"/>
          </w:rPr>
          <w:delText>baseline</w:delText>
        </w:r>
      </w:del>
      <w:r w:rsidRPr="00D41451">
        <w:rPr>
          <w:rFonts w:ascii="Arial" w:hAnsi="Arial" w:cs="Arial"/>
          <w:sz w:val="20"/>
          <w:szCs w:val="20"/>
        </w:rPr>
        <w:t xml:space="preserve"> for </w:t>
      </w:r>
      <w:ins w:id="37" w:author="Dr. Mahfuz" w:date="2025-11-25T08:55:00Z">
        <w:r w:rsidR="00D40731" w:rsidRPr="00D40731">
          <w:rPr>
            <w:rFonts w:ascii="Arial" w:hAnsi="Arial" w:cs="Arial"/>
            <w:sz w:val="20"/>
            <w:szCs w:val="20"/>
          </w:rPr>
          <w:t>progressing</w:t>
        </w:r>
      </w:ins>
      <w:del w:id="38" w:author="Dr. Mahfuz" w:date="2025-11-25T08:55:00Z">
        <w:r w:rsidRPr="00D41451" w:rsidDel="00D40731">
          <w:rPr>
            <w:rFonts w:ascii="Arial" w:hAnsi="Arial" w:cs="Arial"/>
            <w:sz w:val="20"/>
            <w:szCs w:val="20"/>
          </w:rPr>
          <w:delText>advancing</w:delText>
        </w:r>
      </w:del>
      <w:r w:rsidRPr="00D41451">
        <w:rPr>
          <w:rFonts w:ascii="Arial" w:hAnsi="Arial" w:cs="Arial"/>
          <w:sz w:val="20"/>
          <w:szCs w:val="20"/>
        </w:rPr>
        <w:t xml:space="preserve"> to M</w:t>
      </w:r>
      <w:r w:rsidRPr="00D41451">
        <w:rPr>
          <w:rFonts w:ascii="Cambria Math" w:hAnsi="Cambria Math" w:cs="Cambria Math"/>
          <w:sz w:val="20"/>
          <w:szCs w:val="20"/>
        </w:rPr>
        <w:t>₂</w:t>
      </w:r>
      <w:r w:rsidRPr="00D41451">
        <w:rPr>
          <w:rFonts w:ascii="Arial" w:hAnsi="Arial" w:cs="Arial"/>
          <w:sz w:val="20"/>
          <w:szCs w:val="20"/>
        </w:rPr>
        <w:t xml:space="preserve"> generation screening for beneficial mutations.</w:t>
      </w:r>
    </w:p>
    <w:p w14:paraId="2DB19F19" w14:textId="7AB2C8F4" w:rsidR="00D40731" w:rsidRPr="00D41451" w:rsidDel="00D40731" w:rsidRDefault="00D40731" w:rsidP="00D41451">
      <w:pPr>
        <w:spacing w:line="360" w:lineRule="auto"/>
        <w:jc w:val="both"/>
        <w:rPr>
          <w:del w:id="39" w:author="Dr. Mahfuz" w:date="2025-11-25T08:55:00Z"/>
          <w:rFonts w:ascii="Arial" w:hAnsi="Arial" w:cs="Arial"/>
          <w:sz w:val="20"/>
          <w:szCs w:val="20"/>
        </w:rPr>
      </w:pPr>
    </w:p>
    <w:p w14:paraId="13597688" w14:textId="719499C3" w:rsid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Keywords:</w:t>
      </w:r>
      <w:r w:rsidRPr="00D41451">
        <w:rPr>
          <w:rFonts w:ascii="Arial" w:hAnsi="Arial" w:cs="Arial"/>
          <w:sz w:val="20"/>
          <w:szCs w:val="20"/>
        </w:rPr>
        <w:t xml:space="preserve"> EMS, sodium </w:t>
      </w:r>
      <w:proofErr w:type="spellStart"/>
      <w:r w:rsidRPr="00D41451">
        <w:rPr>
          <w:rFonts w:ascii="Arial" w:hAnsi="Arial" w:cs="Arial"/>
          <w:sz w:val="20"/>
          <w:szCs w:val="20"/>
        </w:rPr>
        <w:t>azide</w:t>
      </w:r>
      <w:proofErr w:type="spellEnd"/>
      <w:r w:rsidRPr="00D41451">
        <w:rPr>
          <w:rFonts w:ascii="Arial" w:hAnsi="Arial" w:cs="Arial"/>
          <w:sz w:val="20"/>
          <w:szCs w:val="20"/>
        </w:rPr>
        <w:t>, LD</w:t>
      </w:r>
      <w:r w:rsidRPr="00D41451">
        <w:rPr>
          <w:rFonts w:ascii="Cambria Math" w:hAnsi="Cambria Math" w:cs="Cambria Math"/>
          <w:sz w:val="20"/>
          <w:szCs w:val="20"/>
        </w:rPr>
        <w:t>₅₀</w:t>
      </w:r>
      <w:r w:rsidRPr="00D41451">
        <w:rPr>
          <w:rFonts w:ascii="Arial" w:hAnsi="Arial" w:cs="Arial"/>
          <w:sz w:val="20"/>
          <w:szCs w:val="20"/>
        </w:rPr>
        <w:t xml:space="preserve"> validation, M</w:t>
      </w:r>
      <w:r w:rsidRPr="00D41451">
        <w:rPr>
          <w:rFonts w:ascii="Cambria Math" w:hAnsi="Cambria Math" w:cs="Cambria Math"/>
          <w:sz w:val="20"/>
          <w:szCs w:val="20"/>
        </w:rPr>
        <w:t>₁</w:t>
      </w:r>
      <w:r w:rsidRPr="00D41451">
        <w:rPr>
          <w:rFonts w:ascii="Arial" w:hAnsi="Arial" w:cs="Arial"/>
          <w:sz w:val="20"/>
          <w:szCs w:val="20"/>
        </w:rPr>
        <w:t xml:space="preserve"> generation, </w:t>
      </w:r>
      <w:proofErr w:type="spellStart"/>
      <w:r w:rsidRPr="00D41451">
        <w:rPr>
          <w:rFonts w:ascii="Arial" w:hAnsi="Arial" w:cs="Arial"/>
          <w:sz w:val="20"/>
          <w:szCs w:val="20"/>
        </w:rPr>
        <w:t>mungbean</w:t>
      </w:r>
      <w:proofErr w:type="spellEnd"/>
      <w:r w:rsidRPr="00D41451">
        <w:rPr>
          <w:rFonts w:ascii="Arial" w:hAnsi="Arial" w:cs="Arial"/>
          <w:sz w:val="20"/>
          <w:szCs w:val="20"/>
        </w:rPr>
        <w:t>, mutagenesis, germination, survival.</w:t>
      </w:r>
    </w:p>
    <w:p w14:paraId="62B0A6FC" w14:textId="5930F0CA" w:rsidR="001D4EC1" w:rsidRPr="001D4EC1" w:rsidRDefault="001D4EC1" w:rsidP="001D4EC1">
      <w:pPr>
        <w:pStyle w:val="ListParagraph"/>
        <w:numPr>
          <w:ilvl w:val="0"/>
          <w:numId w:val="1"/>
        </w:numPr>
        <w:ind w:left="284"/>
        <w:rPr>
          <w:rFonts w:ascii="Arial" w:hAnsi="Arial" w:cs="Arial"/>
          <w:b/>
          <w:bCs/>
        </w:rPr>
      </w:pPr>
      <w:r w:rsidRPr="00FE15A9">
        <w:rPr>
          <w:rFonts w:ascii="Arial" w:hAnsi="Arial" w:cs="Arial"/>
          <w:b/>
          <w:bCs/>
        </w:rPr>
        <w:lastRenderedPageBreak/>
        <w:t>INTRODUCTION</w:t>
      </w:r>
    </w:p>
    <w:p w14:paraId="69592FF0" w14:textId="73FC084F" w:rsidR="00D40731" w:rsidRPr="001D4EC1" w:rsidRDefault="001D4EC1" w:rsidP="001D4EC1">
      <w:pPr>
        <w:spacing w:line="360" w:lineRule="auto"/>
        <w:jc w:val="both"/>
        <w:rPr>
          <w:rFonts w:ascii="Arial" w:hAnsi="Arial" w:cs="Arial"/>
          <w:sz w:val="20"/>
          <w:szCs w:val="20"/>
        </w:rPr>
      </w:pPr>
      <w:r w:rsidRPr="001D4EC1">
        <w:rPr>
          <w:rFonts w:ascii="Arial" w:hAnsi="Arial" w:cs="Arial"/>
        </w:rPr>
        <w:tab/>
      </w:r>
      <w:r w:rsidRPr="001D4EC1">
        <w:rPr>
          <w:rFonts w:ascii="Arial" w:hAnsi="Arial" w:cs="Arial"/>
        </w:rPr>
        <w:tab/>
      </w:r>
      <w:proofErr w:type="spellStart"/>
      <w:r w:rsidRPr="001D4EC1">
        <w:rPr>
          <w:rFonts w:ascii="Arial" w:hAnsi="Arial" w:cs="Arial"/>
          <w:sz w:val="20"/>
          <w:szCs w:val="20"/>
        </w:rPr>
        <w:t>Mungbean</w:t>
      </w:r>
      <w:proofErr w:type="spellEnd"/>
      <w:r w:rsidRPr="001D4EC1">
        <w:rPr>
          <w:rFonts w:ascii="Arial" w:hAnsi="Arial" w:cs="Arial"/>
          <w:sz w:val="20"/>
          <w:szCs w:val="20"/>
        </w:rPr>
        <w:t xml:space="preserve"> (</w:t>
      </w:r>
      <w:proofErr w:type="spellStart"/>
      <w:r w:rsidRPr="001D4EC1">
        <w:rPr>
          <w:rFonts w:ascii="Arial" w:hAnsi="Arial" w:cs="Arial"/>
          <w:i/>
          <w:iCs/>
          <w:sz w:val="20"/>
          <w:szCs w:val="20"/>
        </w:rPr>
        <w:t>Vigna</w:t>
      </w:r>
      <w:proofErr w:type="spellEnd"/>
      <w:r w:rsidRPr="001D4EC1">
        <w:rPr>
          <w:rFonts w:ascii="Arial" w:hAnsi="Arial" w:cs="Arial"/>
          <w:i/>
          <w:iCs/>
          <w:sz w:val="20"/>
          <w:szCs w:val="20"/>
        </w:rPr>
        <w:t xml:space="preserve"> </w:t>
      </w:r>
      <w:proofErr w:type="spellStart"/>
      <w:r w:rsidRPr="001D4EC1">
        <w:rPr>
          <w:rFonts w:ascii="Arial" w:hAnsi="Arial" w:cs="Arial"/>
          <w:i/>
          <w:iCs/>
          <w:sz w:val="20"/>
          <w:szCs w:val="20"/>
        </w:rPr>
        <w:t>radiata</w:t>
      </w:r>
      <w:proofErr w:type="spellEnd"/>
      <w:r w:rsidRPr="001D4EC1">
        <w:rPr>
          <w:rFonts w:ascii="Arial" w:hAnsi="Arial" w:cs="Arial"/>
          <w:sz w:val="20"/>
          <w:szCs w:val="20"/>
        </w:rPr>
        <w:t xml:space="preserve"> L.) a </w:t>
      </w:r>
      <w:ins w:id="40" w:author="Dr. Mahfuz" w:date="2025-11-25T08:58:00Z">
        <w:r w:rsidR="00D40731" w:rsidRPr="00D40731">
          <w:rPr>
            <w:rFonts w:ascii="Arial" w:hAnsi="Arial" w:cs="Arial"/>
            <w:sz w:val="20"/>
            <w:szCs w:val="20"/>
          </w:rPr>
          <w:t>widely cultivated</w:t>
        </w:r>
      </w:ins>
      <w:del w:id="41" w:author="Dr. Mahfuz" w:date="2025-11-25T08:58:00Z">
        <w:r w:rsidRPr="001D4EC1" w:rsidDel="00D40731">
          <w:rPr>
            <w:rFonts w:ascii="Arial" w:hAnsi="Arial" w:cs="Arial"/>
            <w:sz w:val="20"/>
            <w:szCs w:val="20"/>
          </w:rPr>
          <w:delText>popular</w:delText>
        </w:r>
      </w:del>
      <w:r w:rsidRPr="001D4EC1">
        <w:rPr>
          <w:rFonts w:ascii="Arial" w:hAnsi="Arial" w:cs="Arial"/>
          <w:sz w:val="20"/>
          <w:szCs w:val="20"/>
        </w:rPr>
        <w:t xml:space="preserve"> pulse crop, is </w:t>
      </w:r>
      <w:ins w:id="42" w:author="Dr. Mahfuz" w:date="2025-11-25T08:58:00Z">
        <w:r w:rsidR="00D40731" w:rsidRPr="00D40731">
          <w:rPr>
            <w:rFonts w:ascii="Arial" w:hAnsi="Arial" w:cs="Arial"/>
            <w:sz w:val="20"/>
            <w:szCs w:val="20"/>
          </w:rPr>
          <w:t>valued for its high nutritional content and adaptability to reg</w:t>
        </w:r>
        <w:r w:rsidR="00D40731">
          <w:rPr>
            <w:rFonts w:ascii="Arial" w:hAnsi="Arial" w:cs="Arial"/>
            <w:sz w:val="20"/>
            <w:szCs w:val="20"/>
          </w:rPr>
          <w:t>ions with short growing seasons</w:t>
        </w:r>
      </w:ins>
      <w:del w:id="43" w:author="Dr. Mahfuz" w:date="2025-11-25T08:58:00Z">
        <w:r w:rsidRPr="001D4EC1" w:rsidDel="00D40731">
          <w:rPr>
            <w:rFonts w:ascii="Arial" w:hAnsi="Arial" w:cs="Arial"/>
            <w:sz w:val="20"/>
            <w:szCs w:val="20"/>
          </w:rPr>
          <w:delText xml:space="preserve">widely grown for its nutritional value, particularly in areas with </w:delText>
        </w:r>
        <w:r w:rsidDel="00D40731">
          <w:rPr>
            <w:rFonts w:ascii="Arial" w:hAnsi="Arial" w:cs="Arial"/>
            <w:sz w:val="20"/>
            <w:szCs w:val="20"/>
          </w:rPr>
          <w:delText>limi</w:delText>
        </w:r>
        <w:r w:rsidRPr="001D4EC1" w:rsidDel="00D40731">
          <w:rPr>
            <w:rFonts w:ascii="Arial" w:hAnsi="Arial" w:cs="Arial"/>
            <w:sz w:val="20"/>
            <w:szCs w:val="20"/>
          </w:rPr>
          <w:delText>t</w:delText>
        </w:r>
        <w:r w:rsidDel="00D40731">
          <w:rPr>
            <w:rFonts w:ascii="Arial" w:hAnsi="Arial" w:cs="Arial"/>
            <w:sz w:val="20"/>
            <w:szCs w:val="20"/>
          </w:rPr>
          <w:delText>ed</w:delText>
        </w:r>
        <w:r w:rsidRPr="001D4EC1" w:rsidDel="00D40731">
          <w:rPr>
            <w:rFonts w:ascii="Arial" w:hAnsi="Arial" w:cs="Arial"/>
            <w:sz w:val="20"/>
            <w:szCs w:val="20"/>
          </w:rPr>
          <w:delText xml:space="preserve"> growing seasons</w:delText>
        </w:r>
      </w:del>
      <w:r w:rsidRPr="001D4EC1">
        <w:rPr>
          <w:rFonts w:ascii="Arial" w:hAnsi="Arial" w:cs="Arial"/>
          <w:sz w:val="20"/>
          <w:szCs w:val="20"/>
        </w:rPr>
        <w:t xml:space="preserve">. </w:t>
      </w:r>
      <w:ins w:id="44" w:author="Dr. Mahfuz" w:date="2025-11-25T08:59:00Z">
        <w:r w:rsidR="00D40731" w:rsidRPr="00D40731">
          <w:rPr>
            <w:rFonts w:ascii="Arial" w:hAnsi="Arial" w:cs="Arial"/>
            <w:sz w:val="20"/>
            <w:szCs w:val="20"/>
          </w:rPr>
          <w:t xml:space="preserve">Despite its importance, genetic improvement in </w:t>
        </w:r>
        <w:proofErr w:type="spellStart"/>
        <w:r w:rsidR="00D40731" w:rsidRPr="00D40731">
          <w:rPr>
            <w:rFonts w:ascii="Arial" w:hAnsi="Arial" w:cs="Arial"/>
            <w:sz w:val="20"/>
            <w:szCs w:val="20"/>
          </w:rPr>
          <w:t>mungbean</w:t>
        </w:r>
        <w:proofErr w:type="spellEnd"/>
        <w:r w:rsidR="00D40731" w:rsidRPr="00D40731">
          <w:rPr>
            <w:rFonts w:ascii="Arial" w:hAnsi="Arial" w:cs="Arial"/>
            <w:sz w:val="20"/>
            <w:szCs w:val="20"/>
          </w:rPr>
          <w:t xml:space="preserve"> remains constrained by a narrow gene pool and limited natural variability, making substantial progress through conventional breeding approaches challenging (Kumar et al., 2021). </w:t>
        </w:r>
      </w:ins>
      <w:del w:id="45" w:author="Dr. Mahfuz" w:date="2025-11-25T08:59:00Z">
        <w:r w:rsidRPr="001D4EC1" w:rsidDel="00D40731">
          <w:rPr>
            <w:rFonts w:ascii="Arial" w:hAnsi="Arial" w:cs="Arial"/>
            <w:sz w:val="20"/>
            <w:szCs w:val="20"/>
          </w:rPr>
          <w:delText xml:space="preserve">Despite its significance, mungbean genetic improvement is limited by a small gene pool and low natural variability, making it challenging to achieve significant </w:delText>
        </w:r>
        <w:r w:rsidDel="00D40731">
          <w:rPr>
            <w:rFonts w:ascii="Arial" w:hAnsi="Arial" w:cs="Arial"/>
            <w:sz w:val="20"/>
            <w:szCs w:val="20"/>
          </w:rPr>
          <w:delText xml:space="preserve">genetic </w:delText>
        </w:r>
        <w:r w:rsidRPr="001D4EC1" w:rsidDel="00D40731">
          <w:rPr>
            <w:rFonts w:ascii="Arial" w:hAnsi="Arial" w:cs="Arial"/>
            <w:sz w:val="20"/>
            <w:szCs w:val="20"/>
          </w:rPr>
          <w:delText>improvements by traditional breeding alone (Kumar,</w:delText>
        </w:r>
        <w:r w:rsidDel="00D40731">
          <w:rPr>
            <w:rFonts w:ascii="Arial" w:hAnsi="Arial" w:cs="Arial"/>
            <w:sz w:val="20"/>
            <w:szCs w:val="20"/>
          </w:rPr>
          <w:delText xml:space="preserve"> </w:delText>
        </w:r>
        <w:r w:rsidDel="00D40731">
          <w:rPr>
            <w:rFonts w:ascii="Arial" w:hAnsi="Arial" w:cs="Arial"/>
            <w:i/>
            <w:iCs/>
            <w:sz w:val="20"/>
            <w:szCs w:val="20"/>
          </w:rPr>
          <w:delText>et al.,</w:delText>
        </w:r>
        <w:r w:rsidRPr="001D4EC1" w:rsidDel="00D40731">
          <w:rPr>
            <w:rFonts w:ascii="Arial" w:hAnsi="Arial" w:cs="Arial"/>
            <w:sz w:val="20"/>
            <w:szCs w:val="20"/>
          </w:rPr>
          <w:delText xml:space="preserve"> 2021). </w:delText>
        </w:r>
      </w:del>
      <w:ins w:id="46" w:author="Dr. Mahfuz" w:date="2025-11-25T09:00:00Z">
        <w:r w:rsidR="00D40731" w:rsidRPr="00D40731">
          <w:rPr>
            <w:rFonts w:ascii="Arial" w:hAnsi="Arial" w:cs="Arial"/>
            <w:sz w:val="20"/>
            <w:szCs w:val="20"/>
          </w:rPr>
          <w:t xml:space="preserve">Mutation breeding has emerged as an effective strategy to overcome this limitation by generating novel genetic variability that can be exploited for developing improved cultivars. Ethyl </w:t>
        </w:r>
        <w:proofErr w:type="spellStart"/>
        <w:r w:rsidR="00D40731" w:rsidRPr="00D40731">
          <w:rPr>
            <w:rFonts w:ascii="Arial" w:hAnsi="Arial" w:cs="Arial"/>
            <w:sz w:val="20"/>
            <w:szCs w:val="20"/>
          </w:rPr>
          <w:t>methanesulfonate</w:t>
        </w:r>
        <w:proofErr w:type="spellEnd"/>
        <w:r w:rsidR="00D40731" w:rsidRPr="00D40731">
          <w:rPr>
            <w:rFonts w:ascii="Arial" w:hAnsi="Arial" w:cs="Arial"/>
            <w:sz w:val="20"/>
            <w:szCs w:val="20"/>
          </w:rPr>
          <w:t xml:space="preserve"> (EMS) and sodium </w:t>
        </w:r>
        <w:proofErr w:type="spellStart"/>
        <w:r w:rsidR="00D40731" w:rsidRPr="00D40731">
          <w:rPr>
            <w:rFonts w:ascii="Arial" w:hAnsi="Arial" w:cs="Arial"/>
            <w:sz w:val="20"/>
            <w:szCs w:val="20"/>
          </w:rPr>
          <w:t>azide</w:t>
        </w:r>
        <w:proofErr w:type="spellEnd"/>
        <w:r w:rsidR="00D40731" w:rsidRPr="00D40731">
          <w:rPr>
            <w:rFonts w:ascii="Arial" w:hAnsi="Arial" w:cs="Arial"/>
            <w:sz w:val="20"/>
            <w:szCs w:val="20"/>
          </w:rPr>
          <w:t xml:space="preserve"> (SA) are among the most commonly used chemical mutagens because, at appropriate dosages, they efficiently induce point mutations without causing extensive genomic damage (</w:t>
        </w:r>
        <w:proofErr w:type="spellStart"/>
        <w:r w:rsidR="00D40731" w:rsidRPr="00D40731">
          <w:rPr>
            <w:rFonts w:ascii="Arial" w:hAnsi="Arial" w:cs="Arial"/>
            <w:sz w:val="20"/>
            <w:szCs w:val="20"/>
          </w:rPr>
          <w:t>Wani</w:t>
        </w:r>
        <w:proofErr w:type="spellEnd"/>
        <w:r w:rsidR="00D40731" w:rsidRPr="00D40731">
          <w:rPr>
            <w:rFonts w:ascii="Arial" w:hAnsi="Arial" w:cs="Arial"/>
            <w:sz w:val="20"/>
            <w:szCs w:val="20"/>
          </w:rPr>
          <w:t xml:space="preserve"> et al., 2011). Determining the median lethal dose (LD</w:t>
        </w:r>
        <w:r w:rsidR="00D40731" w:rsidRPr="00D40731">
          <w:rPr>
            <w:rFonts w:ascii="Cambria Math" w:hAnsi="Cambria Math" w:cs="Cambria Math"/>
            <w:sz w:val="20"/>
            <w:szCs w:val="20"/>
          </w:rPr>
          <w:t>₅₀</w:t>
        </w:r>
        <w:r w:rsidR="00D40731" w:rsidRPr="00D40731">
          <w:rPr>
            <w:rFonts w:ascii="Arial" w:hAnsi="Arial" w:cs="Arial"/>
            <w:sz w:val="20"/>
            <w:szCs w:val="20"/>
          </w:rPr>
          <w:t>)—the dose at which approximately 50% mortality occurs</w:t>
        </w:r>
        <w:r w:rsidR="001949EA">
          <w:rPr>
            <w:rFonts w:ascii="Arial" w:hAnsi="Arial" w:cs="Arial"/>
            <w:sz w:val="20"/>
            <w:szCs w:val="20"/>
          </w:rPr>
          <w:t xml:space="preserve"> </w:t>
        </w:r>
        <w:r w:rsidR="00D40731" w:rsidRPr="00D40731">
          <w:rPr>
            <w:rFonts w:ascii="Arial" w:hAnsi="Arial" w:cs="Arial"/>
            <w:sz w:val="20"/>
            <w:szCs w:val="20"/>
          </w:rPr>
          <w:t>is essential for the success of mutation breeding, as it balances the need for sufficient mutational events with acceptable levels of plant survival (</w:t>
        </w:r>
        <w:proofErr w:type="spellStart"/>
        <w:r w:rsidR="00D40731" w:rsidRPr="00D40731">
          <w:rPr>
            <w:rFonts w:ascii="Arial" w:hAnsi="Arial" w:cs="Arial"/>
            <w:sz w:val="20"/>
            <w:szCs w:val="20"/>
          </w:rPr>
          <w:t>Rajarajan</w:t>
        </w:r>
        <w:proofErr w:type="spellEnd"/>
        <w:r w:rsidR="00D40731" w:rsidRPr="00D40731">
          <w:rPr>
            <w:rFonts w:ascii="Arial" w:hAnsi="Arial" w:cs="Arial"/>
            <w:sz w:val="20"/>
            <w:szCs w:val="20"/>
          </w:rPr>
          <w:t xml:space="preserve"> et al., 2014).</w:t>
        </w:r>
      </w:ins>
      <w:del w:id="47" w:author="Dr. Mahfuz" w:date="2025-11-25T09:00:00Z">
        <w:r w:rsidRPr="001D4EC1" w:rsidDel="00D40731">
          <w:rPr>
            <w:rFonts w:ascii="Arial" w:hAnsi="Arial" w:cs="Arial"/>
            <w:sz w:val="20"/>
            <w:szCs w:val="20"/>
          </w:rPr>
          <w:delText>Mutation breeding has become a potent tactic to get over this restriction by producing new genetic diversity that breeders can utilise to create better cultivars.</w:delText>
        </w:r>
        <w:r w:rsidDel="00D40731">
          <w:rPr>
            <w:rFonts w:ascii="Arial" w:hAnsi="Arial" w:cs="Arial"/>
            <w:sz w:val="20"/>
            <w:szCs w:val="20"/>
          </w:rPr>
          <w:delText xml:space="preserve"> </w:delText>
        </w:r>
        <w:r w:rsidRPr="001D4EC1" w:rsidDel="00D40731">
          <w:rPr>
            <w:rFonts w:ascii="Arial" w:hAnsi="Arial" w:cs="Arial"/>
            <w:sz w:val="20"/>
            <w:szCs w:val="20"/>
          </w:rPr>
          <w:delText xml:space="preserve">Ethyl </w:delText>
        </w:r>
        <w:r w:rsidR="002813C3" w:rsidDel="00D40731">
          <w:rPr>
            <w:rFonts w:ascii="Arial" w:hAnsi="Arial" w:cs="Arial"/>
            <w:sz w:val="20"/>
            <w:szCs w:val="20"/>
          </w:rPr>
          <w:delText>M</w:delText>
        </w:r>
        <w:r w:rsidRPr="001D4EC1" w:rsidDel="00D40731">
          <w:rPr>
            <w:rFonts w:ascii="Arial" w:hAnsi="Arial" w:cs="Arial"/>
            <w:sz w:val="20"/>
            <w:szCs w:val="20"/>
          </w:rPr>
          <w:delText>ethane</w:delText>
        </w:r>
        <w:r w:rsidR="002813C3" w:rsidDel="00D40731">
          <w:rPr>
            <w:rFonts w:ascii="Arial" w:hAnsi="Arial" w:cs="Arial"/>
            <w:sz w:val="20"/>
            <w:szCs w:val="20"/>
          </w:rPr>
          <w:delText xml:space="preserve"> S</w:delText>
        </w:r>
        <w:r w:rsidRPr="001D4EC1" w:rsidDel="00D40731">
          <w:rPr>
            <w:rFonts w:ascii="Arial" w:hAnsi="Arial" w:cs="Arial"/>
            <w:sz w:val="20"/>
            <w:szCs w:val="20"/>
          </w:rPr>
          <w:delText xml:space="preserve">ulfonate (EMS) and </w:delText>
        </w:r>
        <w:r w:rsidR="002813C3" w:rsidDel="00D40731">
          <w:rPr>
            <w:rFonts w:ascii="Arial" w:hAnsi="Arial" w:cs="Arial"/>
            <w:sz w:val="20"/>
            <w:szCs w:val="20"/>
          </w:rPr>
          <w:delText>S</w:delText>
        </w:r>
        <w:r w:rsidRPr="001D4EC1" w:rsidDel="00D40731">
          <w:rPr>
            <w:rFonts w:ascii="Arial" w:hAnsi="Arial" w:cs="Arial"/>
            <w:sz w:val="20"/>
            <w:szCs w:val="20"/>
          </w:rPr>
          <w:delText xml:space="preserve">odium </w:delText>
        </w:r>
        <w:r w:rsidR="002813C3" w:rsidDel="00D40731">
          <w:rPr>
            <w:rFonts w:ascii="Arial" w:hAnsi="Arial" w:cs="Arial"/>
            <w:sz w:val="20"/>
            <w:szCs w:val="20"/>
          </w:rPr>
          <w:delText>A</w:delText>
        </w:r>
        <w:r w:rsidRPr="001D4EC1" w:rsidDel="00D40731">
          <w:rPr>
            <w:rFonts w:ascii="Arial" w:hAnsi="Arial" w:cs="Arial"/>
            <w:sz w:val="20"/>
            <w:szCs w:val="20"/>
          </w:rPr>
          <w:delText xml:space="preserve">zide (SA) are two chemical mutagens that are frequently utilised because, when exposed at the right dosage, they efficiently create point mutations without seriously harming the genome (Wani, </w:delText>
        </w:r>
        <w:r w:rsidDel="00D40731">
          <w:rPr>
            <w:rFonts w:ascii="Arial" w:hAnsi="Arial" w:cs="Arial"/>
            <w:i/>
            <w:iCs/>
            <w:sz w:val="20"/>
            <w:szCs w:val="20"/>
          </w:rPr>
          <w:delText>et al.,</w:delText>
        </w:r>
        <w:r w:rsidRPr="001D4EC1" w:rsidDel="00D40731">
          <w:rPr>
            <w:rFonts w:ascii="Arial" w:hAnsi="Arial" w:cs="Arial"/>
            <w:sz w:val="20"/>
            <w:szCs w:val="20"/>
          </w:rPr>
          <w:delText xml:space="preserve"> 2011). Finding a median lethal dose (LD</w:delText>
        </w:r>
        <w:r w:rsidDel="00D40731">
          <w:rPr>
            <w:rFonts w:ascii="Arial" w:hAnsi="Arial" w:cs="Arial"/>
            <w:sz w:val="20"/>
            <w:szCs w:val="20"/>
            <w:vertAlign w:val="subscript"/>
          </w:rPr>
          <w:delText>50</w:delText>
        </w:r>
        <w:r w:rsidRPr="001D4EC1" w:rsidDel="00D40731">
          <w:rPr>
            <w:rFonts w:ascii="Arial" w:hAnsi="Arial" w:cs="Arial"/>
            <w:sz w:val="20"/>
            <w:szCs w:val="20"/>
          </w:rPr>
          <w:delText xml:space="preserve">), or the dose at which about 50% mortality occurs, is crucial for the effectiveness of mutation breeding because it strikes a compromise between producing enough mutational events and preserving plant viability (Rajarajan </w:delText>
        </w:r>
        <w:r w:rsidRPr="001D4EC1" w:rsidDel="00D40731">
          <w:rPr>
            <w:rFonts w:ascii="Arial" w:hAnsi="Arial" w:cs="Arial"/>
            <w:i/>
            <w:iCs/>
            <w:sz w:val="20"/>
            <w:szCs w:val="20"/>
          </w:rPr>
          <w:delText>et al</w:delText>
        </w:r>
        <w:r w:rsidRPr="001D4EC1" w:rsidDel="00D40731">
          <w:rPr>
            <w:rFonts w:ascii="Arial" w:hAnsi="Arial" w:cs="Arial"/>
            <w:sz w:val="20"/>
            <w:szCs w:val="20"/>
          </w:rPr>
          <w:delText>., 201</w:delText>
        </w:r>
        <w:r w:rsidDel="00D40731">
          <w:rPr>
            <w:rFonts w:ascii="Arial" w:hAnsi="Arial" w:cs="Arial"/>
            <w:sz w:val="20"/>
            <w:szCs w:val="20"/>
          </w:rPr>
          <w:delText>4</w:delText>
        </w:r>
        <w:r w:rsidRPr="001D4EC1" w:rsidDel="00D40731">
          <w:rPr>
            <w:rFonts w:ascii="Arial" w:hAnsi="Arial" w:cs="Arial"/>
            <w:sz w:val="20"/>
            <w:szCs w:val="20"/>
          </w:rPr>
          <w:delText>).</w:delText>
        </w:r>
        <w:r w:rsidDel="00D40731">
          <w:rPr>
            <w:rFonts w:ascii="Arial" w:hAnsi="Arial" w:cs="Arial"/>
            <w:sz w:val="20"/>
            <w:szCs w:val="20"/>
          </w:rPr>
          <w:delText xml:space="preserve"> </w:delText>
        </w:r>
      </w:del>
      <w:ins w:id="48" w:author="Dr. Mahfuz" w:date="2025-11-25T09:01:00Z">
        <w:r w:rsidR="001949EA" w:rsidRPr="001949EA">
          <w:rPr>
            <w:rFonts w:ascii="Arial" w:hAnsi="Arial" w:cs="Arial"/>
            <w:sz w:val="20"/>
            <w:szCs w:val="20"/>
          </w:rPr>
          <w:t>Validating LD</w:t>
        </w:r>
        <w:r w:rsidR="001949EA" w:rsidRPr="001949EA">
          <w:rPr>
            <w:rFonts w:ascii="Cambria Math" w:hAnsi="Cambria Math" w:cs="Cambria Math"/>
            <w:sz w:val="20"/>
            <w:szCs w:val="20"/>
          </w:rPr>
          <w:t>₅₀</w:t>
        </w:r>
        <w:r w:rsidR="001949EA" w:rsidRPr="001949EA">
          <w:rPr>
            <w:rFonts w:ascii="Arial" w:hAnsi="Arial" w:cs="Arial"/>
            <w:sz w:val="20"/>
            <w:szCs w:val="20"/>
          </w:rPr>
          <w:t xml:space="preserve"> under field conditions in the M</w:t>
        </w:r>
        <w:r w:rsidR="001949EA" w:rsidRPr="001949EA">
          <w:rPr>
            <w:rFonts w:ascii="Cambria Math" w:hAnsi="Cambria Math" w:cs="Cambria Math"/>
            <w:sz w:val="20"/>
            <w:szCs w:val="20"/>
          </w:rPr>
          <w:t>₁</w:t>
        </w:r>
        <w:r w:rsidR="001949EA" w:rsidRPr="001949EA">
          <w:rPr>
            <w:rFonts w:ascii="Arial" w:hAnsi="Arial" w:cs="Arial"/>
            <w:sz w:val="20"/>
            <w:szCs w:val="20"/>
          </w:rPr>
          <w:t xml:space="preserve"> generation is crucial to ensure that laboratory-estimated lethal doses accurately reflect plant performance in real environments, including survival, growth, and yield traits. Such validation accounts for genotype-specific sensitivity and environmental interactions, thereby strengthening the practical reliability of mutagenesis protocols. Therefore, the present study aims to validate the LD</w:t>
        </w:r>
        <w:r w:rsidR="001949EA" w:rsidRPr="001949EA">
          <w:rPr>
            <w:rFonts w:ascii="Cambria Math" w:hAnsi="Cambria Math" w:cs="Cambria Math"/>
            <w:sz w:val="20"/>
            <w:szCs w:val="20"/>
          </w:rPr>
          <w:t>₅₀</w:t>
        </w:r>
        <w:r w:rsidR="001949EA" w:rsidRPr="001949EA">
          <w:rPr>
            <w:rFonts w:ascii="Arial" w:hAnsi="Arial" w:cs="Arial"/>
            <w:sz w:val="20"/>
            <w:szCs w:val="20"/>
          </w:rPr>
          <w:t xml:space="preserve"> doses of EMS and SA previously reported by Ali et al. (2024) by evaluating their effects on germination, survival, plant height, and seed yield in the M</w:t>
        </w:r>
        <w:r w:rsidR="001949EA" w:rsidRPr="001949EA">
          <w:rPr>
            <w:rFonts w:ascii="Cambria Math" w:hAnsi="Cambria Math" w:cs="Cambria Math"/>
            <w:sz w:val="20"/>
            <w:szCs w:val="20"/>
          </w:rPr>
          <w:t>₁</w:t>
        </w:r>
        <w:r w:rsidR="001949EA" w:rsidRPr="001949EA">
          <w:rPr>
            <w:rFonts w:ascii="Arial" w:hAnsi="Arial" w:cs="Arial"/>
            <w:sz w:val="20"/>
            <w:szCs w:val="20"/>
          </w:rPr>
          <w:t xml:space="preserve"> generation of two </w:t>
        </w:r>
        <w:proofErr w:type="spellStart"/>
        <w:r w:rsidR="001949EA" w:rsidRPr="001949EA">
          <w:rPr>
            <w:rFonts w:ascii="Arial" w:hAnsi="Arial" w:cs="Arial"/>
            <w:sz w:val="20"/>
            <w:szCs w:val="20"/>
          </w:rPr>
          <w:t>mungbean</w:t>
        </w:r>
        <w:proofErr w:type="spellEnd"/>
        <w:r w:rsidR="001949EA" w:rsidRPr="001949EA">
          <w:rPr>
            <w:rFonts w:ascii="Arial" w:hAnsi="Arial" w:cs="Arial"/>
            <w:sz w:val="20"/>
            <w:szCs w:val="20"/>
          </w:rPr>
          <w:t xml:space="preserve"> genotypes, </w:t>
        </w:r>
        <w:proofErr w:type="spellStart"/>
        <w:r w:rsidR="001949EA" w:rsidRPr="001949EA">
          <w:rPr>
            <w:rFonts w:ascii="Arial" w:hAnsi="Arial" w:cs="Arial"/>
            <w:sz w:val="20"/>
            <w:szCs w:val="20"/>
          </w:rPr>
          <w:t>Pusa</w:t>
        </w:r>
        <w:proofErr w:type="spellEnd"/>
        <w:r w:rsidR="001949EA" w:rsidRPr="001949EA">
          <w:rPr>
            <w:rFonts w:ascii="Arial" w:hAnsi="Arial" w:cs="Arial"/>
            <w:sz w:val="20"/>
            <w:szCs w:val="20"/>
          </w:rPr>
          <w:t xml:space="preserve"> 1031 and </w:t>
        </w:r>
        <w:proofErr w:type="spellStart"/>
        <w:r w:rsidR="001949EA" w:rsidRPr="001949EA">
          <w:rPr>
            <w:rFonts w:ascii="Arial" w:hAnsi="Arial" w:cs="Arial"/>
            <w:sz w:val="20"/>
            <w:szCs w:val="20"/>
          </w:rPr>
          <w:t>Pusa</w:t>
        </w:r>
        <w:proofErr w:type="spellEnd"/>
        <w:r w:rsidR="001949EA" w:rsidRPr="001949EA">
          <w:rPr>
            <w:rFonts w:ascii="Arial" w:hAnsi="Arial" w:cs="Arial"/>
            <w:sz w:val="20"/>
            <w:szCs w:val="20"/>
          </w:rPr>
          <w:t xml:space="preserve"> 1431. Field-based confirmation of laboratory-derived LD</w:t>
        </w:r>
        <w:r w:rsidR="001949EA" w:rsidRPr="001949EA">
          <w:rPr>
            <w:rFonts w:ascii="Cambria Math" w:hAnsi="Cambria Math" w:cs="Cambria Math"/>
            <w:sz w:val="20"/>
            <w:szCs w:val="20"/>
          </w:rPr>
          <w:t>₅₀</w:t>
        </w:r>
        <w:r w:rsidR="001949EA" w:rsidRPr="001949EA">
          <w:rPr>
            <w:rFonts w:ascii="Arial" w:hAnsi="Arial" w:cs="Arial"/>
            <w:sz w:val="20"/>
            <w:szCs w:val="20"/>
          </w:rPr>
          <w:t xml:space="preserve"> values will contribute to establishing robust and dependable mutagenesis protocols for </w:t>
        </w:r>
        <w:proofErr w:type="spellStart"/>
        <w:r w:rsidR="001949EA" w:rsidRPr="001949EA">
          <w:rPr>
            <w:rFonts w:ascii="Arial" w:hAnsi="Arial" w:cs="Arial"/>
            <w:sz w:val="20"/>
            <w:szCs w:val="20"/>
          </w:rPr>
          <w:t>mungbean</w:t>
        </w:r>
        <w:proofErr w:type="spellEnd"/>
        <w:r w:rsidR="001949EA" w:rsidRPr="001949EA">
          <w:rPr>
            <w:rFonts w:ascii="Arial" w:hAnsi="Arial" w:cs="Arial"/>
            <w:sz w:val="20"/>
            <w:szCs w:val="20"/>
          </w:rPr>
          <w:t xml:space="preserve"> </w:t>
        </w:r>
        <w:proofErr w:type="spellStart"/>
        <w:r w:rsidR="001949EA" w:rsidRPr="001949EA">
          <w:rPr>
            <w:rFonts w:ascii="Arial" w:hAnsi="Arial" w:cs="Arial"/>
            <w:sz w:val="20"/>
            <w:szCs w:val="20"/>
          </w:rPr>
          <w:t>improvement.</w:t>
        </w:r>
      </w:ins>
      <w:del w:id="49" w:author="Dr. Mahfuz" w:date="2025-11-25T09:01:00Z">
        <w:r w:rsidRPr="001D4EC1" w:rsidDel="001949EA">
          <w:rPr>
            <w:rFonts w:ascii="Arial" w:hAnsi="Arial" w:cs="Arial"/>
            <w:sz w:val="20"/>
            <w:szCs w:val="20"/>
          </w:rPr>
          <w:delText>Validating LD</w:delText>
        </w:r>
        <w:r w:rsidRPr="001D4EC1" w:rsidDel="001949EA">
          <w:rPr>
            <w:rFonts w:ascii="Cambria Math" w:hAnsi="Cambria Math" w:cs="Cambria Math"/>
            <w:sz w:val="20"/>
            <w:szCs w:val="20"/>
          </w:rPr>
          <w:delText>₅₀</w:delText>
        </w:r>
        <w:r w:rsidRPr="001D4EC1" w:rsidDel="001949EA">
          <w:rPr>
            <w:rFonts w:ascii="Arial" w:hAnsi="Arial" w:cs="Arial"/>
            <w:sz w:val="20"/>
            <w:szCs w:val="20"/>
          </w:rPr>
          <w:delText xml:space="preserve"> in the M</w:delText>
        </w:r>
        <w:r w:rsidRPr="001D4EC1" w:rsidDel="001949EA">
          <w:rPr>
            <w:rFonts w:ascii="Cambria Math" w:hAnsi="Cambria Math" w:cs="Cambria Math"/>
            <w:sz w:val="20"/>
            <w:szCs w:val="20"/>
          </w:rPr>
          <w:delText>₁</w:delText>
        </w:r>
        <w:r w:rsidRPr="001D4EC1" w:rsidDel="001949EA">
          <w:rPr>
            <w:rFonts w:ascii="Arial" w:hAnsi="Arial" w:cs="Arial"/>
            <w:sz w:val="20"/>
            <w:szCs w:val="20"/>
          </w:rPr>
          <w:delText xml:space="preserve"> generation under field </w:delText>
        </w:r>
        <w:r w:rsidDel="001949EA">
          <w:rPr>
            <w:rFonts w:ascii="Arial" w:hAnsi="Arial" w:cs="Arial"/>
            <w:sz w:val="20"/>
            <w:szCs w:val="20"/>
          </w:rPr>
          <w:delText>conditions</w:delText>
        </w:r>
        <w:r w:rsidRPr="001D4EC1" w:rsidDel="001949EA">
          <w:rPr>
            <w:rFonts w:ascii="Arial" w:hAnsi="Arial" w:cs="Arial"/>
            <w:sz w:val="20"/>
            <w:szCs w:val="20"/>
          </w:rPr>
          <w:delText xml:space="preserve"> ascertains the correlation between calculated lethal dosages and actual survival, growth, and yield characteristics.</w:delText>
        </w:r>
        <w:r w:rsidDel="001949EA">
          <w:rPr>
            <w:rFonts w:ascii="Arial" w:hAnsi="Arial" w:cs="Arial"/>
            <w:sz w:val="20"/>
            <w:szCs w:val="20"/>
          </w:rPr>
          <w:delText xml:space="preserve"> </w:delText>
        </w:r>
        <w:r w:rsidRPr="001D4EC1" w:rsidDel="001949EA">
          <w:rPr>
            <w:rFonts w:ascii="Arial" w:hAnsi="Arial" w:cs="Arial"/>
            <w:sz w:val="20"/>
            <w:szCs w:val="20"/>
          </w:rPr>
          <w:delText>This validation considers not only the mutagen's impact but also genotype sensitivity and environmental interactions, enhancing the practical implementation of mutagenesis in breeding programs.</w:delText>
        </w:r>
        <w:r w:rsidR="007167C8" w:rsidDel="001949EA">
          <w:rPr>
            <w:rFonts w:ascii="Arial" w:hAnsi="Arial" w:cs="Arial"/>
            <w:sz w:val="20"/>
            <w:szCs w:val="20"/>
          </w:rPr>
          <w:delText xml:space="preserve"> </w:delText>
        </w:r>
        <w:r w:rsidR="007167C8" w:rsidRPr="007167C8" w:rsidDel="001949EA">
          <w:rPr>
            <w:rFonts w:ascii="Arial" w:hAnsi="Arial" w:cs="Arial"/>
            <w:sz w:val="20"/>
            <w:szCs w:val="20"/>
          </w:rPr>
          <w:delText>Therefore, aim of this experiment is  to validate the LD</w:delText>
        </w:r>
        <w:r w:rsidR="007167C8" w:rsidRPr="007167C8" w:rsidDel="001949EA">
          <w:rPr>
            <w:rFonts w:ascii="Cambria Math" w:hAnsi="Cambria Math" w:cs="Cambria Math"/>
            <w:sz w:val="20"/>
            <w:szCs w:val="20"/>
          </w:rPr>
          <w:delText>₅₀</w:delText>
        </w:r>
        <w:r w:rsidR="007167C8" w:rsidRPr="007167C8" w:rsidDel="001949EA">
          <w:rPr>
            <w:rFonts w:ascii="Arial" w:hAnsi="Arial" w:cs="Arial"/>
            <w:sz w:val="20"/>
            <w:szCs w:val="20"/>
          </w:rPr>
          <w:delText xml:space="preserve"> doses of EMS and SA previously reported by Ali </w:delText>
        </w:r>
        <w:r w:rsidR="007167C8" w:rsidRPr="007167C8" w:rsidDel="001949EA">
          <w:rPr>
            <w:rFonts w:ascii="Arial" w:hAnsi="Arial" w:cs="Arial"/>
            <w:i/>
            <w:iCs/>
            <w:sz w:val="20"/>
            <w:szCs w:val="20"/>
          </w:rPr>
          <w:delText>et al</w:delText>
        </w:r>
        <w:r w:rsidR="007167C8" w:rsidRPr="007167C8" w:rsidDel="001949EA">
          <w:rPr>
            <w:rFonts w:ascii="Arial" w:hAnsi="Arial" w:cs="Arial"/>
            <w:sz w:val="20"/>
            <w:szCs w:val="20"/>
          </w:rPr>
          <w:delText>. (2024) by evaluating their impact on germination, survival, plant height, and seed yield in the M</w:delText>
        </w:r>
        <w:r w:rsidR="007167C8" w:rsidRPr="007167C8" w:rsidDel="001949EA">
          <w:rPr>
            <w:rFonts w:ascii="Cambria Math" w:hAnsi="Cambria Math" w:cs="Cambria Math"/>
            <w:sz w:val="20"/>
            <w:szCs w:val="20"/>
          </w:rPr>
          <w:delText>₁</w:delText>
        </w:r>
        <w:r w:rsidR="007167C8" w:rsidRPr="007167C8" w:rsidDel="001949EA">
          <w:rPr>
            <w:rFonts w:ascii="Arial" w:hAnsi="Arial" w:cs="Arial"/>
            <w:sz w:val="20"/>
            <w:szCs w:val="20"/>
          </w:rPr>
          <w:delText xml:space="preserve"> generation of Pusa 1031 and Pusa 1431. The field-based confirmation of laboratory-derived LD</w:delText>
        </w:r>
        <w:r w:rsidR="007167C8" w:rsidRPr="007167C8" w:rsidDel="001949EA">
          <w:rPr>
            <w:rFonts w:ascii="Cambria Math" w:hAnsi="Cambria Math" w:cs="Cambria Math"/>
            <w:sz w:val="20"/>
            <w:szCs w:val="20"/>
          </w:rPr>
          <w:delText>₅₀</w:delText>
        </w:r>
        <w:r w:rsidR="007167C8" w:rsidRPr="007167C8" w:rsidDel="001949EA">
          <w:rPr>
            <w:rFonts w:ascii="Arial" w:hAnsi="Arial" w:cs="Arial"/>
            <w:sz w:val="20"/>
            <w:szCs w:val="20"/>
          </w:rPr>
          <w:delText xml:space="preserve"> values is intended to support reliable mutagenesis protocols for mungbean breeding.</w:delText>
        </w:r>
      </w:del>
      <w:proofErr w:type="spellEnd"/>
    </w:p>
    <w:p w14:paraId="7F083F46" w14:textId="5B37048F" w:rsidR="001D4EC1" w:rsidRPr="00A23D96" w:rsidRDefault="00E11D7E" w:rsidP="001D4EC1">
      <w:pPr>
        <w:spacing w:line="360" w:lineRule="auto"/>
        <w:jc w:val="both"/>
        <w:rPr>
          <w:rFonts w:ascii="Arial" w:hAnsi="Arial" w:cs="Arial"/>
          <w:b/>
          <w:bCs/>
          <w:sz w:val="20"/>
          <w:szCs w:val="20"/>
        </w:rPr>
      </w:pPr>
      <w:r w:rsidRPr="00A23D96">
        <w:rPr>
          <w:rFonts w:ascii="Arial" w:hAnsi="Arial" w:cs="Arial"/>
          <w:b/>
          <w:bCs/>
          <w:sz w:val="20"/>
          <w:szCs w:val="20"/>
        </w:rPr>
        <w:lastRenderedPageBreak/>
        <w:t>2. Materials and Methods</w:t>
      </w:r>
    </w:p>
    <w:p w14:paraId="236DA73B" w14:textId="24DFA8AF" w:rsidR="00E11D7E" w:rsidRPr="0083404E" w:rsidRDefault="00E11D7E" w:rsidP="001D4EC1">
      <w:pPr>
        <w:spacing w:line="360" w:lineRule="auto"/>
        <w:jc w:val="both"/>
        <w:rPr>
          <w:rFonts w:ascii="Arial" w:hAnsi="Arial" w:cs="Arial"/>
          <w:b/>
          <w:bCs/>
          <w:sz w:val="20"/>
          <w:szCs w:val="20"/>
        </w:rPr>
      </w:pPr>
      <w:r w:rsidRPr="0083404E">
        <w:rPr>
          <w:rFonts w:ascii="Arial" w:hAnsi="Arial" w:cs="Arial"/>
          <w:b/>
          <w:bCs/>
          <w:sz w:val="20"/>
          <w:szCs w:val="20"/>
        </w:rPr>
        <w:t>2.1 Plant Material and Mutagen Treatments</w:t>
      </w:r>
    </w:p>
    <w:p w14:paraId="223062D2" w14:textId="57974F92" w:rsidR="0083404E" w:rsidRDefault="00E11D7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E11D7E">
        <w:rPr>
          <w:rFonts w:ascii="Arial" w:hAnsi="Arial" w:cs="Arial"/>
          <w:sz w:val="20"/>
          <w:szCs w:val="20"/>
        </w:rPr>
        <w:t xml:space="preserve">Two </w:t>
      </w:r>
      <w:proofErr w:type="spellStart"/>
      <w:r w:rsidRPr="00E11D7E">
        <w:rPr>
          <w:rFonts w:ascii="Arial" w:hAnsi="Arial" w:cs="Arial"/>
          <w:sz w:val="20"/>
          <w:szCs w:val="20"/>
        </w:rPr>
        <w:t>mungbean</w:t>
      </w:r>
      <w:proofErr w:type="spellEnd"/>
      <w:r w:rsidRPr="00E11D7E">
        <w:rPr>
          <w:rFonts w:ascii="Arial" w:hAnsi="Arial" w:cs="Arial"/>
          <w:sz w:val="20"/>
          <w:szCs w:val="20"/>
        </w:rPr>
        <w:t xml:space="preserve"> (</w:t>
      </w:r>
      <w:proofErr w:type="spellStart"/>
      <w:r w:rsidRPr="00E11D7E">
        <w:rPr>
          <w:rFonts w:ascii="Arial" w:hAnsi="Arial" w:cs="Arial"/>
          <w:i/>
          <w:iCs/>
          <w:sz w:val="20"/>
          <w:szCs w:val="20"/>
        </w:rPr>
        <w:t>Vigna</w:t>
      </w:r>
      <w:proofErr w:type="spellEnd"/>
      <w:r w:rsidRPr="00E11D7E">
        <w:rPr>
          <w:rFonts w:ascii="Arial" w:hAnsi="Arial" w:cs="Arial"/>
          <w:i/>
          <w:iCs/>
          <w:sz w:val="20"/>
          <w:szCs w:val="20"/>
        </w:rPr>
        <w:t xml:space="preserve"> </w:t>
      </w:r>
      <w:proofErr w:type="spellStart"/>
      <w:r w:rsidRPr="00E11D7E">
        <w:rPr>
          <w:rFonts w:ascii="Arial" w:hAnsi="Arial" w:cs="Arial"/>
          <w:i/>
          <w:iCs/>
          <w:sz w:val="20"/>
          <w:szCs w:val="20"/>
        </w:rPr>
        <w:t>radiata</w:t>
      </w:r>
      <w:proofErr w:type="spellEnd"/>
      <w:r w:rsidRPr="00E11D7E">
        <w:rPr>
          <w:rFonts w:ascii="Arial" w:hAnsi="Arial" w:cs="Arial"/>
          <w:sz w:val="20"/>
          <w:szCs w:val="20"/>
        </w:rPr>
        <w:t xml:space="preserve"> L.) genotypes, Pusa 1031 and Pusa 1431, were </w:t>
      </w:r>
      <w:r>
        <w:rPr>
          <w:rFonts w:ascii="Arial" w:hAnsi="Arial" w:cs="Arial"/>
          <w:sz w:val="20"/>
          <w:szCs w:val="20"/>
        </w:rPr>
        <w:t>examined in</w:t>
      </w:r>
      <w:r w:rsidRPr="00E11D7E">
        <w:rPr>
          <w:rFonts w:ascii="Arial" w:hAnsi="Arial" w:cs="Arial"/>
          <w:sz w:val="20"/>
          <w:szCs w:val="20"/>
        </w:rPr>
        <w:t xml:space="preserve"> th</w:t>
      </w:r>
      <w:r>
        <w:rPr>
          <w:rFonts w:ascii="Arial" w:hAnsi="Arial" w:cs="Arial"/>
          <w:sz w:val="20"/>
          <w:szCs w:val="20"/>
        </w:rPr>
        <w:t>is</w:t>
      </w:r>
      <w:r w:rsidRPr="00E11D7E">
        <w:rPr>
          <w:rFonts w:ascii="Arial" w:hAnsi="Arial" w:cs="Arial"/>
          <w:sz w:val="20"/>
          <w:szCs w:val="20"/>
        </w:rPr>
        <w:t xml:space="preserve"> study. The LD</w:t>
      </w:r>
      <w:r w:rsidRPr="00E11D7E">
        <w:rPr>
          <w:rFonts w:ascii="Cambria Math" w:hAnsi="Cambria Math" w:cs="Cambria Math"/>
          <w:sz w:val="20"/>
          <w:szCs w:val="20"/>
        </w:rPr>
        <w:t>₅₀</w:t>
      </w:r>
      <w:r w:rsidRPr="00E11D7E">
        <w:rPr>
          <w:rFonts w:ascii="Arial" w:hAnsi="Arial" w:cs="Arial"/>
          <w:sz w:val="20"/>
          <w:szCs w:val="20"/>
        </w:rPr>
        <w:t xml:space="preserve"> values of the mutagens Ethyl </w:t>
      </w:r>
      <w:proofErr w:type="spellStart"/>
      <w:r w:rsidRPr="00E11D7E">
        <w:rPr>
          <w:rFonts w:ascii="Arial" w:hAnsi="Arial" w:cs="Arial"/>
          <w:sz w:val="20"/>
          <w:szCs w:val="20"/>
        </w:rPr>
        <w:t>methanesulfonate</w:t>
      </w:r>
      <w:proofErr w:type="spellEnd"/>
      <w:r w:rsidRPr="00E11D7E">
        <w:rPr>
          <w:rFonts w:ascii="Arial" w:hAnsi="Arial" w:cs="Arial"/>
          <w:sz w:val="20"/>
          <w:szCs w:val="20"/>
        </w:rPr>
        <w:t xml:space="preserve"> (EMS) and sodium </w:t>
      </w:r>
      <w:proofErr w:type="spellStart"/>
      <w:r w:rsidRPr="00E11D7E">
        <w:rPr>
          <w:rFonts w:ascii="Arial" w:hAnsi="Arial" w:cs="Arial"/>
          <w:sz w:val="20"/>
          <w:szCs w:val="20"/>
        </w:rPr>
        <w:t>azide</w:t>
      </w:r>
      <w:proofErr w:type="spellEnd"/>
      <w:r w:rsidRPr="00E11D7E">
        <w:rPr>
          <w:rFonts w:ascii="Arial" w:hAnsi="Arial" w:cs="Arial"/>
          <w:sz w:val="20"/>
          <w:szCs w:val="20"/>
        </w:rPr>
        <w:t xml:space="preserve"> (SA) for both genotypes were adopted from Ali </w:t>
      </w:r>
      <w:r w:rsidRPr="00E11D7E">
        <w:rPr>
          <w:rFonts w:ascii="Arial" w:hAnsi="Arial" w:cs="Arial"/>
          <w:i/>
          <w:iCs/>
          <w:sz w:val="20"/>
          <w:szCs w:val="20"/>
        </w:rPr>
        <w:t>et al</w:t>
      </w:r>
      <w:r w:rsidRPr="00E11D7E">
        <w:rPr>
          <w:rFonts w:ascii="Arial" w:hAnsi="Arial" w:cs="Arial"/>
          <w:sz w:val="20"/>
          <w:szCs w:val="20"/>
        </w:rPr>
        <w:t>. (2024), who previously standardized the dose</w:t>
      </w:r>
      <w:r>
        <w:rPr>
          <w:rFonts w:ascii="Arial" w:hAnsi="Arial" w:cs="Arial"/>
          <w:sz w:val="20"/>
          <w:szCs w:val="20"/>
        </w:rPr>
        <w:t xml:space="preserve"> </w:t>
      </w:r>
      <w:r w:rsidRPr="00E11D7E">
        <w:rPr>
          <w:rFonts w:ascii="Arial" w:hAnsi="Arial" w:cs="Arial"/>
          <w:sz w:val="20"/>
          <w:szCs w:val="20"/>
        </w:rPr>
        <w:t>response relationship under laboratory conditions. Based on these LD</w:t>
      </w:r>
      <w:r w:rsidRPr="00E11D7E">
        <w:rPr>
          <w:rFonts w:ascii="Cambria Math" w:hAnsi="Cambria Math" w:cs="Cambria Math"/>
          <w:sz w:val="20"/>
          <w:szCs w:val="20"/>
        </w:rPr>
        <w:t>₅₀</w:t>
      </w:r>
      <w:r w:rsidRPr="00E11D7E">
        <w:rPr>
          <w:rFonts w:ascii="Arial" w:hAnsi="Arial" w:cs="Arial"/>
          <w:sz w:val="20"/>
          <w:szCs w:val="20"/>
        </w:rPr>
        <w:t xml:space="preserve"> values, 375 seeds of each genotype were treated separately with EMS-LD</w:t>
      </w:r>
      <w:r w:rsidRPr="00E11D7E">
        <w:rPr>
          <w:rFonts w:ascii="Cambria Math" w:hAnsi="Cambria Math" w:cs="Cambria Math"/>
          <w:sz w:val="20"/>
          <w:szCs w:val="20"/>
        </w:rPr>
        <w:t>₅₀</w:t>
      </w:r>
      <w:r w:rsidRPr="00E11D7E">
        <w:rPr>
          <w:rFonts w:ascii="Arial" w:hAnsi="Arial" w:cs="Arial"/>
          <w:sz w:val="20"/>
          <w:szCs w:val="20"/>
        </w:rPr>
        <w:t xml:space="preserve"> and SA-LD</w:t>
      </w:r>
      <w:r w:rsidRPr="00E11D7E">
        <w:rPr>
          <w:rFonts w:ascii="Cambria Math" w:hAnsi="Cambria Math" w:cs="Cambria Math"/>
          <w:sz w:val="20"/>
          <w:szCs w:val="20"/>
        </w:rPr>
        <w:t>₅₀</w:t>
      </w:r>
      <w:r w:rsidRPr="00E11D7E">
        <w:rPr>
          <w:rFonts w:ascii="Arial" w:hAnsi="Arial" w:cs="Arial"/>
          <w:sz w:val="20"/>
          <w:szCs w:val="20"/>
        </w:rPr>
        <w:t xml:space="preserve"> concentrations following the same treatment protocols described in Ali </w:t>
      </w:r>
      <w:r w:rsidRPr="0083404E">
        <w:rPr>
          <w:rFonts w:ascii="Arial" w:hAnsi="Arial" w:cs="Arial"/>
          <w:i/>
          <w:iCs/>
          <w:sz w:val="20"/>
          <w:szCs w:val="20"/>
        </w:rPr>
        <w:t>et al.</w:t>
      </w:r>
      <w:r w:rsidRPr="00E11D7E">
        <w:rPr>
          <w:rFonts w:ascii="Arial" w:hAnsi="Arial" w:cs="Arial"/>
          <w:sz w:val="20"/>
          <w:szCs w:val="20"/>
        </w:rPr>
        <w:t xml:space="preserve"> (2024).</w:t>
      </w:r>
      <w:r w:rsidR="0083404E">
        <w:rPr>
          <w:rFonts w:ascii="Arial" w:hAnsi="Arial" w:cs="Arial"/>
          <w:sz w:val="20"/>
          <w:szCs w:val="20"/>
        </w:rPr>
        <w:t xml:space="preserve"> </w:t>
      </w:r>
      <w:r w:rsidR="0083404E" w:rsidRPr="0083404E">
        <w:rPr>
          <w:rFonts w:ascii="Arial" w:hAnsi="Arial" w:cs="Arial"/>
          <w:sz w:val="20"/>
          <w:szCs w:val="20"/>
        </w:rPr>
        <w:t>According to their findings, the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for Pusa 1031 was 58.81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 while Pusa 1431 exhibited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values of 33.16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w:t>
      </w:r>
      <w:r w:rsidR="0083404E">
        <w:rPr>
          <w:rFonts w:ascii="Arial" w:hAnsi="Arial" w:cs="Arial"/>
          <w:sz w:val="20"/>
          <w:szCs w:val="20"/>
        </w:rPr>
        <w:t xml:space="preserve"> </w:t>
      </w:r>
      <w:r w:rsidR="0083404E" w:rsidRPr="0083404E">
        <w:rPr>
          <w:rFonts w:ascii="Arial" w:hAnsi="Arial" w:cs="Arial"/>
          <w:sz w:val="20"/>
          <w:szCs w:val="20"/>
        </w:rPr>
        <w:t>Following the standardised procedures outlined by Ali et al. (2024), 375 seeds per genotype were treated independently with EMS-LD</w:t>
      </w:r>
      <w:r w:rsidR="0083404E">
        <w:rPr>
          <w:rFonts w:ascii="Arial" w:hAnsi="Arial" w:cs="Arial"/>
          <w:sz w:val="20"/>
          <w:szCs w:val="20"/>
          <w:vertAlign w:val="subscript"/>
        </w:rPr>
        <w:t>50</w:t>
      </w:r>
      <w:r w:rsidR="0083404E" w:rsidRPr="0083404E">
        <w:rPr>
          <w:rFonts w:ascii="Arial" w:hAnsi="Arial" w:cs="Arial"/>
          <w:sz w:val="20"/>
          <w:szCs w:val="20"/>
        </w:rPr>
        <w:t xml:space="preserve"> and SA-LD</w:t>
      </w:r>
      <w:r w:rsidR="0083404E">
        <w:rPr>
          <w:rFonts w:ascii="Arial" w:hAnsi="Arial" w:cs="Arial"/>
          <w:sz w:val="20"/>
          <w:szCs w:val="20"/>
          <w:vertAlign w:val="subscript"/>
        </w:rPr>
        <w:t>50</w:t>
      </w:r>
      <w:r w:rsidR="0083404E" w:rsidRPr="0083404E">
        <w:rPr>
          <w:rFonts w:ascii="Arial" w:hAnsi="Arial" w:cs="Arial"/>
          <w:sz w:val="20"/>
          <w:szCs w:val="20"/>
        </w:rPr>
        <w:t xml:space="preserve"> using these confirmed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dosages. Both </w:t>
      </w:r>
      <w:r w:rsidR="0083404E">
        <w:rPr>
          <w:rFonts w:ascii="Arial" w:hAnsi="Arial" w:cs="Arial"/>
          <w:sz w:val="20"/>
          <w:szCs w:val="20"/>
        </w:rPr>
        <w:t xml:space="preserve">the </w:t>
      </w:r>
      <w:r w:rsidR="0083404E" w:rsidRPr="0083404E">
        <w:rPr>
          <w:rFonts w:ascii="Arial" w:hAnsi="Arial" w:cs="Arial"/>
          <w:sz w:val="20"/>
          <w:szCs w:val="20"/>
        </w:rPr>
        <w:t>genotypes untreated seeds were used as controls.</w:t>
      </w:r>
    </w:p>
    <w:p w14:paraId="10B154F9" w14:textId="77777777" w:rsidR="009C3D27" w:rsidRDefault="009C3D27" w:rsidP="0083404E">
      <w:pPr>
        <w:spacing w:line="360" w:lineRule="auto"/>
        <w:jc w:val="both"/>
        <w:rPr>
          <w:rFonts w:ascii="Arial" w:hAnsi="Arial" w:cs="Arial"/>
          <w:sz w:val="20"/>
          <w:szCs w:val="20"/>
        </w:rPr>
      </w:pPr>
    </w:p>
    <w:p w14:paraId="0D372381" w14:textId="4C43B9D5"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2.2 Field Establishment of the M</w:t>
      </w:r>
      <w:r w:rsidRPr="0083404E">
        <w:rPr>
          <w:rFonts w:ascii="Cambria Math" w:hAnsi="Cambria Math" w:cs="Cambria Math"/>
          <w:b/>
          <w:bCs/>
          <w:sz w:val="20"/>
          <w:szCs w:val="20"/>
        </w:rPr>
        <w:t>₁</w:t>
      </w:r>
      <w:r w:rsidRPr="0083404E">
        <w:rPr>
          <w:rFonts w:ascii="Arial" w:hAnsi="Arial" w:cs="Arial"/>
          <w:b/>
          <w:bCs/>
          <w:sz w:val="20"/>
          <w:szCs w:val="20"/>
        </w:rPr>
        <w:t xml:space="preserve"> Generation</w:t>
      </w:r>
    </w:p>
    <w:p w14:paraId="54FC591B" w14:textId="6DAB9028" w:rsidR="0083404E" w:rsidRDefault="0083404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3404E">
        <w:rPr>
          <w:rFonts w:ascii="Arial" w:hAnsi="Arial" w:cs="Arial"/>
          <w:sz w:val="20"/>
          <w:szCs w:val="20"/>
        </w:rPr>
        <w:t>At the Institutional Farm of the College of Post Graduate Studies in Agricultural Sciences (CPGS-AS), CAU (</w:t>
      </w:r>
      <w:proofErr w:type="spellStart"/>
      <w:r w:rsidRPr="0083404E">
        <w:rPr>
          <w:rFonts w:ascii="Arial" w:hAnsi="Arial" w:cs="Arial"/>
          <w:sz w:val="20"/>
          <w:szCs w:val="20"/>
        </w:rPr>
        <w:t>Imphal</w:t>
      </w:r>
      <w:proofErr w:type="spellEnd"/>
      <w:r w:rsidRPr="0083404E">
        <w:rPr>
          <w:rFonts w:ascii="Arial" w:hAnsi="Arial" w:cs="Arial"/>
          <w:sz w:val="20"/>
          <w:szCs w:val="20"/>
        </w:rPr>
        <w:t xml:space="preserve">), </w:t>
      </w:r>
      <w:proofErr w:type="spellStart"/>
      <w:r w:rsidRPr="0083404E">
        <w:rPr>
          <w:rFonts w:ascii="Arial" w:hAnsi="Arial" w:cs="Arial"/>
          <w:sz w:val="20"/>
          <w:szCs w:val="20"/>
        </w:rPr>
        <w:t>Umiam</w:t>
      </w:r>
      <w:proofErr w:type="spellEnd"/>
      <w:r w:rsidRPr="0083404E">
        <w:rPr>
          <w:rFonts w:ascii="Arial" w:hAnsi="Arial" w:cs="Arial"/>
          <w:sz w:val="20"/>
          <w:szCs w:val="20"/>
        </w:rPr>
        <w:t xml:space="preserve">, Meghalaya, during </w:t>
      </w:r>
      <w:r w:rsidRPr="0083404E">
        <w:rPr>
          <w:rFonts w:ascii="Arial" w:hAnsi="Arial" w:cs="Arial"/>
          <w:i/>
          <w:iCs/>
          <w:sz w:val="20"/>
          <w:szCs w:val="20"/>
        </w:rPr>
        <w:t>Pre-</w:t>
      </w:r>
      <w:proofErr w:type="spellStart"/>
      <w:r w:rsidRPr="0083404E">
        <w:rPr>
          <w:rFonts w:ascii="Arial" w:hAnsi="Arial" w:cs="Arial"/>
          <w:i/>
          <w:iCs/>
          <w:sz w:val="20"/>
          <w:szCs w:val="20"/>
        </w:rPr>
        <w:t>Kharif</w:t>
      </w:r>
      <w:proofErr w:type="spellEnd"/>
      <w:r w:rsidRPr="0083404E">
        <w:rPr>
          <w:rFonts w:ascii="Arial" w:hAnsi="Arial" w:cs="Arial"/>
          <w:sz w:val="20"/>
          <w:szCs w:val="20"/>
        </w:rPr>
        <w:t xml:space="preserve"> 2023, the treated and control seeds were planted to raise the M</w:t>
      </w:r>
      <w:r w:rsidRPr="0083404E">
        <w:rPr>
          <w:rFonts w:ascii="Cambria Math" w:hAnsi="Cambria Math" w:cs="Cambria Math"/>
          <w:sz w:val="20"/>
          <w:szCs w:val="20"/>
        </w:rPr>
        <w:t>₁</w:t>
      </w:r>
      <w:r w:rsidRPr="0083404E">
        <w:rPr>
          <w:rFonts w:ascii="Arial" w:hAnsi="Arial" w:cs="Arial"/>
          <w:sz w:val="20"/>
          <w:szCs w:val="20"/>
        </w:rPr>
        <w:t xml:space="preserve"> generation. Three replications </w:t>
      </w:r>
      <w:r>
        <w:rPr>
          <w:rFonts w:ascii="Arial" w:hAnsi="Arial" w:cs="Arial"/>
          <w:sz w:val="20"/>
          <w:szCs w:val="20"/>
        </w:rPr>
        <w:t xml:space="preserve">in </w:t>
      </w:r>
      <w:r w:rsidRPr="0083404E">
        <w:rPr>
          <w:rFonts w:ascii="Arial" w:hAnsi="Arial" w:cs="Arial"/>
          <w:sz w:val="20"/>
          <w:szCs w:val="20"/>
        </w:rPr>
        <w:t xml:space="preserve">a Randomised Block Design (RBD) were </w:t>
      </w:r>
      <w:r>
        <w:rPr>
          <w:rFonts w:ascii="Arial" w:hAnsi="Arial" w:cs="Arial"/>
          <w:sz w:val="20"/>
          <w:szCs w:val="20"/>
        </w:rPr>
        <w:t>sown</w:t>
      </w:r>
      <w:r w:rsidRPr="0083404E">
        <w:rPr>
          <w:rFonts w:ascii="Arial" w:hAnsi="Arial" w:cs="Arial"/>
          <w:sz w:val="20"/>
          <w:szCs w:val="20"/>
        </w:rPr>
        <w:t>. The distance between seeds was 10 cm between plants and 30 cm between rows. Throughout the crop cycle, standard agronomic and plant protection techniques were consistently implemented.</w:t>
      </w:r>
    </w:p>
    <w:p w14:paraId="11202C4C" w14:textId="528EC5CA"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 Observations recorded</w:t>
      </w:r>
    </w:p>
    <w:p w14:paraId="38680EE4"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2.3.1 Number of seeds sown</w:t>
      </w:r>
    </w:p>
    <w:p w14:paraId="0B100E15" w14:textId="796E5819"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For each treatment and genotype, a fixed number of 375 seeds were sown. This serves as the baseline for all subsequent percentage calculations.</w:t>
      </w:r>
    </w:p>
    <w:p w14:paraId="01F8F986"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2.3.2 Number of seeds germinated (10 DAS)</w:t>
      </w:r>
    </w:p>
    <w:p w14:paraId="47893E81" w14:textId="722139FA"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Germinated seedlings were counted at 10 days after sowing (DAS) for each treatment and genotype.</w:t>
      </w:r>
    </w:p>
    <w:p w14:paraId="772FB6E0"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2.3.3 Germination percentage</w:t>
      </w:r>
    </w:p>
    <w:p w14:paraId="7C87A250" w14:textId="77777777"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Germination % was calculated using:</w:t>
      </w:r>
    </w:p>
    <w:p w14:paraId="7A6AC97A" w14:textId="65419AA8"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Germination % = No. of seeds germinated</w:t>
      </w:r>
      <w:r w:rsidRPr="002A234C">
        <w:rPr>
          <w:rFonts w:ascii="Arial" w:hAnsi="Arial" w:cs="Arial"/>
          <w:sz w:val="20"/>
          <w:szCs w:val="20"/>
        </w:rPr>
        <w:t>/total no. of seeds × 100</w:t>
      </w:r>
    </w:p>
    <w:p w14:paraId="6DC0353E"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2.3.4 Seedling survival after 30 days</w:t>
      </w:r>
    </w:p>
    <w:p w14:paraId="01C78955" w14:textId="1D834AB3"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The number of seedlings that survived up to 30 DAS was recorded for each treatment.</w:t>
      </w:r>
    </w:p>
    <w:p w14:paraId="5EEC3474"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2.3.5 Survival percentage</w:t>
      </w:r>
    </w:p>
    <w:p w14:paraId="26A53749" w14:textId="77777777"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lastRenderedPageBreak/>
        <w:t>Survival % was computed using:</w:t>
      </w:r>
    </w:p>
    <w:p w14:paraId="2B46C0A4" w14:textId="50FFD05D"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Survival % = Seedlings survived at 30 DAS</w:t>
      </w:r>
      <w:r w:rsidR="002A234C" w:rsidRPr="002A234C">
        <w:rPr>
          <w:rFonts w:ascii="Arial" w:hAnsi="Arial" w:cs="Arial"/>
          <w:sz w:val="20"/>
          <w:szCs w:val="20"/>
        </w:rPr>
        <w:t>/no of seeds germinated × 100</w:t>
      </w:r>
    </w:p>
    <w:p w14:paraId="6B5CBFDF" w14:textId="5EECBE6D" w:rsidR="001D4EC1" w:rsidRPr="002A234C" w:rsidRDefault="002A234C" w:rsidP="002A234C">
      <w:pPr>
        <w:pStyle w:val="ListParagraph"/>
        <w:numPr>
          <w:ilvl w:val="1"/>
          <w:numId w:val="3"/>
        </w:numPr>
        <w:spacing w:line="360" w:lineRule="auto"/>
        <w:jc w:val="both"/>
        <w:rPr>
          <w:rFonts w:ascii="Arial" w:hAnsi="Arial" w:cs="Arial"/>
          <w:b/>
          <w:bCs/>
          <w:sz w:val="20"/>
          <w:szCs w:val="20"/>
        </w:rPr>
      </w:pPr>
      <w:r w:rsidRPr="002A234C">
        <w:rPr>
          <w:rFonts w:ascii="Arial" w:hAnsi="Arial" w:cs="Arial"/>
          <w:b/>
          <w:bCs/>
          <w:sz w:val="20"/>
          <w:szCs w:val="20"/>
        </w:rPr>
        <w:t>Statistical Analysis</w:t>
      </w:r>
    </w:p>
    <w:p w14:paraId="405F9A86" w14:textId="5A8DC264" w:rsidR="002A234C" w:rsidRDefault="002A234C" w:rsidP="002A234C">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2A234C">
        <w:rPr>
          <w:rFonts w:ascii="Arial" w:hAnsi="Arial" w:cs="Arial"/>
          <w:sz w:val="20"/>
          <w:szCs w:val="20"/>
        </w:rPr>
        <w:t>Data for each paramete</w:t>
      </w:r>
      <w:r>
        <w:rPr>
          <w:rFonts w:ascii="Arial" w:hAnsi="Arial" w:cs="Arial"/>
          <w:sz w:val="20"/>
          <w:szCs w:val="20"/>
        </w:rPr>
        <w:t xml:space="preserve">r i.e., </w:t>
      </w:r>
      <w:r w:rsidRPr="002A234C">
        <w:rPr>
          <w:rFonts w:ascii="Arial" w:hAnsi="Arial" w:cs="Arial"/>
          <w:sz w:val="20"/>
          <w:szCs w:val="20"/>
        </w:rPr>
        <w:t>No. of seeds germinated</w:t>
      </w:r>
      <w:r>
        <w:rPr>
          <w:rFonts w:ascii="Arial" w:hAnsi="Arial" w:cs="Arial"/>
          <w:sz w:val="20"/>
          <w:szCs w:val="20"/>
        </w:rPr>
        <w:t xml:space="preserve">, </w:t>
      </w:r>
      <w:r w:rsidRPr="002A234C">
        <w:rPr>
          <w:rFonts w:ascii="Arial" w:hAnsi="Arial" w:cs="Arial"/>
          <w:sz w:val="20"/>
          <w:szCs w:val="20"/>
        </w:rPr>
        <w:t>Germination %</w:t>
      </w:r>
      <w:r>
        <w:rPr>
          <w:rFonts w:ascii="Arial" w:hAnsi="Arial" w:cs="Arial"/>
          <w:sz w:val="20"/>
          <w:szCs w:val="20"/>
        </w:rPr>
        <w:t xml:space="preserve">, </w:t>
      </w:r>
      <w:r w:rsidRPr="002A234C">
        <w:rPr>
          <w:rFonts w:ascii="Arial" w:hAnsi="Arial" w:cs="Arial"/>
          <w:sz w:val="20"/>
          <w:szCs w:val="20"/>
        </w:rPr>
        <w:t>Seedling survival</w:t>
      </w:r>
      <w:r>
        <w:rPr>
          <w:rFonts w:ascii="Arial" w:hAnsi="Arial" w:cs="Arial"/>
          <w:sz w:val="20"/>
          <w:szCs w:val="20"/>
        </w:rPr>
        <w:t xml:space="preserve">, </w:t>
      </w:r>
      <w:r w:rsidRPr="002A234C">
        <w:rPr>
          <w:rFonts w:ascii="Arial" w:hAnsi="Arial" w:cs="Arial"/>
          <w:sz w:val="20"/>
          <w:szCs w:val="20"/>
        </w:rPr>
        <w:t>Survival %</w:t>
      </w:r>
      <w:r>
        <w:rPr>
          <w:rFonts w:ascii="Arial" w:hAnsi="Arial" w:cs="Arial"/>
          <w:sz w:val="20"/>
          <w:szCs w:val="20"/>
        </w:rPr>
        <w:t xml:space="preserve"> </w:t>
      </w:r>
      <w:r w:rsidRPr="002A234C">
        <w:rPr>
          <w:rFonts w:ascii="Arial" w:hAnsi="Arial" w:cs="Arial"/>
          <w:sz w:val="20"/>
          <w:szCs w:val="20"/>
        </w:rPr>
        <w:t xml:space="preserve">were </w:t>
      </w:r>
      <w:proofErr w:type="spellStart"/>
      <w:r>
        <w:rPr>
          <w:rFonts w:ascii="Arial" w:hAnsi="Arial" w:cs="Arial"/>
          <w:sz w:val="20"/>
          <w:szCs w:val="20"/>
        </w:rPr>
        <w:t>analyzed</w:t>
      </w:r>
      <w:proofErr w:type="spellEnd"/>
      <w:r w:rsidRPr="002A234C">
        <w:rPr>
          <w:rFonts w:ascii="Arial" w:hAnsi="Arial" w:cs="Arial"/>
          <w:sz w:val="20"/>
          <w:szCs w:val="20"/>
        </w:rPr>
        <w:t xml:space="preserve"> using simple descriptive statistics (mean values). Percentages were calculated individually for each genotype and mutagen treatment. Since the study aimed at LD</w:t>
      </w:r>
      <w:r w:rsidRPr="002A234C">
        <w:rPr>
          <w:rFonts w:ascii="Cambria Math" w:hAnsi="Cambria Math" w:cs="Cambria Math"/>
          <w:sz w:val="20"/>
          <w:szCs w:val="20"/>
        </w:rPr>
        <w:t>₅₀</w:t>
      </w:r>
      <w:r w:rsidRPr="002A234C">
        <w:rPr>
          <w:rFonts w:ascii="Arial" w:hAnsi="Arial" w:cs="Arial"/>
          <w:sz w:val="20"/>
          <w:szCs w:val="20"/>
        </w:rPr>
        <w:t xml:space="preserve"> validation, the results were interpreted based on the closeness of observed germination and survival percentages to the expected ~50% lethality point, rather than through inferential statistical tests.</w:t>
      </w:r>
    </w:p>
    <w:p w14:paraId="1999E2A6" w14:textId="294271A9" w:rsidR="002A234C" w:rsidRDefault="002A234C" w:rsidP="002A234C">
      <w:pPr>
        <w:spacing w:line="360" w:lineRule="auto"/>
        <w:jc w:val="both"/>
        <w:rPr>
          <w:rFonts w:ascii="Arial" w:hAnsi="Arial" w:cs="Arial"/>
          <w:b/>
          <w:bCs/>
          <w:sz w:val="20"/>
          <w:szCs w:val="20"/>
        </w:rPr>
      </w:pPr>
      <w:bookmarkStart w:id="50" w:name="_GoBack"/>
      <w:bookmarkEnd w:id="50"/>
      <w:r w:rsidRPr="002A234C">
        <w:rPr>
          <w:rFonts w:ascii="Arial" w:hAnsi="Arial" w:cs="Arial"/>
          <w:b/>
          <w:bCs/>
          <w:sz w:val="20"/>
          <w:szCs w:val="20"/>
        </w:rPr>
        <w:t>3. Results</w:t>
      </w:r>
      <w:r w:rsidR="00A23D96">
        <w:rPr>
          <w:rFonts w:ascii="Arial" w:hAnsi="Arial" w:cs="Arial"/>
          <w:b/>
          <w:bCs/>
          <w:sz w:val="20"/>
          <w:szCs w:val="20"/>
        </w:rPr>
        <w:t xml:space="preserve"> </w:t>
      </w:r>
      <w:proofErr w:type="gramStart"/>
      <w:r w:rsidR="00A23D96">
        <w:rPr>
          <w:rFonts w:ascii="Arial" w:hAnsi="Arial" w:cs="Arial"/>
          <w:b/>
          <w:bCs/>
          <w:sz w:val="20"/>
          <w:szCs w:val="20"/>
        </w:rPr>
        <w:t>And</w:t>
      </w:r>
      <w:proofErr w:type="gramEnd"/>
      <w:r w:rsidR="00A23D96">
        <w:rPr>
          <w:rFonts w:ascii="Arial" w:hAnsi="Arial" w:cs="Arial"/>
          <w:b/>
          <w:bCs/>
          <w:sz w:val="20"/>
          <w:szCs w:val="20"/>
        </w:rPr>
        <w:t xml:space="preserve"> Discussion </w:t>
      </w:r>
    </w:p>
    <w:p w14:paraId="1624EBAA" w14:textId="196D5199" w:rsidR="002A234C" w:rsidRDefault="00DC27DA" w:rsidP="002A234C">
      <w:pPr>
        <w:spacing w:line="360" w:lineRule="auto"/>
        <w:jc w:val="both"/>
        <w:rPr>
          <w:rFonts w:ascii="Arial" w:hAnsi="Arial" w:cs="Arial"/>
          <w:b/>
          <w:bCs/>
          <w:sz w:val="20"/>
          <w:szCs w:val="20"/>
        </w:rPr>
      </w:pPr>
      <w:r w:rsidRPr="00DC27DA">
        <w:rPr>
          <w:rFonts w:ascii="Arial" w:hAnsi="Arial" w:cs="Arial"/>
          <w:b/>
          <w:bCs/>
          <w:sz w:val="20"/>
          <w:szCs w:val="20"/>
        </w:rPr>
        <w:t>3.1 Germination and Survival Responses of EMS and SA-treated Seeds</w:t>
      </w:r>
    </w:p>
    <w:p w14:paraId="5286A08E" w14:textId="6CBB0F48" w:rsidR="00B51C5B" w:rsidDel="00B51C5B" w:rsidRDefault="00DC27DA" w:rsidP="00DC27DA">
      <w:pPr>
        <w:spacing w:line="360" w:lineRule="auto"/>
        <w:jc w:val="both"/>
        <w:rPr>
          <w:del w:id="51" w:author="Dr. Mahfuz" w:date="2025-11-25T09:09:00Z"/>
          <w:rFonts w:ascii="Arial" w:hAnsi="Arial" w:cs="Arial"/>
          <w:sz w:val="20"/>
          <w:szCs w:val="20"/>
        </w:rPr>
      </w:pPr>
      <w:r>
        <w:rPr>
          <w:rFonts w:ascii="Arial" w:hAnsi="Arial" w:cs="Arial"/>
          <w:b/>
          <w:bCs/>
          <w:sz w:val="20"/>
          <w:szCs w:val="20"/>
        </w:rPr>
        <w:tab/>
      </w:r>
      <w:r>
        <w:rPr>
          <w:rFonts w:ascii="Arial" w:hAnsi="Arial" w:cs="Arial"/>
          <w:b/>
          <w:bCs/>
          <w:sz w:val="20"/>
          <w:szCs w:val="20"/>
        </w:rPr>
        <w:tab/>
      </w:r>
      <w:ins w:id="52" w:author="Dr. Mahfuz" w:date="2025-11-25T09:04:00Z">
        <w:r w:rsidR="00B51C5B" w:rsidRPr="00B51C5B">
          <w:rPr>
            <w:rFonts w:ascii="Arial" w:hAnsi="Arial" w:cs="Arial"/>
            <w:sz w:val="20"/>
            <w:szCs w:val="20"/>
          </w:rPr>
          <w:t xml:space="preserve">The overall performance of both </w:t>
        </w:r>
        <w:proofErr w:type="spellStart"/>
        <w:r w:rsidR="00B51C5B" w:rsidRPr="00B51C5B">
          <w:rPr>
            <w:rFonts w:ascii="Arial" w:hAnsi="Arial" w:cs="Arial"/>
            <w:sz w:val="20"/>
            <w:szCs w:val="20"/>
          </w:rPr>
          <w:t>mungbean</w:t>
        </w:r>
        <w:proofErr w:type="spellEnd"/>
        <w:r w:rsidR="00B51C5B" w:rsidRPr="00B51C5B">
          <w:rPr>
            <w:rFonts w:ascii="Arial" w:hAnsi="Arial" w:cs="Arial"/>
            <w:sz w:val="20"/>
            <w:szCs w:val="20"/>
          </w:rPr>
          <w:t xml:space="preserve"> genotypes under the </w:t>
        </w:r>
      </w:ins>
      <w:del w:id="53" w:author="Dr. Mahfuz" w:date="2025-11-25T09:04:00Z">
        <w:r w:rsidRPr="00DC27DA" w:rsidDel="00B51C5B">
          <w:rPr>
            <w:rFonts w:ascii="Arial" w:hAnsi="Arial" w:cs="Arial"/>
            <w:sz w:val="20"/>
            <w:szCs w:val="20"/>
          </w:rPr>
          <w:delText xml:space="preserve">Both mungbean genotypes overall performance under </w:delText>
        </w:r>
      </w:del>
      <w:r w:rsidRPr="00DC27DA">
        <w:rPr>
          <w:rFonts w:ascii="Arial" w:hAnsi="Arial" w:cs="Arial"/>
          <w:sz w:val="20"/>
          <w:szCs w:val="20"/>
        </w:rPr>
        <w:t>LD</w:t>
      </w:r>
      <w:r w:rsidRPr="00DC27DA">
        <w:rPr>
          <w:rFonts w:ascii="Cambria Math" w:hAnsi="Cambria Math" w:cs="Cambria Math"/>
          <w:sz w:val="20"/>
          <w:szCs w:val="20"/>
        </w:rPr>
        <w:t>₂₀</w:t>
      </w:r>
      <w:r w:rsidRPr="00DC27DA">
        <w:rPr>
          <w:rFonts w:ascii="Arial" w:hAnsi="Arial" w:cs="Arial"/>
          <w:sz w:val="20"/>
          <w:szCs w:val="20"/>
        </w:rPr>
        <w:t xml:space="preserve"> concentrations of EMS and SA </w:t>
      </w:r>
      <w:ins w:id="54" w:author="Dr. Mahfuz" w:date="2025-11-25T09:04:00Z">
        <w:r w:rsidR="00B51C5B" w:rsidRPr="00B51C5B">
          <w:rPr>
            <w:rFonts w:ascii="Arial" w:hAnsi="Arial" w:cs="Arial"/>
            <w:sz w:val="20"/>
            <w:szCs w:val="20"/>
          </w:rPr>
          <w:t>indicated</w:t>
        </w:r>
      </w:ins>
      <w:del w:id="55" w:author="Dr. Mahfuz" w:date="2025-11-25T09:04:00Z">
        <w:r w:rsidRPr="00DC27DA" w:rsidDel="00B51C5B">
          <w:rPr>
            <w:rFonts w:ascii="Arial" w:hAnsi="Arial" w:cs="Arial"/>
            <w:sz w:val="20"/>
            <w:szCs w:val="20"/>
          </w:rPr>
          <w:delText>showed</w:delText>
        </w:r>
      </w:del>
      <w:r w:rsidRPr="00DC27DA">
        <w:rPr>
          <w:rFonts w:ascii="Arial" w:hAnsi="Arial" w:cs="Arial"/>
          <w:sz w:val="20"/>
          <w:szCs w:val="20"/>
        </w:rPr>
        <w:t xml:space="preserve"> that germination and seedling survival </w:t>
      </w:r>
      <w:ins w:id="56" w:author="Dr. Mahfuz" w:date="2025-11-25T09:04:00Z">
        <w:r w:rsidR="00B51C5B" w:rsidRPr="00B51C5B">
          <w:rPr>
            <w:rFonts w:ascii="Arial" w:hAnsi="Arial" w:cs="Arial"/>
            <w:sz w:val="20"/>
            <w:szCs w:val="20"/>
          </w:rPr>
          <w:t xml:space="preserve">remained close to the expected </w:t>
        </w:r>
      </w:ins>
      <w:del w:id="57" w:author="Dr. Mahfuz" w:date="2025-11-25T09:04:00Z">
        <w:r w:rsidRPr="00DC27DA" w:rsidDel="00B51C5B">
          <w:rPr>
            <w:rFonts w:ascii="Arial" w:hAnsi="Arial" w:cs="Arial"/>
            <w:sz w:val="20"/>
            <w:szCs w:val="20"/>
          </w:rPr>
          <w:delText xml:space="preserve">values stayed near the anticipated </w:delText>
        </w:r>
      </w:del>
      <w:r w:rsidRPr="00DC27DA">
        <w:rPr>
          <w:rFonts w:ascii="Arial" w:hAnsi="Arial" w:cs="Arial"/>
          <w:sz w:val="20"/>
          <w:szCs w:val="20"/>
        </w:rPr>
        <w:t>50% lethality threshold, suggesting that the pre-established LD</w:t>
      </w:r>
      <w:r w:rsidRPr="00DC27DA">
        <w:rPr>
          <w:rFonts w:ascii="Cambria Math" w:hAnsi="Cambria Math" w:cs="Cambria Math"/>
          <w:sz w:val="20"/>
          <w:szCs w:val="20"/>
        </w:rPr>
        <w:t>₂₀</w:t>
      </w:r>
      <w:r w:rsidRPr="00DC27DA">
        <w:rPr>
          <w:rFonts w:ascii="Arial" w:hAnsi="Arial" w:cs="Arial"/>
          <w:sz w:val="20"/>
          <w:szCs w:val="20"/>
        </w:rPr>
        <w:t xml:space="preserve"> doses behaved consistently </w:t>
      </w:r>
      <w:ins w:id="58" w:author="Dr. Mahfuz" w:date="2025-11-25T09:05:00Z">
        <w:r w:rsidR="00B51C5B" w:rsidRPr="00B51C5B">
          <w:rPr>
            <w:rFonts w:ascii="Arial" w:hAnsi="Arial" w:cs="Arial"/>
            <w:sz w:val="20"/>
            <w:szCs w:val="20"/>
          </w:rPr>
          <w:t>under field conditions.</w:t>
        </w:r>
      </w:ins>
      <w:del w:id="59" w:author="Dr. Mahfuz" w:date="2025-11-25T09:05:00Z">
        <w:r w:rsidRPr="00DC27DA" w:rsidDel="00B51C5B">
          <w:rPr>
            <w:rFonts w:ascii="Arial" w:hAnsi="Arial" w:cs="Arial"/>
            <w:sz w:val="20"/>
            <w:szCs w:val="20"/>
          </w:rPr>
          <w:delText>in the field.</w:delText>
        </w:r>
      </w:del>
      <w:r>
        <w:rPr>
          <w:rFonts w:ascii="Arial" w:hAnsi="Arial" w:cs="Arial"/>
          <w:sz w:val="20"/>
          <w:szCs w:val="20"/>
        </w:rPr>
        <w:t xml:space="preserve"> </w:t>
      </w:r>
      <w:r w:rsidRPr="00DC27DA">
        <w:rPr>
          <w:rFonts w:ascii="Arial" w:hAnsi="Arial" w:cs="Arial"/>
          <w:sz w:val="20"/>
          <w:szCs w:val="20"/>
        </w:rPr>
        <w:t xml:space="preserve">The detailed germination and survival data for Pusa 1031 and Pusa 1431 are presented in Table 1. </w:t>
      </w:r>
      <w:ins w:id="60" w:author="Dr. Mahfuz" w:date="2025-11-25T09:06:00Z">
        <w:r w:rsidR="00B51C5B" w:rsidRPr="00B51C5B">
          <w:rPr>
            <w:rFonts w:ascii="Arial" w:hAnsi="Arial" w:cs="Arial"/>
            <w:sz w:val="20"/>
            <w:szCs w:val="20"/>
          </w:rPr>
          <w:t xml:space="preserve">For each genotype–mutagen combination, 375 seeds were sown. Under EMS treatment, 202 seeds germinated in </w:t>
        </w:r>
        <w:proofErr w:type="spellStart"/>
        <w:r w:rsidR="00B51C5B" w:rsidRPr="00B51C5B">
          <w:rPr>
            <w:rFonts w:ascii="Arial" w:hAnsi="Arial" w:cs="Arial"/>
            <w:sz w:val="20"/>
            <w:szCs w:val="20"/>
          </w:rPr>
          <w:t>Pusa</w:t>
        </w:r>
        <w:proofErr w:type="spellEnd"/>
        <w:r w:rsidR="00B51C5B" w:rsidRPr="00B51C5B">
          <w:rPr>
            <w:rFonts w:ascii="Arial" w:hAnsi="Arial" w:cs="Arial"/>
            <w:sz w:val="20"/>
            <w:szCs w:val="20"/>
          </w:rPr>
          <w:t xml:space="preserve"> 1031 and 197 in </w:t>
        </w:r>
        <w:proofErr w:type="spellStart"/>
        <w:r w:rsidR="00B51C5B" w:rsidRPr="00B51C5B">
          <w:rPr>
            <w:rFonts w:ascii="Arial" w:hAnsi="Arial" w:cs="Arial"/>
            <w:sz w:val="20"/>
            <w:szCs w:val="20"/>
          </w:rPr>
          <w:t>Pusa</w:t>
        </w:r>
        <w:proofErr w:type="spellEnd"/>
        <w:r w:rsidR="00B51C5B" w:rsidRPr="00B51C5B">
          <w:rPr>
            <w:rFonts w:ascii="Arial" w:hAnsi="Arial" w:cs="Arial"/>
            <w:sz w:val="20"/>
            <w:szCs w:val="20"/>
          </w:rPr>
          <w:t xml:space="preserve"> 1431, corresponding to germination rates of 53.87% and 52.53%, respectively. </w:t>
        </w:r>
      </w:ins>
      <w:del w:id="61" w:author="Dr. Mahfuz" w:date="2025-11-25T09:06:00Z">
        <w:r w:rsidRPr="00DC27DA" w:rsidDel="00B51C5B">
          <w:rPr>
            <w:rFonts w:ascii="Arial" w:hAnsi="Arial" w:cs="Arial"/>
            <w:sz w:val="20"/>
            <w:szCs w:val="20"/>
          </w:rPr>
          <w:delText xml:space="preserve">For each genotype–mutagen combination, 375 seeds were sown, of which 202 and 197 seeds germinated under EMS treatment for Pusa 1031 and Pusa 1431, respectively, corresponding to germination rates of 53.87% and 52.53%. </w:delText>
        </w:r>
      </w:del>
      <w:proofErr w:type="gramStart"/>
      <w:r w:rsidRPr="00DC27DA">
        <w:rPr>
          <w:rFonts w:ascii="Arial" w:hAnsi="Arial" w:cs="Arial"/>
          <w:sz w:val="20"/>
          <w:szCs w:val="20"/>
        </w:rPr>
        <w:t xml:space="preserve">Under SA treatment, 195 seeds germinated in </w:t>
      </w:r>
      <w:proofErr w:type="spellStart"/>
      <w:r w:rsidRPr="00DC27DA">
        <w:rPr>
          <w:rFonts w:ascii="Arial" w:hAnsi="Arial" w:cs="Arial"/>
          <w:sz w:val="20"/>
          <w:szCs w:val="20"/>
        </w:rPr>
        <w:t>Pusa</w:t>
      </w:r>
      <w:proofErr w:type="spellEnd"/>
      <w:r w:rsidRPr="00DC27DA">
        <w:rPr>
          <w:rFonts w:ascii="Arial" w:hAnsi="Arial" w:cs="Arial"/>
          <w:sz w:val="20"/>
          <w:szCs w:val="20"/>
        </w:rPr>
        <w:t xml:space="preserve"> 1031 (52.00%) and 185 </w:t>
      </w:r>
      <w:del w:id="62" w:author="Dr. Mahfuz" w:date="2025-11-25T09:07:00Z">
        <w:r w:rsidRPr="00DC27DA" w:rsidDel="00B51C5B">
          <w:rPr>
            <w:rFonts w:ascii="Arial" w:hAnsi="Arial" w:cs="Arial"/>
            <w:sz w:val="20"/>
            <w:szCs w:val="20"/>
          </w:rPr>
          <w:delText xml:space="preserve">seeds germinated </w:delText>
        </w:r>
      </w:del>
      <w:r w:rsidRPr="00DC27DA">
        <w:rPr>
          <w:rFonts w:ascii="Arial" w:hAnsi="Arial" w:cs="Arial"/>
          <w:sz w:val="20"/>
          <w:szCs w:val="20"/>
        </w:rPr>
        <w:t xml:space="preserve">in </w:t>
      </w:r>
      <w:proofErr w:type="spellStart"/>
      <w:r w:rsidRPr="00DC27DA">
        <w:rPr>
          <w:rFonts w:ascii="Arial" w:hAnsi="Arial" w:cs="Arial"/>
          <w:sz w:val="20"/>
          <w:szCs w:val="20"/>
        </w:rPr>
        <w:t>Pusa</w:t>
      </w:r>
      <w:proofErr w:type="spellEnd"/>
      <w:r w:rsidRPr="00DC27DA">
        <w:rPr>
          <w:rFonts w:ascii="Arial" w:hAnsi="Arial" w:cs="Arial"/>
          <w:sz w:val="20"/>
          <w:szCs w:val="20"/>
        </w:rPr>
        <w:t xml:space="preserve"> 1431 (49.33%).</w:t>
      </w:r>
      <w:proofErr w:type="gramEnd"/>
      <w:ins w:id="63" w:author="Dr. Mahfuz" w:date="2025-11-25T09:10:00Z">
        <w:r w:rsidR="00B51C5B">
          <w:rPr>
            <w:rFonts w:ascii="Arial" w:hAnsi="Arial" w:cs="Arial"/>
            <w:sz w:val="20"/>
            <w:szCs w:val="20"/>
          </w:rPr>
          <w:t xml:space="preserve"> </w:t>
        </w:r>
      </w:ins>
      <w:del w:id="64" w:author="Dr. Mahfuz" w:date="2025-11-25T09:10:00Z">
        <w:r w:rsidRPr="00DC27DA" w:rsidDel="00B51C5B">
          <w:rPr>
            <w:rFonts w:ascii="Arial" w:hAnsi="Arial" w:cs="Arial"/>
            <w:sz w:val="20"/>
            <w:szCs w:val="20"/>
          </w:rPr>
          <w:delText xml:space="preserve"> </w:delText>
        </w:r>
      </w:del>
      <w:r w:rsidRPr="00DC27DA">
        <w:rPr>
          <w:rFonts w:ascii="Arial" w:hAnsi="Arial" w:cs="Arial"/>
          <w:sz w:val="20"/>
          <w:szCs w:val="20"/>
        </w:rPr>
        <w:t xml:space="preserve">Seedling survival </w:t>
      </w:r>
      <w:del w:id="65" w:author="Dr. Mahfuz" w:date="2025-11-25T09:07:00Z">
        <w:r w:rsidRPr="00DC27DA" w:rsidDel="00B51C5B">
          <w:rPr>
            <w:rFonts w:ascii="Arial" w:hAnsi="Arial" w:cs="Arial"/>
            <w:sz w:val="20"/>
            <w:szCs w:val="20"/>
          </w:rPr>
          <w:delText xml:space="preserve">also </w:delText>
        </w:r>
      </w:del>
      <w:r w:rsidRPr="00DC27DA">
        <w:rPr>
          <w:rFonts w:ascii="Arial" w:hAnsi="Arial" w:cs="Arial"/>
          <w:sz w:val="20"/>
          <w:szCs w:val="20"/>
        </w:rPr>
        <w:t xml:space="preserve">followed a similar </w:t>
      </w:r>
      <w:ins w:id="66" w:author="Dr. Mahfuz" w:date="2025-11-25T09:08:00Z">
        <w:r w:rsidR="00B51C5B" w:rsidRPr="00B51C5B">
          <w:rPr>
            <w:rFonts w:ascii="Arial" w:hAnsi="Arial" w:cs="Arial"/>
            <w:sz w:val="20"/>
            <w:szCs w:val="20"/>
          </w:rPr>
          <w:t>trend.</w:t>
        </w:r>
      </w:ins>
      <w:del w:id="67" w:author="Dr. Mahfuz" w:date="2025-11-25T09:08:00Z">
        <w:r w:rsidRPr="00DC27DA" w:rsidDel="00B51C5B">
          <w:rPr>
            <w:rFonts w:ascii="Arial" w:hAnsi="Arial" w:cs="Arial"/>
            <w:sz w:val="20"/>
            <w:szCs w:val="20"/>
          </w:rPr>
          <w:delText>pattern:</w:delText>
        </w:r>
      </w:del>
      <w:r w:rsidRPr="00DC27DA">
        <w:rPr>
          <w:rFonts w:ascii="Arial" w:hAnsi="Arial" w:cs="Arial"/>
          <w:sz w:val="20"/>
          <w:szCs w:val="20"/>
        </w:rPr>
        <w:t xml:space="preserve"> </w:t>
      </w:r>
      <w:ins w:id="68" w:author="Dr. Mahfuz" w:date="2025-11-25T09:08:00Z">
        <w:r w:rsidR="00B51C5B" w:rsidRPr="00B51C5B">
          <w:rPr>
            <w:rFonts w:ascii="Arial" w:hAnsi="Arial" w:cs="Arial"/>
            <w:sz w:val="20"/>
            <w:szCs w:val="20"/>
          </w:rPr>
          <w:t xml:space="preserve">Under EMS, 195 seedlings survived in </w:t>
        </w:r>
        <w:proofErr w:type="spellStart"/>
        <w:r w:rsidR="00B51C5B" w:rsidRPr="00B51C5B">
          <w:rPr>
            <w:rFonts w:ascii="Arial" w:hAnsi="Arial" w:cs="Arial"/>
            <w:sz w:val="20"/>
            <w:szCs w:val="20"/>
          </w:rPr>
          <w:t>Pusa</w:t>
        </w:r>
        <w:proofErr w:type="spellEnd"/>
        <w:r w:rsidR="00B51C5B" w:rsidRPr="00B51C5B">
          <w:rPr>
            <w:rFonts w:ascii="Arial" w:hAnsi="Arial" w:cs="Arial"/>
            <w:sz w:val="20"/>
            <w:szCs w:val="20"/>
          </w:rPr>
          <w:t xml:space="preserve"> 1031 (52.00%) and 189 in </w:t>
        </w:r>
        <w:proofErr w:type="spellStart"/>
        <w:r w:rsidR="00B51C5B" w:rsidRPr="00B51C5B">
          <w:rPr>
            <w:rFonts w:ascii="Arial" w:hAnsi="Arial" w:cs="Arial"/>
            <w:sz w:val="20"/>
            <w:szCs w:val="20"/>
          </w:rPr>
          <w:t>Pusa</w:t>
        </w:r>
        <w:proofErr w:type="spellEnd"/>
        <w:r w:rsidR="00B51C5B" w:rsidRPr="00B51C5B">
          <w:rPr>
            <w:rFonts w:ascii="Arial" w:hAnsi="Arial" w:cs="Arial"/>
            <w:sz w:val="20"/>
            <w:szCs w:val="20"/>
          </w:rPr>
          <w:t xml:space="preserve"> 1431 (50.40%). SA treatment resulted in 190 survivors in </w:t>
        </w:r>
        <w:proofErr w:type="spellStart"/>
        <w:r w:rsidR="00B51C5B" w:rsidRPr="00B51C5B">
          <w:rPr>
            <w:rFonts w:ascii="Arial" w:hAnsi="Arial" w:cs="Arial"/>
            <w:sz w:val="20"/>
            <w:szCs w:val="20"/>
          </w:rPr>
          <w:t>Pusa</w:t>
        </w:r>
        <w:proofErr w:type="spellEnd"/>
        <w:r w:rsidR="00B51C5B" w:rsidRPr="00B51C5B">
          <w:rPr>
            <w:rFonts w:ascii="Arial" w:hAnsi="Arial" w:cs="Arial"/>
            <w:sz w:val="20"/>
            <w:szCs w:val="20"/>
          </w:rPr>
          <w:t xml:space="preserve"> 1031 (50.67%</w:t>
        </w:r>
        <w:r w:rsidR="00B51C5B">
          <w:rPr>
            <w:rFonts w:ascii="Arial" w:hAnsi="Arial" w:cs="Arial"/>
            <w:sz w:val="20"/>
            <w:szCs w:val="20"/>
          </w:rPr>
          <w:t xml:space="preserve">) and 176 in </w:t>
        </w:r>
        <w:proofErr w:type="spellStart"/>
        <w:r w:rsidR="00B51C5B">
          <w:rPr>
            <w:rFonts w:ascii="Arial" w:hAnsi="Arial" w:cs="Arial"/>
            <w:sz w:val="20"/>
            <w:szCs w:val="20"/>
          </w:rPr>
          <w:t>Pusa</w:t>
        </w:r>
        <w:proofErr w:type="spellEnd"/>
        <w:r w:rsidR="00B51C5B">
          <w:rPr>
            <w:rFonts w:ascii="Arial" w:hAnsi="Arial" w:cs="Arial"/>
            <w:sz w:val="20"/>
            <w:szCs w:val="20"/>
          </w:rPr>
          <w:t xml:space="preserve"> 1431 (46.93%)</w:t>
        </w:r>
      </w:ins>
      <w:del w:id="69" w:author="Dr. Mahfuz" w:date="2025-11-25T09:08:00Z">
        <w:r w:rsidRPr="00DC27DA" w:rsidDel="00B51C5B">
          <w:rPr>
            <w:rFonts w:ascii="Arial" w:hAnsi="Arial" w:cs="Arial"/>
            <w:sz w:val="20"/>
            <w:szCs w:val="20"/>
          </w:rPr>
          <w:delText>under EMS, 195 (52.00%) and 189 (50.40%) seedlings survived in Pusa 1031 and Pusa 1431, respectively, whereas SA treatment resulted in 190 survivors (50.67%) in Pusa 1031 and 176 survivors (46.93%) in Pusa 1431</w:delText>
        </w:r>
      </w:del>
      <w:r w:rsidRPr="00DC27DA">
        <w:rPr>
          <w:rFonts w:ascii="Arial" w:hAnsi="Arial" w:cs="Arial"/>
          <w:sz w:val="20"/>
          <w:szCs w:val="20"/>
        </w:rPr>
        <w:t>.</w:t>
      </w:r>
      <w:r w:rsidR="007B405D">
        <w:rPr>
          <w:rFonts w:ascii="Arial" w:hAnsi="Arial" w:cs="Arial"/>
          <w:sz w:val="20"/>
          <w:szCs w:val="20"/>
        </w:rPr>
        <w:t xml:space="preserve"> </w:t>
      </w:r>
      <w:ins w:id="70" w:author="Dr. Mahfuz" w:date="2025-11-25T09:10:00Z">
        <w:r w:rsidR="00B51C5B" w:rsidRPr="00B51C5B">
          <w:rPr>
            <w:rFonts w:ascii="Arial" w:hAnsi="Arial" w:cs="Arial"/>
            <w:sz w:val="20"/>
            <w:szCs w:val="20"/>
          </w:rPr>
          <w:t xml:space="preserve">These results align closely with the observations of Ali et al. (2024), who reported comparable germination and survival percentages near the 50% threshold for EMS and SA treatments under controlled laboratory conditions in the same genotypes. The findings also corroborate the mutagenic patterns reported by </w:t>
        </w:r>
        <w:proofErr w:type="spellStart"/>
        <w:r w:rsidR="00B51C5B" w:rsidRPr="00B51C5B">
          <w:rPr>
            <w:rFonts w:ascii="Arial" w:hAnsi="Arial" w:cs="Arial"/>
            <w:sz w:val="20"/>
            <w:szCs w:val="20"/>
          </w:rPr>
          <w:t>Wani</w:t>
        </w:r>
        <w:proofErr w:type="spellEnd"/>
        <w:r w:rsidR="00B51C5B" w:rsidRPr="00B51C5B">
          <w:rPr>
            <w:rFonts w:ascii="Arial" w:hAnsi="Arial" w:cs="Arial"/>
            <w:sz w:val="20"/>
            <w:szCs w:val="20"/>
          </w:rPr>
          <w:t xml:space="preserve"> (2024) and </w:t>
        </w:r>
        <w:proofErr w:type="spellStart"/>
        <w:r w:rsidR="00B51C5B" w:rsidRPr="00B51C5B">
          <w:rPr>
            <w:rFonts w:ascii="Arial" w:hAnsi="Arial" w:cs="Arial"/>
            <w:sz w:val="20"/>
            <w:szCs w:val="20"/>
          </w:rPr>
          <w:t>Wani</w:t>
        </w:r>
        <w:proofErr w:type="spellEnd"/>
        <w:r w:rsidR="00B51C5B" w:rsidRPr="00B51C5B">
          <w:rPr>
            <w:rFonts w:ascii="Arial" w:hAnsi="Arial" w:cs="Arial"/>
            <w:sz w:val="20"/>
            <w:szCs w:val="20"/>
          </w:rPr>
          <w:t xml:space="preserve"> et al. (2014), who documented similar LD</w:t>
        </w:r>
        <w:r w:rsidR="00B51C5B" w:rsidRPr="00B51C5B">
          <w:rPr>
            <w:rFonts w:ascii="Cambria Math" w:hAnsi="Cambria Math" w:cs="Cambria Math"/>
            <w:sz w:val="20"/>
            <w:szCs w:val="20"/>
          </w:rPr>
          <w:t>₅₀</w:t>
        </w:r>
        <w:r w:rsidR="00B51C5B" w:rsidRPr="00B51C5B">
          <w:rPr>
            <w:rFonts w:ascii="Arial" w:hAnsi="Arial" w:cs="Arial"/>
            <w:sz w:val="20"/>
            <w:szCs w:val="20"/>
          </w:rPr>
          <w:t xml:space="preserve">-associated reductions and mutagenic responses in </w:t>
        </w:r>
        <w:proofErr w:type="spellStart"/>
        <w:r w:rsidR="00B51C5B" w:rsidRPr="00B51C5B">
          <w:rPr>
            <w:rFonts w:ascii="Arial" w:hAnsi="Arial" w:cs="Arial"/>
            <w:sz w:val="20"/>
            <w:szCs w:val="20"/>
          </w:rPr>
          <w:t>mungbean.</w:t>
        </w:r>
      </w:ins>
      <w:del w:id="71" w:author="Dr. Mahfuz" w:date="2025-11-25T09:10:00Z">
        <w:r w:rsidR="007B405D" w:rsidRPr="007B405D" w:rsidDel="00B51C5B">
          <w:rPr>
            <w:rFonts w:ascii="Arial" w:hAnsi="Arial" w:cs="Arial"/>
            <w:sz w:val="20"/>
            <w:szCs w:val="20"/>
          </w:rPr>
          <w:delText xml:space="preserve">The above results are consistent with Ali </w:delText>
        </w:r>
        <w:r w:rsidR="007B405D" w:rsidRPr="007B405D" w:rsidDel="00B51C5B">
          <w:rPr>
            <w:rFonts w:ascii="Arial" w:hAnsi="Arial" w:cs="Arial"/>
            <w:i/>
            <w:iCs/>
            <w:sz w:val="20"/>
            <w:szCs w:val="20"/>
          </w:rPr>
          <w:delText>et al.</w:delText>
        </w:r>
        <w:r w:rsidR="007B405D" w:rsidRPr="007B405D" w:rsidDel="00B51C5B">
          <w:rPr>
            <w:rFonts w:ascii="Arial" w:hAnsi="Arial" w:cs="Arial"/>
            <w:b/>
            <w:bCs/>
            <w:sz w:val="20"/>
            <w:szCs w:val="20"/>
          </w:rPr>
          <w:delText xml:space="preserve"> </w:delText>
        </w:r>
        <w:r w:rsidR="007B405D" w:rsidRPr="007B405D" w:rsidDel="00B51C5B">
          <w:rPr>
            <w:rFonts w:ascii="Arial" w:hAnsi="Arial" w:cs="Arial"/>
            <w:sz w:val="20"/>
            <w:szCs w:val="20"/>
          </w:rPr>
          <w:delText>(2024), who also reported germination and survival rates stabilizing near 50% under EMS and SA</w:delText>
        </w:r>
        <w:r w:rsidR="007B405D" w:rsidDel="00B51C5B">
          <w:rPr>
            <w:rFonts w:ascii="Arial" w:hAnsi="Arial" w:cs="Arial"/>
            <w:sz w:val="20"/>
            <w:szCs w:val="20"/>
          </w:rPr>
          <w:delText xml:space="preserve"> treatments </w:delText>
        </w:r>
        <w:r w:rsidR="007B405D" w:rsidRPr="007B405D" w:rsidDel="00B51C5B">
          <w:rPr>
            <w:rFonts w:ascii="Arial" w:hAnsi="Arial" w:cs="Arial"/>
            <w:sz w:val="20"/>
            <w:szCs w:val="20"/>
          </w:rPr>
          <w:delText>in the same mungbean genotypes</w:delText>
        </w:r>
        <w:r w:rsidR="007B405D" w:rsidDel="00B51C5B">
          <w:rPr>
            <w:rFonts w:ascii="Arial" w:hAnsi="Arial" w:cs="Arial"/>
            <w:sz w:val="20"/>
            <w:szCs w:val="20"/>
          </w:rPr>
          <w:delText xml:space="preserve"> under lab conditions</w:delText>
        </w:r>
        <w:r w:rsidR="007B405D" w:rsidRPr="007B405D" w:rsidDel="00B51C5B">
          <w:rPr>
            <w:rFonts w:ascii="Arial" w:hAnsi="Arial" w:cs="Arial"/>
            <w:sz w:val="20"/>
            <w:szCs w:val="20"/>
          </w:rPr>
          <w:delText xml:space="preserve">, and align with findings of Wani (2024) and Wani </w:delText>
        </w:r>
        <w:r w:rsidR="007B405D" w:rsidRPr="007B405D" w:rsidDel="00B51C5B">
          <w:rPr>
            <w:rFonts w:ascii="Arial" w:hAnsi="Arial" w:cs="Arial"/>
            <w:i/>
            <w:iCs/>
            <w:sz w:val="20"/>
            <w:szCs w:val="20"/>
          </w:rPr>
          <w:delText>et al.,</w:delText>
        </w:r>
        <w:r w:rsidR="007B405D" w:rsidRPr="007B405D" w:rsidDel="00B51C5B">
          <w:rPr>
            <w:rFonts w:ascii="Arial" w:hAnsi="Arial" w:cs="Arial"/>
            <w:sz w:val="20"/>
            <w:szCs w:val="20"/>
          </w:rPr>
          <w:delText xml:space="preserve"> (2014), who demonstrated similar LD</w:delText>
        </w:r>
        <w:r w:rsidR="007B405D" w:rsidRPr="007B405D" w:rsidDel="00B51C5B">
          <w:rPr>
            <w:rFonts w:ascii="Cambria Math" w:hAnsi="Cambria Math" w:cs="Cambria Math"/>
            <w:sz w:val="20"/>
            <w:szCs w:val="20"/>
          </w:rPr>
          <w:delText>₅₀</w:delText>
        </w:r>
        <w:r w:rsidR="007B405D" w:rsidDel="00B51C5B">
          <w:rPr>
            <w:rFonts w:ascii="Arial" w:hAnsi="Arial" w:cs="Arial"/>
            <w:sz w:val="20"/>
            <w:szCs w:val="20"/>
          </w:rPr>
          <w:delText xml:space="preserve"> </w:delText>
        </w:r>
        <w:r w:rsidR="007B405D" w:rsidRPr="007B405D" w:rsidDel="00B51C5B">
          <w:rPr>
            <w:rFonts w:ascii="Arial" w:hAnsi="Arial" w:cs="Arial"/>
            <w:sz w:val="20"/>
            <w:szCs w:val="20"/>
          </w:rPr>
          <w:delText>based reductions and mutagenic behaviour in mungbean.</w:delText>
        </w:r>
      </w:del>
    </w:p>
    <w:p w14:paraId="3F2DF125" w14:textId="78048EFD" w:rsidR="00DC27DA" w:rsidRPr="00DC27DA" w:rsidRDefault="007B405D" w:rsidP="00DC27DA">
      <w:pPr>
        <w:spacing w:line="360" w:lineRule="auto"/>
        <w:jc w:val="both"/>
        <w:rPr>
          <w:rFonts w:ascii="Arial" w:hAnsi="Arial" w:cs="Arial"/>
          <w:sz w:val="20"/>
          <w:szCs w:val="20"/>
        </w:rPr>
      </w:pPr>
      <w:proofErr w:type="gramStart"/>
      <w:r w:rsidRPr="007B405D">
        <w:rPr>
          <w:rFonts w:ascii="Arial" w:hAnsi="Arial" w:cs="Arial"/>
          <w:sz w:val="20"/>
          <w:szCs w:val="20"/>
        </w:rPr>
        <w:t>Table</w:t>
      </w:r>
      <w:proofErr w:type="spellEnd"/>
      <w:r w:rsidRPr="007B405D">
        <w:rPr>
          <w:rFonts w:ascii="Arial" w:hAnsi="Arial" w:cs="Arial"/>
          <w:sz w:val="20"/>
          <w:szCs w:val="20"/>
        </w:rPr>
        <w:t xml:space="preserve"> 1.</w:t>
      </w:r>
      <w:proofErr w:type="gramEnd"/>
      <w:r w:rsidRPr="007B405D">
        <w:rPr>
          <w:rFonts w:ascii="Arial" w:hAnsi="Arial" w:cs="Arial"/>
          <w:sz w:val="20"/>
          <w:szCs w:val="20"/>
        </w:rPr>
        <w:t xml:space="preserve"> Germination and seedling survival (%) of Pusa 1031 and Pusa 1431 under EMS and SA LD</w:t>
      </w:r>
      <w:r w:rsidRPr="007B405D">
        <w:rPr>
          <w:rFonts w:ascii="Cambria Math" w:hAnsi="Cambria Math" w:cs="Cambria Math"/>
          <w:sz w:val="20"/>
          <w:szCs w:val="20"/>
        </w:rPr>
        <w:t>₅₀</w:t>
      </w:r>
      <w:r w:rsidRPr="007B405D">
        <w:rPr>
          <w:rFonts w:ascii="Arial" w:hAnsi="Arial" w:cs="Arial"/>
          <w:sz w:val="20"/>
          <w:szCs w:val="20"/>
        </w:rPr>
        <w:t xml:space="preserve"> treatments in the M</w:t>
      </w:r>
      <w:r w:rsidRPr="007B405D">
        <w:rPr>
          <w:rFonts w:ascii="Cambria Math" w:hAnsi="Cambria Math" w:cs="Cambria Math"/>
          <w:sz w:val="20"/>
          <w:szCs w:val="20"/>
        </w:rPr>
        <w:t>₁</w:t>
      </w:r>
      <w:r w:rsidRPr="007B405D">
        <w:rPr>
          <w:rFonts w:ascii="Arial" w:hAnsi="Arial" w:cs="Arial"/>
          <w:sz w:val="20"/>
          <w:szCs w:val="20"/>
        </w:rPr>
        <w:t xml:space="preserve"> generation</w:t>
      </w:r>
    </w:p>
    <w:tbl>
      <w:tblPr>
        <w:tblW w:w="9006" w:type="dxa"/>
        <w:tblInd w:w="113" w:type="dxa"/>
        <w:tblLook w:val="04A0" w:firstRow="1" w:lastRow="0" w:firstColumn="1" w:lastColumn="0" w:noHBand="0" w:noVBand="1"/>
      </w:tblPr>
      <w:tblGrid>
        <w:gridCol w:w="1121"/>
        <w:gridCol w:w="1568"/>
        <w:gridCol w:w="960"/>
        <w:gridCol w:w="1439"/>
        <w:gridCol w:w="1765"/>
        <w:gridCol w:w="1133"/>
        <w:gridCol w:w="1073"/>
      </w:tblGrid>
      <w:tr w:rsidR="007B405D" w:rsidRPr="007B405D" w14:paraId="0C9BCC63" w14:textId="77777777" w:rsidTr="007B405D">
        <w:trPr>
          <w:trHeight w:val="290"/>
        </w:trPr>
        <w:tc>
          <w:tcPr>
            <w:tcW w:w="1121" w:type="dxa"/>
            <w:tcBorders>
              <w:top w:val="single" w:sz="4" w:space="0" w:color="auto"/>
              <w:left w:val="single" w:sz="4" w:space="0" w:color="auto"/>
              <w:bottom w:val="single" w:sz="4" w:space="0" w:color="auto"/>
              <w:right w:val="single" w:sz="4" w:space="0" w:color="auto"/>
            </w:tcBorders>
            <w:noWrap/>
            <w:vAlign w:val="bottom"/>
            <w:hideMark/>
          </w:tcPr>
          <w:p w14:paraId="3500DF97"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lastRenderedPageBreak/>
              <w:t>Mutagen</w:t>
            </w:r>
          </w:p>
        </w:tc>
        <w:tc>
          <w:tcPr>
            <w:tcW w:w="1568" w:type="dxa"/>
            <w:tcBorders>
              <w:top w:val="single" w:sz="4" w:space="0" w:color="auto"/>
              <w:left w:val="nil"/>
              <w:bottom w:val="single" w:sz="4" w:space="0" w:color="auto"/>
              <w:right w:val="single" w:sz="4" w:space="0" w:color="auto"/>
            </w:tcBorders>
            <w:noWrap/>
            <w:vAlign w:val="bottom"/>
            <w:hideMark/>
          </w:tcPr>
          <w:p w14:paraId="7D8E7154"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Genotype</w:t>
            </w:r>
          </w:p>
        </w:tc>
        <w:tc>
          <w:tcPr>
            <w:tcW w:w="960" w:type="dxa"/>
            <w:tcBorders>
              <w:top w:val="single" w:sz="4" w:space="0" w:color="auto"/>
              <w:left w:val="nil"/>
              <w:bottom w:val="single" w:sz="4" w:space="0" w:color="auto"/>
              <w:right w:val="single" w:sz="4" w:space="0" w:color="auto"/>
            </w:tcBorders>
            <w:noWrap/>
            <w:vAlign w:val="bottom"/>
            <w:hideMark/>
          </w:tcPr>
          <w:p w14:paraId="5C9E9CAC"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No. of seeds sown</w:t>
            </w:r>
          </w:p>
        </w:tc>
        <w:tc>
          <w:tcPr>
            <w:tcW w:w="1439" w:type="dxa"/>
            <w:tcBorders>
              <w:top w:val="single" w:sz="4" w:space="0" w:color="auto"/>
              <w:left w:val="nil"/>
              <w:bottom w:val="single" w:sz="4" w:space="0" w:color="auto"/>
              <w:right w:val="single" w:sz="4" w:space="0" w:color="auto"/>
            </w:tcBorders>
            <w:noWrap/>
            <w:vAlign w:val="bottom"/>
            <w:hideMark/>
          </w:tcPr>
          <w:p w14:paraId="4BED67BF"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No. of seeds Germinated</w:t>
            </w:r>
          </w:p>
        </w:tc>
        <w:tc>
          <w:tcPr>
            <w:tcW w:w="1765" w:type="dxa"/>
            <w:tcBorders>
              <w:top w:val="single" w:sz="4" w:space="0" w:color="auto"/>
              <w:left w:val="nil"/>
              <w:bottom w:val="single" w:sz="4" w:space="0" w:color="auto"/>
              <w:right w:val="single" w:sz="4" w:space="0" w:color="auto"/>
            </w:tcBorders>
            <w:noWrap/>
            <w:vAlign w:val="bottom"/>
            <w:hideMark/>
          </w:tcPr>
          <w:p w14:paraId="6DB1EE7D" w14:textId="31E428B0"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Germination%</w:t>
            </w:r>
            <w:r w:rsidR="00C347E6">
              <w:rPr>
                <w:rFonts w:ascii="Arial" w:eastAsia="Times New Roman" w:hAnsi="Arial" w:cs="Arial"/>
                <w:b/>
                <w:bCs/>
                <w:color w:val="000000"/>
                <w:kern w:val="0"/>
                <w:lang w:eastAsia="en-IN" w:bidi="te-IN"/>
                <w14:ligatures w14:val="none"/>
              </w:rPr>
              <w:t xml:space="preserve"> at 10 days</w:t>
            </w:r>
          </w:p>
        </w:tc>
        <w:tc>
          <w:tcPr>
            <w:tcW w:w="1080" w:type="dxa"/>
            <w:tcBorders>
              <w:top w:val="single" w:sz="4" w:space="0" w:color="auto"/>
              <w:left w:val="nil"/>
              <w:bottom w:val="single" w:sz="4" w:space="0" w:color="auto"/>
              <w:right w:val="single" w:sz="4" w:space="0" w:color="auto"/>
            </w:tcBorders>
            <w:noWrap/>
            <w:vAlign w:val="bottom"/>
            <w:hideMark/>
          </w:tcPr>
          <w:p w14:paraId="5E172506"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val="en-US" w:eastAsia="en-IN" w:bidi="te-IN"/>
                <w14:ligatures w14:val="none"/>
              </w:rPr>
              <w:t>Seedling survival after 30 days</w:t>
            </w:r>
          </w:p>
        </w:tc>
        <w:tc>
          <w:tcPr>
            <w:tcW w:w="1073" w:type="dxa"/>
            <w:tcBorders>
              <w:top w:val="single" w:sz="4" w:space="0" w:color="auto"/>
              <w:left w:val="nil"/>
              <w:bottom w:val="single" w:sz="4" w:space="0" w:color="auto"/>
              <w:right w:val="single" w:sz="4" w:space="0" w:color="auto"/>
            </w:tcBorders>
            <w:noWrap/>
            <w:vAlign w:val="bottom"/>
            <w:hideMark/>
          </w:tcPr>
          <w:p w14:paraId="38F43B82"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Survival %</w:t>
            </w:r>
          </w:p>
        </w:tc>
      </w:tr>
      <w:tr w:rsidR="007B405D" w:rsidRPr="007B405D" w14:paraId="12A00EAE"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4FFCA37E"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EMS</w:t>
            </w:r>
          </w:p>
        </w:tc>
        <w:tc>
          <w:tcPr>
            <w:tcW w:w="1568" w:type="dxa"/>
            <w:tcBorders>
              <w:top w:val="nil"/>
              <w:left w:val="nil"/>
              <w:bottom w:val="single" w:sz="4" w:space="0" w:color="auto"/>
              <w:right w:val="single" w:sz="4" w:space="0" w:color="auto"/>
            </w:tcBorders>
            <w:noWrap/>
            <w:vAlign w:val="bottom"/>
            <w:hideMark/>
          </w:tcPr>
          <w:p w14:paraId="2A18F51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1031</w:t>
            </w:r>
          </w:p>
        </w:tc>
        <w:tc>
          <w:tcPr>
            <w:tcW w:w="960" w:type="dxa"/>
            <w:tcBorders>
              <w:top w:val="nil"/>
              <w:left w:val="nil"/>
              <w:bottom w:val="single" w:sz="4" w:space="0" w:color="auto"/>
              <w:right w:val="single" w:sz="4" w:space="0" w:color="auto"/>
            </w:tcBorders>
            <w:noWrap/>
            <w:vAlign w:val="bottom"/>
            <w:hideMark/>
          </w:tcPr>
          <w:p w14:paraId="1A7F1E71"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19BF998A"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202</w:t>
            </w:r>
          </w:p>
        </w:tc>
        <w:tc>
          <w:tcPr>
            <w:tcW w:w="1765" w:type="dxa"/>
            <w:tcBorders>
              <w:top w:val="nil"/>
              <w:left w:val="nil"/>
              <w:bottom w:val="single" w:sz="4" w:space="0" w:color="auto"/>
              <w:right w:val="single" w:sz="4" w:space="0" w:color="auto"/>
            </w:tcBorders>
            <w:noWrap/>
            <w:vAlign w:val="bottom"/>
            <w:hideMark/>
          </w:tcPr>
          <w:p w14:paraId="6671F75B"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53.87</w:t>
            </w:r>
          </w:p>
        </w:tc>
        <w:tc>
          <w:tcPr>
            <w:tcW w:w="1080" w:type="dxa"/>
            <w:tcBorders>
              <w:top w:val="nil"/>
              <w:left w:val="nil"/>
              <w:bottom w:val="single" w:sz="4" w:space="0" w:color="auto"/>
              <w:right w:val="single" w:sz="4" w:space="0" w:color="auto"/>
            </w:tcBorders>
            <w:noWrap/>
            <w:vAlign w:val="bottom"/>
            <w:hideMark/>
          </w:tcPr>
          <w:p w14:paraId="3D2B4F0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195</w:t>
            </w:r>
          </w:p>
        </w:tc>
        <w:tc>
          <w:tcPr>
            <w:tcW w:w="1073" w:type="dxa"/>
            <w:tcBorders>
              <w:top w:val="nil"/>
              <w:left w:val="nil"/>
              <w:bottom w:val="single" w:sz="4" w:space="0" w:color="auto"/>
              <w:right w:val="single" w:sz="4" w:space="0" w:color="auto"/>
            </w:tcBorders>
            <w:noWrap/>
            <w:vAlign w:val="bottom"/>
            <w:hideMark/>
          </w:tcPr>
          <w:p w14:paraId="41847C44"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w:t>
            </w:r>
          </w:p>
        </w:tc>
      </w:tr>
      <w:tr w:rsidR="007B405D" w:rsidRPr="007B405D" w14:paraId="2A08CCF3"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215FD1C0"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73FE707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1431</w:t>
            </w:r>
          </w:p>
        </w:tc>
        <w:tc>
          <w:tcPr>
            <w:tcW w:w="960" w:type="dxa"/>
            <w:tcBorders>
              <w:top w:val="nil"/>
              <w:left w:val="nil"/>
              <w:bottom w:val="single" w:sz="4" w:space="0" w:color="auto"/>
              <w:right w:val="single" w:sz="4" w:space="0" w:color="auto"/>
            </w:tcBorders>
            <w:noWrap/>
            <w:vAlign w:val="bottom"/>
            <w:hideMark/>
          </w:tcPr>
          <w:p w14:paraId="032E5F0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25004D8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197</w:t>
            </w:r>
          </w:p>
        </w:tc>
        <w:tc>
          <w:tcPr>
            <w:tcW w:w="1765" w:type="dxa"/>
            <w:tcBorders>
              <w:top w:val="nil"/>
              <w:left w:val="nil"/>
              <w:bottom w:val="single" w:sz="4" w:space="0" w:color="auto"/>
              <w:right w:val="single" w:sz="4" w:space="0" w:color="auto"/>
            </w:tcBorders>
            <w:noWrap/>
            <w:vAlign w:val="bottom"/>
            <w:hideMark/>
          </w:tcPr>
          <w:p w14:paraId="17AA566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52.53</w:t>
            </w:r>
          </w:p>
        </w:tc>
        <w:tc>
          <w:tcPr>
            <w:tcW w:w="1080" w:type="dxa"/>
            <w:tcBorders>
              <w:top w:val="nil"/>
              <w:left w:val="nil"/>
              <w:bottom w:val="single" w:sz="4" w:space="0" w:color="auto"/>
              <w:right w:val="single" w:sz="4" w:space="0" w:color="auto"/>
            </w:tcBorders>
            <w:noWrap/>
            <w:vAlign w:val="bottom"/>
            <w:hideMark/>
          </w:tcPr>
          <w:p w14:paraId="7CC0DC7E"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189</w:t>
            </w:r>
          </w:p>
        </w:tc>
        <w:tc>
          <w:tcPr>
            <w:tcW w:w="1073" w:type="dxa"/>
            <w:tcBorders>
              <w:top w:val="nil"/>
              <w:left w:val="nil"/>
              <w:bottom w:val="single" w:sz="4" w:space="0" w:color="auto"/>
              <w:right w:val="single" w:sz="4" w:space="0" w:color="auto"/>
            </w:tcBorders>
            <w:noWrap/>
            <w:vAlign w:val="bottom"/>
            <w:hideMark/>
          </w:tcPr>
          <w:p w14:paraId="0DD7C76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50.4</w:t>
            </w:r>
          </w:p>
        </w:tc>
      </w:tr>
      <w:tr w:rsidR="007B405D" w:rsidRPr="007B405D" w14:paraId="56D6F3B5"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2EAB51A8"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7D68698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 </w:t>
            </w:r>
          </w:p>
        </w:tc>
        <w:tc>
          <w:tcPr>
            <w:tcW w:w="960" w:type="dxa"/>
            <w:tcBorders>
              <w:top w:val="nil"/>
              <w:left w:val="nil"/>
              <w:bottom w:val="single" w:sz="4" w:space="0" w:color="auto"/>
              <w:right w:val="single" w:sz="4" w:space="0" w:color="auto"/>
            </w:tcBorders>
            <w:noWrap/>
            <w:vAlign w:val="bottom"/>
            <w:hideMark/>
          </w:tcPr>
          <w:p w14:paraId="29A55588"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 </w:t>
            </w:r>
          </w:p>
        </w:tc>
        <w:tc>
          <w:tcPr>
            <w:tcW w:w="1439" w:type="dxa"/>
            <w:tcBorders>
              <w:top w:val="nil"/>
              <w:left w:val="nil"/>
              <w:bottom w:val="single" w:sz="4" w:space="0" w:color="auto"/>
              <w:right w:val="single" w:sz="4" w:space="0" w:color="auto"/>
            </w:tcBorders>
            <w:noWrap/>
            <w:vAlign w:val="bottom"/>
            <w:hideMark/>
          </w:tcPr>
          <w:p w14:paraId="46CF150D" w14:textId="3CBC6086"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765" w:type="dxa"/>
            <w:tcBorders>
              <w:top w:val="nil"/>
              <w:left w:val="nil"/>
              <w:bottom w:val="single" w:sz="4" w:space="0" w:color="auto"/>
              <w:right w:val="single" w:sz="4" w:space="0" w:color="auto"/>
            </w:tcBorders>
            <w:noWrap/>
            <w:vAlign w:val="bottom"/>
            <w:hideMark/>
          </w:tcPr>
          <w:p w14:paraId="11677AFA" w14:textId="21CFCD19"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080" w:type="dxa"/>
            <w:tcBorders>
              <w:top w:val="nil"/>
              <w:left w:val="nil"/>
              <w:bottom w:val="single" w:sz="4" w:space="0" w:color="auto"/>
              <w:right w:val="single" w:sz="4" w:space="0" w:color="auto"/>
            </w:tcBorders>
            <w:noWrap/>
            <w:vAlign w:val="bottom"/>
            <w:hideMark/>
          </w:tcPr>
          <w:p w14:paraId="49E587D6" w14:textId="3BFBF872"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073" w:type="dxa"/>
            <w:tcBorders>
              <w:top w:val="nil"/>
              <w:left w:val="nil"/>
              <w:bottom w:val="single" w:sz="4" w:space="0" w:color="auto"/>
              <w:right w:val="single" w:sz="4" w:space="0" w:color="auto"/>
            </w:tcBorders>
            <w:noWrap/>
            <w:vAlign w:val="bottom"/>
            <w:hideMark/>
          </w:tcPr>
          <w:p w14:paraId="0598ED5E" w14:textId="4C770860"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r>
      <w:tr w:rsidR="007B405D" w:rsidRPr="007B405D" w14:paraId="36C2F4F5"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0F504850"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SA</w:t>
            </w:r>
          </w:p>
        </w:tc>
        <w:tc>
          <w:tcPr>
            <w:tcW w:w="1568" w:type="dxa"/>
            <w:tcBorders>
              <w:top w:val="nil"/>
              <w:left w:val="nil"/>
              <w:bottom w:val="single" w:sz="4" w:space="0" w:color="auto"/>
              <w:right w:val="single" w:sz="4" w:space="0" w:color="auto"/>
            </w:tcBorders>
            <w:noWrap/>
            <w:vAlign w:val="bottom"/>
            <w:hideMark/>
          </w:tcPr>
          <w:p w14:paraId="15F2EB9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1031</w:t>
            </w:r>
          </w:p>
        </w:tc>
        <w:tc>
          <w:tcPr>
            <w:tcW w:w="960" w:type="dxa"/>
            <w:tcBorders>
              <w:top w:val="nil"/>
              <w:left w:val="nil"/>
              <w:bottom w:val="single" w:sz="4" w:space="0" w:color="auto"/>
              <w:right w:val="single" w:sz="4" w:space="0" w:color="auto"/>
            </w:tcBorders>
            <w:noWrap/>
            <w:vAlign w:val="bottom"/>
            <w:hideMark/>
          </w:tcPr>
          <w:p w14:paraId="234416F5"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06318375"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195</w:t>
            </w:r>
          </w:p>
        </w:tc>
        <w:tc>
          <w:tcPr>
            <w:tcW w:w="1765" w:type="dxa"/>
            <w:tcBorders>
              <w:top w:val="nil"/>
              <w:left w:val="nil"/>
              <w:bottom w:val="single" w:sz="4" w:space="0" w:color="auto"/>
              <w:right w:val="single" w:sz="4" w:space="0" w:color="auto"/>
            </w:tcBorders>
            <w:noWrap/>
            <w:vAlign w:val="bottom"/>
            <w:hideMark/>
          </w:tcPr>
          <w:p w14:paraId="348CD9C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w:t>
            </w:r>
          </w:p>
        </w:tc>
        <w:tc>
          <w:tcPr>
            <w:tcW w:w="1080" w:type="dxa"/>
            <w:tcBorders>
              <w:top w:val="nil"/>
              <w:left w:val="nil"/>
              <w:bottom w:val="single" w:sz="4" w:space="0" w:color="auto"/>
              <w:right w:val="single" w:sz="4" w:space="0" w:color="auto"/>
            </w:tcBorders>
            <w:noWrap/>
            <w:vAlign w:val="bottom"/>
            <w:hideMark/>
          </w:tcPr>
          <w:p w14:paraId="1A8C4D1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190</w:t>
            </w:r>
          </w:p>
        </w:tc>
        <w:tc>
          <w:tcPr>
            <w:tcW w:w="1073" w:type="dxa"/>
            <w:tcBorders>
              <w:top w:val="nil"/>
              <w:left w:val="nil"/>
              <w:bottom w:val="single" w:sz="4" w:space="0" w:color="auto"/>
              <w:right w:val="single" w:sz="4" w:space="0" w:color="auto"/>
            </w:tcBorders>
            <w:noWrap/>
            <w:vAlign w:val="bottom"/>
            <w:hideMark/>
          </w:tcPr>
          <w:p w14:paraId="13762700"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50.67</w:t>
            </w:r>
          </w:p>
        </w:tc>
      </w:tr>
      <w:tr w:rsidR="007B405D" w:rsidRPr="007B405D" w14:paraId="2C43974C"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703C1931"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4C9F63D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1431</w:t>
            </w:r>
          </w:p>
        </w:tc>
        <w:tc>
          <w:tcPr>
            <w:tcW w:w="960" w:type="dxa"/>
            <w:tcBorders>
              <w:top w:val="nil"/>
              <w:left w:val="nil"/>
              <w:bottom w:val="single" w:sz="4" w:space="0" w:color="auto"/>
              <w:right w:val="single" w:sz="4" w:space="0" w:color="auto"/>
            </w:tcBorders>
            <w:noWrap/>
            <w:vAlign w:val="bottom"/>
            <w:hideMark/>
          </w:tcPr>
          <w:p w14:paraId="19C6E0E4"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7DAE48DE"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185</w:t>
            </w:r>
          </w:p>
        </w:tc>
        <w:tc>
          <w:tcPr>
            <w:tcW w:w="1765" w:type="dxa"/>
            <w:tcBorders>
              <w:top w:val="nil"/>
              <w:left w:val="nil"/>
              <w:bottom w:val="single" w:sz="4" w:space="0" w:color="auto"/>
              <w:right w:val="single" w:sz="4" w:space="0" w:color="auto"/>
            </w:tcBorders>
            <w:noWrap/>
            <w:vAlign w:val="bottom"/>
            <w:hideMark/>
          </w:tcPr>
          <w:p w14:paraId="222E55C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49.33</w:t>
            </w:r>
          </w:p>
        </w:tc>
        <w:tc>
          <w:tcPr>
            <w:tcW w:w="1080" w:type="dxa"/>
            <w:tcBorders>
              <w:top w:val="nil"/>
              <w:left w:val="nil"/>
              <w:bottom w:val="single" w:sz="4" w:space="0" w:color="auto"/>
              <w:right w:val="single" w:sz="4" w:space="0" w:color="auto"/>
            </w:tcBorders>
            <w:noWrap/>
            <w:vAlign w:val="bottom"/>
            <w:hideMark/>
          </w:tcPr>
          <w:p w14:paraId="669D60C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176</w:t>
            </w:r>
          </w:p>
        </w:tc>
        <w:tc>
          <w:tcPr>
            <w:tcW w:w="1073" w:type="dxa"/>
            <w:tcBorders>
              <w:top w:val="nil"/>
              <w:left w:val="nil"/>
              <w:bottom w:val="single" w:sz="4" w:space="0" w:color="auto"/>
              <w:right w:val="single" w:sz="4" w:space="0" w:color="auto"/>
            </w:tcBorders>
            <w:noWrap/>
            <w:vAlign w:val="bottom"/>
            <w:hideMark/>
          </w:tcPr>
          <w:p w14:paraId="3E966F9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46.93</w:t>
            </w:r>
          </w:p>
        </w:tc>
      </w:tr>
    </w:tbl>
    <w:p w14:paraId="3FF447A5" w14:textId="3A41EB40" w:rsidR="00DC27DA" w:rsidRDefault="00DC27DA" w:rsidP="002A234C">
      <w:pPr>
        <w:spacing w:line="360" w:lineRule="auto"/>
        <w:jc w:val="both"/>
        <w:rPr>
          <w:rFonts w:ascii="Arial" w:hAnsi="Arial" w:cs="Arial"/>
          <w:sz w:val="20"/>
          <w:szCs w:val="20"/>
        </w:rPr>
      </w:pPr>
    </w:p>
    <w:p w14:paraId="1DFF5FE2" w14:textId="7CE79B2A" w:rsidR="00C347E6" w:rsidRPr="00C347E6" w:rsidRDefault="00C347E6" w:rsidP="002A234C">
      <w:pPr>
        <w:spacing w:line="360" w:lineRule="auto"/>
        <w:jc w:val="both"/>
        <w:rPr>
          <w:rFonts w:ascii="Arial" w:hAnsi="Arial" w:cs="Arial"/>
          <w:b/>
          <w:bCs/>
          <w:sz w:val="20"/>
          <w:szCs w:val="20"/>
        </w:rPr>
      </w:pPr>
      <w:r w:rsidRPr="00C347E6">
        <w:rPr>
          <w:rFonts w:ascii="Arial" w:hAnsi="Arial" w:cs="Arial"/>
          <w:b/>
          <w:bCs/>
          <w:sz w:val="20"/>
          <w:szCs w:val="20"/>
        </w:rPr>
        <w:t>3.1.1 Seed Germination at 10 DAS</w:t>
      </w:r>
    </w:p>
    <w:p w14:paraId="46AF143C" w14:textId="747B2727" w:rsidR="00C347E6" w:rsidRDefault="00C347E6" w:rsidP="00C347E6">
      <w:pPr>
        <w:spacing w:line="360" w:lineRule="auto"/>
        <w:jc w:val="both"/>
        <w:rPr>
          <w:ins w:id="72" w:author="Dr. Mahfuz" w:date="2025-11-25T11:23:00Z"/>
          <w:rFonts w:ascii="Arial" w:hAnsi="Arial" w:cs="Arial"/>
          <w:sz w:val="20"/>
          <w:szCs w:val="20"/>
        </w:rPr>
      </w:pPr>
      <w:r>
        <w:rPr>
          <w:rFonts w:ascii="Arial" w:hAnsi="Arial" w:cs="Arial"/>
          <w:sz w:val="20"/>
          <w:szCs w:val="20"/>
        </w:rPr>
        <w:tab/>
      </w:r>
      <w:r>
        <w:rPr>
          <w:rFonts w:ascii="Arial" w:hAnsi="Arial" w:cs="Arial"/>
          <w:sz w:val="20"/>
          <w:szCs w:val="20"/>
        </w:rPr>
        <w:tab/>
      </w:r>
      <w:r w:rsidRPr="00C347E6">
        <w:rPr>
          <w:rFonts w:ascii="Arial" w:hAnsi="Arial" w:cs="Arial"/>
          <w:sz w:val="20"/>
          <w:szCs w:val="20"/>
        </w:rPr>
        <w:t xml:space="preserve">Both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genotypes </w:t>
      </w:r>
      <w:ins w:id="73" w:author="Dr. Mahfuz" w:date="2025-11-25T11:23:00Z">
        <w:r w:rsidR="006E7FC3" w:rsidRPr="006E7FC3">
          <w:rPr>
            <w:rFonts w:ascii="Arial" w:hAnsi="Arial" w:cs="Arial"/>
            <w:sz w:val="20"/>
            <w:szCs w:val="20"/>
          </w:rPr>
          <w:t xml:space="preserve">showed clear and </w:t>
        </w:r>
      </w:ins>
      <w:del w:id="74" w:author="Dr. Mahfuz" w:date="2025-11-25T11:23:00Z">
        <w:r w:rsidRPr="00C347E6" w:rsidDel="006E7FC3">
          <w:rPr>
            <w:rFonts w:ascii="Arial" w:hAnsi="Arial" w:cs="Arial"/>
            <w:sz w:val="20"/>
            <w:szCs w:val="20"/>
          </w:rPr>
          <w:delText xml:space="preserve">exhibited distinct and </w:delText>
        </w:r>
      </w:del>
      <w:r w:rsidRPr="00C347E6">
        <w:rPr>
          <w:rFonts w:ascii="Arial" w:hAnsi="Arial" w:cs="Arial"/>
          <w:sz w:val="20"/>
          <w:szCs w:val="20"/>
        </w:rPr>
        <w:t>consistent reductions in seed germination under EMS and SA LD</w:t>
      </w:r>
      <w:r>
        <w:rPr>
          <w:rFonts w:ascii="Arial" w:hAnsi="Arial" w:cs="Arial"/>
          <w:sz w:val="20"/>
          <w:szCs w:val="20"/>
          <w:vertAlign w:val="subscript"/>
        </w:rPr>
        <w:t>50</w:t>
      </w:r>
      <w:r w:rsidRPr="00C347E6">
        <w:rPr>
          <w:rFonts w:ascii="Arial" w:hAnsi="Arial" w:cs="Arial"/>
          <w:sz w:val="20"/>
          <w:szCs w:val="20"/>
        </w:rPr>
        <w:t xml:space="preserve"> treatments, </w:t>
      </w:r>
      <w:ins w:id="75" w:author="Dr. Mahfuz" w:date="2025-11-25T11:23:00Z">
        <w:r w:rsidR="006E7FC3" w:rsidRPr="006E7FC3">
          <w:rPr>
            <w:rFonts w:ascii="Arial" w:hAnsi="Arial" w:cs="Arial"/>
            <w:sz w:val="20"/>
            <w:szCs w:val="20"/>
          </w:rPr>
          <w:t xml:space="preserve">closely aligning </w:t>
        </w:r>
      </w:ins>
      <w:del w:id="76" w:author="Dr. Mahfuz" w:date="2025-11-25T11:23:00Z">
        <w:r w:rsidRPr="00C347E6" w:rsidDel="006E7FC3">
          <w:rPr>
            <w:rFonts w:ascii="Arial" w:hAnsi="Arial" w:cs="Arial"/>
            <w:sz w:val="20"/>
            <w:szCs w:val="20"/>
          </w:rPr>
          <w:delText xml:space="preserve">which were comparable </w:delText>
        </w:r>
      </w:del>
      <w:r w:rsidRPr="00C347E6">
        <w:rPr>
          <w:rFonts w:ascii="Arial" w:hAnsi="Arial" w:cs="Arial"/>
          <w:sz w:val="20"/>
          <w:szCs w:val="20"/>
        </w:rPr>
        <w:t xml:space="preserve">with the anticipated ~50% </w:t>
      </w:r>
      <w:ins w:id="77" w:author="Dr. Mahfuz" w:date="2025-11-25T11:35:00Z">
        <w:r w:rsidR="006E7FC3" w:rsidRPr="006E7FC3">
          <w:rPr>
            <w:rFonts w:ascii="Arial" w:hAnsi="Arial" w:cs="Arial"/>
            <w:sz w:val="20"/>
            <w:szCs w:val="20"/>
          </w:rPr>
          <w:t>lethality</w:t>
        </w:r>
      </w:ins>
      <w:del w:id="78" w:author="Dr. Mahfuz" w:date="2025-11-25T11:35:00Z">
        <w:r w:rsidRPr="00C347E6" w:rsidDel="006E7FC3">
          <w:rPr>
            <w:rFonts w:ascii="Arial" w:hAnsi="Arial" w:cs="Arial"/>
            <w:sz w:val="20"/>
            <w:szCs w:val="20"/>
          </w:rPr>
          <w:delText>mortality</w:delText>
        </w:r>
      </w:del>
      <w:r w:rsidRPr="00C347E6">
        <w:rPr>
          <w:rFonts w:ascii="Arial" w:hAnsi="Arial" w:cs="Arial"/>
          <w:sz w:val="20"/>
          <w:szCs w:val="20"/>
        </w:rPr>
        <w:t xml:space="preserve"> level. </w:t>
      </w:r>
      <w:ins w:id="79" w:author="Dr. Mahfuz" w:date="2025-11-25T11:35:00Z">
        <w:r w:rsidR="006E7FC3" w:rsidRPr="006E7FC3">
          <w:rPr>
            <w:rFonts w:ascii="Arial" w:hAnsi="Arial" w:cs="Arial"/>
            <w:sz w:val="20"/>
            <w:szCs w:val="20"/>
          </w:rPr>
          <w:t>Under EMS LD</w:t>
        </w:r>
        <w:r w:rsidR="006E7FC3" w:rsidRPr="006E7FC3">
          <w:rPr>
            <w:rFonts w:ascii="Cambria Math" w:hAnsi="Cambria Math" w:cs="Cambria Math"/>
            <w:sz w:val="20"/>
            <w:szCs w:val="20"/>
          </w:rPr>
          <w:t>₅₀</w:t>
        </w:r>
        <w:r w:rsidR="006E7FC3" w:rsidRPr="006E7FC3">
          <w:rPr>
            <w:rFonts w:ascii="Arial" w:hAnsi="Arial" w:cs="Arial"/>
            <w:sz w:val="20"/>
            <w:szCs w:val="20"/>
          </w:rPr>
          <w:t xml:space="preserve">, </w:t>
        </w:r>
        <w:proofErr w:type="spellStart"/>
        <w:r w:rsidR="006E7FC3" w:rsidRPr="006E7FC3">
          <w:rPr>
            <w:rFonts w:ascii="Arial" w:hAnsi="Arial" w:cs="Arial"/>
            <w:sz w:val="20"/>
            <w:szCs w:val="20"/>
          </w:rPr>
          <w:t>Pusa</w:t>
        </w:r>
        <w:proofErr w:type="spellEnd"/>
        <w:r w:rsidR="006E7FC3" w:rsidRPr="006E7FC3">
          <w:rPr>
            <w:rFonts w:ascii="Arial" w:hAnsi="Arial" w:cs="Arial"/>
            <w:sz w:val="20"/>
            <w:szCs w:val="20"/>
          </w:rPr>
          <w:t xml:space="preserve"> 1031 produced 202 sprouted seeds (53.87%), while </w:t>
        </w:r>
        <w:proofErr w:type="spellStart"/>
        <w:r w:rsidR="006E7FC3" w:rsidRPr="006E7FC3">
          <w:rPr>
            <w:rFonts w:ascii="Arial" w:hAnsi="Arial" w:cs="Arial"/>
            <w:sz w:val="20"/>
            <w:szCs w:val="20"/>
          </w:rPr>
          <w:t>Pusa</w:t>
        </w:r>
        <w:proofErr w:type="spellEnd"/>
        <w:r w:rsidR="006E7FC3" w:rsidRPr="006E7FC3">
          <w:rPr>
            <w:rFonts w:ascii="Arial" w:hAnsi="Arial" w:cs="Arial"/>
            <w:sz w:val="20"/>
            <w:szCs w:val="20"/>
          </w:rPr>
          <w:t xml:space="preserve"> 1431 exhibited 197 germinated seeds (52.53%) out of the 375 seeds sown (Table 1). </w:t>
        </w:r>
      </w:ins>
      <w:del w:id="80" w:author="Dr. Mahfuz" w:date="2025-11-25T11:35:00Z">
        <w:r w:rsidRPr="00C347E6" w:rsidDel="006E7FC3">
          <w:rPr>
            <w:rFonts w:ascii="Arial" w:hAnsi="Arial" w:cs="Arial"/>
            <w:sz w:val="20"/>
            <w:szCs w:val="20"/>
          </w:rPr>
          <w:delText>Pusa 1031 observed 202 sprouted seeds (53.87%) under EMS LD</w:delText>
        </w:r>
        <w:r w:rsidDel="006E7FC3">
          <w:rPr>
            <w:rFonts w:ascii="Arial" w:hAnsi="Arial" w:cs="Arial"/>
            <w:sz w:val="20"/>
            <w:szCs w:val="20"/>
            <w:vertAlign w:val="subscript"/>
          </w:rPr>
          <w:delText>50</w:delText>
        </w:r>
        <w:r w:rsidRPr="00C347E6" w:rsidDel="006E7FC3">
          <w:rPr>
            <w:rFonts w:ascii="Arial" w:hAnsi="Arial" w:cs="Arial"/>
            <w:sz w:val="20"/>
            <w:szCs w:val="20"/>
          </w:rPr>
          <w:delText>, whereas Pusa 1431 reported 197 germinated seeds (52.53%) out of 375 seeded seeds (Table 1).</w:delText>
        </w:r>
      </w:del>
      <w:r w:rsidRPr="00C347E6">
        <w:rPr>
          <w:rFonts w:ascii="Arial" w:hAnsi="Arial" w:cs="Arial"/>
          <w:sz w:val="20"/>
          <w:szCs w:val="20"/>
        </w:rPr>
        <w:t xml:space="preserve"> </w:t>
      </w:r>
      <w:ins w:id="81" w:author="Dr. Mahfuz" w:date="2025-11-25T11:36:00Z">
        <w:r w:rsidR="006E7FC3" w:rsidRPr="006E7FC3">
          <w:rPr>
            <w:rFonts w:ascii="Arial" w:hAnsi="Arial" w:cs="Arial"/>
            <w:sz w:val="20"/>
            <w:szCs w:val="20"/>
          </w:rPr>
          <w:t xml:space="preserve">A similar trend was observed under </w:t>
        </w:r>
      </w:ins>
      <w:del w:id="82" w:author="Dr. Mahfuz" w:date="2025-11-25T11:36:00Z">
        <w:r w:rsidRPr="00C347E6" w:rsidDel="006E7FC3">
          <w:rPr>
            <w:rFonts w:ascii="Arial" w:hAnsi="Arial" w:cs="Arial"/>
            <w:sz w:val="20"/>
            <w:szCs w:val="20"/>
          </w:rPr>
          <w:delText xml:space="preserve">In a similar </w:delText>
        </w:r>
        <w:r w:rsidDel="006E7FC3">
          <w:rPr>
            <w:rFonts w:ascii="Arial" w:hAnsi="Arial" w:cs="Arial"/>
            <w:sz w:val="20"/>
            <w:szCs w:val="20"/>
          </w:rPr>
          <w:delText>pattern</w:delText>
        </w:r>
        <w:r w:rsidRPr="00C347E6" w:rsidDel="006E7FC3">
          <w:rPr>
            <w:rFonts w:ascii="Arial" w:hAnsi="Arial" w:cs="Arial"/>
            <w:sz w:val="20"/>
            <w:szCs w:val="20"/>
          </w:rPr>
          <w:delText xml:space="preserve"> </w:delText>
        </w:r>
      </w:del>
      <w:ins w:id="83" w:author="Dr. Mahfuz" w:date="2025-11-25T11:37:00Z">
        <w:r w:rsidR="006E7FC3" w:rsidRPr="006E7FC3">
          <w:rPr>
            <w:rFonts w:ascii="Arial" w:hAnsi="Arial" w:cs="Arial"/>
            <w:sz w:val="20"/>
            <w:szCs w:val="20"/>
          </w:rPr>
          <w:t>SA LD</w:t>
        </w:r>
        <w:r w:rsidR="006E7FC3" w:rsidRPr="006E7FC3">
          <w:rPr>
            <w:rFonts w:ascii="Cambria Math" w:hAnsi="Cambria Math" w:cs="Cambria Math"/>
            <w:sz w:val="20"/>
            <w:szCs w:val="20"/>
          </w:rPr>
          <w:t>₅₀</w:t>
        </w:r>
        <w:r w:rsidR="006E7FC3" w:rsidRPr="006E7FC3">
          <w:rPr>
            <w:rFonts w:ascii="Arial" w:hAnsi="Arial" w:cs="Arial"/>
            <w:sz w:val="20"/>
            <w:szCs w:val="20"/>
          </w:rPr>
          <w:t xml:space="preserve">, where </w:t>
        </w:r>
        <w:proofErr w:type="spellStart"/>
        <w:r w:rsidR="006E7FC3" w:rsidRPr="006E7FC3">
          <w:rPr>
            <w:rFonts w:ascii="Arial" w:hAnsi="Arial" w:cs="Arial"/>
            <w:sz w:val="20"/>
            <w:szCs w:val="20"/>
          </w:rPr>
          <w:t>Pusa</w:t>
        </w:r>
        <w:proofErr w:type="spellEnd"/>
        <w:r w:rsidR="006E7FC3" w:rsidRPr="006E7FC3">
          <w:rPr>
            <w:rFonts w:ascii="Arial" w:hAnsi="Arial" w:cs="Arial"/>
            <w:sz w:val="20"/>
            <w:szCs w:val="20"/>
          </w:rPr>
          <w:t xml:space="preserve"> 1431 recorded 185 germinated seeds (49.33%) and </w:t>
        </w:r>
        <w:proofErr w:type="spellStart"/>
        <w:r w:rsidR="006E7FC3" w:rsidRPr="006E7FC3">
          <w:rPr>
            <w:rFonts w:ascii="Arial" w:hAnsi="Arial" w:cs="Arial"/>
            <w:sz w:val="20"/>
            <w:szCs w:val="20"/>
          </w:rPr>
          <w:t>Pusa</w:t>
        </w:r>
        <w:proofErr w:type="spellEnd"/>
        <w:r w:rsidR="006E7FC3" w:rsidRPr="006E7FC3">
          <w:rPr>
            <w:rFonts w:ascii="Arial" w:hAnsi="Arial" w:cs="Arial"/>
            <w:sz w:val="20"/>
            <w:szCs w:val="20"/>
          </w:rPr>
          <w:t xml:space="preserve"> 1031 showed 195 germinated seeds (52.00%).</w:t>
        </w:r>
      </w:ins>
      <w:del w:id="84" w:author="Dr. Mahfuz" w:date="2025-11-25T11:37:00Z">
        <w:r w:rsidRPr="00C347E6" w:rsidDel="006E7FC3">
          <w:rPr>
            <w:rFonts w:ascii="Arial" w:hAnsi="Arial" w:cs="Arial"/>
            <w:sz w:val="20"/>
            <w:szCs w:val="20"/>
          </w:rPr>
          <w:delText>SA LD</w:delText>
        </w:r>
        <w:r w:rsidDel="006E7FC3">
          <w:rPr>
            <w:rFonts w:ascii="Arial" w:hAnsi="Arial" w:cs="Arial"/>
            <w:sz w:val="20"/>
            <w:szCs w:val="20"/>
            <w:vertAlign w:val="subscript"/>
          </w:rPr>
          <w:delText>50</w:delText>
        </w:r>
        <w:r w:rsidRPr="00C347E6" w:rsidDel="006E7FC3">
          <w:rPr>
            <w:rFonts w:ascii="Arial" w:hAnsi="Arial" w:cs="Arial"/>
            <w:sz w:val="20"/>
            <w:szCs w:val="20"/>
          </w:rPr>
          <w:delText xml:space="preserve"> </w:delText>
        </w:r>
        <w:r w:rsidDel="006E7FC3">
          <w:rPr>
            <w:rFonts w:ascii="Arial" w:hAnsi="Arial" w:cs="Arial"/>
            <w:sz w:val="20"/>
            <w:szCs w:val="20"/>
          </w:rPr>
          <w:delText>showed</w:delText>
        </w:r>
        <w:r w:rsidRPr="00C347E6" w:rsidDel="006E7FC3">
          <w:rPr>
            <w:rFonts w:ascii="Arial" w:hAnsi="Arial" w:cs="Arial"/>
            <w:sz w:val="20"/>
            <w:szCs w:val="20"/>
          </w:rPr>
          <w:delText xml:space="preserve"> 185 germinated seeds (49.33%) in Pusa 1431 and 195 germinated seeds (52.00%) in Pusa 1031. </w:delText>
        </w:r>
      </w:del>
      <w:r w:rsidRPr="00C347E6">
        <w:rPr>
          <w:rFonts w:ascii="Arial" w:hAnsi="Arial" w:cs="Arial"/>
          <w:sz w:val="20"/>
          <w:szCs w:val="20"/>
        </w:rPr>
        <w:t xml:space="preserve">These patterns </w:t>
      </w:r>
      <w:ins w:id="85" w:author="Dr. Mahfuz" w:date="2025-11-25T11:37:00Z">
        <w:r w:rsidR="006E7FC3" w:rsidRPr="006E7FC3">
          <w:rPr>
            <w:rFonts w:ascii="Arial" w:hAnsi="Arial" w:cs="Arial"/>
            <w:sz w:val="20"/>
            <w:szCs w:val="20"/>
          </w:rPr>
          <w:t>indicate</w:t>
        </w:r>
      </w:ins>
      <w:del w:id="86" w:author="Dr. Mahfuz" w:date="2025-11-25T11:37:00Z">
        <w:r w:rsidRPr="00C347E6" w:rsidDel="006E7FC3">
          <w:rPr>
            <w:rFonts w:ascii="Arial" w:hAnsi="Arial" w:cs="Arial"/>
            <w:sz w:val="20"/>
            <w:szCs w:val="20"/>
          </w:rPr>
          <w:delText>show</w:delText>
        </w:r>
      </w:del>
      <w:r w:rsidRPr="00C347E6">
        <w:rPr>
          <w:rFonts w:ascii="Arial" w:hAnsi="Arial" w:cs="Arial"/>
          <w:sz w:val="20"/>
          <w:szCs w:val="20"/>
        </w:rPr>
        <w:t xml:space="preserve"> that germination values were driven towards the LD</w:t>
      </w:r>
      <w:r w:rsidRPr="00C347E6">
        <w:rPr>
          <w:rFonts w:ascii="Arial" w:hAnsi="Arial" w:cs="Arial"/>
          <w:sz w:val="20"/>
          <w:szCs w:val="20"/>
          <w:vertAlign w:val="subscript"/>
        </w:rPr>
        <w:t>50</w:t>
      </w:r>
      <w:r w:rsidRPr="00C347E6">
        <w:rPr>
          <w:rFonts w:ascii="Arial" w:hAnsi="Arial" w:cs="Arial"/>
          <w:sz w:val="20"/>
          <w:szCs w:val="20"/>
        </w:rPr>
        <w:t xml:space="preserve"> threshold </w:t>
      </w:r>
      <w:ins w:id="87" w:author="Dr. Mahfuz" w:date="2025-11-25T11:38:00Z">
        <w:r w:rsidR="006E7FC3" w:rsidRPr="006E7FC3">
          <w:rPr>
            <w:rFonts w:ascii="Arial" w:hAnsi="Arial" w:cs="Arial"/>
            <w:sz w:val="20"/>
            <w:szCs w:val="20"/>
          </w:rPr>
          <w:t xml:space="preserve">due to the relatively uniform </w:t>
        </w:r>
      </w:ins>
      <w:del w:id="88" w:author="Dr. Mahfuz" w:date="2025-11-25T11:38:00Z">
        <w:r w:rsidRPr="00C347E6" w:rsidDel="006E7FC3">
          <w:rPr>
            <w:rFonts w:ascii="Arial" w:hAnsi="Arial" w:cs="Arial"/>
            <w:sz w:val="20"/>
            <w:szCs w:val="20"/>
          </w:rPr>
          <w:delText xml:space="preserve">by the almost consistent </w:delText>
        </w:r>
      </w:del>
      <w:r w:rsidRPr="00C347E6">
        <w:rPr>
          <w:rFonts w:ascii="Arial" w:hAnsi="Arial" w:cs="Arial"/>
          <w:sz w:val="20"/>
          <w:szCs w:val="20"/>
        </w:rPr>
        <w:t xml:space="preserve">mutagenic pressure </w:t>
      </w:r>
      <w:del w:id="89" w:author="Dr. Mahfuz" w:date="2025-11-25T11:38:00Z">
        <w:r w:rsidRPr="00C347E6" w:rsidDel="006E7FC3">
          <w:rPr>
            <w:rFonts w:ascii="Arial" w:hAnsi="Arial" w:cs="Arial"/>
            <w:sz w:val="20"/>
            <w:szCs w:val="20"/>
          </w:rPr>
          <w:delText xml:space="preserve">applied </w:delText>
        </w:r>
      </w:del>
      <w:r w:rsidRPr="00C347E6">
        <w:rPr>
          <w:rFonts w:ascii="Arial" w:hAnsi="Arial" w:cs="Arial"/>
          <w:sz w:val="20"/>
          <w:szCs w:val="20"/>
        </w:rPr>
        <w:t>by both mutagens.</w:t>
      </w:r>
      <w:r w:rsidRPr="00C347E6">
        <w:rPr>
          <w:rFonts w:ascii="Times New Roman" w:eastAsia="Times New Roman" w:hAnsi="Times New Roman" w:cs="Times New Roman"/>
          <w:kern w:val="0"/>
          <w:sz w:val="24"/>
          <w:szCs w:val="24"/>
          <w:lang w:eastAsia="en-IN" w:bidi="te-IN"/>
          <w14:ligatures w14:val="none"/>
        </w:rPr>
        <w:t xml:space="preserve"> </w:t>
      </w:r>
      <w:ins w:id="90" w:author="Dr. Mahfuz" w:date="2025-11-25T11:38:00Z">
        <w:r w:rsidR="006E7FC3" w:rsidRPr="006E7FC3">
          <w:rPr>
            <w:rFonts w:ascii="Arial" w:hAnsi="Arial" w:cs="Arial"/>
            <w:sz w:val="20"/>
            <w:szCs w:val="20"/>
          </w:rPr>
          <w:t>The reliability</w:t>
        </w:r>
      </w:ins>
      <w:del w:id="91" w:author="Dr. Mahfuz" w:date="2025-11-25T11:38:00Z">
        <w:r w:rsidRPr="00C347E6" w:rsidDel="006E7FC3">
          <w:rPr>
            <w:rFonts w:ascii="Arial" w:hAnsi="Arial" w:cs="Arial"/>
            <w:sz w:val="20"/>
            <w:szCs w:val="20"/>
          </w:rPr>
          <w:delText>The dependability</w:delText>
        </w:r>
      </w:del>
      <w:r w:rsidRPr="00C347E6">
        <w:rPr>
          <w:rFonts w:ascii="Arial" w:hAnsi="Arial" w:cs="Arial"/>
          <w:sz w:val="20"/>
          <w:szCs w:val="20"/>
        </w:rPr>
        <w:t xml:space="preserve"> of the applied LD</w:t>
      </w:r>
      <w:r w:rsidRPr="00C347E6">
        <w:rPr>
          <w:rFonts w:ascii="Cambria Math" w:hAnsi="Cambria Math" w:cs="Cambria Math"/>
          <w:sz w:val="20"/>
          <w:szCs w:val="20"/>
          <w:vertAlign w:val="subscript"/>
        </w:rPr>
        <w:t>50</w:t>
      </w:r>
      <w:r w:rsidRPr="00C347E6">
        <w:rPr>
          <w:rFonts w:ascii="Arial" w:hAnsi="Arial" w:cs="Arial"/>
          <w:sz w:val="20"/>
          <w:szCs w:val="20"/>
        </w:rPr>
        <w:t xml:space="preserve"> doses is further </w:t>
      </w:r>
      <w:ins w:id="92" w:author="Dr. Mahfuz" w:date="2025-11-25T11:39:00Z">
        <w:r w:rsidR="006E7FC3" w:rsidRPr="006E7FC3">
          <w:rPr>
            <w:rFonts w:ascii="Arial" w:hAnsi="Arial" w:cs="Arial"/>
            <w:sz w:val="20"/>
            <w:szCs w:val="20"/>
          </w:rPr>
          <w:t>supported</w:t>
        </w:r>
      </w:ins>
      <w:del w:id="93" w:author="Dr. Mahfuz" w:date="2025-11-25T11:39:00Z">
        <w:r w:rsidRPr="00C347E6" w:rsidDel="006E7FC3">
          <w:rPr>
            <w:rFonts w:ascii="Arial" w:hAnsi="Arial" w:cs="Arial"/>
            <w:sz w:val="20"/>
            <w:szCs w:val="20"/>
          </w:rPr>
          <w:delText>validated</w:delText>
        </w:r>
      </w:del>
      <w:r w:rsidRPr="00C347E6">
        <w:rPr>
          <w:rFonts w:ascii="Arial" w:hAnsi="Arial" w:cs="Arial"/>
          <w:sz w:val="20"/>
          <w:szCs w:val="20"/>
        </w:rPr>
        <w:t xml:space="preserve"> by the germination trends </w:t>
      </w:r>
      <w:ins w:id="94" w:author="Dr. Mahfuz" w:date="2025-11-25T11:39:00Z">
        <w:r w:rsidR="006E7FC3" w:rsidRPr="006E7FC3">
          <w:rPr>
            <w:rFonts w:ascii="Arial" w:hAnsi="Arial" w:cs="Arial"/>
            <w:sz w:val="20"/>
            <w:szCs w:val="20"/>
          </w:rPr>
          <w:t>illustrated</w:t>
        </w:r>
      </w:ins>
      <w:del w:id="95" w:author="Dr. Mahfuz" w:date="2025-11-25T11:39:00Z">
        <w:r w:rsidRPr="00C347E6" w:rsidDel="006E7FC3">
          <w:rPr>
            <w:rFonts w:ascii="Arial" w:hAnsi="Arial" w:cs="Arial"/>
            <w:sz w:val="20"/>
            <w:szCs w:val="20"/>
          </w:rPr>
          <w:delText>shown</w:delText>
        </w:r>
      </w:del>
      <w:r w:rsidRPr="00C347E6">
        <w:rPr>
          <w:rFonts w:ascii="Arial" w:hAnsi="Arial" w:cs="Arial"/>
          <w:sz w:val="20"/>
          <w:szCs w:val="20"/>
        </w:rPr>
        <w:t xml:space="preserve"> in Figure 1, which </w:t>
      </w:r>
      <w:ins w:id="96" w:author="Dr. Mahfuz" w:date="2025-11-25T11:39:00Z">
        <w:r w:rsidR="006E7FC3" w:rsidRPr="006E7FC3">
          <w:rPr>
            <w:rFonts w:ascii="Arial" w:hAnsi="Arial" w:cs="Arial"/>
            <w:sz w:val="20"/>
            <w:szCs w:val="20"/>
          </w:rPr>
          <w:t>closely mirror these observations</w:t>
        </w:r>
      </w:ins>
      <w:del w:id="97" w:author="Dr. Mahfuz" w:date="2025-11-25T11:39:00Z">
        <w:r w:rsidRPr="00C347E6" w:rsidDel="006E7FC3">
          <w:rPr>
            <w:rFonts w:ascii="Arial" w:hAnsi="Arial" w:cs="Arial"/>
            <w:sz w:val="20"/>
            <w:szCs w:val="20"/>
          </w:rPr>
          <w:delText>substantially resemble these results</w:delText>
        </w:r>
      </w:del>
      <w:r w:rsidRPr="00C347E6">
        <w:rPr>
          <w:rFonts w:ascii="Arial" w:hAnsi="Arial" w:cs="Arial"/>
          <w:sz w:val="20"/>
          <w:szCs w:val="20"/>
        </w:rPr>
        <w:t>.</w:t>
      </w:r>
      <w:r w:rsidRPr="00C347E6">
        <w:t xml:space="preserve"> </w:t>
      </w:r>
      <w:r w:rsidRPr="00C347E6">
        <w:rPr>
          <w:rFonts w:ascii="Arial" w:hAnsi="Arial" w:cs="Arial"/>
          <w:sz w:val="20"/>
          <w:szCs w:val="20"/>
        </w:rPr>
        <w:t>Comparable LD</w:t>
      </w:r>
      <w:r w:rsidRPr="00C347E6">
        <w:rPr>
          <w:rFonts w:ascii="Cambria Math" w:hAnsi="Cambria Math" w:cs="Cambria Math"/>
          <w:sz w:val="20"/>
          <w:szCs w:val="20"/>
        </w:rPr>
        <w:t>₅₀</w:t>
      </w:r>
      <w:r w:rsidRPr="00C347E6">
        <w:rPr>
          <w:rFonts w:ascii="Arial" w:hAnsi="Arial" w:cs="Arial"/>
          <w:sz w:val="20"/>
          <w:szCs w:val="20"/>
        </w:rPr>
        <w:t>-</w:t>
      </w:r>
      <w:ins w:id="98" w:author="Dr. Mahfuz" w:date="2025-11-25T11:40:00Z">
        <w:r w:rsidR="006E7FC3" w:rsidRPr="006E7FC3">
          <w:t xml:space="preserve"> </w:t>
        </w:r>
        <w:r w:rsidR="006E7FC3" w:rsidRPr="006E7FC3">
          <w:rPr>
            <w:rFonts w:ascii="Arial" w:hAnsi="Arial" w:cs="Arial"/>
            <w:sz w:val="20"/>
            <w:szCs w:val="20"/>
          </w:rPr>
          <w:t xml:space="preserve">related reductions </w:t>
        </w:r>
      </w:ins>
      <w:del w:id="99" w:author="Dr. Mahfuz" w:date="2025-11-25T11:40:00Z">
        <w:r w:rsidRPr="00C347E6" w:rsidDel="006E7FC3">
          <w:rPr>
            <w:rFonts w:ascii="Arial" w:hAnsi="Arial" w:cs="Arial"/>
            <w:sz w:val="20"/>
            <w:szCs w:val="20"/>
          </w:rPr>
          <w:delText xml:space="preserve">associated declines </w:delText>
        </w:r>
      </w:del>
      <w:r w:rsidRPr="00C347E6">
        <w:rPr>
          <w:rFonts w:ascii="Arial" w:hAnsi="Arial" w:cs="Arial"/>
          <w:sz w:val="20"/>
          <w:szCs w:val="20"/>
        </w:rPr>
        <w:t xml:space="preserve">in germination have </w:t>
      </w:r>
      <w:ins w:id="100" w:author="Dr. Mahfuz" w:date="2025-11-25T11:40:00Z">
        <w:r w:rsidR="00FF1205">
          <w:rPr>
            <w:rFonts w:ascii="Arial" w:hAnsi="Arial" w:cs="Arial"/>
            <w:sz w:val="20"/>
            <w:szCs w:val="20"/>
          </w:rPr>
          <w:t xml:space="preserve">also </w:t>
        </w:r>
      </w:ins>
      <w:r w:rsidRPr="00C347E6">
        <w:rPr>
          <w:rFonts w:ascii="Arial" w:hAnsi="Arial" w:cs="Arial"/>
          <w:sz w:val="20"/>
          <w:szCs w:val="20"/>
        </w:rPr>
        <w:t xml:space="preserve">been </w:t>
      </w:r>
      <w:ins w:id="101" w:author="Dr. Mahfuz" w:date="2025-11-25T11:40:00Z">
        <w:r w:rsidR="00FF1205" w:rsidRPr="00FF1205">
          <w:rPr>
            <w:rFonts w:ascii="Arial" w:hAnsi="Arial" w:cs="Arial"/>
            <w:sz w:val="20"/>
            <w:szCs w:val="20"/>
          </w:rPr>
          <w:t>documented</w:t>
        </w:r>
      </w:ins>
      <w:del w:id="102" w:author="Dr. Mahfuz" w:date="2025-11-25T11:40:00Z">
        <w:r w:rsidRPr="00C347E6" w:rsidDel="00FF1205">
          <w:rPr>
            <w:rFonts w:ascii="Arial" w:hAnsi="Arial" w:cs="Arial"/>
            <w:sz w:val="20"/>
            <w:szCs w:val="20"/>
          </w:rPr>
          <w:delText>reported</w:delText>
        </w:r>
      </w:del>
      <w:r w:rsidRPr="00C347E6">
        <w:rPr>
          <w:rFonts w:ascii="Arial" w:hAnsi="Arial" w:cs="Arial"/>
          <w:sz w:val="20"/>
          <w:szCs w:val="20"/>
        </w:rPr>
        <w:t xml:space="preserve"> in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by Sofia </w:t>
      </w:r>
      <w:r w:rsidRPr="00C347E6">
        <w:rPr>
          <w:rFonts w:ascii="Arial" w:hAnsi="Arial" w:cs="Arial"/>
          <w:i/>
          <w:iCs/>
          <w:sz w:val="20"/>
          <w:szCs w:val="20"/>
        </w:rPr>
        <w:t>et al.</w:t>
      </w:r>
      <w:r w:rsidRPr="00C347E6">
        <w:rPr>
          <w:rFonts w:ascii="Arial" w:hAnsi="Arial" w:cs="Arial"/>
          <w:sz w:val="20"/>
          <w:szCs w:val="20"/>
        </w:rPr>
        <w:t xml:space="preserve"> (2023), and </w:t>
      </w:r>
      <w:proofErr w:type="spellStart"/>
      <w:r w:rsidRPr="00C347E6">
        <w:rPr>
          <w:rFonts w:ascii="Arial" w:hAnsi="Arial" w:cs="Arial"/>
          <w:sz w:val="20"/>
          <w:szCs w:val="20"/>
        </w:rPr>
        <w:t>Wani</w:t>
      </w:r>
      <w:proofErr w:type="spellEnd"/>
      <w:r w:rsidRPr="00C347E6">
        <w:rPr>
          <w:rFonts w:ascii="Arial" w:hAnsi="Arial" w:cs="Arial"/>
          <w:sz w:val="20"/>
          <w:szCs w:val="20"/>
        </w:rPr>
        <w:t xml:space="preserve"> and </w:t>
      </w:r>
      <w:proofErr w:type="spellStart"/>
      <w:r w:rsidRPr="00C347E6">
        <w:rPr>
          <w:rFonts w:ascii="Arial" w:hAnsi="Arial" w:cs="Arial"/>
          <w:sz w:val="20"/>
          <w:szCs w:val="20"/>
        </w:rPr>
        <w:t>Kozgar</w:t>
      </w:r>
      <w:proofErr w:type="spellEnd"/>
      <w:r w:rsidRPr="00C347E6">
        <w:rPr>
          <w:rFonts w:ascii="Arial" w:hAnsi="Arial" w:cs="Arial"/>
          <w:sz w:val="20"/>
          <w:szCs w:val="20"/>
        </w:rPr>
        <w:t xml:space="preserve"> (2011).</w:t>
      </w:r>
    </w:p>
    <w:p w14:paraId="053BC4E5" w14:textId="0C84CDF3" w:rsidR="006E7FC3" w:rsidRPr="00C347E6" w:rsidDel="00FF1205" w:rsidRDefault="006E7FC3" w:rsidP="00C347E6">
      <w:pPr>
        <w:spacing w:line="360" w:lineRule="auto"/>
        <w:jc w:val="both"/>
        <w:rPr>
          <w:del w:id="103" w:author="Dr. Mahfuz" w:date="2025-11-25T11:40:00Z"/>
          <w:rFonts w:ascii="Arial" w:hAnsi="Arial" w:cs="Arial"/>
          <w:sz w:val="20"/>
          <w:szCs w:val="20"/>
        </w:rPr>
      </w:pPr>
    </w:p>
    <w:p w14:paraId="74EB096F" w14:textId="5C576FC2" w:rsidR="00C347E6" w:rsidRPr="009C3D27" w:rsidRDefault="00051BE0" w:rsidP="00C347E6">
      <w:pPr>
        <w:spacing w:line="360" w:lineRule="auto"/>
        <w:jc w:val="both"/>
        <w:rPr>
          <w:rFonts w:ascii="Arial" w:hAnsi="Arial" w:cs="Arial"/>
          <w:b/>
          <w:bCs/>
          <w:sz w:val="20"/>
          <w:szCs w:val="20"/>
        </w:rPr>
      </w:pPr>
      <w:r w:rsidRPr="009C3D27">
        <w:rPr>
          <w:rFonts w:ascii="Arial" w:hAnsi="Arial" w:cs="Arial"/>
          <w:b/>
          <w:bCs/>
          <w:sz w:val="20"/>
          <w:szCs w:val="20"/>
        </w:rPr>
        <w:t>3.1.2 Seedling Survival at 30 DAS</w:t>
      </w:r>
    </w:p>
    <w:p w14:paraId="43A789B7" w14:textId="2CB26886" w:rsidR="00051BE0" w:rsidRDefault="00051BE0" w:rsidP="00051BE0">
      <w:pPr>
        <w:spacing w:line="360" w:lineRule="auto"/>
        <w:jc w:val="both"/>
        <w:rPr>
          <w:ins w:id="104" w:author="Dr. Mahfuz" w:date="2025-11-25T17:17:00Z"/>
          <w:rFonts w:ascii="Arial" w:hAnsi="Arial" w:cs="Arial"/>
          <w:sz w:val="20"/>
          <w:szCs w:val="20"/>
        </w:rPr>
      </w:pPr>
      <w:r>
        <w:rPr>
          <w:rFonts w:ascii="Arial" w:hAnsi="Arial" w:cs="Arial"/>
          <w:sz w:val="20"/>
          <w:szCs w:val="20"/>
        </w:rPr>
        <w:tab/>
      </w:r>
      <w:r>
        <w:rPr>
          <w:rFonts w:ascii="Arial" w:hAnsi="Arial" w:cs="Arial"/>
          <w:sz w:val="20"/>
          <w:szCs w:val="20"/>
        </w:rPr>
        <w:tab/>
      </w:r>
      <w:r w:rsidRPr="00051BE0">
        <w:rPr>
          <w:rFonts w:ascii="Arial" w:hAnsi="Arial" w:cs="Arial"/>
          <w:sz w:val="20"/>
          <w:szCs w:val="20"/>
        </w:rPr>
        <w:t xml:space="preserve">Similar </w:t>
      </w:r>
      <w:ins w:id="105" w:author="Dr. Mahfuz" w:date="2025-11-25T17:17:00Z">
        <w:r w:rsidR="003B536B" w:rsidRPr="003B536B">
          <w:rPr>
            <w:rFonts w:ascii="Arial" w:hAnsi="Arial" w:cs="Arial"/>
            <w:sz w:val="20"/>
            <w:szCs w:val="20"/>
          </w:rPr>
          <w:t>to the germination response</w:t>
        </w:r>
      </w:ins>
      <w:del w:id="106" w:author="Dr. Mahfuz" w:date="2025-11-25T17:17:00Z">
        <w:r w:rsidRPr="00051BE0" w:rsidDel="003B536B">
          <w:rPr>
            <w:rFonts w:ascii="Arial" w:hAnsi="Arial" w:cs="Arial"/>
            <w:sz w:val="20"/>
            <w:szCs w:val="20"/>
          </w:rPr>
          <w:delText>to germination</w:delText>
        </w:r>
      </w:del>
      <w:r w:rsidRPr="00051BE0">
        <w:rPr>
          <w:rFonts w:ascii="Arial" w:hAnsi="Arial" w:cs="Arial"/>
          <w:sz w:val="20"/>
          <w:szCs w:val="20"/>
        </w:rPr>
        <w:t xml:space="preserve">, seedling survival at 30 DAS also </w:t>
      </w:r>
      <w:ins w:id="107" w:author="Dr. Mahfuz" w:date="2025-11-25T17:18:00Z">
        <w:r w:rsidR="003B536B" w:rsidRPr="003B536B">
          <w:rPr>
            <w:rFonts w:ascii="Arial" w:hAnsi="Arial" w:cs="Arial"/>
            <w:sz w:val="20"/>
            <w:szCs w:val="20"/>
          </w:rPr>
          <w:t>followed</w:t>
        </w:r>
      </w:ins>
      <w:del w:id="108" w:author="Dr. Mahfuz" w:date="2025-11-25T17:18:00Z">
        <w:r w:rsidRPr="00051BE0" w:rsidDel="003B536B">
          <w:rPr>
            <w:rFonts w:ascii="Arial" w:hAnsi="Arial" w:cs="Arial"/>
            <w:sz w:val="20"/>
            <w:szCs w:val="20"/>
          </w:rPr>
          <w:delText>exhibited</w:delText>
        </w:r>
      </w:del>
      <w:r w:rsidRPr="00051BE0">
        <w:rPr>
          <w:rFonts w:ascii="Arial" w:hAnsi="Arial" w:cs="Arial"/>
          <w:sz w:val="20"/>
          <w:szCs w:val="20"/>
        </w:rPr>
        <w:t xml:space="preserve"> a consistent LD</w:t>
      </w:r>
      <w:r w:rsidRPr="00051BE0">
        <w:rPr>
          <w:rFonts w:ascii="Arial" w:hAnsi="Arial" w:cs="Arial"/>
          <w:sz w:val="20"/>
          <w:szCs w:val="20"/>
          <w:vertAlign w:val="subscript"/>
        </w:rPr>
        <w:t xml:space="preserve">50 </w:t>
      </w:r>
      <w:r w:rsidRPr="00051BE0">
        <w:rPr>
          <w:rFonts w:ascii="Arial" w:hAnsi="Arial" w:cs="Arial"/>
          <w:sz w:val="20"/>
          <w:szCs w:val="20"/>
        </w:rPr>
        <w:t xml:space="preserve">response pattern. Out of the 375 </w:t>
      </w:r>
      <w:ins w:id="109" w:author="Dr. Mahfuz" w:date="2025-11-25T17:19:00Z">
        <w:r w:rsidR="003B536B" w:rsidRPr="003B536B">
          <w:rPr>
            <w:rFonts w:ascii="Arial" w:hAnsi="Arial" w:cs="Arial"/>
            <w:sz w:val="20"/>
            <w:szCs w:val="20"/>
          </w:rPr>
          <w:t>seeds sown</w:t>
        </w:r>
      </w:ins>
      <w:del w:id="110" w:author="Dr. Mahfuz" w:date="2025-11-25T17:19:00Z">
        <w:r w:rsidRPr="00051BE0" w:rsidDel="003B536B">
          <w:rPr>
            <w:rFonts w:ascii="Arial" w:hAnsi="Arial" w:cs="Arial"/>
            <w:sz w:val="20"/>
            <w:szCs w:val="20"/>
          </w:rPr>
          <w:delText>seedlings initially seeded</w:delText>
        </w:r>
      </w:del>
      <w:r w:rsidRPr="00051BE0">
        <w:rPr>
          <w:rFonts w:ascii="Arial" w:hAnsi="Arial" w:cs="Arial"/>
          <w:sz w:val="20"/>
          <w:szCs w:val="20"/>
        </w:rPr>
        <w:t xml:space="preserve">, </w:t>
      </w:r>
      <w:proofErr w:type="spellStart"/>
      <w:r w:rsidRPr="00051BE0">
        <w:rPr>
          <w:rFonts w:ascii="Arial" w:hAnsi="Arial" w:cs="Arial"/>
          <w:sz w:val="20"/>
          <w:szCs w:val="20"/>
        </w:rPr>
        <w:t>Pusa</w:t>
      </w:r>
      <w:proofErr w:type="spellEnd"/>
      <w:r w:rsidRPr="00051BE0">
        <w:rPr>
          <w:rFonts w:ascii="Arial" w:hAnsi="Arial" w:cs="Arial"/>
          <w:sz w:val="20"/>
          <w:szCs w:val="20"/>
        </w:rPr>
        <w:t xml:space="preserve"> 1031 recorded 195 surviving seedlings (52.00%) </w:t>
      </w:r>
      <w:ins w:id="111" w:author="Dr. Mahfuz" w:date="2025-11-25T17:20:00Z">
        <w:r w:rsidR="003B536B" w:rsidRPr="003B536B">
          <w:rPr>
            <w:rFonts w:ascii="Arial" w:hAnsi="Arial" w:cs="Arial"/>
            <w:sz w:val="20"/>
            <w:szCs w:val="20"/>
          </w:rPr>
          <w:t>under the EMS LD</w:t>
        </w:r>
        <w:r w:rsidR="003B536B" w:rsidRPr="003B536B">
          <w:rPr>
            <w:rFonts w:ascii="Cambria Math" w:hAnsi="Cambria Math" w:cs="Cambria Math"/>
            <w:sz w:val="20"/>
            <w:szCs w:val="20"/>
          </w:rPr>
          <w:t>₅₀</w:t>
        </w:r>
        <w:r w:rsidR="003B536B" w:rsidRPr="003B536B">
          <w:rPr>
            <w:rFonts w:ascii="Arial" w:hAnsi="Arial" w:cs="Arial"/>
            <w:sz w:val="20"/>
            <w:szCs w:val="20"/>
          </w:rPr>
          <w:t xml:space="preserve"> </w:t>
        </w:r>
      </w:ins>
      <w:del w:id="112" w:author="Dr. Mahfuz" w:date="2025-11-25T17:20:00Z">
        <w:r w:rsidRPr="00051BE0" w:rsidDel="003B536B">
          <w:rPr>
            <w:rFonts w:ascii="Arial" w:hAnsi="Arial" w:cs="Arial"/>
            <w:sz w:val="20"/>
            <w:szCs w:val="20"/>
          </w:rPr>
          <w:delText xml:space="preserve">with EMS LD²¹ </w:delText>
        </w:r>
      </w:del>
      <w:r w:rsidRPr="00051BE0">
        <w:rPr>
          <w:rFonts w:ascii="Arial" w:hAnsi="Arial" w:cs="Arial"/>
          <w:sz w:val="20"/>
          <w:szCs w:val="20"/>
        </w:rPr>
        <w:t xml:space="preserve">treatment, whereas </w:t>
      </w:r>
      <w:proofErr w:type="spellStart"/>
      <w:r w:rsidRPr="00051BE0">
        <w:rPr>
          <w:rFonts w:ascii="Arial" w:hAnsi="Arial" w:cs="Arial"/>
          <w:sz w:val="20"/>
          <w:szCs w:val="20"/>
        </w:rPr>
        <w:t>Pusa</w:t>
      </w:r>
      <w:proofErr w:type="spellEnd"/>
      <w:r w:rsidRPr="00051BE0">
        <w:rPr>
          <w:rFonts w:ascii="Arial" w:hAnsi="Arial" w:cs="Arial"/>
          <w:sz w:val="20"/>
          <w:szCs w:val="20"/>
        </w:rPr>
        <w:t xml:space="preserve"> 1431 </w:t>
      </w:r>
      <w:ins w:id="113" w:author="Dr. Mahfuz" w:date="2025-11-25T17:21:00Z">
        <w:r w:rsidR="00E30408" w:rsidRPr="00E30408">
          <w:rPr>
            <w:rFonts w:ascii="Arial" w:hAnsi="Arial" w:cs="Arial"/>
            <w:sz w:val="20"/>
            <w:szCs w:val="20"/>
          </w:rPr>
          <w:t>showed</w:t>
        </w:r>
      </w:ins>
      <w:del w:id="114" w:author="Dr. Mahfuz" w:date="2025-11-25T17:21:00Z">
        <w:r w:rsidRPr="00051BE0" w:rsidDel="00E30408">
          <w:rPr>
            <w:rFonts w:ascii="Arial" w:hAnsi="Arial" w:cs="Arial"/>
            <w:sz w:val="20"/>
            <w:szCs w:val="20"/>
          </w:rPr>
          <w:delText>revealed</w:delText>
        </w:r>
      </w:del>
      <w:r w:rsidRPr="00051BE0">
        <w:rPr>
          <w:rFonts w:ascii="Arial" w:hAnsi="Arial" w:cs="Arial"/>
          <w:sz w:val="20"/>
          <w:szCs w:val="20"/>
        </w:rPr>
        <w:t xml:space="preserve"> 189 survivors (50.40%) </w:t>
      </w:r>
      <w:proofErr w:type="gramStart"/>
      <w:r w:rsidRPr="00051BE0">
        <w:rPr>
          <w:rFonts w:ascii="Arial" w:hAnsi="Arial" w:cs="Arial"/>
          <w:sz w:val="20"/>
          <w:szCs w:val="20"/>
        </w:rPr>
        <w:t>(Table 1).</w:t>
      </w:r>
      <w:proofErr w:type="gramEnd"/>
      <w:ins w:id="115" w:author="Dr. Mahfuz" w:date="2025-11-25T17:17:00Z">
        <w:r w:rsidR="003B536B">
          <w:rPr>
            <w:rFonts w:ascii="Arial" w:hAnsi="Arial" w:cs="Arial"/>
            <w:sz w:val="20"/>
            <w:szCs w:val="20"/>
          </w:rPr>
          <w:t xml:space="preserve"> </w:t>
        </w:r>
      </w:ins>
      <w:ins w:id="116" w:author="Dr. Mahfuz" w:date="2025-11-25T17:21:00Z">
        <w:r w:rsidR="00E30408" w:rsidRPr="00E30408">
          <w:rPr>
            <w:rFonts w:ascii="Arial" w:hAnsi="Arial" w:cs="Arial"/>
            <w:sz w:val="20"/>
            <w:szCs w:val="20"/>
          </w:rPr>
          <w:t>Under SA LD</w:t>
        </w:r>
        <w:r w:rsidR="00E30408" w:rsidRPr="00E30408">
          <w:rPr>
            <w:rFonts w:ascii="Cambria Math" w:hAnsi="Cambria Math" w:cs="Cambria Math"/>
            <w:sz w:val="20"/>
            <w:szCs w:val="20"/>
          </w:rPr>
          <w:t>₅₀</w:t>
        </w:r>
        <w:r w:rsidR="00E30408" w:rsidRPr="00E30408">
          <w:rPr>
            <w:rFonts w:ascii="Arial" w:hAnsi="Arial" w:cs="Arial"/>
            <w:sz w:val="20"/>
            <w:szCs w:val="20"/>
          </w:rPr>
          <w:t xml:space="preserve">, 190 seedlings (50.67%) survived in </w:t>
        </w:r>
        <w:proofErr w:type="spellStart"/>
        <w:r w:rsidR="00E30408" w:rsidRPr="00E30408">
          <w:rPr>
            <w:rFonts w:ascii="Arial" w:hAnsi="Arial" w:cs="Arial"/>
            <w:sz w:val="20"/>
            <w:szCs w:val="20"/>
          </w:rPr>
          <w:t>Pusa</w:t>
        </w:r>
        <w:proofErr w:type="spellEnd"/>
        <w:r w:rsidR="00E30408" w:rsidRPr="00E30408">
          <w:rPr>
            <w:rFonts w:ascii="Arial" w:hAnsi="Arial" w:cs="Arial"/>
            <w:sz w:val="20"/>
            <w:szCs w:val="20"/>
          </w:rPr>
          <w:t xml:space="preserve"> 1031, while </w:t>
        </w:r>
        <w:proofErr w:type="spellStart"/>
        <w:r w:rsidR="00E30408" w:rsidRPr="00E30408">
          <w:rPr>
            <w:rFonts w:ascii="Arial" w:hAnsi="Arial" w:cs="Arial"/>
            <w:sz w:val="20"/>
            <w:szCs w:val="20"/>
          </w:rPr>
          <w:t>Pusa</w:t>
        </w:r>
        <w:proofErr w:type="spellEnd"/>
        <w:r w:rsidR="00E30408" w:rsidRPr="00E30408">
          <w:rPr>
            <w:rFonts w:ascii="Arial" w:hAnsi="Arial" w:cs="Arial"/>
            <w:sz w:val="20"/>
            <w:szCs w:val="20"/>
          </w:rPr>
          <w:t xml:space="preserve"> 1431 recorded 176 surviving seedlings (46.93%). </w:t>
        </w:r>
      </w:ins>
      <w:del w:id="117" w:author="Dr. Mahfuz" w:date="2025-11-25T17:21:00Z">
        <w:r w:rsidRPr="00051BE0" w:rsidDel="00E30408">
          <w:rPr>
            <w:rFonts w:ascii="Arial" w:hAnsi="Arial" w:cs="Arial"/>
            <w:sz w:val="20"/>
            <w:szCs w:val="20"/>
          </w:rPr>
          <w:delText xml:space="preserve"> In Pusa 1031, 190 seedlings (50.67%) and in Pusa 1431, 176 seedlings (46.93%) survived under SA LD�¹. </w:delText>
        </w:r>
      </w:del>
      <w:ins w:id="118" w:author="Dr. Mahfuz" w:date="2025-11-25T17:22:00Z">
        <w:r w:rsidR="00E30408" w:rsidRPr="00E30408">
          <w:rPr>
            <w:rFonts w:ascii="Arial" w:hAnsi="Arial" w:cs="Arial"/>
            <w:sz w:val="20"/>
            <w:szCs w:val="20"/>
          </w:rPr>
          <w:t>The slightly</w:t>
        </w:r>
        <w:r w:rsidR="00E30408" w:rsidRPr="00E30408" w:rsidDel="00E30408">
          <w:rPr>
            <w:rFonts w:ascii="Arial" w:hAnsi="Arial" w:cs="Arial"/>
            <w:sz w:val="20"/>
            <w:szCs w:val="20"/>
          </w:rPr>
          <w:t xml:space="preserve"> </w:t>
        </w:r>
      </w:ins>
      <w:del w:id="119" w:author="Dr. Mahfuz" w:date="2025-11-25T17:22:00Z">
        <w:r w:rsidRPr="00051BE0" w:rsidDel="00E30408">
          <w:rPr>
            <w:rFonts w:ascii="Arial" w:hAnsi="Arial" w:cs="Arial"/>
            <w:sz w:val="20"/>
            <w:szCs w:val="20"/>
          </w:rPr>
          <w:delText xml:space="preserve">The somewhat </w:delText>
        </w:r>
      </w:del>
      <w:r w:rsidRPr="00051BE0">
        <w:rPr>
          <w:rFonts w:ascii="Arial" w:hAnsi="Arial" w:cs="Arial"/>
          <w:sz w:val="20"/>
          <w:szCs w:val="20"/>
        </w:rPr>
        <w:t xml:space="preserve">lower survival rate </w:t>
      </w:r>
      <w:ins w:id="120" w:author="Dr. Mahfuz" w:date="2025-11-25T17:22:00Z">
        <w:r w:rsidR="00E30408" w:rsidRPr="003B536B">
          <w:rPr>
            <w:rFonts w:ascii="Arial" w:hAnsi="Arial" w:cs="Arial"/>
            <w:sz w:val="20"/>
            <w:szCs w:val="20"/>
          </w:rPr>
          <w:t>observed</w:t>
        </w:r>
        <w:r w:rsidR="00E30408" w:rsidRPr="00051BE0">
          <w:rPr>
            <w:rFonts w:ascii="Arial" w:hAnsi="Arial" w:cs="Arial"/>
            <w:sz w:val="20"/>
            <w:szCs w:val="20"/>
          </w:rPr>
          <w:t xml:space="preserve"> </w:t>
        </w:r>
      </w:ins>
      <w:r w:rsidRPr="00051BE0">
        <w:rPr>
          <w:rFonts w:ascii="Arial" w:hAnsi="Arial" w:cs="Arial"/>
          <w:sz w:val="20"/>
          <w:szCs w:val="20"/>
        </w:rPr>
        <w:t xml:space="preserve">in </w:t>
      </w:r>
      <w:proofErr w:type="spellStart"/>
      <w:r w:rsidRPr="00051BE0">
        <w:rPr>
          <w:rFonts w:ascii="Arial" w:hAnsi="Arial" w:cs="Arial"/>
          <w:sz w:val="20"/>
          <w:szCs w:val="20"/>
        </w:rPr>
        <w:t>Pusa</w:t>
      </w:r>
      <w:proofErr w:type="spellEnd"/>
      <w:r w:rsidRPr="00051BE0">
        <w:rPr>
          <w:rFonts w:ascii="Arial" w:hAnsi="Arial" w:cs="Arial"/>
          <w:sz w:val="20"/>
          <w:szCs w:val="20"/>
        </w:rPr>
        <w:t xml:space="preserve"> 1431 </w:t>
      </w:r>
      <w:ins w:id="121" w:author="Dr. Mahfuz" w:date="2025-11-25T17:22:00Z">
        <w:r w:rsidR="00E30408" w:rsidRPr="00E30408">
          <w:rPr>
            <w:rFonts w:ascii="Arial" w:hAnsi="Arial" w:cs="Arial"/>
            <w:sz w:val="20"/>
            <w:szCs w:val="20"/>
          </w:rPr>
          <w:t>under SA treatment</w:t>
        </w:r>
      </w:ins>
      <w:del w:id="122" w:author="Dr. Mahfuz" w:date="2025-11-25T17:22:00Z">
        <w:r w:rsidRPr="00051BE0" w:rsidDel="00E30408">
          <w:rPr>
            <w:rFonts w:ascii="Arial" w:hAnsi="Arial" w:cs="Arial"/>
            <w:sz w:val="20"/>
            <w:szCs w:val="20"/>
          </w:rPr>
          <w:delText>treated with SA</w:delText>
        </w:r>
      </w:del>
      <w:r w:rsidRPr="00051BE0">
        <w:rPr>
          <w:rFonts w:ascii="Arial" w:hAnsi="Arial" w:cs="Arial"/>
          <w:sz w:val="20"/>
          <w:szCs w:val="20"/>
        </w:rPr>
        <w:t xml:space="preserve"> suggests that this genotype is </w:t>
      </w:r>
      <w:ins w:id="123" w:author="Dr. Mahfuz" w:date="2025-11-25T17:23:00Z">
        <w:r w:rsidR="00E30408" w:rsidRPr="00E30408">
          <w:rPr>
            <w:rFonts w:ascii="Arial" w:hAnsi="Arial" w:cs="Arial"/>
            <w:sz w:val="20"/>
            <w:szCs w:val="20"/>
          </w:rPr>
          <w:t xml:space="preserve">marginally more </w:t>
        </w:r>
      </w:ins>
      <w:del w:id="124" w:author="Dr. Mahfuz" w:date="2025-11-25T17:23:00Z">
        <w:r w:rsidRPr="00051BE0" w:rsidDel="00E30408">
          <w:rPr>
            <w:rFonts w:ascii="Arial" w:hAnsi="Arial" w:cs="Arial"/>
            <w:sz w:val="20"/>
            <w:szCs w:val="20"/>
          </w:rPr>
          <w:delText xml:space="preserve">slightly more </w:delText>
        </w:r>
      </w:del>
      <w:r w:rsidRPr="00051BE0">
        <w:rPr>
          <w:rFonts w:ascii="Arial" w:hAnsi="Arial" w:cs="Arial"/>
          <w:sz w:val="20"/>
          <w:szCs w:val="20"/>
        </w:rPr>
        <w:t>sensitive to SA than</w:t>
      </w:r>
      <w:ins w:id="125" w:author="Dr. Mahfuz" w:date="2025-11-25T17:23:00Z">
        <w:r w:rsidR="00E30408">
          <w:rPr>
            <w:rFonts w:ascii="Arial" w:hAnsi="Arial" w:cs="Arial"/>
            <w:sz w:val="20"/>
            <w:szCs w:val="20"/>
          </w:rPr>
          <w:t xml:space="preserve"> to</w:t>
        </w:r>
      </w:ins>
      <w:r w:rsidRPr="00051BE0">
        <w:rPr>
          <w:rFonts w:ascii="Arial" w:hAnsi="Arial" w:cs="Arial"/>
          <w:sz w:val="20"/>
          <w:szCs w:val="20"/>
        </w:rPr>
        <w:t xml:space="preserve"> EMS. </w:t>
      </w:r>
      <w:ins w:id="126" w:author="Dr. Mahfuz" w:date="2025-11-25T17:24:00Z">
        <w:r w:rsidR="00E30408" w:rsidRPr="00E30408">
          <w:rPr>
            <w:rFonts w:ascii="Arial" w:hAnsi="Arial" w:cs="Arial"/>
            <w:sz w:val="20"/>
            <w:szCs w:val="20"/>
          </w:rPr>
          <w:t xml:space="preserve">Figure 2 further supports these findings, as survival rates across </w:t>
        </w:r>
      </w:ins>
      <w:del w:id="127" w:author="Dr. Mahfuz" w:date="2025-11-25T17:24:00Z">
        <w:r w:rsidRPr="00051BE0" w:rsidDel="00E30408">
          <w:rPr>
            <w:rFonts w:ascii="Arial" w:hAnsi="Arial" w:cs="Arial"/>
            <w:sz w:val="20"/>
            <w:szCs w:val="20"/>
          </w:rPr>
          <w:delText xml:space="preserve">Figure 2, showing survival rates for all treatments </w:delText>
        </w:r>
      </w:del>
      <w:r w:rsidRPr="00051BE0">
        <w:rPr>
          <w:rFonts w:ascii="Arial" w:hAnsi="Arial" w:cs="Arial"/>
          <w:sz w:val="20"/>
          <w:szCs w:val="20"/>
        </w:rPr>
        <w:t xml:space="preserve">cluster </w:t>
      </w:r>
      <w:ins w:id="128" w:author="Dr. Mahfuz" w:date="2025-11-25T17:24:00Z">
        <w:r w:rsidR="00E30408" w:rsidRPr="00E30408">
          <w:rPr>
            <w:rFonts w:ascii="Arial" w:hAnsi="Arial" w:cs="Arial"/>
            <w:sz w:val="20"/>
            <w:szCs w:val="20"/>
          </w:rPr>
          <w:t xml:space="preserve">closely </w:t>
        </w:r>
      </w:ins>
      <w:r w:rsidRPr="00051BE0">
        <w:rPr>
          <w:rFonts w:ascii="Arial" w:hAnsi="Arial" w:cs="Arial"/>
          <w:sz w:val="20"/>
          <w:szCs w:val="20"/>
        </w:rPr>
        <w:t xml:space="preserve">around </w:t>
      </w:r>
      <w:ins w:id="129" w:author="Dr. Mahfuz" w:date="2025-11-25T17:25:00Z">
        <w:r w:rsidR="00E30408" w:rsidRPr="00E30408">
          <w:rPr>
            <w:rFonts w:ascii="Arial" w:hAnsi="Arial" w:cs="Arial"/>
            <w:sz w:val="20"/>
            <w:szCs w:val="20"/>
          </w:rPr>
          <w:t>expected</w:t>
        </w:r>
        <w:r w:rsidR="00E30408" w:rsidRPr="00E30408" w:rsidDel="00E30408">
          <w:rPr>
            <w:rFonts w:ascii="Arial" w:hAnsi="Arial" w:cs="Arial"/>
            <w:sz w:val="20"/>
            <w:szCs w:val="20"/>
          </w:rPr>
          <w:t xml:space="preserve"> </w:t>
        </w:r>
      </w:ins>
      <w:del w:id="130" w:author="Dr. Mahfuz" w:date="2025-11-25T17:25:00Z">
        <w:r w:rsidRPr="00051BE0" w:rsidDel="00E30408">
          <w:rPr>
            <w:rFonts w:ascii="Arial" w:hAnsi="Arial" w:cs="Arial"/>
            <w:sz w:val="20"/>
            <w:szCs w:val="20"/>
          </w:rPr>
          <w:delText xml:space="preserve">the anticipated </w:delText>
        </w:r>
      </w:del>
      <w:r w:rsidRPr="00051BE0">
        <w:rPr>
          <w:rFonts w:ascii="Arial" w:hAnsi="Arial" w:cs="Arial"/>
          <w:sz w:val="20"/>
          <w:szCs w:val="20"/>
        </w:rPr>
        <w:t>50% lethality threshold</w:t>
      </w:r>
      <w:ins w:id="131" w:author="Dr. Mahfuz" w:date="2025-11-25T17:25:00Z">
        <w:r w:rsidR="00E30408">
          <w:rPr>
            <w:rFonts w:ascii="Arial" w:hAnsi="Arial" w:cs="Arial"/>
            <w:sz w:val="20"/>
            <w:szCs w:val="20"/>
          </w:rPr>
          <w:t xml:space="preserve">. </w:t>
        </w:r>
      </w:ins>
      <w:del w:id="132" w:author="Dr. Mahfuz" w:date="2025-11-25T17:25:00Z">
        <w:r w:rsidRPr="00051BE0" w:rsidDel="00E30408">
          <w:rPr>
            <w:rFonts w:ascii="Arial" w:hAnsi="Arial" w:cs="Arial"/>
            <w:sz w:val="20"/>
            <w:szCs w:val="20"/>
          </w:rPr>
          <w:delText>,</w:delText>
        </w:r>
      </w:del>
      <w:r w:rsidRPr="00051BE0">
        <w:rPr>
          <w:rFonts w:ascii="Arial" w:hAnsi="Arial" w:cs="Arial"/>
          <w:sz w:val="20"/>
          <w:szCs w:val="20"/>
        </w:rPr>
        <w:t xml:space="preserve"> </w:t>
      </w:r>
      <w:ins w:id="133" w:author="Dr. Mahfuz" w:date="2025-11-25T17:26:00Z">
        <w:r w:rsidR="00E30408" w:rsidRPr="00E30408">
          <w:rPr>
            <w:rFonts w:ascii="Arial" w:hAnsi="Arial" w:cs="Arial"/>
            <w:sz w:val="20"/>
            <w:szCs w:val="20"/>
          </w:rPr>
          <w:t>Similar LD</w:t>
        </w:r>
        <w:r w:rsidR="00E30408" w:rsidRPr="00E30408">
          <w:rPr>
            <w:rFonts w:ascii="Cambria Math" w:hAnsi="Cambria Math" w:cs="Cambria Math"/>
            <w:sz w:val="20"/>
            <w:szCs w:val="20"/>
          </w:rPr>
          <w:t>₅₀</w:t>
        </w:r>
        <w:r w:rsidR="00E30408" w:rsidRPr="00E30408">
          <w:rPr>
            <w:rFonts w:ascii="Arial" w:hAnsi="Arial" w:cs="Arial"/>
            <w:sz w:val="20"/>
            <w:szCs w:val="20"/>
          </w:rPr>
          <w:t xml:space="preserve">-associated reductions in germination and seedling survival have also been </w:t>
        </w:r>
        <w:r w:rsidR="00E30408" w:rsidRPr="00E30408">
          <w:rPr>
            <w:rFonts w:ascii="Arial" w:hAnsi="Arial" w:cs="Arial"/>
            <w:sz w:val="20"/>
            <w:szCs w:val="20"/>
          </w:rPr>
          <w:lastRenderedPageBreak/>
          <w:t xml:space="preserve">reported in recent mutagenesis studies on </w:t>
        </w:r>
        <w:proofErr w:type="spellStart"/>
        <w:r w:rsidR="00E30408" w:rsidRPr="00E30408">
          <w:rPr>
            <w:rFonts w:ascii="Arial" w:hAnsi="Arial" w:cs="Arial"/>
            <w:sz w:val="20"/>
            <w:szCs w:val="20"/>
          </w:rPr>
          <w:t>mungbean</w:t>
        </w:r>
        <w:proofErr w:type="spellEnd"/>
        <w:r w:rsidR="00E30408" w:rsidRPr="00E30408">
          <w:rPr>
            <w:rFonts w:ascii="Arial" w:hAnsi="Arial" w:cs="Arial"/>
            <w:sz w:val="20"/>
            <w:szCs w:val="20"/>
          </w:rPr>
          <w:t xml:space="preserve"> and </w:t>
        </w:r>
        <w:proofErr w:type="spellStart"/>
        <w:r w:rsidR="00E30408" w:rsidRPr="00E30408">
          <w:rPr>
            <w:rFonts w:ascii="Arial" w:hAnsi="Arial" w:cs="Arial"/>
            <w:sz w:val="20"/>
            <w:szCs w:val="20"/>
          </w:rPr>
          <w:t>greengram</w:t>
        </w:r>
        <w:proofErr w:type="spellEnd"/>
        <w:r w:rsidR="00E30408" w:rsidRPr="00E30408">
          <w:rPr>
            <w:rFonts w:ascii="Arial" w:hAnsi="Arial" w:cs="Arial"/>
            <w:sz w:val="20"/>
            <w:szCs w:val="20"/>
          </w:rPr>
          <w:t xml:space="preserve"> by </w:t>
        </w:r>
      </w:ins>
      <w:del w:id="134" w:author="Dr. Mahfuz" w:date="2025-11-25T17:26:00Z">
        <w:r w:rsidRPr="00051BE0" w:rsidDel="00E30408">
          <w:rPr>
            <w:rFonts w:ascii="Arial" w:hAnsi="Arial" w:cs="Arial"/>
            <w:sz w:val="20"/>
            <w:szCs w:val="20"/>
          </w:rPr>
          <w:delText>provides visual evidence for these trends.</w:delText>
        </w:r>
        <w:r w:rsidDel="00E30408">
          <w:rPr>
            <w:rFonts w:ascii="Arial" w:hAnsi="Arial" w:cs="Arial"/>
            <w:sz w:val="20"/>
            <w:szCs w:val="20"/>
          </w:rPr>
          <w:delText xml:space="preserve"> </w:delText>
        </w:r>
        <w:r w:rsidRPr="00051BE0" w:rsidDel="00E30408">
          <w:rPr>
            <w:rFonts w:ascii="Arial" w:hAnsi="Arial" w:cs="Arial"/>
            <w:sz w:val="20"/>
            <w:szCs w:val="20"/>
          </w:rPr>
          <w:delText>Comparable LD</w:delText>
        </w:r>
        <w:r w:rsidRPr="00051BE0" w:rsidDel="00E30408">
          <w:rPr>
            <w:rFonts w:ascii="Cambria Math" w:hAnsi="Cambria Math" w:cs="Cambria Math"/>
            <w:sz w:val="20"/>
            <w:szCs w:val="20"/>
          </w:rPr>
          <w:delText>₅₀</w:delText>
        </w:r>
        <w:r w:rsidRPr="00051BE0" w:rsidDel="00E30408">
          <w:rPr>
            <w:rFonts w:ascii="Arial" w:hAnsi="Arial" w:cs="Arial"/>
            <w:sz w:val="20"/>
            <w:szCs w:val="20"/>
          </w:rPr>
          <w:delText xml:space="preserve">-associated declines in germination and survival are further supported by recent mutagenesis studies in mungbean and green gram </w:delText>
        </w:r>
        <w:r w:rsidRPr="009C3D27" w:rsidDel="00E30408">
          <w:rPr>
            <w:rFonts w:ascii="Arial" w:hAnsi="Arial" w:cs="Arial"/>
            <w:sz w:val="20"/>
            <w:szCs w:val="20"/>
          </w:rPr>
          <w:delText xml:space="preserve">by </w:delText>
        </w:r>
      </w:del>
      <w:proofErr w:type="spellStart"/>
      <w:r w:rsidRPr="009C3D27">
        <w:rPr>
          <w:rFonts w:ascii="Arial" w:hAnsi="Arial" w:cs="Arial"/>
          <w:sz w:val="20"/>
          <w:szCs w:val="20"/>
        </w:rPr>
        <w:t>Wani</w:t>
      </w:r>
      <w:proofErr w:type="spellEnd"/>
      <w:r w:rsidRPr="009C3D27">
        <w:rPr>
          <w:rFonts w:ascii="Arial" w:hAnsi="Arial" w:cs="Arial"/>
          <w:sz w:val="20"/>
          <w:szCs w:val="20"/>
        </w:rPr>
        <w:t xml:space="preserve"> (2025)</w:t>
      </w:r>
      <w:r w:rsidR="009C3D27">
        <w:rPr>
          <w:rFonts w:ascii="Arial" w:hAnsi="Arial" w:cs="Arial"/>
          <w:sz w:val="20"/>
          <w:szCs w:val="20"/>
        </w:rPr>
        <w:t xml:space="preserve"> and</w:t>
      </w:r>
      <w:r w:rsidRPr="009C3D27">
        <w:rPr>
          <w:rFonts w:ascii="Arial" w:hAnsi="Arial" w:cs="Arial"/>
          <w:sz w:val="20"/>
          <w:szCs w:val="20"/>
        </w:rPr>
        <w:t xml:space="preserve"> Kumar and Sharma (2024)</w:t>
      </w:r>
      <w:r w:rsidR="009C3D27">
        <w:rPr>
          <w:rFonts w:ascii="Arial" w:hAnsi="Arial" w:cs="Arial"/>
          <w:sz w:val="20"/>
          <w:szCs w:val="20"/>
        </w:rPr>
        <w:t>.</w:t>
      </w:r>
    </w:p>
    <w:p w14:paraId="37E3E203" w14:textId="225D563C" w:rsidR="003B536B" w:rsidRPr="009C3D27" w:rsidDel="00E30408" w:rsidRDefault="003B536B" w:rsidP="00051BE0">
      <w:pPr>
        <w:spacing w:line="360" w:lineRule="auto"/>
        <w:jc w:val="both"/>
        <w:rPr>
          <w:del w:id="135" w:author="Dr. Mahfuz" w:date="2025-11-25T17:26:00Z"/>
          <w:rFonts w:ascii="Arial" w:hAnsi="Arial" w:cs="Arial"/>
          <w:sz w:val="20"/>
          <w:szCs w:val="20"/>
        </w:rPr>
      </w:pPr>
    </w:p>
    <w:p w14:paraId="36289F4D" w14:textId="457F5296" w:rsidR="007B405D" w:rsidRPr="002A234C" w:rsidRDefault="007B405D" w:rsidP="007B405D">
      <w:pPr>
        <w:spacing w:line="360" w:lineRule="auto"/>
        <w:jc w:val="center"/>
        <w:rPr>
          <w:rFonts w:ascii="Arial" w:hAnsi="Arial" w:cs="Arial"/>
          <w:sz w:val="20"/>
          <w:szCs w:val="20"/>
        </w:rPr>
      </w:pPr>
      <w:r w:rsidRPr="007B405D">
        <w:rPr>
          <w:rFonts w:ascii="Arial" w:hAnsi="Arial" w:cs="Arial"/>
          <w:noProof/>
          <w:sz w:val="20"/>
          <w:szCs w:val="20"/>
          <w:lang w:val="en-US"/>
        </w:rPr>
        <w:drawing>
          <wp:inline distT="0" distB="0" distL="0" distR="0" wp14:anchorId="4090272C" wp14:editId="0BE5A6D6">
            <wp:extent cx="4330700" cy="2400300"/>
            <wp:effectExtent l="0" t="0" r="0" b="0"/>
            <wp:docPr id="56979607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FD7543-AF1C-CF5E-30ED-42CC8D539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458ABF" w14:textId="3F3632BA" w:rsidR="002A234C" w:rsidRPr="002A234C" w:rsidRDefault="00C347E6" w:rsidP="002A234C">
      <w:pPr>
        <w:spacing w:line="360" w:lineRule="auto"/>
        <w:jc w:val="both"/>
        <w:rPr>
          <w:rFonts w:ascii="Arial" w:hAnsi="Arial" w:cs="Arial"/>
          <w:sz w:val="20"/>
          <w:szCs w:val="20"/>
        </w:rPr>
      </w:pPr>
      <w:r w:rsidRPr="00C347E6">
        <w:rPr>
          <w:rFonts w:ascii="Arial" w:hAnsi="Arial" w:cs="Arial"/>
          <w:sz w:val="20"/>
          <w:szCs w:val="20"/>
        </w:rPr>
        <w:t>Figure 1. Germination percentage of Pusa 1031 and Pusa 1431 under EMS and SA LD</w:t>
      </w:r>
      <w:r w:rsidRPr="00C347E6">
        <w:rPr>
          <w:rFonts w:ascii="Cambria Math" w:hAnsi="Cambria Math" w:cs="Cambria Math"/>
          <w:sz w:val="20"/>
          <w:szCs w:val="20"/>
        </w:rPr>
        <w:t>₅₀</w:t>
      </w:r>
      <w:r w:rsidRPr="00C347E6">
        <w:rPr>
          <w:rFonts w:ascii="Arial" w:hAnsi="Arial" w:cs="Arial"/>
          <w:sz w:val="20"/>
          <w:szCs w:val="20"/>
        </w:rPr>
        <w:t xml:space="preserve"> treatments in the M</w:t>
      </w:r>
      <w:r w:rsidR="001C6933">
        <w:rPr>
          <w:rFonts w:ascii="Cambria Math" w:hAnsi="Cambria Math" w:cs="Cambria Math"/>
          <w:sz w:val="20"/>
          <w:szCs w:val="20"/>
          <w:vertAlign w:val="subscript"/>
        </w:rPr>
        <w:t>1</w:t>
      </w:r>
      <w:r w:rsidRPr="00C347E6">
        <w:rPr>
          <w:rFonts w:ascii="Arial" w:hAnsi="Arial" w:cs="Arial"/>
          <w:sz w:val="20"/>
          <w:szCs w:val="20"/>
        </w:rPr>
        <w:t xml:space="preserve"> generation</w:t>
      </w:r>
    </w:p>
    <w:p w14:paraId="3D24738D" w14:textId="431252C1" w:rsidR="001D4EC1" w:rsidRPr="001D4EC1" w:rsidRDefault="00051BE0" w:rsidP="001D4EC1">
      <w:pPr>
        <w:spacing w:line="360" w:lineRule="auto"/>
        <w:jc w:val="both"/>
        <w:rPr>
          <w:rFonts w:ascii="Arial" w:hAnsi="Arial" w:cs="Arial"/>
          <w:sz w:val="20"/>
          <w:szCs w:val="20"/>
        </w:rPr>
      </w:pPr>
      <w:r>
        <w:rPr>
          <w:rFonts w:ascii="Arial" w:hAnsi="Arial" w:cs="Arial"/>
          <w:sz w:val="20"/>
          <w:szCs w:val="20"/>
        </w:rPr>
        <w:tab/>
      </w:r>
      <w:r w:rsidRPr="00051BE0">
        <w:rPr>
          <w:rFonts w:ascii="Arial" w:hAnsi="Arial" w:cs="Arial"/>
          <w:noProof/>
          <w:sz w:val="20"/>
          <w:szCs w:val="20"/>
          <w:lang w:val="en-US"/>
        </w:rPr>
        <w:drawing>
          <wp:inline distT="0" distB="0" distL="0" distR="0" wp14:anchorId="30FD9546" wp14:editId="29FAF2FF">
            <wp:extent cx="4572000" cy="2743200"/>
            <wp:effectExtent l="0" t="0" r="0" b="0"/>
            <wp:docPr id="152412503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C378AE-900E-A819-49E8-716B66E44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Arial" w:hAnsi="Arial" w:cs="Arial"/>
          <w:sz w:val="20"/>
          <w:szCs w:val="20"/>
        </w:rPr>
        <w:tab/>
      </w:r>
    </w:p>
    <w:p w14:paraId="6FBF4FA5" w14:textId="18147D89" w:rsidR="00B0722C" w:rsidRPr="001C6933" w:rsidRDefault="00051BE0" w:rsidP="001C6933">
      <w:pPr>
        <w:spacing w:line="360" w:lineRule="auto"/>
        <w:jc w:val="both"/>
        <w:rPr>
          <w:rFonts w:ascii="Arial" w:hAnsi="Arial" w:cs="Arial"/>
          <w:color w:val="000000" w:themeColor="text1"/>
          <w:sz w:val="20"/>
          <w:szCs w:val="20"/>
        </w:rPr>
      </w:pPr>
      <w:r w:rsidRPr="00051BE0">
        <w:rPr>
          <w:rFonts w:ascii="Arial" w:hAnsi="Arial" w:cs="Arial"/>
          <w:color w:val="000000" w:themeColor="text1"/>
          <w:sz w:val="20"/>
          <w:szCs w:val="20"/>
        </w:rPr>
        <w:t>Figure 2. Seedling survival percentage of Pusa 1031 and Pusa 1431 under EMS and SA LD</w:t>
      </w:r>
      <w:r w:rsidRPr="00051BE0">
        <w:rPr>
          <w:rFonts w:ascii="Cambria Math" w:hAnsi="Cambria Math" w:cs="Cambria Math"/>
          <w:color w:val="000000" w:themeColor="text1"/>
          <w:sz w:val="20"/>
          <w:szCs w:val="20"/>
        </w:rPr>
        <w:t>₅₀</w:t>
      </w:r>
      <w:r w:rsidRPr="00051BE0">
        <w:rPr>
          <w:rFonts w:ascii="Arial" w:hAnsi="Arial" w:cs="Arial"/>
          <w:color w:val="000000" w:themeColor="text1"/>
          <w:sz w:val="20"/>
          <w:szCs w:val="20"/>
        </w:rPr>
        <w:t xml:space="preserve"> treatments at 30 DAS</w:t>
      </w:r>
    </w:p>
    <w:p w14:paraId="224B0D8A" w14:textId="77777777" w:rsidR="001C6933" w:rsidRDefault="001C6933" w:rsidP="001C6933">
      <w:pPr>
        <w:spacing w:line="360" w:lineRule="auto"/>
        <w:jc w:val="both"/>
        <w:rPr>
          <w:rFonts w:ascii="Arial" w:hAnsi="Arial" w:cs="Arial"/>
          <w:b/>
          <w:bCs/>
        </w:rPr>
      </w:pPr>
      <w:r w:rsidRPr="00FE15A9">
        <w:rPr>
          <w:rFonts w:ascii="Arial" w:hAnsi="Arial" w:cs="Arial"/>
          <w:b/>
          <w:bCs/>
        </w:rPr>
        <w:t>4 Conclusion</w:t>
      </w:r>
    </w:p>
    <w:p w14:paraId="2ACFF122" w14:textId="0A5660A3" w:rsidR="001C6933" w:rsidRDefault="001C6933" w:rsidP="001C6933">
      <w:pPr>
        <w:spacing w:line="360" w:lineRule="auto"/>
        <w:jc w:val="both"/>
        <w:rPr>
          <w:rFonts w:ascii="Arial" w:hAnsi="Arial" w:cs="Arial"/>
          <w:sz w:val="20"/>
          <w:szCs w:val="20"/>
        </w:rPr>
      </w:pPr>
      <w:r>
        <w:rPr>
          <w:rFonts w:ascii="Arial" w:hAnsi="Arial" w:cs="Arial"/>
          <w:b/>
          <w:bCs/>
        </w:rPr>
        <w:tab/>
      </w:r>
      <w:r>
        <w:rPr>
          <w:rFonts w:ascii="Arial" w:hAnsi="Arial" w:cs="Arial"/>
          <w:b/>
          <w:bCs/>
        </w:rPr>
        <w:tab/>
      </w:r>
      <w:r w:rsidRPr="001C6933">
        <w:rPr>
          <w:rFonts w:ascii="Arial" w:hAnsi="Arial" w:cs="Arial"/>
          <w:sz w:val="20"/>
          <w:szCs w:val="20"/>
        </w:rPr>
        <w:t>The present study successfully validated the LD</w:t>
      </w:r>
      <w:r w:rsidRPr="001C6933">
        <w:rPr>
          <w:rFonts w:ascii="Cambria Math" w:hAnsi="Cambria Math" w:cs="Cambria Math"/>
          <w:sz w:val="20"/>
          <w:szCs w:val="20"/>
        </w:rPr>
        <w:t>₅₀</w:t>
      </w:r>
      <w:r w:rsidRPr="001C6933">
        <w:rPr>
          <w:rFonts w:ascii="Arial" w:hAnsi="Arial" w:cs="Arial"/>
          <w:sz w:val="20"/>
          <w:szCs w:val="20"/>
        </w:rPr>
        <w:t xml:space="preserve"> doses of EMS and SA in two </w:t>
      </w:r>
      <w:proofErr w:type="spellStart"/>
      <w:r w:rsidRPr="001C6933">
        <w:rPr>
          <w:rFonts w:ascii="Arial" w:hAnsi="Arial" w:cs="Arial"/>
          <w:sz w:val="20"/>
          <w:szCs w:val="20"/>
        </w:rPr>
        <w:t>mungbean</w:t>
      </w:r>
      <w:proofErr w:type="spellEnd"/>
      <w:r w:rsidRPr="001C6933">
        <w:rPr>
          <w:rFonts w:ascii="Arial" w:hAnsi="Arial" w:cs="Arial"/>
          <w:sz w:val="20"/>
          <w:szCs w:val="20"/>
        </w:rPr>
        <w:t xml:space="preserve"> genotypes by demonstrating that germination and seedling survival consistently stabilized </w:t>
      </w:r>
      <w:r w:rsidRPr="001C6933">
        <w:rPr>
          <w:rFonts w:ascii="Arial" w:hAnsi="Arial" w:cs="Arial"/>
          <w:sz w:val="20"/>
          <w:szCs w:val="20"/>
        </w:rPr>
        <w:lastRenderedPageBreak/>
        <w:t>around the expected 50% lethality threshold in the M</w:t>
      </w:r>
      <w:r w:rsidRPr="001C6933">
        <w:rPr>
          <w:rFonts w:ascii="Cambria Math" w:hAnsi="Cambria Math" w:cs="Cambria Math"/>
          <w:sz w:val="20"/>
          <w:szCs w:val="20"/>
        </w:rPr>
        <w:t>₁</w:t>
      </w:r>
      <w:r w:rsidRPr="001C6933">
        <w:rPr>
          <w:rFonts w:ascii="Arial" w:hAnsi="Arial" w:cs="Arial"/>
          <w:sz w:val="20"/>
          <w:szCs w:val="20"/>
        </w:rPr>
        <w:t xml:space="preserve"> generation. Both Pusa 1031 and </w:t>
      </w:r>
      <w:proofErr w:type="spellStart"/>
      <w:r w:rsidRPr="001C6933">
        <w:rPr>
          <w:rFonts w:ascii="Arial" w:hAnsi="Arial" w:cs="Arial"/>
          <w:sz w:val="20"/>
          <w:szCs w:val="20"/>
        </w:rPr>
        <w:t>Pusa</w:t>
      </w:r>
      <w:proofErr w:type="spellEnd"/>
      <w:r w:rsidRPr="001C6933">
        <w:rPr>
          <w:rFonts w:ascii="Arial" w:hAnsi="Arial" w:cs="Arial"/>
          <w:sz w:val="20"/>
          <w:szCs w:val="20"/>
        </w:rPr>
        <w:t xml:space="preserve"> 1431 </w:t>
      </w:r>
      <w:ins w:id="136" w:author="Dr. Mahfuz" w:date="2025-11-25T17:34:00Z">
        <w:r w:rsidR="00FB2DA1" w:rsidRPr="00FB2DA1">
          <w:rPr>
            <w:rFonts w:ascii="Arial" w:hAnsi="Arial" w:cs="Arial"/>
            <w:sz w:val="20"/>
            <w:szCs w:val="20"/>
          </w:rPr>
          <w:t>exhibited</w:t>
        </w:r>
      </w:ins>
      <w:del w:id="137" w:author="Dr. Mahfuz" w:date="2025-11-25T17:34:00Z">
        <w:r w:rsidRPr="001C6933" w:rsidDel="00FB2DA1">
          <w:rPr>
            <w:rFonts w:ascii="Arial" w:hAnsi="Arial" w:cs="Arial"/>
            <w:sz w:val="20"/>
            <w:szCs w:val="20"/>
          </w:rPr>
          <w:delText>displayed</w:delText>
        </w:r>
      </w:del>
      <w:r w:rsidRPr="001C6933">
        <w:rPr>
          <w:rFonts w:ascii="Arial" w:hAnsi="Arial" w:cs="Arial"/>
          <w:sz w:val="20"/>
          <w:szCs w:val="20"/>
        </w:rPr>
        <w:t xml:space="preserve"> comparable sensitivity to EMS and SA, with </w:t>
      </w:r>
      <w:ins w:id="138" w:author="Dr. Mahfuz" w:date="2025-11-25T17:36:00Z">
        <w:r w:rsidR="00FB2DA1" w:rsidRPr="00FB2DA1">
          <w:rPr>
            <w:rFonts w:ascii="Arial" w:hAnsi="Arial" w:cs="Arial"/>
            <w:sz w:val="20"/>
            <w:szCs w:val="20"/>
          </w:rPr>
          <w:t>although</w:t>
        </w:r>
      </w:ins>
      <w:del w:id="139" w:author="Dr. Mahfuz" w:date="2025-11-25T17:36:00Z">
        <w:r w:rsidRPr="001C6933" w:rsidDel="00FB2DA1">
          <w:rPr>
            <w:rFonts w:ascii="Arial" w:hAnsi="Arial" w:cs="Arial"/>
            <w:sz w:val="20"/>
            <w:szCs w:val="20"/>
          </w:rPr>
          <w:delText>slightly</w:delText>
        </w:r>
      </w:del>
      <w:r w:rsidRPr="001C6933">
        <w:rPr>
          <w:rFonts w:ascii="Arial" w:hAnsi="Arial" w:cs="Arial"/>
          <w:sz w:val="20"/>
          <w:szCs w:val="20"/>
        </w:rPr>
        <w:t xml:space="preserve"> </w:t>
      </w:r>
      <w:proofErr w:type="spellStart"/>
      <w:ins w:id="140" w:author="Dr. Mahfuz" w:date="2025-11-25T17:37:00Z">
        <w:r w:rsidR="00FB2DA1" w:rsidRPr="00FB2DA1">
          <w:rPr>
            <w:rFonts w:ascii="Arial" w:hAnsi="Arial" w:cs="Arial"/>
            <w:sz w:val="20"/>
            <w:szCs w:val="20"/>
          </w:rPr>
          <w:t>Pusa</w:t>
        </w:r>
        <w:proofErr w:type="spellEnd"/>
        <w:r w:rsidR="00FB2DA1" w:rsidRPr="00FB2DA1">
          <w:rPr>
            <w:rFonts w:ascii="Arial" w:hAnsi="Arial" w:cs="Arial"/>
            <w:sz w:val="20"/>
            <w:szCs w:val="20"/>
          </w:rPr>
          <w:t xml:space="preserve"> 1031 showed slightly higher tolerance overall</w:t>
        </w:r>
      </w:ins>
      <w:del w:id="141" w:author="Dr. Mahfuz" w:date="2025-11-25T17:37:00Z">
        <w:r w:rsidRPr="001C6933" w:rsidDel="00FB2DA1">
          <w:rPr>
            <w:rFonts w:ascii="Arial" w:hAnsi="Arial" w:cs="Arial"/>
            <w:sz w:val="20"/>
            <w:szCs w:val="20"/>
          </w:rPr>
          <w:delText>higher tolerance observed in Pusa 1031</w:delText>
        </w:r>
      </w:del>
      <w:r w:rsidRPr="001C6933">
        <w:rPr>
          <w:rFonts w:ascii="Arial" w:hAnsi="Arial" w:cs="Arial"/>
          <w:sz w:val="20"/>
          <w:szCs w:val="20"/>
        </w:rPr>
        <w:t xml:space="preserve">. The </w:t>
      </w:r>
      <w:ins w:id="142" w:author="Dr. Mahfuz" w:date="2025-11-25T17:37:00Z">
        <w:r w:rsidR="00FB2DA1" w:rsidRPr="00FB2DA1">
          <w:rPr>
            <w:rFonts w:ascii="Arial" w:hAnsi="Arial" w:cs="Arial"/>
            <w:sz w:val="20"/>
            <w:szCs w:val="20"/>
          </w:rPr>
          <w:t xml:space="preserve">strong concordance </w:t>
        </w:r>
      </w:ins>
      <w:del w:id="143" w:author="Dr. Mahfuz" w:date="2025-11-25T17:37:00Z">
        <w:r w:rsidRPr="001C6933" w:rsidDel="00FB2DA1">
          <w:rPr>
            <w:rFonts w:ascii="Arial" w:hAnsi="Arial" w:cs="Arial"/>
            <w:sz w:val="20"/>
            <w:szCs w:val="20"/>
          </w:rPr>
          <w:delText xml:space="preserve">close agreement </w:delText>
        </w:r>
      </w:del>
      <w:r w:rsidRPr="001C6933">
        <w:rPr>
          <w:rFonts w:ascii="Arial" w:hAnsi="Arial" w:cs="Arial"/>
          <w:sz w:val="20"/>
          <w:szCs w:val="20"/>
        </w:rPr>
        <w:t>between laboratory</w:t>
      </w:r>
      <w:r>
        <w:rPr>
          <w:rFonts w:ascii="Arial" w:hAnsi="Arial" w:cs="Arial"/>
          <w:sz w:val="20"/>
          <w:szCs w:val="20"/>
        </w:rPr>
        <w:t xml:space="preserve"> </w:t>
      </w:r>
      <w:r w:rsidRPr="001C6933">
        <w:rPr>
          <w:rFonts w:ascii="Arial" w:hAnsi="Arial" w:cs="Arial"/>
          <w:sz w:val="20"/>
          <w:szCs w:val="20"/>
        </w:rPr>
        <w:t>determined and field-observed LD</w:t>
      </w:r>
      <w:r w:rsidRPr="001C6933">
        <w:rPr>
          <w:rFonts w:ascii="Cambria Math" w:hAnsi="Cambria Math" w:cs="Cambria Math"/>
          <w:sz w:val="20"/>
          <w:szCs w:val="20"/>
        </w:rPr>
        <w:t>₅₀</w:t>
      </w:r>
      <w:r w:rsidRPr="001C6933">
        <w:rPr>
          <w:rFonts w:ascii="Arial" w:hAnsi="Arial" w:cs="Arial"/>
          <w:sz w:val="20"/>
          <w:szCs w:val="20"/>
        </w:rPr>
        <w:t xml:space="preserve"> responses confirms the reliability of the selected mutagen doses for establishing a mutation breeding programme. These </w:t>
      </w:r>
      <w:ins w:id="144" w:author="Dr. Mahfuz" w:date="2025-11-25T17:38:00Z">
        <w:r w:rsidR="00FB2DA1" w:rsidRPr="00FB2DA1">
          <w:rPr>
            <w:rFonts w:ascii="Arial" w:hAnsi="Arial" w:cs="Arial"/>
            <w:sz w:val="20"/>
            <w:szCs w:val="20"/>
          </w:rPr>
          <w:t xml:space="preserve">findings provide a solid foundation for </w:t>
        </w:r>
      </w:ins>
      <w:del w:id="145" w:author="Dr. Mahfuz" w:date="2025-11-25T17:38:00Z">
        <w:r w:rsidRPr="001C6933" w:rsidDel="00FB2DA1">
          <w:rPr>
            <w:rFonts w:ascii="Arial" w:hAnsi="Arial" w:cs="Arial"/>
            <w:sz w:val="20"/>
            <w:szCs w:val="20"/>
          </w:rPr>
          <w:delText xml:space="preserve">results provide a robust baseline for </w:delText>
        </w:r>
      </w:del>
      <w:r w:rsidRPr="001C6933">
        <w:rPr>
          <w:rFonts w:ascii="Arial" w:hAnsi="Arial" w:cs="Arial"/>
          <w:sz w:val="20"/>
          <w:szCs w:val="20"/>
        </w:rPr>
        <w:t>advancing to M</w:t>
      </w:r>
      <w:r w:rsidRPr="001C6933">
        <w:rPr>
          <w:rFonts w:ascii="Cambria Math" w:hAnsi="Cambria Math" w:cs="Cambria Math"/>
          <w:sz w:val="20"/>
          <w:szCs w:val="20"/>
        </w:rPr>
        <w:t>₂</w:t>
      </w:r>
      <w:r w:rsidRPr="001C6933">
        <w:rPr>
          <w:rFonts w:ascii="Arial" w:hAnsi="Arial" w:cs="Arial"/>
          <w:sz w:val="20"/>
          <w:szCs w:val="20"/>
        </w:rPr>
        <w:t xml:space="preserve"> generation screening, where desirable genetic variability for yield</w:t>
      </w:r>
      <w:ins w:id="146" w:author="Dr. Mahfuz" w:date="2025-11-25T17:39:00Z">
        <w:r w:rsidR="00FB2DA1">
          <w:rPr>
            <w:rFonts w:ascii="Arial" w:hAnsi="Arial" w:cs="Arial"/>
            <w:sz w:val="20"/>
            <w:szCs w:val="20"/>
          </w:rPr>
          <w:t>,</w:t>
        </w:r>
      </w:ins>
      <w:r w:rsidRPr="001C6933">
        <w:rPr>
          <w:rFonts w:ascii="Arial" w:hAnsi="Arial" w:cs="Arial"/>
          <w:sz w:val="20"/>
          <w:szCs w:val="20"/>
        </w:rPr>
        <w:t xml:space="preserve"> </w:t>
      </w:r>
      <w:ins w:id="147" w:author="Dr. Mahfuz" w:date="2025-11-25T17:39:00Z">
        <w:r w:rsidR="00FB2DA1" w:rsidRPr="00FB2DA1">
          <w:rPr>
            <w:rFonts w:ascii="Arial" w:hAnsi="Arial" w:cs="Arial"/>
            <w:sz w:val="20"/>
            <w:szCs w:val="20"/>
          </w:rPr>
          <w:t xml:space="preserve">stress tolerance, and other </w:t>
        </w:r>
        <w:proofErr w:type="spellStart"/>
        <w:r w:rsidR="00FB2DA1" w:rsidRPr="00FB2DA1">
          <w:rPr>
            <w:rFonts w:ascii="Arial" w:hAnsi="Arial" w:cs="Arial"/>
            <w:sz w:val="20"/>
            <w:szCs w:val="20"/>
          </w:rPr>
          <w:t>agronomically</w:t>
        </w:r>
        <w:proofErr w:type="spellEnd"/>
        <w:r w:rsidR="00FB2DA1" w:rsidRPr="00FB2DA1">
          <w:rPr>
            <w:rFonts w:ascii="Arial" w:hAnsi="Arial" w:cs="Arial"/>
            <w:sz w:val="20"/>
            <w:szCs w:val="20"/>
          </w:rPr>
          <w:t xml:space="preserve"> important traits can be effectively identified.</w:t>
        </w:r>
      </w:ins>
      <w:del w:id="148" w:author="Dr. Mahfuz" w:date="2025-11-25T17:39:00Z">
        <w:r w:rsidRPr="001C6933" w:rsidDel="00FB2DA1">
          <w:rPr>
            <w:rFonts w:ascii="Arial" w:hAnsi="Arial" w:cs="Arial"/>
            <w:sz w:val="20"/>
            <w:szCs w:val="20"/>
          </w:rPr>
          <w:delText>and stress-tolerant traits may be effectively identified.</w:delText>
        </w:r>
      </w:del>
    </w:p>
    <w:p w14:paraId="581190DD" w14:textId="092C75AC" w:rsidR="009C3D27" w:rsidRPr="00FE15A9" w:rsidDel="00FB2DA1" w:rsidRDefault="009C3D27" w:rsidP="001C6933">
      <w:pPr>
        <w:spacing w:line="360" w:lineRule="auto"/>
        <w:jc w:val="both"/>
        <w:rPr>
          <w:del w:id="149" w:author="Dr. Mahfuz" w:date="2025-11-25T17:39:00Z"/>
          <w:rFonts w:ascii="Arial" w:hAnsi="Arial" w:cs="Arial"/>
          <w:sz w:val="20"/>
          <w:szCs w:val="20"/>
        </w:rPr>
      </w:pPr>
    </w:p>
    <w:p w14:paraId="3BA1BB12" w14:textId="169455D0" w:rsidR="001D4EC1" w:rsidRPr="001C6933" w:rsidRDefault="001C6933" w:rsidP="001C6933">
      <w:pPr>
        <w:pStyle w:val="ReferHead"/>
        <w:spacing w:after="0"/>
        <w:jc w:val="both"/>
        <w:rPr>
          <w:rFonts w:ascii="Arial" w:hAnsi="Arial" w:cs="Arial"/>
        </w:rPr>
      </w:pPr>
      <w:r w:rsidRPr="00FE15A9">
        <w:rPr>
          <w:rFonts w:ascii="Arial" w:hAnsi="Arial" w:cs="Arial"/>
        </w:rPr>
        <w:t>References</w:t>
      </w:r>
    </w:p>
    <w:p w14:paraId="2513B406" w14:textId="77777777" w:rsidR="001C6933" w:rsidRDefault="001C6933" w:rsidP="001D4EC1">
      <w:pPr>
        <w:jc w:val="both"/>
        <w:rPr>
          <w:rFonts w:ascii="Arial" w:hAnsi="Arial" w:cs="Arial"/>
          <w:sz w:val="20"/>
          <w:szCs w:val="20"/>
        </w:rPr>
      </w:pPr>
    </w:p>
    <w:p w14:paraId="3265B8DE" w14:textId="51BC7919" w:rsidR="001D4EC1" w:rsidRDefault="001D4EC1" w:rsidP="001D4EC1">
      <w:pPr>
        <w:jc w:val="both"/>
        <w:rPr>
          <w:rFonts w:ascii="Arial" w:hAnsi="Arial" w:cs="Arial"/>
          <w:sz w:val="20"/>
          <w:szCs w:val="20"/>
        </w:rPr>
      </w:pPr>
      <w:r w:rsidRPr="001D4EC1">
        <w:rPr>
          <w:rFonts w:ascii="Arial" w:hAnsi="Arial" w:cs="Arial"/>
          <w:sz w:val="20"/>
          <w:szCs w:val="20"/>
        </w:rPr>
        <w:t xml:space="preserve">Kumar, R., Sharma, N.K., Meena, S., </w:t>
      </w:r>
      <w:r>
        <w:rPr>
          <w:rFonts w:ascii="Arial" w:hAnsi="Arial" w:cs="Arial"/>
          <w:sz w:val="20"/>
          <w:szCs w:val="20"/>
        </w:rPr>
        <w:t>and</w:t>
      </w:r>
      <w:r w:rsidRPr="001D4EC1">
        <w:rPr>
          <w:rFonts w:ascii="Arial" w:hAnsi="Arial" w:cs="Arial"/>
          <w:sz w:val="20"/>
          <w:szCs w:val="20"/>
        </w:rPr>
        <w:t xml:space="preserve"> Balakrishnan, A.P. (2021). Mutation breeding: A way forward for genetic improvement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International Journal of Plant and Environment</w:t>
      </w:r>
      <w:r w:rsidRPr="001D4EC1">
        <w:rPr>
          <w:rFonts w:ascii="Arial" w:hAnsi="Arial" w:cs="Arial"/>
          <w:sz w:val="20"/>
          <w:szCs w:val="20"/>
        </w:rPr>
        <w:t>, </w:t>
      </w:r>
      <w:r w:rsidRPr="001C6933">
        <w:rPr>
          <w:rFonts w:ascii="Arial" w:hAnsi="Arial" w:cs="Arial"/>
          <w:sz w:val="20"/>
          <w:szCs w:val="20"/>
        </w:rPr>
        <w:t>7(0</w:t>
      </w:r>
      <w:r w:rsidRPr="001D4EC1">
        <w:rPr>
          <w:rFonts w:ascii="Arial" w:hAnsi="Arial" w:cs="Arial"/>
          <w:sz w:val="20"/>
          <w:szCs w:val="20"/>
        </w:rPr>
        <w:t>4)</w:t>
      </w:r>
      <w:r w:rsidR="001C6933">
        <w:rPr>
          <w:rFonts w:ascii="Arial" w:hAnsi="Arial" w:cs="Arial"/>
          <w:sz w:val="20"/>
          <w:szCs w:val="20"/>
        </w:rPr>
        <w:t>:</w:t>
      </w:r>
      <w:r w:rsidRPr="001D4EC1">
        <w:rPr>
          <w:rFonts w:ascii="Arial" w:hAnsi="Arial" w:cs="Arial"/>
          <w:sz w:val="20"/>
          <w:szCs w:val="20"/>
        </w:rPr>
        <w:t xml:space="preserve"> 255-262.</w:t>
      </w:r>
      <w:r>
        <w:rPr>
          <w:rFonts w:ascii="Arial" w:hAnsi="Arial" w:cs="Arial"/>
          <w:sz w:val="20"/>
          <w:szCs w:val="20"/>
        </w:rPr>
        <w:t xml:space="preserve"> </w:t>
      </w:r>
    </w:p>
    <w:p w14:paraId="7142D9DC" w14:textId="74CA867B" w:rsidR="001D4EC1" w:rsidRDefault="001D4EC1" w:rsidP="001D4EC1">
      <w:pPr>
        <w:jc w:val="both"/>
        <w:rPr>
          <w:rFonts w:ascii="Arial" w:hAnsi="Arial" w:cs="Arial"/>
          <w:sz w:val="20"/>
          <w:szCs w:val="20"/>
        </w:rPr>
      </w:pPr>
      <w:r w:rsidRPr="001D4EC1">
        <w:rPr>
          <w:rFonts w:ascii="Arial" w:hAnsi="Arial" w:cs="Arial"/>
          <w:sz w:val="20"/>
          <w:szCs w:val="20"/>
        </w:rPr>
        <w:t xml:space="preserve">Wani, M.R., Khan, S., </w:t>
      </w:r>
      <w:r>
        <w:rPr>
          <w:rFonts w:ascii="Arial" w:hAnsi="Arial" w:cs="Arial"/>
          <w:sz w:val="20"/>
          <w:szCs w:val="20"/>
        </w:rPr>
        <w:t>and</w:t>
      </w:r>
      <w:r w:rsidRPr="001D4EC1">
        <w:rPr>
          <w:rFonts w:ascii="Arial" w:hAnsi="Arial" w:cs="Arial"/>
          <w:sz w:val="20"/>
          <w:szCs w:val="20"/>
        </w:rPr>
        <w:t xml:space="preserve"> </w:t>
      </w:r>
      <w:proofErr w:type="spellStart"/>
      <w:r w:rsidRPr="001D4EC1">
        <w:rPr>
          <w:rFonts w:ascii="Arial" w:hAnsi="Arial" w:cs="Arial"/>
          <w:sz w:val="20"/>
          <w:szCs w:val="20"/>
        </w:rPr>
        <w:t>Kozgar</w:t>
      </w:r>
      <w:proofErr w:type="spellEnd"/>
      <w:r w:rsidRPr="001D4EC1">
        <w:rPr>
          <w:rFonts w:ascii="Arial" w:hAnsi="Arial" w:cs="Arial"/>
          <w:sz w:val="20"/>
          <w:szCs w:val="20"/>
        </w:rPr>
        <w:t xml:space="preserve">, M.I. (2011). Induced chlorophyll mutations. I. Mutagenic effectiveness and efficiency of EMS, HZ and SA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Frontiers of Agriculture in China</w:t>
      </w:r>
      <w:r w:rsidRPr="001D4EC1">
        <w:rPr>
          <w:rFonts w:ascii="Arial" w:hAnsi="Arial" w:cs="Arial"/>
          <w:sz w:val="20"/>
          <w:szCs w:val="20"/>
        </w:rPr>
        <w:t>, </w:t>
      </w:r>
      <w:r w:rsidRPr="001C6933">
        <w:rPr>
          <w:rFonts w:ascii="Arial" w:hAnsi="Arial" w:cs="Arial"/>
          <w:sz w:val="20"/>
          <w:szCs w:val="20"/>
        </w:rPr>
        <w:t>5(4</w:t>
      </w:r>
      <w:r w:rsidRPr="001D4EC1">
        <w:rPr>
          <w:rFonts w:ascii="Arial" w:hAnsi="Arial" w:cs="Arial"/>
          <w:sz w:val="20"/>
          <w:szCs w:val="20"/>
        </w:rPr>
        <w:t>)</w:t>
      </w:r>
      <w:r w:rsidR="001C6933">
        <w:rPr>
          <w:rFonts w:ascii="Arial" w:hAnsi="Arial" w:cs="Arial"/>
          <w:sz w:val="20"/>
          <w:szCs w:val="20"/>
        </w:rPr>
        <w:t>:</w:t>
      </w:r>
      <w:r w:rsidRPr="001D4EC1">
        <w:rPr>
          <w:rFonts w:ascii="Arial" w:hAnsi="Arial" w:cs="Arial"/>
          <w:sz w:val="20"/>
          <w:szCs w:val="20"/>
        </w:rPr>
        <w:t xml:space="preserve"> 514-518.</w:t>
      </w:r>
      <w:r>
        <w:rPr>
          <w:rFonts w:ascii="Arial" w:hAnsi="Arial" w:cs="Arial"/>
          <w:sz w:val="20"/>
          <w:szCs w:val="20"/>
        </w:rPr>
        <w:t xml:space="preserve"> </w:t>
      </w:r>
    </w:p>
    <w:p w14:paraId="7C045060" w14:textId="2D26D940" w:rsidR="001D4EC1" w:rsidRDefault="001D4EC1" w:rsidP="001D4EC1">
      <w:pPr>
        <w:jc w:val="both"/>
        <w:rPr>
          <w:rFonts w:ascii="Arial" w:hAnsi="Arial" w:cs="Arial"/>
          <w:sz w:val="20"/>
          <w:szCs w:val="20"/>
        </w:rPr>
      </w:pPr>
      <w:r w:rsidRPr="001D4EC1">
        <w:rPr>
          <w:rFonts w:ascii="Arial" w:hAnsi="Arial" w:cs="Arial"/>
          <w:sz w:val="20"/>
          <w:szCs w:val="20"/>
        </w:rPr>
        <w:t xml:space="preserve">Rajarajan, D., </w:t>
      </w:r>
      <w:proofErr w:type="spellStart"/>
      <w:r w:rsidR="001C6933" w:rsidRPr="001D4EC1">
        <w:rPr>
          <w:rFonts w:ascii="Arial" w:hAnsi="Arial" w:cs="Arial"/>
          <w:sz w:val="20"/>
          <w:szCs w:val="20"/>
        </w:rPr>
        <w:t>Sassikumar</w:t>
      </w:r>
      <w:proofErr w:type="spellEnd"/>
      <w:r w:rsidR="001C6933" w:rsidRPr="001D4EC1">
        <w:rPr>
          <w:rFonts w:ascii="Arial" w:hAnsi="Arial" w:cs="Arial"/>
          <w:sz w:val="20"/>
          <w:szCs w:val="20"/>
        </w:rPr>
        <w:t xml:space="preserve">, R.S.D., </w:t>
      </w:r>
      <w:r w:rsidR="001C6933">
        <w:rPr>
          <w:rFonts w:ascii="Arial" w:hAnsi="Arial" w:cs="Arial"/>
          <w:sz w:val="20"/>
          <w:szCs w:val="20"/>
        </w:rPr>
        <w:t>and</w:t>
      </w:r>
      <w:r w:rsidR="001C6933" w:rsidRPr="001D4EC1">
        <w:rPr>
          <w:rFonts w:ascii="Arial" w:hAnsi="Arial" w:cs="Arial"/>
          <w:sz w:val="20"/>
          <w:szCs w:val="20"/>
        </w:rPr>
        <w:t xml:space="preserve"> Ganesh</w:t>
      </w:r>
      <w:r w:rsidRPr="001D4EC1">
        <w:rPr>
          <w:rFonts w:ascii="Arial" w:hAnsi="Arial" w:cs="Arial"/>
          <w:sz w:val="20"/>
          <w:szCs w:val="20"/>
        </w:rPr>
        <w:t xml:space="preserve">, S. (2014). Fixation </w:t>
      </w:r>
      <w:proofErr w:type="gramStart"/>
      <w:r w:rsidRPr="001D4EC1">
        <w:rPr>
          <w:rFonts w:ascii="Arial" w:hAnsi="Arial" w:cs="Arial"/>
          <w:sz w:val="20"/>
          <w:szCs w:val="20"/>
        </w:rPr>
        <w:t>Of</w:t>
      </w:r>
      <w:proofErr w:type="gramEnd"/>
      <w:r w:rsidRPr="001D4EC1">
        <w:rPr>
          <w:rFonts w:ascii="Arial" w:hAnsi="Arial" w:cs="Arial"/>
          <w:sz w:val="20"/>
          <w:szCs w:val="20"/>
        </w:rPr>
        <w:t xml:space="preserve"> Lethal Dose And Effect Of Ethyl Methane Sulfonate Induced Mutagenesis </w:t>
      </w:r>
      <w:r w:rsidR="00D41451" w:rsidRPr="001D4EC1">
        <w:rPr>
          <w:rFonts w:ascii="Arial" w:hAnsi="Arial" w:cs="Arial"/>
          <w:sz w:val="20"/>
          <w:szCs w:val="20"/>
        </w:rPr>
        <w:t>in</w:t>
      </w:r>
      <w:r w:rsidRPr="001D4EC1">
        <w:rPr>
          <w:rFonts w:ascii="Arial" w:hAnsi="Arial" w:cs="Arial"/>
          <w:sz w:val="20"/>
          <w:szCs w:val="20"/>
        </w:rPr>
        <w:t xml:space="preserve"> Rice. </w:t>
      </w:r>
      <w:r w:rsidRPr="001D4EC1">
        <w:rPr>
          <w:rFonts w:ascii="Arial" w:hAnsi="Arial" w:cs="Arial"/>
          <w:i/>
          <w:iCs/>
          <w:sz w:val="20"/>
          <w:szCs w:val="20"/>
        </w:rPr>
        <w:t>Life Sciences Leaflets</w:t>
      </w:r>
      <w:r w:rsidRPr="001D4EC1">
        <w:rPr>
          <w:rFonts w:ascii="Arial" w:hAnsi="Arial" w:cs="Arial"/>
          <w:sz w:val="20"/>
          <w:szCs w:val="20"/>
        </w:rPr>
        <w:t>, </w:t>
      </w:r>
      <w:r w:rsidRPr="001C6933">
        <w:rPr>
          <w:rFonts w:ascii="Arial" w:hAnsi="Arial" w:cs="Arial"/>
          <w:sz w:val="20"/>
          <w:szCs w:val="20"/>
        </w:rPr>
        <w:t>58</w:t>
      </w:r>
      <w:r w:rsidR="001C6933">
        <w:rPr>
          <w:rFonts w:ascii="Arial" w:hAnsi="Arial" w:cs="Arial"/>
          <w:sz w:val="20"/>
          <w:szCs w:val="20"/>
        </w:rPr>
        <w:t>:</w:t>
      </w:r>
      <w:r w:rsidRPr="001D4EC1">
        <w:rPr>
          <w:rFonts w:ascii="Arial" w:hAnsi="Arial" w:cs="Arial"/>
          <w:sz w:val="20"/>
          <w:szCs w:val="20"/>
        </w:rPr>
        <w:t xml:space="preserve"> 65</w:t>
      </w:r>
      <w:r w:rsidR="001C6933">
        <w:rPr>
          <w:rFonts w:ascii="Arial" w:hAnsi="Arial" w:cs="Arial"/>
          <w:sz w:val="20"/>
          <w:szCs w:val="20"/>
        </w:rPr>
        <w:t>.</w:t>
      </w:r>
    </w:p>
    <w:p w14:paraId="6E777C85" w14:textId="78C023DD" w:rsidR="007167C8" w:rsidRDefault="007167C8" w:rsidP="001D4EC1">
      <w:pPr>
        <w:jc w:val="both"/>
        <w:rPr>
          <w:rFonts w:ascii="Arial" w:hAnsi="Arial" w:cs="Arial"/>
          <w:sz w:val="20"/>
          <w:szCs w:val="20"/>
        </w:rPr>
      </w:pPr>
      <w:r w:rsidRPr="007167C8">
        <w:rPr>
          <w:rFonts w:ascii="Arial" w:hAnsi="Arial" w:cs="Arial"/>
          <w:sz w:val="20"/>
          <w:szCs w:val="20"/>
        </w:rPr>
        <w:t xml:space="preserve">Ali, S.M.D.B., </w:t>
      </w:r>
      <w:proofErr w:type="spellStart"/>
      <w:r w:rsidRPr="007167C8">
        <w:rPr>
          <w:rFonts w:ascii="Arial" w:hAnsi="Arial" w:cs="Arial"/>
          <w:sz w:val="20"/>
          <w:szCs w:val="20"/>
        </w:rPr>
        <w:t>Konjengbam</w:t>
      </w:r>
      <w:proofErr w:type="spellEnd"/>
      <w:r w:rsidRPr="007167C8">
        <w:rPr>
          <w:rFonts w:ascii="Arial" w:hAnsi="Arial" w:cs="Arial"/>
          <w:sz w:val="20"/>
          <w:szCs w:val="20"/>
        </w:rPr>
        <w:t xml:space="preserve">, N.S., Ahmad, F., Sanasam, S., </w:t>
      </w:r>
      <w:r w:rsidR="00D41451">
        <w:rPr>
          <w:rFonts w:ascii="Arial" w:hAnsi="Arial" w:cs="Arial"/>
          <w:sz w:val="20"/>
          <w:szCs w:val="20"/>
        </w:rPr>
        <w:t>and</w:t>
      </w:r>
      <w:r w:rsidRPr="007167C8">
        <w:rPr>
          <w:rFonts w:ascii="Arial" w:hAnsi="Arial" w:cs="Arial"/>
          <w:sz w:val="20"/>
          <w:szCs w:val="20"/>
        </w:rPr>
        <w:t xml:space="preserve"> Kumawat, R. (2024). Ascertaining lethal dose 50 (LD</w:t>
      </w:r>
      <w:r w:rsidRPr="007167C8">
        <w:rPr>
          <w:rFonts w:ascii="Cambria Math" w:hAnsi="Cambria Math" w:cs="Cambria Math"/>
          <w:sz w:val="20"/>
          <w:szCs w:val="20"/>
        </w:rPr>
        <w:t>₅₀</w:t>
      </w:r>
      <w:r w:rsidRPr="007167C8">
        <w:rPr>
          <w:rFonts w:ascii="Arial" w:hAnsi="Arial" w:cs="Arial"/>
          <w:sz w:val="20"/>
          <w:szCs w:val="20"/>
        </w:rPr>
        <w:t xml:space="preserve">) and simultaneous effect of ethyl methane sulphonate (EMS) and sodium </w:t>
      </w:r>
      <w:proofErr w:type="spellStart"/>
      <w:r w:rsidRPr="007167C8">
        <w:rPr>
          <w:rFonts w:ascii="Arial" w:hAnsi="Arial" w:cs="Arial"/>
          <w:sz w:val="20"/>
          <w:szCs w:val="20"/>
        </w:rPr>
        <w:t>azide</w:t>
      </w:r>
      <w:proofErr w:type="spellEnd"/>
      <w:r w:rsidRPr="007167C8">
        <w:rPr>
          <w:rFonts w:ascii="Arial" w:hAnsi="Arial" w:cs="Arial"/>
          <w:sz w:val="20"/>
          <w:szCs w:val="20"/>
        </w:rPr>
        <w:t xml:space="preserve"> (SA) on seedling characters in </w:t>
      </w:r>
      <w:proofErr w:type="spellStart"/>
      <w:r w:rsidRPr="007167C8">
        <w:rPr>
          <w:rFonts w:ascii="Arial" w:hAnsi="Arial" w:cs="Arial"/>
          <w:sz w:val="20"/>
          <w:szCs w:val="20"/>
        </w:rPr>
        <w:t>mungbean</w:t>
      </w:r>
      <w:proofErr w:type="spellEnd"/>
      <w:r w:rsidRPr="007167C8">
        <w:rPr>
          <w:rFonts w:ascii="Arial" w:hAnsi="Arial" w:cs="Arial"/>
          <w:sz w:val="20"/>
          <w:szCs w:val="20"/>
        </w:rPr>
        <w:t xml:space="preserve"> genotypes ‘</w:t>
      </w:r>
      <w:proofErr w:type="spellStart"/>
      <w:r w:rsidRPr="007167C8">
        <w:rPr>
          <w:rFonts w:ascii="Arial" w:hAnsi="Arial" w:cs="Arial"/>
          <w:sz w:val="20"/>
          <w:szCs w:val="20"/>
        </w:rPr>
        <w:t>Pusa</w:t>
      </w:r>
      <w:proofErr w:type="spellEnd"/>
      <w:r w:rsidRPr="007167C8">
        <w:rPr>
          <w:rFonts w:ascii="Arial" w:hAnsi="Arial" w:cs="Arial"/>
          <w:sz w:val="20"/>
          <w:szCs w:val="20"/>
        </w:rPr>
        <w:t xml:space="preserve"> 1031’ and ‘Pusa 1431’. </w:t>
      </w:r>
      <w:r w:rsidRPr="007167C8">
        <w:rPr>
          <w:rFonts w:ascii="Arial" w:hAnsi="Arial" w:cs="Arial"/>
          <w:i/>
          <w:iCs/>
          <w:sz w:val="20"/>
          <w:szCs w:val="20"/>
        </w:rPr>
        <w:t>Legume Research, 47</w:t>
      </w:r>
      <w:r w:rsidRPr="007167C8">
        <w:rPr>
          <w:rFonts w:ascii="Arial" w:hAnsi="Arial" w:cs="Arial"/>
          <w:sz w:val="20"/>
          <w:szCs w:val="20"/>
        </w:rPr>
        <w:t>(11), 1929–1935.</w:t>
      </w:r>
    </w:p>
    <w:p w14:paraId="457F1AA0" w14:textId="44A0A8DC" w:rsidR="00DC27DA" w:rsidRPr="00DC27DA" w:rsidRDefault="00DC27DA" w:rsidP="001D4EC1">
      <w:pPr>
        <w:jc w:val="both"/>
        <w:rPr>
          <w:rFonts w:ascii="Arial" w:hAnsi="Arial" w:cs="Arial"/>
          <w:sz w:val="20"/>
          <w:szCs w:val="20"/>
        </w:rPr>
      </w:pPr>
      <w:proofErr w:type="spellStart"/>
      <w:r w:rsidRPr="00DC27DA">
        <w:rPr>
          <w:rFonts w:ascii="Arial" w:hAnsi="Arial" w:cs="Arial"/>
          <w:sz w:val="20"/>
          <w:szCs w:val="20"/>
        </w:rPr>
        <w:t>Wani</w:t>
      </w:r>
      <w:proofErr w:type="spellEnd"/>
      <w:r w:rsidRPr="00DC27DA">
        <w:rPr>
          <w:rFonts w:ascii="Arial" w:hAnsi="Arial" w:cs="Arial"/>
          <w:sz w:val="20"/>
          <w:szCs w:val="20"/>
        </w:rPr>
        <w:t xml:space="preserve">, M.R., </w:t>
      </w:r>
      <w:proofErr w:type="spellStart"/>
      <w:r w:rsidRPr="00DC27DA">
        <w:rPr>
          <w:rFonts w:ascii="Arial" w:hAnsi="Arial" w:cs="Arial"/>
          <w:sz w:val="20"/>
          <w:szCs w:val="20"/>
        </w:rPr>
        <w:t>Kozgar</w:t>
      </w:r>
      <w:proofErr w:type="spellEnd"/>
      <w:r w:rsidRPr="00DC27DA">
        <w:rPr>
          <w:rFonts w:ascii="Arial" w:hAnsi="Arial" w:cs="Arial"/>
          <w:sz w:val="20"/>
          <w:szCs w:val="20"/>
        </w:rPr>
        <w:t xml:space="preserve">, M.I., </w:t>
      </w:r>
      <w:proofErr w:type="spellStart"/>
      <w:r w:rsidRPr="00DC27DA">
        <w:rPr>
          <w:rFonts w:ascii="Arial" w:hAnsi="Arial" w:cs="Arial"/>
          <w:sz w:val="20"/>
          <w:szCs w:val="20"/>
        </w:rPr>
        <w:t>Tomlekova</w:t>
      </w:r>
      <w:proofErr w:type="spellEnd"/>
      <w:r w:rsidRPr="00DC27DA">
        <w:rPr>
          <w:rFonts w:ascii="Arial" w:hAnsi="Arial" w:cs="Arial"/>
          <w:sz w:val="20"/>
          <w:szCs w:val="20"/>
        </w:rPr>
        <w:t xml:space="preserve">, N.B., </w:t>
      </w:r>
      <w:r w:rsidR="00D41451">
        <w:rPr>
          <w:rFonts w:ascii="Arial" w:hAnsi="Arial" w:cs="Arial"/>
          <w:sz w:val="20"/>
          <w:szCs w:val="20"/>
        </w:rPr>
        <w:t>and</w:t>
      </w:r>
      <w:r w:rsidRPr="00DC27DA">
        <w:rPr>
          <w:rFonts w:ascii="Arial" w:hAnsi="Arial" w:cs="Arial"/>
          <w:sz w:val="20"/>
          <w:szCs w:val="20"/>
        </w:rPr>
        <w:t xml:space="preserve"> Khan, S. (2014). Selection for polygenic variability in early mutant generations of </w:t>
      </w:r>
      <w:proofErr w:type="spellStart"/>
      <w:r w:rsidRPr="00DC27DA">
        <w:rPr>
          <w:rFonts w:ascii="Arial" w:hAnsi="Arial" w:cs="Arial"/>
          <w:sz w:val="20"/>
          <w:szCs w:val="20"/>
        </w:rPr>
        <w:t>mungbean</w:t>
      </w:r>
      <w:proofErr w:type="spellEnd"/>
      <w:r w:rsidRPr="00DC27DA">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DC27DA">
        <w:rPr>
          <w:rFonts w:ascii="Arial" w:hAnsi="Arial" w:cs="Arial"/>
          <w:sz w:val="20"/>
          <w:szCs w:val="20"/>
        </w:rPr>
        <w:t xml:space="preserve"> (L.) Wilczek). In </w:t>
      </w:r>
      <w:r w:rsidRPr="00DC27DA">
        <w:rPr>
          <w:rFonts w:ascii="Arial" w:hAnsi="Arial" w:cs="Arial"/>
          <w:i/>
          <w:iCs/>
          <w:sz w:val="20"/>
          <w:szCs w:val="20"/>
        </w:rPr>
        <w:t>Mutagenesis: exploring genetic diversity of crops</w:t>
      </w:r>
      <w:r w:rsidRPr="00DC27DA">
        <w:rPr>
          <w:rFonts w:ascii="Arial" w:hAnsi="Arial" w:cs="Arial"/>
          <w:sz w:val="20"/>
          <w:szCs w:val="20"/>
        </w:rPr>
        <w:t> (pp. 213-231). Wageningen Academic.</w:t>
      </w:r>
    </w:p>
    <w:p w14:paraId="4616664F" w14:textId="57463490" w:rsidR="001D4EC1" w:rsidRDefault="007B405D" w:rsidP="001D4EC1">
      <w:pPr>
        <w:jc w:val="both"/>
        <w:rPr>
          <w:rFonts w:ascii="Arial" w:hAnsi="Arial" w:cs="Arial"/>
          <w:sz w:val="20"/>
          <w:szCs w:val="20"/>
        </w:rPr>
      </w:pPr>
      <w:r w:rsidRPr="007B405D">
        <w:rPr>
          <w:rFonts w:ascii="Arial" w:hAnsi="Arial" w:cs="Arial"/>
          <w:sz w:val="20"/>
          <w:szCs w:val="20"/>
        </w:rPr>
        <w:t xml:space="preserve">Wani, M.R. (2024). Comparative mutagenic analysis in M1 generation of </w:t>
      </w:r>
      <w:proofErr w:type="spellStart"/>
      <w:r w:rsidRPr="007B405D">
        <w:rPr>
          <w:rFonts w:ascii="Arial" w:hAnsi="Arial" w:cs="Arial"/>
          <w:sz w:val="20"/>
          <w:szCs w:val="20"/>
        </w:rPr>
        <w:t>mungbean</w:t>
      </w:r>
      <w:proofErr w:type="spellEnd"/>
      <w:r w:rsidRPr="007B405D">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7B405D">
        <w:rPr>
          <w:rFonts w:ascii="Arial" w:hAnsi="Arial" w:cs="Arial"/>
          <w:sz w:val="20"/>
          <w:szCs w:val="20"/>
        </w:rPr>
        <w:t xml:space="preserve"> (L.) Wilczek). </w:t>
      </w:r>
      <w:r w:rsidRPr="007B405D">
        <w:rPr>
          <w:rFonts w:ascii="Arial" w:hAnsi="Arial" w:cs="Arial"/>
          <w:i/>
          <w:iCs/>
          <w:sz w:val="20"/>
          <w:szCs w:val="20"/>
        </w:rPr>
        <w:t>Journal of Tropical Agriculture</w:t>
      </w:r>
      <w:r w:rsidRPr="007B405D">
        <w:rPr>
          <w:rFonts w:ascii="Arial" w:hAnsi="Arial" w:cs="Arial"/>
          <w:sz w:val="20"/>
          <w:szCs w:val="20"/>
        </w:rPr>
        <w:t>, </w:t>
      </w:r>
      <w:r w:rsidRPr="00D41451">
        <w:rPr>
          <w:rFonts w:ascii="Arial" w:hAnsi="Arial" w:cs="Arial"/>
          <w:sz w:val="20"/>
          <w:szCs w:val="20"/>
        </w:rPr>
        <w:t>62(2)</w:t>
      </w:r>
      <w:r w:rsidR="00D41451">
        <w:rPr>
          <w:rFonts w:ascii="Arial" w:hAnsi="Arial" w:cs="Arial"/>
          <w:sz w:val="20"/>
          <w:szCs w:val="20"/>
        </w:rPr>
        <w:t>:</w:t>
      </w:r>
      <w:r w:rsidRPr="007B405D">
        <w:rPr>
          <w:rFonts w:ascii="Arial" w:hAnsi="Arial" w:cs="Arial"/>
          <w:sz w:val="20"/>
          <w:szCs w:val="20"/>
        </w:rPr>
        <w:t xml:space="preserve"> 265-271.</w:t>
      </w:r>
    </w:p>
    <w:p w14:paraId="512E2EF4" w14:textId="573B3FA7" w:rsidR="00C347E6" w:rsidRDefault="00C347E6" w:rsidP="00C347E6">
      <w:pPr>
        <w:jc w:val="both"/>
        <w:rPr>
          <w:rFonts w:ascii="Arial" w:hAnsi="Arial" w:cs="Arial"/>
          <w:sz w:val="20"/>
          <w:szCs w:val="20"/>
        </w:rPr>
      </w:pPr>
      <w:r w:rsidRPr="00C347E6">
        <w:rPr>
          <w:rFonts w:ascii="Arial" w:hAnsi="Arial" w:cs="Arial"/>
          <w:sz w:val="20"/>
          <w:szCs w:val="20"/>
        </w:rPr>
        <w:t xml:space="preserve">Sofia, S., Reddy, D.M., Reddy, K.H., Latha, P., Reddy, B.R., </w:t>
      </w:r>
      <w:r w:rsidR="00D41451">
        <w:rPr>
          <w:rFonts w:ascii="Arial" w:hAnsi="Arial" w:cs="Arial"/>
          <w:sz w:val="20"/>
          <w:szCs w:val="20"/>
        </w:rPr>
        <w:t>and</w:t>
      </w:r>
      <w:r w:rsidRPr="00C347E6">
        <w:rPr>
          <w:rFonts w:ascii="Arial" w:hAnsi="Arial" w:cs="Arial"/>
          <w:sz w:val="20"/>
          <w:szCs w:val="20"/>
        </w:rPr>
        <w:t xml:space="preserve"> Devi, M.S. (2023). Frequency and spectrum of viable mutations in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C347E6">
        <w:rPr>
          <w:rFonts w:ascii="Arial" w:hAnsi="Arial" w:cs="Arial"/>
          <w:sz w:val="20"/>
          <w:szCs w:val="20"/>
        </w:rPr>
        <w:t xml:space="preserve"> (L.) Wilczek). </w:t>
      </w:r>
      <w:r w:rsidRPr="00C347E6">
        <w:rPr>
          <w:rFonts w:ascii="Arial" w:hAnsi="Arial" w:cs="Arial"/>
          <w:i/>
          <w:iCs/>
          <w:sz w:val="20"/>
          <w:szCs w:val="20"/>
        </w:rPr>
        <w:t>Journal of Food Legumes</w:t>
      </w:r>
      <w:r w:rsidRPr="00C347E6">
        <w:rPr>
          <w:rFonts w:ascii="Arial" w:hAnsi="Arial" w:cs="Arial"/>
          <w:sz w:val="20"/>
          <w:szCs w:val="20"/>
        </w:rPr>
        <w:t>, </w:t>
      </w:r>
      <w:r w:rsidRPr="00D41451">
        <w:rPr>
          <w:rFonts w:ascii="Arial" w:hAnsi="Arial" w:cs="Arial"/>
          <w:sz w:val="20"/>
          <w:szCs w:val="20"/>
        </w:rPr>
        <w:t>36(4)</w:t>
      </w:r>
      <w:r w:rsidR="00D41451">
        <w:rPr>
          <w:rFonts w:ascii="Arial" w:hAnsi="Arial" w:cs="Arial"/>
          <w:sz w:val="20"/>
          <w:szCs w:val="20"/>
        </w:rPr>
        <w:t>:</w:t>
      </w:r>
      <w:r w:rsidRPr="00C347E6">
        <w:rPr>
          <w:rFonts w:ascii="Arial" w:hAnsi="Arial" w:cs="Arial"/>
          <w:sz w:val="20"/>
          <w:szCs w:val="20"/>
        </w:rPr>
        <w:t xml:space="preserve"> 244-256.</w:t>
      </w:r>
    </w:p>
    <w:p w14:paraId="22FDDD43" w14:textId="16585128" w:rsidR="00C347E6" w:rsidRDefault="00C347E6" w:rsidP="00C347E6">
      <w:pPr>
        <w:jc w:val="both"/>
        <w:rPr>
          <w:rFonts w:ascii="Arial" w:hAnsi="Arial" w:cs="Arial"/>
          <w:sz w:val="20"/>
          <w:szCs w:val="20"/>
        </w:rPr>
      </w:pPr>
      <w:r w:rsidRPr="00C347E6">
        <w:rPr>
          <w:rFonts w:ascii="Arial" w:hAnsi="Arial" w:cs="Arial"/>
          <w:sz w:val="20"/>
          <w:szCs w:val="20"/>
        </w:rPr>
        <w:t xml:space="preserve">Wani, M.R., Khan, S., </w:t>
      </w:r>
      <w:r w:rsidR="00D41451">
        <w:rPr>
          <w:rFonts w:ascii="Arial" w:hAnsi="Arial" w:cs="Arial"/>
          <w:sz w:val="20"/>
          <w:szCs w:val="20"/>
        </w:rPr>
        <w:t>and</w:t>
      </w:r>
      <w:r w:rsidRPr="00C347E6">
        <w:rPr>
          <w:rFonts w:ascii="Arial" w:hAnsi="Arial" w:cs="Arial"/>
          <w:sz w:val="20"/>
          <w:szCs w:val="20"/>
        </w:rPr>
        <w:t xml:space="preserve"> </w:t>
      </w:r>
      <w:proofErr w:type="spellStart"/>
      <w:r w:rsidRPr="00C347E6">
        <w:rPr>
          <w:rFonts w:ascii="Arial" w:hAnsi="Arial" w:cs="Arial"/>
          <w:sz w:val="20"/>
          <w:szCs w:val="20"/>
        </w:rPr>
        <w:t>Kozgar</w:t>
      </w:r>
      <w:proofErr w:type="spellEnd"/>
      <w:r w:rsidRPr="00C347E6">
        <w:rPr>
          <w:rFonts w:ascii="Arial" w:hAnsi="Arial" w:cs="Arial"/>
          <w:sz w:val="20"/>
          <w:szCs w:val="20"/>
        </w:rPr>
        <w:t xml:space="preserve">, M.I. (2011). Induced chlorophyll mutations. I. Mutagenic effectiveness and efficiency of EMS, HZ and SA in </w:t>
      </w:r>
      <w:proofErr w:type="spellStart"/>
      <w:r w:rsidRPr="00C347E6">
        <w:rPr>
          <w:rFonts w:ascii="Arial" w:hAnsi="Arial" w:cs="Arial"/>
          <w:sz w:val="20"/>
          <w:szCs w:val="20"/>
        </w:rPr>
        <w:t>mungbean</w:t>
      </w:r>
      <w:proofErr w:type="spellEnd"/>
      <w:r w:rsidRPr="00C347E6">
        <w:rPr>
          <w:rFonts w:ascii="Arial" w:hAnsi="Arial" w:cs="Arial"/>
          <w:sz w:val="20"/>
          <w:szCs w:val="20"/>
        </w:rPr>
        <w:t>. </w:t>
      </w:r>
      <w:r w:rsidRPr="00C347E6">
        <w:rPr>
          <w:rFonts w:ascii="Arial" w:hAnsi="Arial" w:cs="Arial"/>
          <w:i/>
          <w:iCs/>
          <w:sz w:val="20"/>
          <w:szCs w:val="20"/>
        </w:rPr>
        <w:t>Frontiers of Agriculture in China</w:t>
      </w:r>
      <w:r w:rsidRPr="00C347E6">
        <w:rPr>
          <w:rFonts w:ascii="Arial" w:hAnsi="Arial" w:cs="Arial"/>
          <w:sz w:val="20"/>
          <w:szCs w:val="20"/>
        </w:rPr>
        <w:t>, </w:t>
      </w:r>
      <w:r w:rsidRPr="00D41451">
        <w:rPr>
          <w:rFonts w:ascii="Arial" w:hAnsi="Arial" w:cs="Arial"/>
          <w:sz w:val="20"/>
          <w:szCs w:val="20"/>
        </w:rPr>
        <w:t>5(4)</w:t>
      </w:r>
      <w:r w:rsidR="00D41451">
        <w:rPr>
          <w:rFonts w:ascii="Arial" w:hAnsi="Arial" w:cs="Arial"/>
          <w:sz w:val="20"/>
          <w:szCs w:val="20"/>
        </w:rPr>
        <w:t>:</w:t>
      </w:r>
      <w:r w:rsidRPr="00C347E6">
        <w:rPr>
          <w:rFonts w:ascii="Arial" w:hAnsi="Arial" w:cs="Arial"/>
          <w:sz w:val="20"/>
          <w:szCs w:val="20"/>
        </w:rPr>
        <w:t xml:space="preserve"> 514-518.</w:t>
      </w:r>
    </w:p>
    <w:p w14:paraId="66CC9D34" w14:textId="393A9BF2" w:rsidR="00051BE0" w:rsidRDefault="00051BE0" w:rsidP="00C347E6">
      <w:pPr>
        <w:jc w:val="both"/>
        <w:rPr>
          <w:rFonts w:ascii="Arial" w:hAnsi="Arial" w:cs="Arial"/>
          <w:sz w:val="20"/>
          <w:szCs w:val="20"/>
        </w:rPr>
      </w:pPr>
      <w:r w:rsidRPr="00051BE0">
        <w:rPr>
          <w:rFonts w:ascii="Arial" w:hAnsi="Arial" w:cs="Arial"/>
          <w:sz w:val="20"/>
          <w:szCs w:val="20"/>
        </w:rPr>
        <w:t xml:space="preserve">Wani, M.R. (2024). Comparative mutagenic analysis in M1 generation of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w:t>
      </w:r>
      <w:proofErr w:type="spellStart"/>
      <w:r w:rsidRPr="00051BE0">
        <w:rPr>
          <w:rFonts w:ascii="Arial" w:hAnsi="Arial" w:cs="Arial"/>
          <w:sz w:val="20"/>
          <w:szCs w:val="20"/>
        </w:rPr>
        <w:t>Vigna</w:t>
      </w:r>
      <w:proofErr w:type="spellEnd"/>
      <w:r w:rsidRPr="00051BE0">
        <w:rPr>
          <w:rFonts w:ascii="Arial" w:hAnsi="Arial" w:cs="Arial"/>
          <w:sz w:val="20"/>
          <w:szCs w:val="20"/>
        </w:rPr>
        <w:t xml:space="preserve"> </w:t>
      </w:r>
      <w:proofErr w:type="spellStart"/>
      <w:r w:rsidRPr="00051BE0">
        <w:rPr>
          <w:rFonts w:ascii="Arial" w:hAnsi="Arial" w:cs="Arial"/>
          <w:sz w:val="20"/>
          <w:szCs w:val="20"/>
        </w:rPr>
        <w:t>radiata</w:t>
      </w:r>
      <w:proofErr w:type="spellEnd"/>
      <w:r w:rsidRPr="00051BE0">
        <w:rPr>
          <w:rFonts w:ascii="Arial" w:hAnsi="Arial" w:cs="Arial"/>
          <w:sz w:val="20"/>
          <w:szCs w:val="20"/>
        </w:rPr>
        <w:t xml:space="preserve"> (L.) Wilczek). </w:t>
      </w:r>
      <w:r w:rsidRPr="00051BE0">
        <w:rPr>
          <w:rFonts w:ascii="Arial" w:hAnsi="Arial" w:cs="Arial"/>
          <w:i/>
          <w:iCs/>
          <w:sz w:val="20"/>
          <w:szCs w:val="20"/>
        </w:rPr>
        <w:t>Journal of Tropical Agriculture</w:t>
      </w:r>
      <w:r w:rsidRPr="00051BE0">
        <w:rPr>
          <w:rFonts w:ascii="Arial" w:hAnsi="Arial" w:cs="Arial"/>
          <w:sz w:val="20"/>
          <w:szCs w:val="20"/>
        </w:rPr>
        <w:t>, </w:t>
      </w:r>
      <w:r w:rsidRPr="00D41451">
        <w:rPr>
          <w:rFonts w:ascii="Arial" w:hAnsi="Arial" w:cs="Arial"/>
          <w:sz w:val="20"/>
          <w:szCs w:val="20"/>
        </w:rPr>
        <w:t>62(2</w:t>
      </w:r>
      <w:r w:rsidRPr="00051BE0">
        <w:rPr>
          <w:rFonts w:ascii="Arial" w:hAnsi="Arial" w:cs="Arial"/>
          <w:sz w:val="20"/>
          <w:szCs w:val="20"/>
        </w:rPr>
        <w:t>)</w:t>
      </w:r>
      <w:r w:rsidR="00D41451">
        <w:rPr>
          <w:rFonts w:ascii="Arial" w:hAnsi="Arial" w:cs="Arial"/>
          <w:sz w:val="20"/>
          <w:szCs w:val="20"/>
        </w:rPr>
        <w:t>:</w:t>
      </w:r>
      <w:r w:rsidRPr="00051BE0">
        <w:rPr>
          <w:rFonts w:ascii="Arial" w:hAnsi="Arial" w:cs="Arial"/>
          <w:sz w:val="20"/>
          <w:szCs w:val="20"/>
        </w:rPr>
        <w:t xml:space="preserve"> 265-271.</w:t>
      </w:r>
    </w:p>
    <w:p w14:paraId="2CF8301E" w14:textId="473FF41C" w:rsidR="00051BE0" w:rsidRPr="00DC27DA" w:rsidRDefault="00051BE0" w:rsidP="00C347E6">
      <w:pPr>
        <w:jc w:val="both"/>
        <w:rPr>
          <w:rFonts w:ascii="Arial" w:hAnsi="Arial" w:cs="Arial"/>
          <w:sz w:val="20"/>
          <w:szCs w:val="20"/>
        </w:rPr>
      </w:pPr>
      <w:r w:rsidRPr="00051BE0">
        <w:rPr>
          <w:rFonts w:ascii="Arial" w:hAnsi="Arial" w:cs="Arial"/>
          <w:sz w:val="20"/>
          <w:szCs w:val="20"/>
        </w:rPr>
        <w:t xml:space="preserve">Kumar, R., </w:t>
      </w:r>
      <w:r w:rsidR="00D41451">
        <w:rPr>
          <w:rFonts w:ascii="Arial" w:hAnsi="Arial" w:cs="Arial"/>
          <w:sz w:val="20"/>
          <w:szCs w:val="20"/>
        </w:rPr>
        <w:t>and</w:t>
      </w:r>
      <w:r w:rsidRPr="00051BE0">
        <w:rPr>
          <w:rFonts w:ascii="Arial" w:hAnsi="Arial" w:cs="Arial"/>
          <w:sz w:val="20"/>
          <w:szCs w:val="20"/>
        </w:rPr>
        <w:t xml:space="preserve"> Sharma, N.K. (2024). Influence of gamma radiation and EMS on chlorophyll and macro-mutation in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w:t>
      </w:r>
      <w:proofErr w:type="spellStart"/>
      <w:r w:rsidRPr="00D41451">
        <w:rPr>
          <w:rFonts w:ascii="Arial" w:hAnsi="Arial" w:cs="Arial"/>
          <w:i/>
          <w:iCs/>
          <w:sz w:val="20"/>
          <w:szCs w:val="20"/>
        </w:rPr>
        <w:t>Vigna</w:t>
      </w:r>
      <w:proofErr w:type="spellEnd"/>
      <w:r w:rsidRPr="00D41451">
        <w:rPr>
          <w:rFonts w:ascii="Arial" w:hAnsi="Arial" w:cs="Arial"/>
          <w:i/>
          <w:iCs/>
          <w:sz w:val="20"/>
          <w:szCs w:val="20"/>
        </w:rPr>
        <w:t xml:space="preserve"> </w:t>
      </w:r>
      <w:proofErr w:type="spellStart"/>
      <w:r w:rsidRPr="00D41451">
        <w:rPr>
          <w:rFonts w:ascii="Arial" w:hAnsi="Arial" w:cs="Arial"/>
          <w:i/>
          <w:iCs/>
          <w:sz w:val="20"/>
          <w:szCs w:val="20"/>
        </w:rPr>
        <w:t>radiata</w:t>
      </w:r>
      <w:proofErr w:type="spellEnd"/>
      <w:r w:rsidRPr="00051BE0">
        <w:rPr>
          <w:rFonts w:ascii="Arial" w:hAnsi="Arial" w:cs="Arial"/>
          <w:sz w:val="20"/>
          <w:szCs w:val="20"/>
        </w:rPr>
        <w:t>). </w:t>
      </w:r>
      <w:r w:rsidRPr="00051BE0">
        <w:rPr>
          <w:rFonts w:ascii="Arial" w:hAnsi="Arial" w:cs="Arial"/>
          <w:i/>
          <w:iCs/>
          <w:sz w:val="20"/>
          <w:szCs w:val="20"/>
        </w:rPr>
        <w:t>The Indian Journal of Agricultural Sciences</w:t>
      </w:r>
      <w:r w:rsidRPr="00051BE0">
        <w:rPr>
          <w:rFonts w:ascii="Arial" w:hAnsi="Arial" w:cs="Arial"/>
          <w:sz w:val="20"/>
          <w:szCs w:val="20"/>
        </w:rPr>
        <w:t>, </w:t>
      </w:r>
      <w:r w:rsidRPr="00051BE0">
        <w:rPr>
          <w:rFonts w:ascii="Arial" w:hAnsi="Arial" w:cs="Arial"/>
          <w:i/>
          <w:iCs/>
          <w:sz w:val="20"/>
          <w:szCs w:val="20"/>
        </w:rPr>
        <w:t>94</w:t>
      </w:r>
      <w:r w:rsidRPr="00051BE0">
        <w:rPr>
          <w:rFonts w:ascii="Arial" w:hAnsi="Arial" w:cs="Arial"/>
          <w:sz w:val="20"/>
          <w:szCs w:val="20"/>
        </w:rPr>
        <w:t>(5), 501-506.</w:t>
      </w:r>
    </w:p>
    <w:sectPr w:rsidR="00051BE0" w:rsidRPr="00DC27DA" w:rsidSect="003E59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7E1A9" w14:textId="77777777" w:rsidR="0035733B" w:rsidRDefault="0035733B" w:rsidP="00C743A2">
      <w:pPr>
        <w:spacing w:after="0" w:line="240" w:lineRule="auto"/>
      </w:pPr>
      <w:r>
        <w:separator/>
      </w:r>
    </w:p>
  </w:endnote>
  <w:endnote w:type="continuationSeparator" w:id="0">
    <w:p w14:paraId="6DC1E119" w14:textId="77777777" w:rsidR="0035733B" w:rsidRDefault="0035733B" w:rsidP="00C7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6C55" w14:textId="77777777" w:rsidR="003E590A" w:rsidRDefault="003E5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F73E1" w14:textId="77777777" w:rsidR="00C743A2" w:rsidRDefault="00C743A2" w:rsidP="00C743A2">
    <w:pPr>
      <w:pStyle w:val="Footer"/>
    </w:pPr>
  </w:p>
  <w:p w14:paraId="7C7D2E50" w14:textId="77777777" w:rsidR="00C743A2" w:rsidRDefault="00C743A2" w:rsidP="00C743A2">
    <w:pPr>
      <w:pStyle w:val="Footer"/>
    </w:pPr>
  </w:p>
  <w:p w14:paraId="6A9C50BD" w14:textId="77777777" w:rsidR="00C743A2" w:rsidRDefault="00C7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C9502" w14:textId="77777777" w:rsidR="003E590A" w:rsidRDefault="003E5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C163A" w14:textId="77777777" w:rsidR="0035733B" w:rsidRDefault="0035733B" w:rsidP="00C743A2">
      <w:pPr>
        <w:spacing w:after="0" w:line="240" w:lineRule="auto"/>
      </w:pPr>
      <w:r>
        <w:separator/>
      </w:r>
    </w:p>
  </w:footnote>
  <w:footnote w:type="continuationSeparator" w:id="0">
    <w:p w14:paraId="542DB054" w14:textId="77777777" w:rsidR="0035733B" w:rsidRDefault="0035733B" w:rsidP="00C74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E6A7B" w14:textId="3AAFF343" w:rsidR="003E590A" w:rsidRDefault="0035733B">
    <w:pPr>
      <w:pStyle w:val="Header"/>
    </w:pPr>
    <w:r>
      <w:rPr>
        <w:noProof/>
      </w:rPr>
      <w:pict w14:anchorId="64D7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47F3E" w14:textId="65FA1904" w:rsidR="003E590A" w:rsidRDefault="0035733B">
    <w:pPr>
      <w:pStyle w:val="Header"/>
    </w:pPr>
    <w:r>
      <w:rPr>
        <w:noProof/>
      </w:rPr>
      <w:pict w14:anchorId="6AFF7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989F" w14:textId="34469188" w:rsidR="003E590A" w:rsidRDefault="0035733B">
    <w:pPr>
      <w:pStyle w:val="Header"/>
    </w:pPr>
    <w:r>
      <w:rPr>
        <w:noProof/>
      </w:rPr>
      <w:pict w14:anchorId="66DFD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39C"/>
    <w:multiLevelType w:val="multilevel"/>
    <w:tmpl w:val="FA90FB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AE3906"/>
    <w:multiLevelType w:val="multilevel"/>
    <w:tmpl w:val="97F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A7E36"/>
    <w:multiLevelType w:val="hybridMultilevel"/>
    <w:tmpl w:val="AC7EE7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55"/>
    <w:rsid w:val="00051BE0"/>
    <w:rsid w:val="001949EA"/>
    <w:rsid w:val="001B68B9"/>
    <w:rsid w:val="001C6933"/>
    <w:rsid w:val="001D4EC1"/>
    <w:rsid w:val="00245103"/>
    <w:rsid w:val="002813C3"/>
    <w:rsid w:val="002A234C"/>
    <w:rsid w:val="0035733B"/>
    <w:rsid w:val="003B536B"/>
    <w:rsid w:val="003E590A"/>
    <w:rsid w:val="00431A0B"/>
    <w:rsid w:val="00454912"/>
    <w:rsid w:val="00486F71"/>
    <w:rsid w:val="004C2F4B"/>
    <w:rsid w:val="00544DFF"/>
    <w:rsid w:val="00564EEA"/>
    <w:rsid w:val="006E7FC3"/>
    <w:rsid w:val="00710D25"/>
    <w:rsid w:val="00712429"/>
    <w:rsid w:val="007167C8"/>
    <w:rsid w:val="007B405D"/>
    <w:rsid w:val="0083404E"/>
    <w:rsid w:val="008A364A"/>
    <w:rsid w:val="008C440B"/>
    <w:rsid w:val="00927155"/>
    <w:rsid w:val="009532BC"/>
    <w:rsid w:val="009C3D27"/>
    <w:rsid w:val="009E5E82"/>
    <w:rsid w:val="00A23D96"/>
    <w:rsid w:val="00B0722C"/>
    <w:rsid w:val="00B21E06"/>
    <w:rsid w:val="00B51C5B"/>
    <w:rsid w:val="00C14907"/>
    <w:rsid w:val="00C347E6"/>
    <w:rsid w:val="00C743A2"/>
    <w:rsid w:val="00C86453"/>
    <w:rsid w:val="00D40731"/>
    <w:rsid w:val="00D41451"/>
    <w:rsid w:val="00DA68AC"/>
    <w:rsid w:val="00DC27DA"/>
    <w:rsid w:val="00E11D7E"/>
    <w:rsid w:val="00E30408"/>
    <w:rsid w:val="00E71879"/>
    <w:rsid w:val="00E921C9"/>
    <w:rsid w:val="00FB2DA1"/>
    <w:rsid w:val="00FF120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D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27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27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55"/>
    <w:rPr>
      <w:rFonts w:eastAsiaTheme="majorEastAsia" w:cstheme="majorBidi"/>
      <w:color w:val="272727" w:themeColor="text1" w:themeTint="D8"/>
    </w:rPr>
  </w:style>
  <w:style w:type="paragraph" w:styleId="Title">
    <w:name w:val="Title"/>
    <w:basedOn w:val="Normal"/>
    <w:next w:val="Normal"/>
    <w:link w:val="TitleChar"/>
    <w:uiPriority w:val="10"/>
    <w:qFormat/>
    <w:rsid w:val="0092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55"/>
    <w:pPr>
      <w:spacing w:before="160"/>
      <w:jc w:val="center"/>
    </w:pPr>
    <w:rPr>
      <w:i/>
      <w:iCs/>
      <w:color w:val="404040" w:themeColor="text1" w:themeTint="BF"/>
    </w:rPr>
  </w:style>
  <w:style w:type="character" w:customStyle="1" w:styleId="QuoteChar">
    <w:name w:val="Quote Char"/>
    <w:basedOn w:val="DefaultParagraphFont"/>
    <w:link w:val="Quote"/>
    <w:uiPriority w:val="29"/>
    <w:rsid w:val="00927155"/>
    <w:rPr>
      <w:i/>
      <w:iCs/>
      <w:color w:val="404040" w:themeColor="text1" w:themeTint="BF"/>
    </w:rPr>
  </w:style>
  <w:style w:type="paragraph" w:styleId="ListParagraph">
    <w:name w:val="List Paragraph"/>
    <w:basedOn w:val="Normal"/>
    <w:uiPriority w:val="34"/>
    <w:qFormat/>
    <w:rsid w:val="00927155"/>
    <w:pPr>
      <w:ind w:left="720"/>
      <w:contextualSpacing/>
    </w:pPr>
  </w:style>
  <w:style w:type="character" w:styleId="IntenseEmphasis">
    <w:name w:val="Intense Emphasis"/>
    <w:basedOn w:val="DefaultParagraphFont"/>
    <w:uiPriority w:val="21"/>
    <w:qFormat/>
    <w:rsid w:val="00927155"/>
    <w:rPr>
      <w:i/>
      <w:iCs/>
      <w:color w:val="2F5496" w:themeColor="accent1" w:themeShade="BF"/>
    </w:rPr>
  </w:style>
  <w:style w:type="paragraph" w:styleId="IntenseQuote">
    <w:name w:val="Intense Quote"/>
    <w:basedOn w:val="Normal"/>
    <w:next w:val="Normal"/>
    <w:link w:val="IntenseQuoteChar"/>
    <w:uiPriority w:val="30"/>
    <w:qFormat/>
    <w:rsid w:val="009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155"/>
    <w:rPr>
      <w:i/>
      <w:iCs/>
      <w:color w:val="2F5496" w:themeColor="accent1" w:themeShade="BF"/>
    </w:rPr>
  </w:style>
  <w:style w:type="character" w:styleId="IntenseReference">
    <w:name w:val="Intense Reference"/>
    <w:basedOn w:val="DefaultParagraphFont"/>
    <w:uiPriority w:val="32"/>
    <w:qFormat/>
    <w:rsid w:val="00927155"/>
    <w:rPr>
      <w:b/>
      <w:bCs/>
      <w:smallCaps/>
      <w:color w:val="2F5496" w:themeColor="accent1" w:themeShade="BF"/>
      <w:spacing w:val="5"/>
    </w:rPr>
  </w:style>
  <w:style w:type="paragraph" w:customStyle="1" w:styleId="ReferHead">
    <w:name w:val="Refer Head"/>
    <w:basedOn w:val="Normal"/>
    <w:rsid w:val="001C6933"/>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D41451"/>
  </w:style>
  <w:style w:type="paragraph" w:styleId="Header">
    <w:name w:val="header"/>
    <w:basedOn w:val="Normal"/>
    <w:link w:val="HeaderChar"/>
    <w:uiPriority w:val="99"/>
    <w:unhideWhenUsed/>
    <w:rsid w:val="00C7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2"/>
  </w:style>
  <w:style w:type="paragraph" w:styleId="Footer">
    <w:name w:val="footer"/>
    <w:basedOn w:val="Normal"/>
    <w:link w:val="FooterChar"/>
    <w:uiPriority w:val="99"/>
    <w:unhideWhenUsed/>
    <w:rsid w:val="00C7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2"/>
  </w:style>
  <w:style w:type="character" w:styleId="Hyperlink">
    <w:name w:val="Hyperlink"/>
    <w:basedOn w:val="DefaultParagraphFont"/>
    <w:uiPriority w:val="99"/>
    <w:unhideWhenUsed/>
    <w:rsid w:val="00C743A2"/>
    <w:rPr>
      <w:color w:val="0563C1" w:themeColor="hyperlink"/>
      <w:u w:val="single"/>
    </w:rPr>
  </w:style>
  <w:style w:type="character" w:customStyle="1" w:styleId="UnresolvedMention">
    <w:name w:val="Unresolved Mention"/>
    <w:basedOn w:val="DefaultParagraphFont"/>
    <w:uiPriority w:val="99"/>
    <w:semiHidden/>
    <w:unhideWhenUsed/>
    <w:rsid w:val="00C743A2"/>
    <w:rPr>
      <w:color w:val="605E5C"/>
      <w:shd w:val="clear" w:color="auto" w:fill="E1DFDD"/>
    </w:rPr>
  </w:style>
  <w:style w:type="paragraph" w:styleId="BalloonText">
    <w:name w:val="Balloon Text"/>
    <w:basedOn w:val="Normal"/>
    <w:link w:val="BalloonTextChar"/>
    <w:uiPriority w:val="99"/>
    <w:semiHidden/>
    <w:unhideWhenUsed/>
    <w:rsid w:val="008A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27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27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55"/>
    <w:rPr>
      <w:rFonts w:eastAsiaTheme="majorEastAsia" w:cstheme="majorBidi"/>
      <w:color w:val="272727" w:themeColor="text1" w:themeTint="D8"/>
    </w:rPr>
  </w:style>
  <w:style w:type="paragraph" w:styleId="Title">
    <w:name w:val="Title"/>
    <w:basedOn w:val="Normal"/>
    <w:next w:val="Normal"/>
    <w:link w:val="TitleChar"/>
    <w:uiPriority w:val="10"/>
    <w:qFormat/>
    <w:rsid w:val="0092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55"/>
    <w:pPr>
      <w:spacing w:before="160"/>
      <w:jc w:val="center"/>
    </w:pPr>
    <w:rPr>
      <w:i/>
      <w:iCs/>
      <w:color w:val="404040" w:themeColor="text1" w:themeTint="BF"/>
    </w:rPr>
  </w:style>
  <w:style w:type="character" w:customStyle="1" w:styleId="QuoteChar">
    <w:name w:val="Quote Char"/>
    <w:basedOn w:val="DefaultParagraphFont"/>
    <w:link w:val="Quote"/>
    <w:uiPriority w:val="29"/>
    <w:rsid w:val="00927155"/>
    <w:rPr>
      <w:i/>
      <w:iCs/>
      <w:color w:val="404040" w:themeColor="text1" w:themeTint="BF"/>
    </w:rPr>
  </w:style>
  <w:style w:type="paragraph" w:styleId="ListParagraph">
    <w:name w:val="List Paragraph"/>
    <w:basedOn w:val="Normal"/>
    <w:uiPriority w:val="34"/>
    <w:qFormat/>
    <w:rsid w:val="00927155"/>
    <w:pPr>
      <w:ind w:left="720"/>
      <w:contextualSpacing/>
    </w:pPr>
  </w:style>
  <w:style w:type="character" w:styleId="IntenseEmphasis">
    <w:name w:val="Intense Emphasis"/>
    <w:basedOn w:val="DefaultParagraphFont"/>
    <w:uiPriority w:val="21"/>
    <w:qFormat/>
    <w:rsid w:val="00927155"/>
    <w:rPr>
      <w:i/>
      <w:iCs/>
      <w:color w:val="2F5496" w:themeColor="accent1" w:themeShade="BF"/>
    </w:rPr>
  </w:style>
  <w:style w:type="paragraph" w:styleId="IntenseQuote">
    <w:name w:val="Intense Quote"/>
    <w:basedOn w:val="Normal"/>
    <w:next w:val="Normal"/>
    <w:link w:val="IntenseQuoteChar"/>
    <w:uiPriority w:val="30"/>
    <w:qFormat/>
    <w:rsid w:val="009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155"/>
    <w:rPr>
      <w:i/>
      <w:iCs/>
      <w:color w:val="2F5496" w:themeColor="accent1" w:themeShade="BF"/>
    </w:rPr>
  </w:style>
  <w:style w:type="character" w:styleId="IntenseReference">
    <w:name w:val="Intense Reference"/>
    <w:basedOn w:val="DefaultParagraphFont"/>
    <w:uiPriority w:val="32"/>
    <w:qFormat/>
    <w:rsid w:val="00927155"/>
    <w:rPr>
      <w:b/>
      <w:bCs/>
      <w:smallCaps/>
      <w:color w:val="2F5496" w:themeColor="accent1" w:themeShade="BF"/>
      <w:spacing w:val="5"/>
    </w:rPr>
  </w:style>
  <w:style w:type="paragraph" w:customStyle="1" w:styleId="ReferHead">
    <w:name w:val="Refer Head"/>
    <w:basedOn w:val="Normal"/>
    <w:rsid w:val="001C6933"/>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D41451"/>
  </w:style>
  <w:style w:type="paragraph" w:styleId="Header">
    <w:name w:val="header"/>
    <w:basedOn w:val="Normal"/>
    <w:link w:val="HeaderChar"/>
    <w:uiPriority w:val="99"/>
    <w:unhideWhenUsed/>
    <w:rsid w:val="00C7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2"/>
  </w:style>
  <w:style w:type="paragraph" w:styleId="Footer">
    <w:name w:val="footer"/>
    <w:basedOn w:val="Normal"/>
    <w:link w:val="FooterChar"/>
    <w:uiPriority w:val="99"/>
    <w:unhideWhenUsed/>
    <w:rsid w:val="00C7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2"/>
  </w:style>
  <w:style w:type="character" w:styleId="Hyperlink">
    <w:name w:val="Hyperlink"/>
    <w:basedOn w:val="DefaultParagraphFont"/>
    <w:uiPriority w:val="99"/>
    <w:unhideWhenUsed/>
    <w:rsid w:val="00C743A2"/>
    <w:rPr>
      <w:color w:val="0563C1" w:themeColor="hyperlink"/>
      <w:u w:val="single"/>
    </w:rPr>
  </w:style>
  <w:style w:type="character" w:customStyle="1" w:styleId="UnresolvedMention">
    <w:name w:val="Unresolved Mention"/>
    <w:basedOn w:val="DefaultParagraphFont"/>
    <w:uiPriority w:val="99"/>
    <w:semiHidden/>
    <w:unhideWhenUsed/>
    <w:rsid w:val="00C743A2"/>
    <w:rPr>
      <w:color w:val="605E5C"/>
      <w:shd w:val="clear" w:color="auto" w:fill="E1DFDD"/>
    </w:rPr>
  </w:style>
  <w:style w:type="paragraph" w:styleId="BalloonText">
    <w:name w:val="Balloon Text"/>
    <w:basedOn w:val="Normal"/>
    <w:link w:val="BalloonTextChar"/>
    <w:uiPriority w:val="99"/>
    <w:semiHidden/>
    <w:unhideWhenUsed/>
    <w:rsid w:val="008A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sid\OneDrive\Desktop\IMP\Research\M1%20and%20ld%2050%20Photos\M1\Field%20layout%2015-3-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sid\OneDrive\Desktop\IMP\Research\M1%20and%20ld%2050%20Photos\M1\Field%20layout%2015-3-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a:t>Seed Germination % after 10 Days of sowing in M</a:t>
            </a:r>
            <a:r>
              <a:rPr lang="en-IN" baseline="-25000"/>
              <a:t>1</a:t>
            </a:r>
            <a:r>
              <a:rPr lang="en-IN"/>
              <a:t> generation </a:t>
            </a:r>
          </a:p>
        </c:rich>
      </c:tx>
      <c:overlay val="0"/>
      <c:spPr>
        <a:noFill/>
        <a:ln>
          <a:noFill/>
        </a:ln>
        <a:effectLst/>
      </c:spPr>
    </c:title>
    <c:autoTitleDeleted val="0"/>
    <c:plotArea>
      <c:layout/>
      <c:barChart>
        <c:barDir val="bar"/>
        <c:grouping val="clustered"/>
        <c:varyColors val="0"/>
        <c:ser>
          <c:idx val="0"/>
          <c:order val="0"/>
          <c:tx>
            <c:strRef>
              <c:f>'M1 data'!$N$41</c:f>
              <c:strCache>
                <c:ptCount val="1"/>
                <c:pt idx="0">
                  <c:v>No. of seeds sown</c:v>
                </c:pt>
              </c:strCache>
            </c:strRef>
          </c:tx>
          <c:spPr>
            <a:solidFill>
              <a:srgbClr val="009999"/>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xmlns:c16r2="http://schemas.microsoft.com/office/drawing/2015/06/chart">
            <c:ext xmlns:c16="http://schemas.microsoft.com/office/drawing/2014/chart" uri="{C3380CC4-5D6E-409C-BE32-E72D297353CC}">
              <c16:uniqueId val="{00000000-6F21-4D61-AA54-67479E0E5032}"/>
            </c:ext>
          </c:extLst>
        </c:ser>
        <c:ser>
          <c:idx val="1"/>
          <c:order val="1"/>
          <c:tx>
            <c:strRef>
              <c:f>'M1 data'!$O$41</c:f>
              <c:strCache>
                <c:ptCount val="1"/>
                <c:pt idx="0">
                  <c:v>No. of seeds Germinated</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data'!$O$42:$O$46</c:f>
              <c:numCache>
                <c:formatCode>General</c:formatCode>
                <c:ptCount val="5"/>
                <c:pt idx="0">
                  <c:v>202</c:v>
                </c:pt>
                <c:pt idx="1">
                  <c:v>197</c:v>
                </c:pt>
                <c:pt idx="3">
                  <c:v>195</c:v>
                </c:pt>
                <c:pt idx="4">
                  <c:v>185</c:v>
                </c:pt>
              </c:numCache>
            </c:numRef>
          </c:val>
          <c:extLst xmlns:c16r2="http://schemas.microsoft.com/office/drawing/2015/06/chart">
            <c:ext xmlns:c16="http://schemas.microsoft.com/office/drawing/2014/chart" uri="{C3380CC4-5D6E-409C-BE32-E72D297353CC}">
              <c16:uniqueId val="{00000001-6F21-4D61-AA54-67479E0E5032}"/>
            </c:ext>
          </c:extLst>
        </c:ser>
        <c:ser>
          <c:idx val="2"/>
          <c:order val="2"/>
          <c:tx>
            <c:strRef>
              <c:f>'M1 data'!$P$41</c:f>
              <c:strCache>
                <c:ptCount val="1"/>
                <c:pt idx="0">
                  <c:v>Germination %</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data'!$P$42:$P$46</c:f>
              <c:numCache>
                <c:formatCode>0.00</c:formatCode>
                <c:ptCount val="5"/>
                <c:pt idx="0">
                  <c:v>53.86666666666666</c:v>
                </c:pt>
                <c:pt idx="1">
                  <c:v>52.533333333333331</c:v>
                </c:pt>
                <c:pt idx="3">
                  <c:v>52</c:v>
                </c:pt>
                <c:pt idx="4">
                  <c:v>49.333333333333336</c:v>
                </c:pt>
              </c:numCache>
            </c:numRef>
          </c:val>
          <c:extLst xmlns:c16r2="http://schemas.microsoft.com/office/drawing/2015/06/chart">
            <c:ext xmlns:c16="http://schemas.microsoft.com/office/drawing/2014/chart" uri="{C3380CC4-5D6E-409C-BE32-E72D297353CC}">
              <c16:uniqueId val="{00000002-6F21-4D61-AA54-67479E0E5032}"/>
            </c:ext>
          </c:extLst>
        </c:ser>
        <c:dLbls>
          <c:dLblPos val="outEnd"/>
          <c:showLegendKey val="0"/>
          <c:showVal val="1"/>
          <c:showCatName val="0"/>
          <c:showSerName val="0"/>
          <c:showPercent val="0"/>
          <c:showBubbleSize val="0"/>
        </c:dLbls>
        <c:gapWidth val="135"/>
        <c:overlap val="-4"/>
        <c:axId val="178470272"/>
        <c:axId val="212044416"/>
      </c:barChart>
      <c:catAx>
        <c:axId val="178470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212044416"/>
        <c:crosses val="autoZero"/>
        <c:auto val="1"/>
        <c:lblAlgn val="ctr"/>
        <c:lblOffset val="100"/>
        <c:noMultiLvlLbl val="0"/>
      </c:catAx>
      <c:valAx>
        <c:axId val="212044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7847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sz="1200" b="1" i="0" u="none" strike="noStrike" kern="1200" spc="0" baseline="0" dirty="0">
                <a:solidFill>
                  <a:prstClr val="black">
                    <a:lumMod val="95000"/>
                    <a:lumOff val="5000"/>
                  </a:prstClr>
                </a:solidFill>
                <a:latin typeface="Arial" panose="020B0604020202020204" pitchFamily="34" charset="0"/>
                <a:cs typeface="Arial" panose="020B0604020202020204" pitchFamily="34" charset="0"/>
              </a:rPr>
              <a:t>Survival % of  Treated seeds after 30 Days of sowing in M1 generation</a:t>
            </a:r>
          </a:p>
        </c:rich>
      </c:tx>
      <c:overlay val="0"/>
      <c:spPr>
        <a:noFill/>
        <a:ln>
          <a:noFill/>
        </a:ln>
        <a:effectLst/>
      </c:spPr>
    </c:title>
    <c:autoTitleDeleted val="0"/>
    <c:plotArea>
      <c:layout/>
      <c:barChart>
        <c:barDir val="bar"/>
        <c:grouping val="clustered"/>
        <c:varyColors val="0"/>
        <c:ser>
          <c:idx val="0"/>
          <c:order val="0"/>
          <c:tx>
            <c:strRef>
              <c:f>'M1 data'!$N$41</c:f>
              <c:strCache>
                <c:ptCount val="1"/>
                <c:pt idx="0">
                  <c:v>No. of seeds sown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xmlns:c16r2="http://schemas.microsoft.com/office/drawing/2015/06/chart">
            <c:ext xmlns:c16="http://schemas.microsoft.com/office/drawing/2014/chart" uri="{C3380CC4-5D6E-409C-BE32-E72D297353CC}">
              <c16:uniqueId val="{00000000-93BF-44E9-A9BE-3C1B26EC992A}"/>
            </c:ext>
          </c:extLst>
        </c:ser>
        <c:ser>
          <c:idx val="1"/>
          <c:order val="1"/>
          <c:tx>
            <c:strRef>
              <c:f>'M1 data'!$Q$41</c:f>
              <c:strCache>
                <c:ptCount val="1"/>
                <c:pt idx="0">
                  <c:v>seedling survival after 30 days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data'!$Q$42:$Q$46</c:f>
              <c:numCache>
                <c:formatCode>General</c:formatCode>
                <c:ptCount val="5"/>
                <c:pt idx="0">
                  <c:v>195</c:v>
                </c:pt>
                <c:pt idx="1">
                  <c:v>189</c:v>
                </c:pt>
                <c:pt idx="3">
                  <c:v>190</c:v>
                </c:pt>
                <c:pt idx="4">
                  <c:v>176</c:v>
                </c:pt>
              </c:numCache>
            </c:numRef>
          </c:val>
          <c:extLst xmlns:c16r2="http://schemas.microsoft.com/office/drawing/2015/06/chart">
            <c:ext xmlns:c16="http://schemas.microsoft.com/office/drawing/2014/chart" uri="{C3380CC4-5D6E-409C-BE32-E72D297353CC}">
              <c16:uniqueId val="{00000001-93BF-44E9-A9BE-3C1B26EC992A}"/>
            </c:ext>
          </c:extLst>
        </c:ser>
        <c:ser>
          <c:idx val="2"/>
          <c:order val="2"/>
          <c:tx>
            <c:strRef>
              <c:f>'M1 data'!$R$41</c:f>
              <c:strCache>
                <c:ptCount val="1"/>
                <c:pt idx="0">
                  <c:v>Survival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data'!$R$42:$R$46</c:f>
              <c:numCache>
                <c:formatCode>0.00</c:formatCode>
                <c:ptCount val="5"/>
                <c:pt idx="0">
                  <c:v>52</c:v>
                </c:pt>
                <c:pt idx="1">
                  <c:v>50.4</c:v>
                </c:pt>
                <c:pt idx="3">
                  <c:v>50.666666666666671</c:v>
                </c:pt>
                <c:pt idx="4">
                  <c:v>46.93333333333333</c:v>
                </c:pt>
              </c:numCache>
            </c:numRef>
          </c:val>
          <c:extLst xmlns:c16r2="http://schemas.microsoft.com/office/drawing/2015/06/chart">
            <c:ext xmlns:c16="http://schemas.microsoft.com/office/drawing/2014/chart" uri="{C3380CC4-5D6E-409C-BE32-E72D297353CC}">
              <c16:uniqueId val="{00000002-93BF-44E9-A9BE-3C1B26EC992A}"/>
            </c:ext>
          </c:extLst>
        </c:ser>
        <c:dLbls>
          <c:dLblPos val="outEnd"/>
          <c:showLegendKey val="0"/>
          <c:showVal val="1"/>
          <c:showCatName val="0"/>
          <c:showSerName val="0"/>
          <c:showPercent val="0"/>
          <c:showBubbleSize val="0"/>
        </c:dLbls>
        <c:gapWidth val="182"/>
        <c:axId val="291951744"/>
        <c:axId val="291953280"/>
      </c:barChart>
      <c:catAx>
        <c:axId val="291951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291953280"/>
        <c:crosses val="autoZero"/>
        <c:auto val="1"/>
        <c:lblAlgn val="ctr"/>
        <c:lblOffset val="100"/>
        <c:noMultiLvlLbl val="0"/>
      </c:catAx>
      <c:valAx>
        <c:axId val="291953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29195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Basid ali</dc:creator>
  <cp:lastModifiedBy>Dr. Mahfuz</cp:lastModifiedBy>
  <cp:revision>2</cp:revision>
  <dcterms:created xsi:type="dcterms:W3CDTF">2025-11-25T11:48:00Z</dcterms:created>
  <dcterms:modified xsi:type="dcterms:W3CDTF">2025-11-25T11:48:00Z</dcterms:modified>
</cp:coreProperties>
</file>