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D44D84" w14:textId="77777777" w:rsidR="00F11343" w:rsidRPr="00604078" w:rsidRDefault="00F11343" w:rsidP="00DC43A1">
      <w:pPr>
        <w:jc w:val="center"/>
        <w:rPr>
          <w:rFonts w:ascii="Arial" w:hAnsi="Arial" w:cs="Arial"/>
          <w:b/>
          <w:sz w:val="36"/>
        </w:rPr>
      </w:pPr>
      <w:r w:rsidRPr="00604078">
        <w:rPr>
          <w:rFonts w:ascii="Arial" w:hAnsi="Arial" w:cs="Arial"/>
          <w:b/>
          <w:sz w:val="36"/>
        </w:rPr>
        <w:t xml:space="preserve">Effect of Dietary Carbohydrate on Rumen </w:t>
      </w:r>
      <w:proofErr w:type="spellStart"/>
      <w:r w:rsidR="00140607" w:rsidRPr="00604078">
        <w:rPr>
          <w:rFonts w:ascii="Arial" w:hAnsi="Arial" w:cs="Arial"/>
          <w:b/>
          <w:sz w:val="36"/>
        </w:rPr>
        <w:t>physico</w:t>
      </w:r>
      <w:proofErr w:type="spellEnd"/>
      <w:r w:rsidR="00140607" w:rsidRPr="00604078">
        <w:rPr>
          <w:rFonts w:ascii="Arial" w:hAnsi="Arial" w:cs="Arial"/>
          <w:b/>
          <w:sz w:val="36"/>
        </w:rPr>
        <w:t>-chemical properties</w:t>
      </w:r>
      <w:r w:rsidRPr="00604078">
        <w:rPr>
          <w:rFonts w:ascii="Arial" w:hAnsi="Arial" w:cs="Arial"/>
          <w:b/>
          <w:sz w:val="36"/>
        </w:rPr>
        <w:t xml:space="preserve"> in </w:t>
      </w:r>
      <w:r w:rsidR="00BF5836">
        <w:rPr>
          <w:rFonts w:ascii="Arial" w:hAnsi="Arial" w:cs="Arial"/>
          <w:b/>
          <w:sz w:val="36"/>
        </w:rPr>
        <w:t xml:space="preserve">Non-descriptive </w:t>
      </w:r>
      <w:r w:rsidRPr="00604078">
        <w:rPr>
          <w:rFonts w:ascii="Arial" w:hAnsi="Arial" w:cs="Arial"/>
          <w:b/>
          <w:sz w:val="36"/>
        </w:rPr>
        <w:t>Goats</w:t>
      </w:r>
      <w:r w:rsidR="0041140F">
        <w:rPr>
          <w:rFonts w:ascii="Arial" w:hAnsi="Arial" w:cs="Arial"/>
          <w:b/>
          <w:sz w:val="36"/>
        </w:rPr>
        <w:t xml:space="preserve"> of Theni district</w:t>
      </w:r>
    </w:p>
    <w:p w14:paraId="09338D92" w14:textId="77777777" w:rsidR="008D2BB3" w:rsidRDefault="008D2BB3">
      <w:pPr>
        <w:rPr>
          <w:rFonts w:ascii="Arial" w:hAnsi="Arial" w:cs="Arial"/>
          <w:b/>
          <w:sz w:val="16"/>
          <w:lang w:val="en-US"/>
        </w:rPr>
      </w:pPr>
    </w:p>
    <w:p w14:paraId="16D314C1" w14:textId="77777777" w:rsidR="008D2BB3" w:rsidRDefault="008D2BB3">
      <w:pPr>
        <w:rPr>
          <w:rFonts w:ascii="Arial" w:hAnsi="Arial" w:cs="Arial"/>
          <w:b/>
        </w:rPr>
      </w:pPr>
    </w:p>
    <w:p w14:paraId="555ABE04" w14:textId="77777777" w:rsidR="008D2BB3" w:rsidRDefault="008D2BB3">
      <w:pPr>
        <w:rPr>
          <w:rFonts w:ascii="Arial" w:hAnsi="Arial" w:cs="Arial"/>
          <w:b/>
        </w:rPr>
      </w:pPr>
    </w:p>
    <w:p w14:paraId="35078799" w14:textId="77777777" w:rsidR="008D2BB3" w:rsidRDefault="008D2BB3">
      <w:pPr>
        <w:rPr>
          <w:rFonts w:ascii="Arial" w:hAnsi="Arial" w:cs="Arial"/>
          <w:b/>
        </w:rPr>
      </w:pPr>
    </w:p>
    <w:p w14:paraId="5E987F2D" w14:textId="153889B4" w:rsidR="000C5E25" w:rsidRPr="00604078" w:rsidRDefault="00DC43A1">
      <w:pPr>
        <w:rPr>
          <w:rFonts w:ascii="Arial" w:hAnsi="Arial" w:cs="Arial"/>
          <w:b/>
        </w:rPr>
      </w:pPr>
      <w:r w:rsidRPr="00604078">
        <w:rPr>
          <w:rFonts w:ascii="Arial" w:hAnsi="Arial" w:cs="Arial"/>
          <w:b/>
        </w:rPr>
        <w:t>ABSTRACT</w:t>
      </w:r>
    </w:p>
    <w:p w14:paraId="1B53D4D1" w14:textId="77777777" w:rsidR="00575EB7" w:rsidRPr="00604078" w:rsidRDefault="000C5E25" w:rsidP="00092F10">
      <w:pPr>
        <w:ind w:firstLine="720"/>
        <w:rPr>
          <w:rFonts w:ascii="Arial" w:hAnsi="Arial" w:cs="Arial"/>
          <w:sz w:val="20"/>
        </w:rPr>
      </w:pPr>
      <w:commentRangeStart w:id="0"/>
      <w:r w:rsidRPr="00604078">
        <w:rPr>
          <w:rFonts w:ascii="Arial" w:hAnsi="Arial" w:cs="Arial"/>
          <w:sz w:val="20"/>
        </w:rPr>
        <w:t xml:space="preserve">Animal husbandry is the livelihood of poor farmers next to agriculture. Among the livestock’s goat </w:t>
      </w:r>
      <w:r w:rsidR="00604881">
        <w:rPr>
          <w:rFonts w:ascii="Arial" w:hAnsi="Arial" w:cs="Arial"/>
          <w:sz w:val="20"/>
        </w:rPr>
        <w:t xml:space="preserve">is </w:t>
      </w:r>
      <w:r w:rsidRPr="00604078">
        <w:rPr>
          <w:rFonts w:ascii="Arial" w:hAnsi="Arial" w:cs="Arial"/>
          <w:sz w:val="20"/>
        </w:rPr>
        <w:t>considered as a poor man</w:t>
      </w:r>
      <w:r w:rsidR="00717101" w:rsidRPr="00604078">
        <w:rPr>
          <w:rFonts w:ascii="Arial" w:hAnsi="Arial" w:cs="Arial"/>
          <w:sz w:val="20"/>
        </w:rPr>
        <w:t xml:space="preserve">’s </w:t>
      </w:r>
      <w:r w:rsidRPr="00604078">
        <w:rPr>
          <w:rFonts w:ascii="Arial" w:hAnsi="Arial" w:cs="Arial"/>
          <w:sz w:val="20"/>
        </w:rPr>
        <w:t xml:space="preserve">friend. </w:t>
      </w:r>
      <w:r w:rsidR="00717101" w:rsidRPr="00604078">
        <w:rPr>
          <w:rFonts w:ascii="Arial" w:hAnsi="Arial" w:cs="Arial"/>
          <w:sz w:val="20"/>
        </w:rPr>
        <w:t>Goat farming</w:t>
      </w:r>
      <w:r w:rsidRPr="00604078">
        <w:rPr>
          <w:rFonts w:ascii="Arial" w:hAnsi="Arial" w:cs="Arial"/>
          <w:sz w:val="20"/>
        </w:rPr>
        <w:t xml:space="preserve"> </w:t>
      </w:r>
      <w:r w:rsidR="00717101" w:rsidRPr="00604078">
        <w:rPr>
          <w:rFonts w:ascii="Arial" w:hAnsi="Arial" w:cs="Arial"/>
          <w:sz w:val="20"/>
        </w:rPr>
        <w:t>is economical and requires less man power</w:t>
      </w:r>
      <w:r w:rsidR="00092F10" w:rsidRPr="00604078">
        <w:rPr>
          <w:rFonts w:ascii="Arial" w:hAnsi="Arial" w:cs="Arial"/>
          <w:sz w:val="20"/>
        </w:rPr>
        <w:t>. Rumen acidosis is the common</w:t>
      </w:r>
      <w:r w:rsidRPr="00604078">
        <w:rPr>
          <w:rFonts w:ascii="Arial" w:hAnsi="Arial" w:cs="Arial"/>
          <w:sz w:val="20"/>
        </w:rPr>
        <w:t xml:space="preserve"> metabolic disorder </w:t>
      </w:r>
      <w:r w:rsidR="00092F10" w:rsidRPr="00604078">
        <w:rPr>
          <w:rFonts w:ascii="Arial" w:hAnsi="Arial" w:cs="Arial"/>
          <w:sz w:val="20"/>
        </w:rPr>
        <w:t>prevailing in the ruminant</w:t>
      </w:r>
      <w:r w:rsidR="00E43133">
        <w:rPr>
          <w:rFonts w:ascii="Arial" w:hAnsi="Arial" w:cs="Arial"/>
          <w:sz w:val="20"/>
        </w:rPr>
        <w:t>s</w:t>
      </w:r>
      <w:r w:rsidR="00092F10" w:rsidRPr="00604078">
        <w:rPr>
          <w:rFonts w:ascii="Arial" w:hAnsi="Arial" w:cs="Arial"/>
          <w:sz w:val="20"/>
        </w:rPr>
        <w:t xml:space="preserve"> and small ruminants. It occurs due to rapid fermentation of easily di</w:t>
      </w:r>
      <w:r w:rsidR="00633D58">
        <w:rPr>
          <w:rFonts w:ascii="Arial" w:hAnsi="Arial" w:cs="Arial"/>
          <w:sz w:val="20"/>
        </w:rPr>
        <w:t>gestible carbohydrate and thereby decrease the</w:t>
      </w:r>
      <w:r w:rsidRPr="00604078">
        <w:rPr>
          <w:rFonts w:ascii="Arial" w:hAnsi="Arial" w:cs="Arial"/>
          <w:sz w:val="20"/>
        </w:rPr>
        <w:t xml:space="preserve"> </w:t>
      </w:r>
      <w:proofErr w:type="spellStart"/>
      <w:r w:rsidR="00A21F4D">
        <w:rPr>
          <w:rFonts w:ascii="Arial" w:hAnsi="Arial" w:cs="Arial"/>
          <w:sz w:val="20"/>
        </w:rPr>
        <w:t>ruminal</w:t>
      </w:r>
      <w:proofErr w:type="spellEnd"/>
      <w:r w:rsidRPr="00604078">
        <w:rPr>
          <w:rFonts w:ascii="Arial" w:hAnsi="Arial" w:cs="Arial"/>
          <w:sz w:val="20"/>
        </w:rPr>
        <w:t xml:space="preserve"> </w:t>
      </w:r>
      <w:proofErr w:type="spellStart"/>
      <w:r w:rsidRPr="00604078">
        <w:rPr>
          <w:rFonts w:ascii="Arial" w:hAnsi="Arial" w:cs="Arial"/>
          <w:sz w:val="20"/>
        </w:rPr>
        <w:t>pH.</w:t>
      </w:r>
      <w:proofErr w:type="spellEnd"/>
      <w:r w:rsidRPr="00604078">
        <w:rPr>
          <w:rFonts w:ascii="Arial" w:hAnsi="Arial" w:cs="Arial"/>
          <w:sz w:val="20"/>
        </w:rPr>
        <w:t xml:space="preserve"> This condition disrupts the </w:t>
      </w:r>
      <w:r w:rsidR="00343364" w:rsidRPr="00604078">
        <w:rPr>
          <w:rFonts w:ascii="Arial" w:hAnsi="Arial" w:cs="Arial"/>
          <w:sz w:val="20"/>
        </w:rPr>
        <w:t>rumen</w:t>
      </w:r>
      <w:r w:rsidRPr="00604078">
        <w:rPr>
          <w:rFonts w:ascii="Arial" w:hAnsi="Arial" w:cs="Arial"/>
          <w:sz w:val="20"/>
        </w:rPr>
        <w:t xml:space="preserve"> microbial ecosystem, impairing digestion and </w:t>
      </w:r>
      <w:r w:rsidR="00E82A8F">
        <w:rPr>
          <w:rFonts w:ascii="Arial" w:hAnsi="Arial" w:cs="Arial"/>
          <w:sz w:val="20"/>
        </w:rPr>
        <w:t>nutrient absorption</w:t>
      </w:r>
      <w:r w:rsidRPr="00604078">
        <w:rPr>
          <w:rFonts w:ascii="Arial" w:hAnsi="Arial" w:cs="Arial"/>
          <w:sz w:val="20"/>
        </w:rPr>
        <w:t>.</w:t>
      </w:r>
      <w:commentRangeEnd w:id="0"/>
      <w:r w:rsidR="00B83E06">
        <w:rPr>
          <w:rStyle w:val="CommentReference"/>
        </w:rPr>
        <w:commentReference w:id="0"/>
      </w:r>
      <w:r w:rsidRPr="00604078">
        <w:rPr>
          <w:rFonts w:ascii="Arial" w:hAnsi="Arial" w:cs="Arial"/>
          <w:sz w:val="20"/>
        </w:rPr>
        <w:t xml:space="preserve"> The present study aimed to perform a comparative analysis of rumen liquor in goats diagnosed with acidosis and healthy goats from the Theni district. K</w:t>
      </w:r>
      <w:r w:rsidR="0084605E">
        <w:rPr>
          <w:rFonts w:ascii="Arial" w:hAnsi="Arial" w:cs="Arial"/>
          <w:sz w:val="20"/>
        </w:rPr>
        <w:t xml:space="preserve">ey parameters measured included </w:t>
      </w:r>
      <w:r w:rsidR="00B0059A">
        <w:rPr>
          <w:rFonts w:ascii="Arial" w:hAnsi="Arial" w:cs="Arial"/>
          <w:sz w:val="20"/>
        </w:rPr>
        <w:t>rumen</w:t>
      </w:r>
      <w:r w:rsidRPr="00604078">
        <w:rPr>
          <w:rFonts w:ascii="Arial" w:hAnsi="Arial" w:cs="Arial"/>
          <w:sz w:val="20"/>
        </w:rPr>
        <w:t xml:space="preserve"> pH, protoz</w:t>
      </w:r>
      <w:r w:rsidR="00B0059A">
        <w:rPr>
          <w:rFonts w:ascii="Arial" w:hAnsi="Arial" w:cs="Arial"/>
          <w:sz w:val="20"/>
        </w:rPr>
        <w:t>oa count, ammonia concentration</w:t>
      </w:r>
      <w:r w:rsidRPr="00604078">
        <w:rPr>
          <w:rFonts w:ascii="Arial" w:hAnsi="Arial" w:cs="Arial"/>
          <w:sz w:val="20"/>
        </w:rPr>
        <w:t xml:space="preserve"> and total volatile fatty acids (TVFA). </w:t>
      </w:r>
      <w:r w:rsidRPr="00802AA6">
        <w:rPr>
          <w:rFonts w:ascii="Arial" w:hAnsi="Arial" w:cs="Arial"/>
          <w:sz w:val="20"/>
        </w:rPr>
        <w:t xml:space="preserve">Results demonstrated a significant reduction in </w:t>
      </w:r>
      <w:r w:rsidR="00343364" w:rsidRPr="00802AA6">
        <w:rPr>
          <w:rFonts w:ascii="Arial" w:hAnsi="Arial" w:cs="Arial"/>
          <w:sz w:val="20"/>
        </w:rPr>
        <w:t>rumen</w:t>
      </w:r>
      <w:r w:rsidRPr="00802AA6">
        <w:rPr>
          <w:rFonts w:ascii="Arial" w:hAnsi="Arial" w:cs="Arial"/>
          <w:sz w:val="20"/>
        </w:rPr>
        <w:t xml:space="preserve"> pH, protozoa population</w:t>
      </w:r>
      <w:r w:rsidR="00802AA6" w:rsidRPr="00802AA6">
        <w:rPr>
          <w:rFonts w:ascii="Arial" w:hAnsi="Arial" w:cs="Arial"/>
          <w:sz w:val="20"/>
        </w:rPr>
        <w:t xml:space="preserve"> and increased</w:t>
      </w:r>
      <w:r w:rsidRPr="00802AA6">
        <w:rPr>
          <w:rFonts w:ascii="Arial" w:hAnsi="Arial" w:cs="Arial"/>
          <w:sz w:val="20"/>
        </w:rPr>
        <w:t xml:space="preserve"> </w:t>
      </w:r>
      <w:r w:rsidR="00802AA6" w:rsidRPr="00802AA6">
        <w:rPr>
          <w:rFonts w:ascii="Arial" w:hAnsi="Arial" w:cs="Arial"/>
          <w:sz w:val="20"/>
        </w:rPr>
        <w:t xml:space="preserve">ammonia levels </w:t>
      </w:r>
      <w:r w:rsidRPr="00802AA6">
        <w:rPr>
          <w:rFonts w:ascii="Arial" w:hAnsi="Arial" w:cs="Arial"/>
          <w:sz w:val="20"/>
        </w:rPr>
        <w:t xml:space="preserve">in goats affected by acidosis compared to healthy </w:t>
      </w:r>
      <w:r w:rsidR="004A5082" w:rsidRPr="00802AA6">
        <w:rPr>
          <w:rFonts w:ascii="Arial" w:hAnsi="Arial" w:cs="Arial"/>
          <w:sz w:val="20"/>
        </w:rPr>
        <w:t>goats</w:t>
      </w:r>
      <w:r w:rsidRPr="00802AA6">
        <w:rPr>
          <w:rFonts w:ascii="Arial" w:hAnsi="Arial" w:cs="Arial"/>
          <w:sz w:val="20"/>
        </w:rPr>
        <w:t>.</w:t>
      </w:r>
      <w:r w:rsidRPr="00604078">
        <w:rPr>
          <w:rFonts w:ascii="Arial" w:hAnsi="Arial" w:cs="Arial"/>
          <w:sz w:val="20"/>
        </w:rPr>
        <w:t xml:space="preserve"> </w:t>
      </w:r>
      <w:r w:rsidR="00D46F90">
        <w:rPr>
          <w:rStyle w:val="CommentReference"/>
        </w:rPr>
        <w:commentReference w:id="1"/>
      </w:r>
    </w:p>
    <w:p w14:paraId="7A1805E0" w14:textId="77777777" w:rsidR="00575EB7" w:rsidRPr="00604078" w:rsidRDefault="00604078" w:rsidP="00DC43A1">
      <w:pPr>
        <w:jc w:val="both"/>
        <w:rPr>
          <w:rFonts w:ascii="Arial" w:hAnsi="Arial" w:cs="Arial"/>
          <w:i/>
        </w:rPr>
      </w:pPr>
      <w:r w:rsidRPr="00604078">
        <w:rPr>
          <w:rFonts w:ascii="Arial" w:hAnsi="Arial" w:cs="Arial"/>
          <w:b/>
          <w:i/>
          <w:sz w:val="20"/>
        </w:rPr>
        <w:t>Key</w:t>
      </w:r>
      <w:r w:rsidR="00575EB7" w:rsidRPr="00604078">
        <w:rPr>
          <w:rFonts w:ascii="Arial" w:hAnsi="Arial" w:cs="Arial"/>
          <w:b/>
          <w:i/>
          <w:sz w:val="20"/>
        </w:rPr>
        <w:t>words:</w:t>
      </w:r>
      <w:r w:rsidR="00085937" w:rsidRPr="00604078">
        <w:rPr>
          <w:rFonts w:ascii="Arial" w:hAnsi="Arial" w:cs="Arial"/>
          <w:i/>
          <w:sz w:val="20"/>
        </w:rPr>
        <w:t xml:space="preserve"> Rumen acidosis, Goats, Total Volatile F</w:t>
      </w:r>
      <w:r w:rsidR="00575EB7" w:rsidRPr="00604078">
        <w:rPr>
          <w:rFonts w:ascii="Arial" w:hAnsi="Arial" w:cs="Arial"/>
          <w:i/>
          <w:sz w:val="20"/>
        </w:rPr>
        <w:t>a</w:t>
      </w:r>
      <w:r w:rsidR="00085937" w:rsidRPr="00604078">
        <w:rPr>
          <w:rFonts w:ascii="Arial" w:hAnsi="Arial" w:cs="Arial"/>
          <w:i/>
          <w:sz w:val="20"/>
        </w:rPr>
        <w:t>tty Acid, R</w:t>
      </w:r>
      <w:r w:rsidR="00575EB7" w:rsidRPr="00604078">
        <w:rPr>
          <w:rFonts w:ascii="Arial" w:hAnsi="Arial" w:cs="Arial"/>
          <w:i/>
          <w:sz w:val="20"/>
        </w:rPr>
        <w:t>umen ammonia</w:t>
      </w:r>
    </w:p>
    <w:p w14:paraId="06A66C2C" w14:textId="77777777" w:rsidR="00575EB7" w:rsidRPr="00604078" w:rsidRDefault="00604078" w:rsidP="00575EB7">
      <w:pPr>
        <w:rPr>
          <w:rFonts w:ascii="Arial" w:hAnsi="Arial" w:cs="Arial"/>
          <w:b/>
        </w:rPr>
      </w:pPr>
      <w:r>
        <w:rPr>
          <w:rFonts w:ascii="Arial" w:hAnsi="Arial" w:cs="Arial"/>
          <w:b/>
        </w:rPr>
        <w:t xml:space="preserve">1. </w:t>
      </w:r>
      <w:r w:rsidRPr="00604078">
        <w:rPr>
          <w:rFonts w:ascii="Arial" w:hAnsi="Arial" w:cs="Arial"/>
          <w:b/>
        </w:rPr>
        <w:t>INTRODUCTION</w:t>
      </w:r>
    </w:p>
    <w:p w14:paraId="399088F6" w14:textId="77777777" w:rsidR="00575EB7" w:rsidRPr="00604078" w:rsidRDefault="00575EB7" w:rsidP="0034398D">
      <w:pPr>
        <w:ind w:firstLine="720"/>
        <w:rPr>
          <w:rFonts w:ascii="Arial" w:hAnsi="Arial" w:cs="Arial"/>
          <w:sz w:val="20"/>
        </w:rPr>
      </w:pPr>
      <w:r w:rsidRPr="00604078">
        <w:rPr>
          <w:rFonts w:ascii="Arial" w:hAnsi="Arial" w:cs="Arial"/>
          <w:sz w:val="20"/>
        </w:rPr>
        <w:t xml:space="preserve">The rumen is a complex fermentation chamber </w:t>
      </w:r>
      <w:r w:rsidR="0023350D" w:rsidRPr="00604078">
        <w:rPr>
          <w:rFonts w:ascii="Arial" w:hAnsi="Arial" w:cs="Arial"/>
          <w:sz w:val="20"/>
        </w:rPr>
        <w:t>with</w:t>
      </w:r>
      <w:r w:rsidRPr="00604078">
        <w:rPr>
          <w:rFonts w:ascii="Arial" w:hAnsi="Arial" w:cs="Arial"/>
          <w:sz w:val="20"/>
        </w:rPr>
        <w:t xml:space="preserve"> a diverse </w:t>
      </w:r>
      <w:r w:rsidR="0023350D" w:rsidRPr="00604078">
        <w:rPr>
          <w:rFonts w:ascii="Arial" w:hAnsi="Arial" w:cs="Arial"/>
          <w:sz w:val="20"/>
        </w:rPr>
        <w:t>species</w:t>
      </w:r>
      <w:r w:rsidRPr="00604078">
        <w:rPr>
          <w:rFonts w:ascii="Arial" w:hAnsi="Arial" w:cs="Arial"/>
          <w:sz w:val="20"/>
        </w:rPr>
        <w:t xml:space="preserve"> of microorganisms that play a vital role in the digestion of fibrous plant materials in ruminants such as goats. </w:t>
      </w:r>
      <w:r w:rsidR="0023350D" w:rsidRPr="00604078">
        <w:rPr>
          <w:rFonts w:ascii="Arial" w:hAnsi="Arial" w:cs="Arial"/>
          <w:sz w:val="20"/>
        </w:rPr>
        <w:t xml:space="preserve">The </w:t>
      </w:r>
      <w:proofErr w:type="spellStart"/>
      <w:r w:rsidR="0023350D" w:rsidRPr="00604078">
        <w:rPr>
          <w:rFonts w:ascii="Arial" w:hAnsi="Arial" w:cs="Arial"/>
          <w:sz w:val="20"/>
        </w:rPr>
        <w:t>synergestic</w:t>
      </w:r>
      <w:proofErr w:type="spellEnd"/>
      <w:r w:rsidR="0023350D" w:rsidRPr="00604078">
        <w:rPr>
          <w:rFonts w:ascii="Arial" w:hAnsi="Arial" w:cs="Arial"/>
          <w:sz w:val="20"/>
        </w:rPr>
        <w:t xml:space="preserve"> relationship between mic</w:t>
      </w:r>
      <w:r w:rsidRPr="00604078">
        <w:rPr>
          <w:rFonts w:ascii="Arial" w:hAnsi="Arial" w:cs="Arial"/>
          <w:sz w:val="20"/>
        </w:rPr>
        <w:t xml:space="preserve">robial population, including bacteria, protozoa and fungi </w:t>
      </w:r>
      <w:r w:rsidR="0023350D" w:rsidRPr="00604078">
        <w:rPr>
          <w:rFonts w:ascii="Arial" w:hAnsi="Arial" w:cs="Arial"/>
          <w:sz w:val="20"/>
        </w:rPr>
        <w:t xml:space="preserve">is essential </w:t>
      </w:r>
      <w:r w:rsidRPr="00604078">
        <w:rPr>
          <w:rFonts w:ascii="Arial" w:hAnsi="Arial" w:cs="Arial"/>
          <w:sz w:val="20"/>
        </w:rPr>
        <w:t xml:space="preserve">to convert ingested feed into volatile fatty </w:t>
      </w:r>
      <w:r w:rsidR="00B92811">
        <w:rPr>
          <w:rFonts w:ascii="Arial" w:hAnsi="Arial" w:cs="Arial"/>
          <w:sz w:val="20"/>
        </w:rPr>
        <w:t>acids (VFAs), microbial protein</w:t>
      </w:r>
      <w:r w:rsidRPr="00604078">
        <w:rPr>
          <w:rFonts w:ascii="Arial" w:hAnsi="Arial" w:cs="Arial"/>
          <w:sz w:val="20"/>
        </w:rPr>
        <w:t xml:space="preserve"> and other metabolites essential for the host animal’s nutrition and energy requirements (</w:t>
      </w:r>
      <w:r w:rsidR="00B9627F" w:rsidRPr="00604078">
        <w:rPr>
          <w:rFonts w:ascii="Arial" w:hAnsi="Arial" w:cs="Arial"/>
          <w:sz w:val="20"/>
        </w:rPr>
        <w:t xml:space="preserve">Mohammed, A.H. &amp; </w:t>
      </w:r>
      <w:proofErr w:type="spellStart"/>
      <w:r w:rsidR="00EF2763" w:rsidRPr="00604078">
        <w:rPr>
          <w:rFonts w:ascii="Arial" w:hAnsi="Arial" w:cs="Arial"/>
          <w:sz w:val="20"/>
        </w:rPr>
        <w:t>Shaikh</w:t>
      </w:r>
      <w:r w:rsidR="005A3A40">
        <w:rPr>
          <w:rFonts w:ascii="Arial" w:hAnsi="Arial" w:cs="Arial"/>
          <w:sz w:val="20"/>
        </w:rPr>
        <w:t>.</w:t>
      </w:r>
      <w:r w:rsidR="005A3A40" w:rsidRPr="00604078">
        <w:rPr>
          <w:rFonts w:ascii="Arial" w:hAnsi="Arial" w:cs="Arial"/>
          <w:sz w:val="20"/>
        </w:rPr>
        <w:t>T.T</w:t>
      </w:r>
      <w:proofErr w:type="spellEnd"/>
      <w:r w:rsidR="005A3A40" w:rsidRPr="00604078">
        <w:rPr>
          <w:rFonts w:ascii="Arial" w:hAnsi="Arial" w:cs="Arial"/>
          <w:sz w:val="20"/>
        </w:rPr>
        <w:t>.</w:t>
      </w:r>
      <w:r w:rsidR="00EF2763" w:rsidRPr="00604078">
        <w:rPr>
          <w:rFonts w:ascii="Arial" w:hAnsi="Arial" w:cs="Arial"/>
          <w:sz w:val="20"/>
        </w:rPr>
        <w:t>,</w:t>
      </w:r>
      <w:r w:rsidR="00B9627F" w:rsidRPr="00604078">
        <w:rPr>
          <w:rFonts w:ascii="Arial" w:hAnsi="Arial" w:cs="Arial"/>
          <w:sz w:val="20"/>
        </w:rPr>
        <w:t xml:space="preserve"> 2023</w:t>
      </w:r>
      <w:r w:rsidRPr="00604078">
        <w:rPr>
          <w:rFonts w:ascii="Arial" w:hAnsi="Arial" w:cs="Arial"/>
          <w:sz w:val="20"/>
        </w:rPr>
        <w:t xml:space="preserve">). </w:t>
      </w:r>
      <w:r w:rsidR="00D8580F" w:rsidRPr="00604078">
        <w:rPr>
          <w:rFonts w:ascii="Arial" w:hAnsi="Arial" w:cs="Arial"/>
          <w:sz w:val="20"/>
        </w:rPr>
        <w:t xml:space="preserve">Enzymes </w:t>
      </w:r>
      <w:r w:rsidR="00F035B7" w:rsidRPr="00604078">
        <w:rPr>
          <w:rFonts w:ascii="Arial" w:hAnsi="Arial" w:cs="Arial"/>
          <w:sz w:val="20"/>
        </w:rPr>
        <w:t>are protein</w:t>
      </w:r>
      <w:r w:rsidR="00F27E58">
        <w:rPr>
          <w:rFonts w:ascii="Arial" w:hAnsi="Arial" w:cs="Arial"/>
          <w:sz w:val="20"/>
        </w:rPr>
        <w:t xml:space="preserve"> which</w:t>
      </w:r>
      <w:r w:rsidR="00262A91">
        <w:rPr>
          <w:rFonts w:ascii="Arial" w:hAnsi="Arial" w:cs="Arial"/>
          <w:sz w:val="20"/>
        </w:rPr>
        <w:t xml:space="preserve"> requires optimal pH and </w:t>
      </w:r>
      <w:r w:rsidR="00D8580F" w:rsidRPr="00604078">
        <w:rPr>
          <w:rFonts w:ascii="Arial" w:hAnsi="Arial" w:cs="Arial"/>
          <w:sz w:val="20"/>
        </w:rPr>
        <w:t xml:space="preserve">temperature for its efficient function. Hence, </w:t>
      </w:r>
      <w:r w:rsidR="0018617B" w:rsidRPr="00604078">
        <w:rPr>
          <w:rFonts w:ascii="Arial" w:hAnsi="Arial" w:cs="Arial"/>
          <w:sz w:val="20"/>
        </w:rPr>
        <w:t>m</w:t>
      </w:r>
      <w:r w:rsidRPr="00604078">
        <w:rPr>
          <w:rFonts w:ascii="Arial" w:hAnsi="Arial" w:cs="Arial"/>
          <w:sz w:val="20"/>
        </w:rPr>
        <w:t>aintaining a stable rum</w:t>
      </w:r>
      <w:r w:rsidR="009D7E01" w:rsidRPr="00604078">
        <w:rPr>
          <w:rFonts w:ascii="Arial" w:hAnsi="Arial" w:cs="Arial"/>
          <w:sz w:val="20"/>
        </w:rPr>
        <w:t>en</w:t>
      </w:r>
      <w:r w:rsidRPr="00604078">
        <w:rPr>
          <w:rFonts w:ascii="Arial" w:hAnsi="Arial" w:cs="Arial"/>
          <w:sz w:val="20"/>
        </w:rPr>
        <w:t xml:space="preserve"> environment, particularly an optimal pH and balanced microbial ecosystem, is crucial for efficient </w:t>
      </w:r>
      <w:r w:rsidR="008544CD" w:rsidRPr="00604078">
        <w:rPr>
          <w:rFonts w:ascii="Arial" w:hAnsi="Arial" w:cs="Arial"/>
          <w:sz w:val="20"/>
        </w:rPr>
        <w:t xml:space="preserve">microbial </w:t>
      </w:r>
      <w:r w:rsidRPr="00604078">
        <w:rPr>
          <w:rFonts w:ascii="Arial" w:hAnsi="Arial" w:cs="Arial"/>
          <w:sz w:val="20"/>
        </w:rPr>
        <w:t>fermentation.</w:t>
      </w:r>
    </w:p>
    <w:p w14:paraId="78E308F3" w14:textId="77777777" w:rsidR="000C5E25" w:rsidRPr="00604078" w:rsidRDefault="00575EB7" w:rsidP="00791789">
      <w:pPr>
        <w:ind w:firstLine="720"/>
        <w:rPr>
          <w:rFonts w:ascii="Arial" w:hAnsi="Arial" w:cs="Arial"/>
          <w:sz w:val="20"/>
        </w:rPr>
      </w:pPr>
      <w:r w:rsidRPr="00604078">
        <w:rPr>
          <w:rFonts w:ascii="Arial" w:hAnsi="Arial" w:cs="Arial"/>
          <w:sz w:val="20"/>
        </w:rPr>
        <w:t>Rum</w:t>
      </w:r>
      <w:r w:rsidR="009D7E01" w:rsidRPr="00604078">
        <w:rPr>
          <w:rFonts w:ascii="Arial" w:hAnsi="Arial" w:cs="Arial"/>
          <w:sz w:val="20"/>
        </w:rPr>
        <w:t xml:space="preserve">en </w:t>
      </w:r>
      <w:r w:rsidRPr="00604078">
        <w:rPr>
          <w:rFonts w:ascii="Arial" w:hAnsi="Arial" w:cs="Arial"/>
          <w:sz w:val="20"/>
        </w:rPr>
        <w:t xml:space="preserve">acidosis is </w:t>
      </w:r>
      <w:r w:rsidR="00BA251B" w:rsidRPr="00604078">
        <w:rPr>
          <w:rFonts w:ascii="Arial" w:hAnsi="Arial" w:cs="Arial"/>
          <w:sz w:val="20"/>
        </w:rPr>
        <w:t>the common</w:t>
      </w:r>
      <w:r w:rsidRPr="00604078">
        <w:rPr>
          <w:rFonts w:ascii="Arial" w:hAnsi="Arial" w:cs="Arial"/>
          <w:sz w:val="20"/>
        </w:rPr>
        <w:t xml:space="preserve"> metabolic disorder caused by </w:t>
      </w:r>
      <w:r w:rsidR="00D41FC5" w:rsidRPr="00604078">
        <w:rPr>
          <w:rFonts w:ascii="Arial" w:hAnsi="Arial" w:cs="Arial"/>
          <w:sz w:val="20"/>
        </w:rPr>
        <w:t>ingestion of rapidly fermentable carbohydrates such as grains and concentrates. Excess consumption of such compounds will lead to accumulation of organic acids such as lactic acid and reduce the rum</w:t>
      </w:r>
      <w:r w:rsidR="003E1F12" w:rsidRPr="00604078">
        <w:rPr>
          <w:rFonts w:ascii="Arial" w:hAnsi="Arial" w:cs="Arial"/>
          <w:sz w:val="20"/>
        </w:rPr>
        <w:t>en</w:t>
      </w:r>
      <w:r w:rsidR="00D41FC5" w:rsidRPr="00604078">
        <w:rPr>
          <w:rFonts w:ascii="Arial" w:hAnsi="Arial" w:cs="Arial"/>
          <w:sz w:val="20"/>
        </w:rPr>
        <w:t xml:space="preserve"> pH below the physiological range of 5.5 to 7.0 </w:t>
      </w:r>
      <w:r w:rsidRPr="00604078">
        <w:rPr>
          <w:rFonts w:ascii="Arial" w:hAnsi="Arial" w:cs="Arial"/>
          <w:sz w:val="20"/>
        </w:rPr>
        <w:t>(Owens et al., 1998</w:t>
      </w:r>
      <w:r w:rsidR="00FC3194">
        <w:rPr>
          <w:rFonts w:ascii="Arial" w:hAnsi="Arial" w:cs="Arial"/>
          <w:sz w:val="20"/>
        </w:rPr>
        <w:t xml:space="preserve">, </w:t>
      </w:r>
      <w:proofErr w:type="spellStart"/>
      <w:r w:rsidR="00FC3194">
        <w:rPr>
          <w:rFonts w:ascii="Arial" w:hAnsi="Arial" w:cs="Arial"/>
          <w:sz w:val="20"/>
        </w:rPr>
        <w:t>Liu.T</w:t>
      </w:r>
      <w:proofErr w:type="spellEnd"/>
      <w:r w:rsidR="00FC3194">
        <w:rPr>
          <w:rFonts w:ascii="Arial" w:hAnsi="Arial" w:cs="Arial"/>
          <w:sz w:val="20"/>
        </w:rPr>
        <w:t xml:space="preserve"> et al., 2025</w:t>
      </w:r>
      <w:r w:rsidRPr="00604078">
        <w:rPr>
          <w:rFonts w:ascii="Arial" w:hAnsi="Arial" w:cs="Arial"/>
          <w:sz w:val="20"/>
        </w:rPr>
        <w:t xml:space="preserve">). </w:t>
      </w:r>
      <w:r w:rsidR="00F7597D" w:rsidRPr="00604078">
        <w:rPr>
          <w:rFonts w:ascii="Arial" w:hAnsi="Arial" w:cs="Arial"/>
          <w:sz w:val="20"/>
        </w:rPr>
        <w:t xml:space="preserve">This acidic </w:t>
      </w:r>
      <w:r w:rsidR="001B3F7B" w:rsidRPr="00604078">
        <w:rPr>
          <w:rFonts w:ascii="Arial" w:hAnsi="Arial" w:cs="Arial"/>
          <w:sz w:val="20"/>
        </w:rPr>
        <w:t>rumen</w:t>
      </w:r>
      <w:r w:rsidR="0072292D">
        <w:rPr>
          <w:rFonts w:ascii="Arial" w:hAnsi="Arial" w:cs="Arial"/>
          <w:sz w:val="20"/>
        </w:rPr>
        <w:t xml:space="preserve"> pH will adversely affect</w:t>
      </w:r>
      <w:r w:rsidR="00F7597D" w:rsidRPr="00604078">
        <w:rPr>
          <w:rFonts w:ascii="Arial" w:hAnsi="Arial" w:cs="Arial"/>
          <w:sz w:val="20"/>
        </w:rPr>
        <w:t xml:space="preserve"> the growth and fun</w:t>
      </w:r>
      <w:r w:rsidRPr="00604078">
        <w:rPr>
          <w:rFonts w:ascii="Arial" w:hAnsi="Arial" w:cs="Arial"/>
          <w:sz w:val="20"/>
        </w:rPr>
        <w:t>c</w:t>
      </w:r>
      <w:r w:rsidR="00F7597D" w:rsidRPr="00604078">
        <w:rPr>
          <w:rFonts w:ascii="Arial" w:hAnsi="Arial" w:cs="Arial"/>
          <w:sz w:val="20"/>
        </w:rPr>
        <w:t>tion of cellulolytic bacteria and protozoa, which will impair the</w:t>
      </w:r>
      <w:r w:rsidRPr="00604078">
        <w:rPr>
          <w:rFonts w:ascii="Arial" w:hAnsi="Arial" w:cs="Arial"/>
          <w:sz w:val="20"/>
        </w:rPr>
        <w:t xml:space="preserve"> </w:t>
      </w:r>
      <w:r w:rsidR="00F7597D" w:rsidRPr="00604078">
        <w:rPr>
          <w:rFonts w:ascii="Arial" w:hAnsi="Arial" w:cs="Arial"/>
          <w:sz w:val="20"/>
        </w:rPr>
        <w:t xml:space="preserve">digestion of </w:t>
      </w:r>
      <w:proofErr w:type="spellStart"/>
      <w:r w:rsidR="00F7597D" w:rsidRPr="00604078">
        <w:rPr>
          <w:rFonts w:ascii="Arial" w:hAnsi="Arial" w:cs="Arial"/>
          <w:sz w:val="20"/>
        </w:rPr>
        <w:t>fiber</w:t>
      </w:r>
      <w:proofErr w:type="spellEnd"/>
      <w:r w:rsidR="00F7597D" w:rsidRPr="00604078">
        <w:rPr>
          <w:rFonts w:ascii="Arial" w:hAnsi="Arial" w:cs="Arial"/>
          <w:sz w:val="20"/>
        </w:rPr>
        <w:t xml:space="preserve"> and </w:t>
      </w:r>
      <w:r w:rsidR="00D52327" w:rsidRPr="00604078">
        <w:rPr>
          <w:rFonts w:ascii="Arial" w:hAnsi="Arial" w:cs="Arial"/>
          <w:sz w:val="20"/>
        </w:rPr>
        <w:t xml:space="preserve">alter the nitrogen </w:t>
      </w:r>
      <w:r w:rsidR="008E510A" w:rsidRPr="00604078">
        <w:rPr>
          <w:rFonts w:ascii="Arial" w:hAnsi="Arial" w:cs="Arial"/>
          <w:sz w:val="20"/>
        </w:rPr>
        <w:t>metabolism (</w:t>
      </w:r>
      <w:r w:rsidR="005405C0" w:rsidRPr="00604078">
        <w:rPr>
          <w:rFonts w:ascii="Arial" w:hAnsi="Arial" w:cs="Arial"/>
          <w:sz w:val="20"/>
        </w:rPr>
        <w:t>Russell &amp; Wilson, 1996)</w:t>
      </w:r>
      <w:r w:rsidR="00D52327" w:rsidRPr="00604078">
        <w:rPr>
          <w:rFonts w:ascii="Arial" w:hAnsi="Arial" w:cs="Arial"/>
          <w:sz w:val="20"/>
        </w:rPr>
        <w:t>.</w:t>
      </w:r>
      <w:r w:rsidR="008E510A" w:rsidRPr="00604078">
        <w:rPr>
          <w:rFonts w:ascii="Arial" w:hAnsi="Arial" w:cs="Arial"/>
          <w:sz w:val="20"/>
        </w:rPr>
        <w:t xml:space="preserve"> This may af</w:t>
      </w:r>
      <w:r w:rsidR="0072292D">
        <w:rPr>
          <w:rFonts w:ascii="Arial" w:hAnsi="Arial" w:cs="Arial"/>
          <w:sz w:val="20"/>
        </w:rPr>
        <w:t>fect the feed efficiency and</w:t>
      </w:r>
      <w:r w:rsidR="007536E6">
        <w:rPr>
          <w:rFonts w:ascii="Arial" w:hAnsi="Arial" w:cs="Arial"/>
          <w:sz w:val="20"/>
        </w:rPr>
        <w:t xml:space="preserve"> also </w:t>
      </w:r>
      <w:r w:rsidR="008E510A" w:rsidRPr="00604078">
        <w:rPr>
          <w:rFonts w:ascii="Arial" w:hAnsi="Arial" w:cs="Arial"/>
          <w:sz w:val="20"/>
        </w:rPr>
        <w:t>predispose the animal to health complications such as laminitis</w:t>
      </w:r>
      <w:r w:rsidR="00B935AC" w:rsidRPr="00604078">
        <w:rPr>
          <w:rFonts w:ascii="Arial" w:hAnsi="Arial" w:cs="Arial"/>
          <w:sz w:val="20"/>
        </w:rPr>
        <w:t>, l</w:t>
      </w:r>
      <w:r w:rsidR="008E510A" w:rsidRPr="00604078">
        <w:rPr>
          <w:rFonts w:ascii="Arial" w:hAnsi="Arial" w:cs="Arial"/>
          <w:sz w:val="20"/>
        </w:rPr>
        <w:t xml:space="preserve">iver abscess and </w:t>
      </w:r>
      <w:r w:rsidR="00B935AC" w:rsidRPr="00604078">
        <w:rPr>
          <w:rFonts w:ascii="Arial" w:hAnsi="Arial" w:cs="Arial"/>
          <w:sz w:val="20"/>
        </w:rPr>
        <w:t xml:space="preserve">reduction in production performance. </w:t>
      </w:r>
      <w:r w:rsidR="000C5E25" w:rsidRPr="00604078">
        <w:rPr>
          <w:rFonts w:ascii="Arial" w:hAnsi="Arial" w:cs="Arial"/>
          <w:sz w:val="20"/>
        </w:rPr>
        <w:t>Understanding thes</w:t>
      </w:r>
      <w:r w:rsidR="007536E6">
        <w:rPr>
          <w:rFonts w:ascii="Arial" w:hAnsi="Arial" w:cs="Arial"/>
          <w:sz w:val="20"/>
        </w:rPr>
        <w:t xml:space="preserve">e changes is essential for </w:t>
      </w:r>
      <w:proofErr w:type="spellStart"/>
      <w:r w:rsidR="007536E6">
        <w:rPr>
          <w:rFonts w:ascii="Arial" w:hAnsi="Arial" w:cs="Arial"/>
          <w:sz w:val="20"/>
        </w:rPr>
        <w:t>devic</w:t>
      </w:r>
      <w:r w:rsidR="000C5E25" w:rsidRPr="00604078">
        <w:rPr>
          <w:rFonts w:ascii="Arial" w:hAnsi="Arial" w:cs="Arial"/>
          <w:sz w:val="20"/>
        </w:rPr>
        <w:t>ing</w:t>
      </w:r>
      <w:proofErr w:type="spellEnd"/>
      <w:r w:rsidR="000C5E25" w:rsidRPr="00604078">
        <w:rPr>
          <w:rFonts w:ascii="Arial" w:hAnsi="Arial" w:cs="Arial"/>
          <w:sz w:val="20"/>
        </w:rPr>
        <w:t xml:space="preserve"> effective management strategies</w:t>
      </w:r>
      <w:r w:rsidR="001B3F7B" w:rsidRPr="00604078">
        <w:rPr>
          <w:rFonts w:ascii="Arial" w:hAnsi="Arial" w:cs="Arial"/>
          <w:sz w:val="20"/>
        </w:rPr>
        <w:t xml:space="preserve"> to prevent and mitigate rumen</w:t>
      </w:r>
      <w:r w:rsidR="000C5E25" w:rsidRPr="00604078">
        <w:rPr>
          <w:rFonts w:ascii="Arial" w:hAnsi="Arial" w:cs="Arial"/>
          <w:sz w:val="20"/>
        </w:rPr>
        <w:t xml:space="preserve"> acidosis in goat populations, thereby enhancing animal health and productivity</w:t>
      </w:r>
      <w:r w:rsidR="0006761A">
        <w:rPr>
          <w:rFonts w:ascii="Arial" w:hAnsi="Arial" w:cs="Arial"/>
          <w:sz w:val="20"/>
        </w:rPr>
        <w:t xml:space="preserve"> (</w:t>
      </w:r>
      <w:proofErr w:type="spellStart"/>
      <w:r w:rsidR="0006761A">
        <w:rPr>
          <w:rFonts w:ascii="Arial" w:hAnsi="Arial" w:cs="Arial"/>
          <w:sz w:val="20"/>
        </w:rPr>
        <w:t>Panchasheel</w:t>
      </w:r>
      <w:proofErr w:type="spellEnd"/>
      <w:r w:rsidR="0006761A">
        <w:rPr>
          <w:rFonts w:ascii="Arial" w:hAnsi="Arial" w:cs="Arial"/>
          <w:sz w:val="20"/>
        </w:rPr>
        <w:t>. V.R., et al., 2024)</w:t>
      </w:r>
    </w:p>
    <w:p w14:paraId="38DB4C56" w14:textId="77777777" w:rsidR="008B24FF" w:rsidRPr="00604078" w:rsidRDefault="008B24FF" w:rsidP="00117AB3">
      <w:pPr>
        <w:ind w:firstLine="720"/>
        <w:rPr>
          <w:rFonts w:ascii="Arial" w:hAnsi="Arial" w:cs="Arial"/>
          <w:sz w:val="20"/>
        </w:rPr>
      </w:pPr>
      <w:r w:rsidRPr="00FC3194">
        <w:rPr>
          <w:rFonts w:ascii="Arial" w:hAnsi="Arial" w:cs="Arial"/>
          <w:sz w:val="20"/>
        </w:rPr>
        <w:t>Goat farming is prevalent in Theni district. Poor nutritional management practices often expose animals to the risk of rum</w:t>
      </w:r>
      <w:r w:rsidR="00295F75" w:rsidRPr="00FC3194">
        <w:rPr>
          <w:rFonts w:ascii="Arial" w:hAnsi="Arial" w:cs="Arial"/>
          <w:sz w:val="20"/>
        </w:rPr>
        <w:t>en</w:t>
      </w:r>
      <w:r w:rsidRPr="00FC3194">
        <w:rPr>
          <w:rFonts w:ascii="Arial" w:hAnsi="Arial" w:cs="Arial"/>
          <w:sz w:val="20"/>
        </w:rPr>
        <w:t xml:space="preserve"> acidosis.</w:t>
      </w:r>
      <w:r w:rsidRPr="00604078">
        <w:rPr>
          <w:rFonts w:ascii="Arial" w:hAnsi="Arial" w:cs="Arial"/>
          <w:sz w:val="20"/>
        </w:rPr>
        <w:t xml:space="preserve"> However, limited data exist on the comparative rumen microbial and biochemical profiles between acidosis-affected and healthy goats</w:t>
      </w:r>
      <w:r w:rsidR="008967F7">
        <w:rPr>
          <w:rFonts w:ascii="Arial" w:hAnsi="Arial" w:cs="Arial"/>
          <w:sz w:val="20"/>
        </w:rPr>
        <w:t xml:space="preserve"> in this region. The </w:t>
      </w:r>
      <w:r w:rsidR="008967F7">
        <w:rPr>
          <w:rFonts w:ascii="Arial" w:hAnsi="Arial" w:cs="Arial"/>
          <w:sz w:val="20"/>
        </w:rPr>
        <w:lastRenderedPageBreak/>
        <w:t>objective of this study</w:t>
      </w:r>
      <w:r w:rsidRPr="00604078">
        <w:rPr>
          <w:rFonts w:ascii="Arial" w:hAnsi="Arial" w:cs="Arial"/>
          <w:sz w:val="20"/>
        </w:rPr>
        <w:t xml:space="preserve"> </w:t>
      </w:r>
      <w:r w:rsidR="008967F7">
        <w:rPr>
          <w:rFonts w:ascii="Arial" w:hAnsi="Arial" w:cs="Arial"/>
          <w:sz w:val="20"/>
        </w:rPr>
        <w:t xml:space="preserve">was </w:t>
      </w:r>
      <w:r w:rsidRPr="00604078">
        <w:rPr>
          <w:rFonts w:ascii="Arial" w:hAnsi="Arial" w:cs="Arial"/>
          <w:sz w:val="20"/>
        </w:rPr>
        <w:t>to</w:t>
      </w:r>
      <w:r w:rsidR="008967F7">
        <w:rPr>
          <w:rFonts w:ascii="Arial" w:hAnsi="Arial" w:cs="Arial"/>
          <w:sz w:val="20"/>
        </w:rPr>
        <w:t xml:space="preserve"> fill the</w:t>
      </w:r>
      <w:r w:rsidRPr="00604078">
        <w:rPr>
          <w:rFonts w:ascii="Arial" w:hAnsi="Arial" w:cs="Arial"/>
          <w:sz w:val="20"/>
        </w:rPr>
        <w:t xml:space="preserve"> knowledge gap by </w:t>
      </w:r>
      <w:proofErr w:type="spellStart"/>
      <w:r w:rsidRPr="00604078">
        <w:rPr>
          <w:rFonts w:ascii="Arial" w:hAnsi="Arial" w:cs="Arial"/>
          <w:sz w:val="20"/>
        </w:rPr>
        <w:t>analyzing</w:t>
      </w:r>
      <w:proofErr w:type="spellEnd"/>
      <w:r w:rsidRPr="00604078">
        <w:rPr>
          <w:rFonts w:ascii="Arial" w:hAnsi="Arial" w:cs="Arial"/>
          <w:sz w:val="20"/>
        </w:rPr>
        <w:t xml:space="preserve"> rumen liquor parameters such as pH, protozoa count, ammonia concentration, and total volatile fatty acids in goats from the Theni district. These parameters serve as indicators of rumen health and fermentation efficiency, providing insights into the physiological disturbances associated with acidosis.</w:t>
      </w:r>
    </w:p>
    <w:p w14:paraId="500C5509" w14:textId="77777777" w:rsidR="000C5E25" w:rsidRPr="00604078" w:rsidRDefault="00604078">
      <w:pPr>
        <w:rPr>
          <w:rFonts w:ascii="Arial" w:hAnsi="Arial" w:cs="Arial"/>
          <w:b/>
        </w:rPr>
      </w:pPr>
      <w:r>
        <w:rPr>
          <w:rFonts w:ascii="Arial" w:hAnsi="Arial" w:cs="Arial"/>
          <w:b/>
        </w:rPr>
        <w:t xml:space="preserve">2. </w:t>
      </w:r>
      <w:r w:rsidRPr="00604078">
        <w:rPr>
          <w:rFonts w:ascii="Arial" w:hAnsi="Arial" w:cs="Arial"/>
          <w:b/>
        </w:rPr>
        <w:t>MATERIALS AND METHODS</w:t>
      </w:r>
    </w:p>
    <w:p w14:paraId="0427134A" w14:textId="77777777" w:rsidR="00326E09" w:rsidRPr="00604078" w:rsidRDefault="00604078">
      <w:pPr>
        <w:rPr>
          <w:rFonts w:ascii="Arial" w:hAnsi="Arial" w:cs="Arial"/>
          <w:b/>
        </w:rPr>
      </w:pPr>
      <w:r>
        <w:rPr>
          <w:rFonts w:ascii="Arial" w:hAnsi="Arial" w:cs="Arial"/>
          <w:b/>
        </w:rPr>
        <w:t xml:space="preserve">2.1. </w:t>
      </w:r>
      <w:r w:rsidRPr="00604078">
        <w:rPr>
          <w:rFonts w:ascii="Arial" w:hAnsi="Arial" w:cs="Arial"/>
          <w:b/>
        </w:rPr>
        <w:t>ANIMAL SELECTION</w:t>
      </w:r>
    </w:p>
    <w:p w14:paraId="6A1BA944" w14:textId="77777777" w:rsidR="00326E09" w:rsidRPr="00604078" w:rsidRDefault="008967F7" w:rsidP="008967F7">
      <w:pPr>
        <w:ind w:firstLine="720"/>
        <w:rPr>
          <w:rFonts w:ascii="Arial" w:hAnsi="Arial" w:cs="Arial"/>
          <w:sz w:val="20"/>
        </w:rPr>
      </w:pPr>
      <w:r w:rsidRPr="00604078">
        <w:rPr>
          <w:rFonts w:ascii="Arial" w:hAnsi="Arial" w:cs="Arial"/>
          <w:sz w:val="20"/>
        </w:rPr>
        <w:t xml:space="preserve">Six non-descriptive breed goats clinically diagnosed with rumen acidosis were selected based on observable symptoms such as loss of appetite, </w:t>
      </w:r>
      <w:proofErr w:type="spellStart"/>
      <w:r w:rsidRPr="00604078">
        <w:rPr>
          <w:rFonts w:ascii="Arial" w:hAnsi="Arial" w:cs="Arial"/>
          <w:sz w:val="20"/>
        </w:rPr>
        <w:t>diarrhea</w:t>
      </w:r>
      <w:proofErr w:type="spellEnd"/>
      <w:r w:rsidRPr="00604078">
        <w:rPr>
          <w:rFonts w:ascii="Arial" w:hAnsi="Arial" w:cs="Arial"/>
          <w:sz w:val="20"/>
        </w:rPr>
        <w:t>, lethargy, and signs of discomfort. An additional six non-descriptive breed healthy goats, were selected</w:t>
      </w:r>
      <w:r>
        <w:rPr>
          <w:rFonts w:ascii="Arial" w:hAnsi="Arial" w:cs="Arial"/>
          <w:sz w:val="20"/>
        </w:rPr>
        <w:t xml:space="preserve"> to serve as the control group. </w:t>
      </w:r>
      <w:r w:rsidR="00EA7EDD" w:rsidRPr="00604078">
        <w:rPr>
          <w:rFonts w:ascii="Arial" w:hAnsi="Arial" w:cs="Arial"/>
          <w:sz w:val="20"/>
        </w:rPr>
        <w:t xml:space="preserve">Rumen liquor was collected </w:t>
      </w:r>
      <w:r w:rsidR="00C96650">
        <w:rPr>
          <w:rFonts w:ascii="Arial" w:hAnsi="Arial" w:cs="Arial"/>
          <w:sz w:val="20"/>
        </w:rPr>
        <w:t xml:space="preserve">from these goats </w:t>
      </w:r>
      <w:r w:rsidR="006615A3" w:rsidRPr="00604078">
        <w:rPr>
          <w:rFonts w:ascii="Arial" w:hAnsi="Arial" w:cs="Arial"/>
          <w:sz w:val="20"/>
        </w:rPr>
        <w:t xml:space="preserve">at </w:t>
      </w:r>
      <w:r w:rsidR="00EA7EDD" w:rsidRPr="00604078">
        <w:rPr>
          <w:rFonts w:ascii="Arial" w:hAnsi="Arial" w:cs="Arial"/>
          <w:sz w:val="20"/>
        </w:rPr>
        <w:t>Veterinary Clinical complex, Veterinary College and Research Institute, Theni and t</w:t>
      </w:r>
      <w:r w:rsidR="00326E09" w:rsidRPr="00604078">
        <w:rPr>
          <w:rFonts w:ascii="Arial" w:hAnsi="Arial" w:cs="Arial"/>
          <w:sz w:val="20"/>
        </w:rPr>
        <w:t xml:space="preserve">he study was conducted in the </w:t>
      </w:r>
      <w:r w:rsidR="00EA7EDD" w:rsidRPr="00604078">
        <w:rPr>
          <w:rFonts w:ascii="Arial" w:hAnsi="Arial" w:cs="Arial"/>
          <w:sz w:val="20"/>
        </w:rPr>
        <w:t xml:space="preserve">Department of Veterinary Physiology and Biochemistry, Veterinary College and Research Institute, Theni. </w:t>
      </w:r>
    </w:p>
    <w:p w14:paraId="42397610" w14:textId="77777777" w:rsidR="003A73F0" w:rsidRPr="00604078" w:rsidRDefault="00604078" w:rsidP="003A73F0">
      <w:pPr>
        <w:rPr>
          <w:rFonts w:ascii="Arial" w:hAnsi="Arial" w:cs="Arial"/>
          <w:b/>
        </w:rPr>
      </w:pPr>
      <w:r>
        <w:rPr>
          <w:rFonts w:ascii="Arial" w:hAnsi="Arial" w:cs="Arial"/>
          <w:b/>
        </w:rPr>
        <w:t xml:space="preserve">2.2. </w:t>
      </w:r>
      <w:r w:rsidRPr="00604078">
        <w:rPr>
          <w:rFonts w:ascii="Arial" w:hAnsi="Arial" w:cs="Arial"/>
          <w:b/>
        </w:rPr>
        <w:t>SAMPLE COLLECTION AND PREPARATION</w:t>
      </w:r>
    </w:p>
    <w:p w14:paraId="31730DEB" w14:textId="77777777" w:rsidR="003A73F0" w:rsidRPr="00BC4F3F" w:rsidRDefault="003A73F0" w:rsidP="003A73F0">
      <w:pPr>
        <w:ind w:firstLine="720"/>
        <w:rPr>
          <w:rFonts w:ascii="Arial" w:hAnsi="Arial" w:cs="Arial"/>
          <w:sz w:val="20"/>
        </w:rPr>
      </w:pPr>
      <w:r w:rsidRPr="00BC4F3F">
        <w:rPr>
          <w:rFonts w:ascii="Arial" w:hAnsi="Arial" w:cs="Arial"/>
          <w:sz w:val="20"/>
        </w:rPr>
        <w:t xml:space="preserve">Rumen liquor samples were collected using rumen fluid </w:t>
      </w:r>
      <w:r w:rsidR="004304A2">
        <w:rPr>
          <w:rFonts w:ascii="Arial" w:hAnsi="Arial" w:cs="Arial"/>
          <w:sz w:val="20"/>
        </w:rPr>
        <w:t xml:space="preserve">extraction pump, a standard </w:t>
      </w:r>
      <w:r w:rsidRPr="00BC4F3F">
        <w:rPr>
          <w:rFonts w:ascii="Arial" w:hAnsi="Arial" w:cs="Arial"/>
          <w:sz w:val="20"/>
        </w:rPr>
        <w:t xml:space="preserve">method </w:t>
      </w:r>
      <w:r w:rsidR="008171D8" w:rsidRPr="00BC4F3F">
        <w:rPr>
          <w:rFonts w:ascii="Arial" w:hAnsi="Arial" w:cs="Arial"/>
          <w:sz w:val="20"/>
        </w:rPr>
        <w:t>(Kiro R Petrovski, 2017)</w:t>
      </w:r>
      <w:r w:rsidRPr="00BC4F3F">
        <w:rPr>
          <w:rFonts w:ascii="Arial" w:hAnsi="Arial" w:cs="Arial"/>
          <w:sz w:val="20"/>
        </w:rPr>
        <w:t>. Approximately 50 ml of rumen fluid was aspirated from each</w:t>
      </w:r>
      <w:r w:rsidR="00935F5D">
        <w:rPr>
          <w:rFonts w:ascii="Arial" w:hAnsi="Arial" w:cs="Arial"/>
          <w:sz w:val="20"/>
        </w:rPr>
        <w:t xml:space="preserve"> animal</w:t>
      </w:r>
      <w:r w:rsidRPr="00BC4F3F">
        <w:rPr>
          <w:rFonts w:ascii="Arial" w:hAnsi="Arial" w:cs="Arial"/>
          <w:sz w:val="20"/>
        </w:rPr>
        <w:t xml:space="preserve">, immediately placed in ice-cooled containers and transported to the laboratory for analysis. Samples were processed within </w:t>
      </w:r>
      <w:r w:rsidR="007831C5" w:rsidRPr="00BC4F3F">
        <w:rPr>
          <w:rFonts w:ascii="Arial" w:hAnsi="Arial" w:cs="Arial"/>
          <w:sz w:val="20"/>
        </w:rPr>
        <w:t>two hours</w:t>
      </w:r>
      <w:r w:rsidRPr="00BC4F3F">
        <w:rPr>
          <w:rFonts w:ascii="Arial" w:hAnsi="Arial" w:cs="Arial"/>
          <w:sz w:val="20"/>
        </w:rPr>
        <w:t xml:space="preserve"> of collection to preserve their biochemical and microbial integrity.</w:t>
      </w:r>
      <w:r w:rsidR="00D1117B" w:rsidRPr="00BC4F3F">
        <w:rPr>
          <w:rFonts w:ascii="Arial" w:hAnsi="Arial" w:cs="Arial"/>
          <w:sz w:val="20"/>
        </w:rPr>
        <w:t xml:space="preserve"> Rumen liquor was strained</w:t>
      </w:r>
      <w:r w:rsidR="003E18E7" w:rsidRPr="00BC4F3F">
        <w:rPr>
          <w:rFonts w:ascii="Arial" w:hAnsi="Arial" w:cs="Arial"/>
          <w:sz w:val="20"/>
        </w:rPr>
        <w:t xml:space="preserve"> </w:t>
      </w:r>
      <w:r w:rsidR="003E18E7" w:rsidRPr="003928AE">
        <w:rPr>
          <w:rFonts w:ascii="Arial" w:hAnsi="Arial" w:cs="Arial"/>
          <w:sz w:val="20"/>
        </w:rPr>
        <w:t>by</w:t>
      </w:r>
      <w:r w:rsidR="00D245D3">
        <w:rPr>
          <w:rFonts w:ascii="Arial" w:hAnsi="Arial" w:cs="Arial"/>
          <w:sz w:val="20"/>
        </w:rPr>
        <w:t xml:space="preserve"> using</w:t>
      </w:r>
      <w:r w:rsidR="00D1117B" w:rsidRPr="00BC4F3F">
        <w:rPr>
          <w:rFonts w:ascii="Arial" w:hAnsi="Arial" w:cs="Arial"/>
          <w:sz w:val="20"/>
        </w:rPr>
        <w:t xml:space="preserve"> muslin cloth</w:t>
      </w:r>
      <w:r w:rsidR="002703DC" w:rsidRPr="00BC4F3F">
        <w:rPr>
          <w:rFonts w:ascii="Arial" w:hAnsi="Arial" w:cs="Arial"/>
          <w:sz w:val="20"/>
        </w:rPr>
        <w:t xml:space="preserve"> </w:t>
      </w:r>
      <w:r w:rsidR="009207C6" w:rsidRPr="00BC4F3F">
        <w:rPr>
          <w:rFonts w:ascii="Arial" w:hAnsi="Arial" w:cs="Arial"/>
          <w:sz w:val="20"/>
        </w:rPr>
        <w:t>(</w:t>
      </w:r>
      <w:proofErr w:type="spellStart"/>
      <w:r w:rsidR="009207C6" w:rsidRPr="00BC4F3F">
        <w:rPr>
          <w:rFonts w:ascii="Arial" w:hAnsi="Arial" w:cs="Arial"/>
          <w:sz w:val="20"/>
        </w:rPr>
        <w:t>Maxiselly</w:t>
      </w:r>
      <w:proofErr w:type="spellEnd"/>
      <w:r w:rsidR="009207C6" w:rsidRPr="00BC4F3F">
        <w:rPr>
          <w:rFonts w:ascii="Arial" w:hAnsi="Arial" w:cs="Arial"/>
          <w:sz w:val="20"/>
        </w:rPr>
        <w:t xml:space="preserve">, Y., et al., 2022) </w:t>
      </w:r>
      <w:r w:rsidR="002703DC" w:rsidRPr="00BC4F3F">
        <w:rPr>
          <w:rFonts w:ascii="Arial" w:hAnsi="Arial" w:cs="Arial"/>
          <w:sz w:val="20"/>
        </w:rPr>
        <w:t>and</w:t>
      </w:r>
      <w:r w:rsidR="00920571">
        <w:rPr>
          <w:rFonts w:ascii="Arial" w:hAnsi="Arial" w:cs="Arial"/>
          <w:sz w:val="20"/>
        </w:rPr>
        <w:t xml:space="preserve"> further</w:t>
      </w:r>
      <w:r w:rsidR="002703DC" w:rsidRPr="00BC4F3F">
        <w:rPr>
          <w:rFonts w:ascii="Arial" w:hAnsi="Arial" w:cs="Arial"/>
          <w:sz w:val="20"/>
        </w:rPr>
        <w:t xml:space="preserve"> used for </w:t>
      </w:r>
      <w:r w:rsidR="00920571">
        <w:rPr>
          <w:rFonts w:ascii="Arial" w:hAnsi="Arial" w:cs="Arial"/>
          <w:sz w:val="20"/>
        </w:rPr>
        <w:t>ruminal pH,</w:t>
      </w:r>
      <w:r w:rsidR="002703DC" w:rsidRPr="00BC4F3F">
        <w:rPr>
          <w:rFonts w:ascii="Arial" w:hAnsi="Arial" w:cs="Arial"/>
          <w:sz w:val="20"/>
        </w:rPr>
        <w:t xml:space="preserve"> protozo</w:t>
      </w:r>
      <w:r w:rsidR="00A05255" w:rsidRPr="00BC4F3F">
        <w:rPr>
          <w:rFonts w:ascii="Arial" w:hAnsi="Arial" w:cs="Arial"/>
          <w:sz w:val="20"/>
        </w:rPr>
        <w:t xml:space="preserve">an count, ammonia concentration and </w:t>
      </w:r>
      <w:r w:rsidR="002703DC" w:rsidRPr="00BC4F3F">
        <w:rPr>
          <w:rFonts w:ascii="Arial" w:hAnsi="Arial" w:cs="Arial"/>
          <w:sz w:val="20"/>
        </w:rPr>
        <w:t xml:space="preserve">total volatile fatty acid. </w:t>
      </w:r>
    </w:p>
    <w:p w14:paraId="25E9BC80" w14:textId="77777777" w:rsidR="00BA6F12" w:rsidRPr="00604078" w:rsidRDefault="00604078" w:rsidP="00BA6F12">
      <w:pPr>
        <w:rPr>
          <w:rFonts w:ascii="Arial" w:hAnsi="Arial" w:cs="Arial"/>
          <w:b/>
        </w:rPr>
      </w:pPr>
      <w:r>
        <w:rPr>
          <w:rFonts w:ascii="Arial" w:hAnsi="Arial" w:cs="Arial"/>
          <w:b/>
        </w:rPr>
        <w:t xml:space="preserve">2.3. </w:t>
      </w:r>
      <w:r w:rsidRPr="00604078">
        <w:rPr>
          <w:rFonts w:ascii="Arial" w:hAnsi="Arial" w:cs="Arial"/>
          <w:b/>
        </w:rPr>
        <w:t xml:space="preserve">MEASUREMENT OF RUMEN LIQUOR </w:t>
      </w:r>
      <w:r w:rsidR="00227953" w:rsidRPr="00604078">
        <w:rPr>
          <w:rFonts w:ascii="Arial" w:hAnsi="Arial" w:cs="Arial"/>
          <w:b/>
        </w:rPr>
        <w:t>p</w:t>
      </w:r>
      <w:r w:rsidRPr="00604078">
        <w:rPr>
          <w:rFonts w:ascii="Arial" w:hAnsi="Arial" w:cs="Arial"/>
          <w:b/>
        </w:rPr>
        <w:t>H</w:t>
      </w:r>
    </w:p>
    <w:p w14:paraId="12F142F5" w14:textId="77777777" w:rsidR="00D801AE" w:rsidRPr="00D801AE" w:rsidRDefault="00D801AE" w:rsidP="00D801AE">
      <w:pPr>
        <w:ind w:firstLine="720"/>
        <w:rPr>
          <w:rFonts w:ascii="Arial" w:hAnsi="Arial" w:cs="Arial"/>
          <w:sz w:val="20"/>
        </w:rPr>
      </w:pPr>
      <w:r w:rsidRPr="00D801AE">
        <w:rPr>
          <w:rFonts w:ascii="Arial" w:hAnsi="Arial" w:cs="Arial"/>
          <w:sz w:val="20"/>
        </w:rPr>
        <w:t>Immediately after collection, the pH of each rumen liquor sample was measured using pH indicator strips to prevent alterations due to exposure or delay.</w:t>
      </w:r>
    </w:p>
    <w:p w14:paraId="4CA27D48" w14:textId="77777777" w:rsidR="003D04D7" w:rsidRPr="00604078" w:rsidRDefault="00604078" w:rsidP="003D04D7">
      <w:pPr>
        <w:rPr>
          <w:rFonts w:ascii="Arial" w:hAnsi="Arial" w:cs="Arial"/>
          <w:b/>
        </w:rPr>
      </w:pPr>
      <w:r>
        <w:rPr>
          <w:rFonts w:ascii="Arial" w:hAnsi="Arial" w:cs="Arial"/>
          <w:b/>
        </w:rPr>
        <w:t xml:space="preserve">2.4. </w:t>
      </w:r>
      <w:r w:rsidR="00BC4F3F" w:rsidRPr="00604078">
        <w:rPr>
          <w:rFonts w:ascii="Arial" w:hAnsi="Arial" w:cs="Arial"/>
          <w:b/>
        </w:rPr>
        <w:t>PROTOZOA COUNT</w:t>
      </w:r>
    </w:p>
    <w:p w14:paraId="10AD098D" w14:textId="77777777" w:rsidR="00D801AE" w:rsidRPr="00D801AE" w:rsidRDefault="00D801AE" w:rsidP="00D801AE">
      <w:pPr>
        <w:ind w:firstLine="720"/>
        <w:rPr>
          <w:rFonts w:ascii="Arial" w:hAnsi="Arial" w:cs="Arial"/>
          <w:sz w:val="20"/>
        </w:rPr>
      </w:pPr>
      <w:r w:rsidRPr="00D801AE">
        <w:rPr>
          <w:rFonts w:ascii="Arial" w:hAnsi="Arial" w:cs="Arial"/>
          <w:sz w:val="20"/>
        </w:rPr>
        <w:t xml:space="preserve">Rumen fluid samples were diluted 1:10 with buffered saline solution. A </w:t>
      </w:r>
      <w:proofErr w:type="spellStart"/>
      <w:r w:rsidRPr="00D801AE">
        <w:rPr>
          <w:rFonts w:ascii="Arial" w:hAnsi="Arial" w:cs="Arial"/>
          <w:sz w:val="20"/>
        </w:rPr>
        <w:t>Neubauer</w:t>
      </w:r>
      <w:proofErr w:type="spellEnd"/>
      <w:r w:rsidRPr="00D801AE">
        <w:rPr>
          <w:rFonts w:ascii="Arial" w:hAnsi="Arial" w:cs="Arial"/>
          <w:sz w:val="20"/>
        </w:rPr>
        <w:t xml:space="preserve"> </w:t>
      </w:r>
      <w:proofErr w:type="spellStart"/>
      <w:r w:rsidRPr="00D801AE">
        <w:rPr>
          <w:rFonts w:ascii="Arial" w:hAnsi="Arial" w:cs="Arial"/>
          <w:sz w:val="20"/>
        </w:rPr>
        <w:t>hemocytometer</w:t>
      </w:r>
      <w:proofErr w:type="spellEnd"/>
      <w:r w:rsidRPr="00D801AE">
        <w:rPr>
          <w:rFonts w:ascii="Arial" w:hAnsi="Arial" w:cs="Arial"/>
          <w:sz w:val="20"/>
        </w:rPr>
        <w:t xml:space="preserve"> placed under a light microscope (Zeiss, Primostar</w:t>
      </w:r>
      <w:r w:rsidR="00B31B4B">
        <w:rPr>
          <w:rFonts w:ascii="Arial" w:hAnsi="Arial" w:cs="Arial"/>
          <w:sz w:val="20"/>
        </w:rPr>
        <w:t>.</w:t>
      </w:r>
      <w:r w:rsidR="00794D18">
        <w:rPr>
          <w:rFonts w:ascii="Arial" w:hAnsi="Arial" w:cs="Arial"/>
          <w:sz w:val="20"/>
        </w:rPr>
        <w:t>1.0</w:t>
      </w:r>
      <w:r w:rsidRPr="00D801AE">
        <w:rPr>
          <w:rFonts w:ascii="Arial" w:hAnsi="Arial" w:cs="Arial"/>
          <w:sz w:val="20"/>
        </w:rPr>
        <w:t xml:space="preserve">) was employed for </w:t>
      </w:r>
      <w:proofErr w:type="spellStart"/>
      <w:r w:rsidRPr="00D801AE">
        <w:rPr>
          <w:rFonts w:ascii="Arial" w:hAnsi="Arial" w:cs="Arial"/>
          <w:sz w:val="20"/>
        </w:rPr>
        <w:t>protozoal</w:t>
      </w:r>
      <w:proofErr w:type="spellEnd"/>
      <w:r w:rsidRPr="00D801AE">
        <w:rPr>
          <w:rFonts w:ascii="Arial" w:hAnsi="Arial" w:cs="Arial"/>
          <w:sz w:val="20"/>
        </w:rPr>
        <w:t xml:space="preserve"> </w:t>
      </w:r>
      <w:proofErr w:type="spellStart"/>
      <w:r w:rsidRPr="00D801AE">
        <w:rPr>
          <w:rFonts w:ascii="Arial" w:hAnsi="Arial" w:cs="Arial"/>
          <w:sz w:val="20"/>
        </w:rPr>
        <w:t>enumeration.and</w:t>
      </w:r>
      <w:proofErr w:type="spellEnd"/>
      <w:r w:rsidRPr="00D801AE">
        <w:rPr>
          <w:rFonts w:ascii="Arial" w:hAnsi="Arial" w:cs="Arial"/>
          <w:sz w:val="20"/>
        </w:rPr>
        <w:t xml:space="preserve"> cells were counted at 400× magnification. The mean protozoal density (cells/mL) was estimated from counts taken across several microscopic fields.</w:t>
      </w:r>
    </w:p>
    <w:p w14:paraId="59542A42" w14:textId="77777777" w:rsidR="00D56896" w:rsidRPr="00604078" w:rsidRDefault="00604078" w:rsidP="003D04D7">
      <w:pPr>
        <w:rPr>
          <w:rFonts w:ascii="Arial" w:hAnsi="Arial" w:cs="Arial"/>
          <w:b/>
        </w:rPr>
      </w:pPr>
      <w:r>
        <w:rPr>
          <w:rFonts w:ascii="Arial" w:hAnsi="Arial" w:cs="Arial"/>
          <w:b/>
        </w:rPr>
        <w:t xml:space="preserve">2.5. </w:t>
      </w:r>
      <w:r w:rsidR="00BC4F3F" w:rsidRPr="00604078">
        <w:rPr>
          <w:rFonts w:ascii="Arial" w:hAnsi="Arial" w:cs="Arial"/>
          <w:b/>
        </w:rPr>
        <w:t>DETERMINATION OF AMMONIA CONCENTRATION</w:t>
      </w:r>
    </w:p>
    <w:p w14:paraId="0CE5FD1F" w14:textId="77777777" w:rsidR="000D65D4" w:rsidRPr="00BC4F3F" w:rsidRDefault="000D65D4" w:rsidP="002342CA">
      <w:pPr>
        <w:ind w:firstLine="720"/>
        <w:rPr>
          <w:rFonts w:ascii="Arial" w:hAnsi="Arial" w:cs="Arial"/>
          <w:sz w:val="20"/>
        </w:rPr>
      </w:pPr>
      <w:r w:rsidRPr="00BC4F3F">
        <w:rPr>
          <w:rFonts w:ascii="Arial" w:hAnsi="Arial" w:cs="Arial"/>
          <w:sz w:val="20"/>
        </w:rPr>
        <w:t xml:space="preserve">Ammonia concentration in the rumen liquor was estimated using </w:t>
      </w:r>
      <w:r w:rsidR="002B1FD1" w:rsidRPr="00BC4F3F">
        <w:rPr>
          <w:rFonts w:ascii="Arial" w:hAnsi="Arial" w:cs="Arial"/>
          <w:sz w:val="20"/>
        </w:rPr>
        <w:t xml:space="preserve">Conway diffusion </w:t>
      </w:r>
      <w:r w:rsidR="006816B9" w:rsidRPr="00BC4F3F">
        <w:rPr>
          <w:rFonts w:ascii="Arial" w:hAnsi="Arial" w:cs="Arial"/>
          <w:sz w:val="20"/>
        </w:rPr>
        <w:t>chamber</w:t>
      </w:r>
      <w:r w:rsidR="002B1FD1" w:rsidRPr="00BC4F3F">
        <w:rPr>
          <w:rFonts w:ascii="Arial" w:hAnsi="Arial" w:cs="Arial"/>
          <w:sz w:val="20"/>
        </w:rPr>
        <w:t xml:space="preserve"> method</w:t>
      </w:r>
      <w:r w:rsidR="00741D21" w:rsidRPr="00BC4F3F">
        <w:rPr>
          <w:rFonts w:ascii="Arial" w:hAnsi="Arial" w:cs="Arial"/>
          <w:sz w:val="20"/>
        </w:rPr>
        <w:t xml:space="preserve"> (Chanu. Y.M et al., 2020)</w:t>
      </w:r>
      <w:r w:rsidR="002B1FD1" w:rsidRPr="00BC4F3F">
        <w:rPr>
          <w:rFonts w:ascii="Arial" w:hAnsi="Arial" w:cs="Arial"/>
          <w:sz w:val="20"/>
        </w:rPr>
        <w:t xml:space="preserve">. </w:t>
      </w:r>
      <w:r w:rsidR="008D7903" w:rsidRPr="00BC4F3F">
        <w:rPr>
          <w:rFonts w:ascii="Arial" w:hAnsi="Arial" w:cs="Arial"/>
          <w:sz w:val="20"/>
        </w:rPr>
        <w:t>Conway diffusion disc contains two chamber</w:t>
      </w:r>
      <w:r w:rsidR="002653BD" w:rsidRPr="00BC4F3F">
        <w:rPr>
          <w:rFonts w:ascii="Arial" w:hAnsi="Arial" w:cs="Arial"/>
          <w:sz w:val="20"/>
        </w:rPr>
        <w:t>s</w:t>
      </w:r>
      <w:r w:rsidR="008D7903" w:rsidRPr="00BC4F3F">
        <w:rPr>
          <w:rFonts w:ascii="Arial" w:hAnsi="Arial" w:cs="Arial"/>
          <w:sz w:val="20"/>
        </w:rPr>
        <w:t xml:space="preserve">, inner and </w:t>
      </w:r>
      <w:r w:rsidR="002653BD" w:rsidRPr="00BC4F3F">
        <w:rPr>
          <w:rFonts w:ascii="Arial" w:hAnsi="Arial" w:cs="Arial"/>
          <w:sz w:val="20"/>
        </w:rPr>
        <w:t>outer chamber</w:t>
      </w:r>
      <w:r w:rsidR="008D7903" w:rsidRPr="00BC4F3F">
        <w:rPr>
          <w:rFonts w:ascii="Arial" w:hAnsi="Arial" w:cs="Arial"/>
          <w:sz w:val="20"/>
        </w:rPr>
        <w:t xml:space="preserve">. </w:t>
      </w:r>
      <w:r w:rsidR="002653BD" w:rsidRPr="00BC4F3F">
        <w:rPr>
          <w:rFonts w:ascii="Arial" w:hAnsi="Arial" w:cs="Arial"/>
          <w:sz w:val="20"/>
        </w:rPr>
        <w:t xml:space="preserve">One ml of 2% boric acid </w:t>
      </w:r>
      <w:r w:rsidR="00FE7411" w:rsidRPr="00BC4F3F">
        <w:rPr>
          <w:rFonts w:ascii="Arial" w:hAnsi="Arial" w:cs="Arial"/>
          <w:sz w:val="20"/>
        </w:rPr>
        <w:t xml:space="preserve">and 1-2 drops of bromocresol green indicator </w:t>
      </w:r>
      <w:r w:rsidR="002653BD" w:rsidRPr="00BC4F3F">
        <w:rPr>
          <w:rFonts w:ascii="Arial" w:hAnsi="Arial" w:cs="Arial"/>
          <w:sz w:val="20"/>
        </w:rPr>
        <w:t xml:space="preserve">was added to the inner </w:t>
      </w:r>
      <w:proofErr w:type="spellStart"/>
      <w:r w:rsidR="002653BD" w:rsidRPr="00BC4F3F">
        <w:rPr>
          <w:rFonts w:ascii="Arial" w:hAnsi="Arial" w:cs="Arial"/>
          <w:sz w:val="20"/>
        </w:rPr>
        <w:t>chamber</w:t>
      </w:r>
      <w:r w:rsidR="004E7E5E">
        <w:rPr>
          <w:rFonts w:ascii="Arial" w:hAnsi="Arial" w:cs="Arial"/>
          <w:sz w:val="20"/>
        </w:rPr>
        <w:t>.S</w:t>
      </w:r>
      <w:r w:rsidR="003E3D5F" w:rsidRPr="00BC4F3F">
        <w:rPr>
          <w:rFonts w:ascii="Arial" w:hAnsi="Arial" w:cs="Arial"/>
          <w:sz w:val="20"/>
        </w:rPr>
        <w:t>aturated</w:t>
      </w:r>
      <w:proofErr w:type="spellEnd"/>
      <w:r w:rsidR="003E3D5F" w:rsidRPr="00BC4F3F">
        <w:rPr>
          <w:rFonts w:ascii="Arial" w:hAnsi="Arial" w:cs="Arial"/>
          <w:sz w:val="20"/>
        </w:rPr>
        <w:t xml:space="preserve"> sodium carbonate and strained </w:t>
      </w:r>
      <w:r w:rsidR="00FE7411">
        <w:rPr>
          <w:rFonts w:ascii="Arial" w:hAnsi="Arial" w:cs="Arial"/>
          <w:sz w:val="20"/>
        </w:rPr>
        <w:t xml:space="preserve">rumen </w:t>
      </w:r>
      <w:r w:rsidR="003E3D5F" w:rsidRPr="00BC4F3F">
        <w:rPr>
          <w:rFonts w:ascii="Arial" w:hAnsi="Arial" w:cs="Arial"/>
          <w:sz w:val="20"/>
        </w:rPr>
        <w:t>liquor was added to the outer chamber without mixing</w:t>
      </w:r>
      <w:r w:rsidR="004E7E5E">
        <w:rPr>
          <w:rFonts w:ascii="Arial" w:hAnsi="Arial" w:cs="Arial"/>
          <w:sz w:val="20"/>
        </w:rPr>
        <w:t xml:space="preserve"> one ml each</w:t>
      </w:r>
      <w:r w:rsidR="003E3D5F" w:rsidRPr="00BC4F3F">
        <w:rPr>
          <w:rFonts w:ascii="Arial" w:hAnsi="Arial" w:cs="Arial"/>
          <w:sz w:val="20"/>
        </w:rPr>
        <w:t xml:space="preserve">. The lid of the diffusion disc </w:t>
      </w:r>
      <w:r w:rsidR="00C71B61" w:rsidRPr="00BC4F3F">
        <w:rPr>
          <w:rFonts w:ascii="Arial" w:hAnsi="Arial" w:cs="Arial"/>
          <w:sz w:val="20"/>
        </w:rPr>
        <w:t xml:space="preserve">was </w:t>
      </w:r>
      <w:r w:rsidR="003E3D5F" w:rsidRPr="00BC4F3F">
        <w:rPr>
          <w:rFonts w:ascii="Arial" w:hAnsi="Arial" w:cs="Arial"/>
          <w:sz w:val="20"/>
        </w:rPr>
        <w:t>fixed and</w:t>
      </w:r>
      <w:r w:rsidR="00C71B61" w:rsidRPr="00BC4F3F">
        <w:rPr>
          <w:rFonts w:ascii="Arial" w:hAnsi="Arial" w:cs="Arial"/>
          <w:sz w:val="20"/>
        </w:rPr>
        <w:t xml:space="preserve"> mixed. The diffusion disc was incubated at 38° C for one hour. </w:t>
      </w:r>
      <w:r w:rsidR="00FA502B" w:rsidRPr="00BC4F3F">
        <w:rPr>
          <w:rFonts w:ascii="Arial" w:hAnsi="Arial" w:cs="Arial"/>
          <w:sz w:val="20"/>
        </w:rPr>
        <w:t xml:space="preserve">Ammonia in the liquor released by the sodium bicarbonate was trapped in the boric acid which was titrated against 0.014 N sulphuric </w:t>
      </w:r>
      <w:r w:rsidR="00026C5C" w:rsidRPr="00BC4F3F">
        <w:rPr>
          <w:rFonts w:ascii="Arial" w:hAnsi="Arial" w:cs="Arial"/>
          <w:sz w:val="20"/>
        </w:rPr>
        <w:t xml:space="preserve">acid. </w:t>
      </w:r>
      <w:r w:rsidR="008F6F6C" w:rsidRPr="00BC4F3F">
        <w:rPr>
          <w:rFonts w:ascii="Arial" w:hAnsi="Arial" w:cs="Arial"/>
          <w:sz w:val="20"/>
        </w:rPr>
        <w:t>Using a standard method amount of ammonia present in</w:t>
      </w:r>
      <w:r w:rsidR="00870BA1" w:rsidRPr="00BC4F3F">
        <w:rPr>
          <w:rFonts w:ascii="Arial" w:hAnsi="Arial" w:cs="Arial"/>
          <w:sz w:val="20"/>
        </w:rPr>
        <w:t xml:space="preserve"> the rumen liquor was estimated (Weatherburn. M. W, 1967 and Singh. B &amp; A. Sahoo., 2004)</w:t>
      </w:r>
    </w:p>
    <w:p w14:paraId="6E2C4B40" w14:textId="77777777" w:rsidR="002467E3" w:rsidRPr="00604078" w:rsidRDefault="00604078" w:rsidP="002467E3">
      <w:pPr>
        <w:rPr>
          <w:rFonts w:ascii="Arial" w:hAnsi="Arial" w:cs="Arial"/>
          <w:b/>
        </w:rPr>
      </w:pPr>
      <w:r>
        <w:rPr>
          <w:rFonts w:ascii="Arial" w:hAnsi="Arial" w:cs="Arial"/>
          <w:b/>
        </w:rPr>
        <w:t xml:space="preserve">2.6. </w:t>
      </w:r>
      <w:r w:rsidR="00BC4F3F" w:rsidRPr="00604078">
        <w:rPr>
          <w:rFonts w:ascii="Arial" w:hAnsi="Arial" w:cs="Arial"/>
          <w:b/>
        </w:rPr>
        <w:t>TOTAL VOLATILE FATTY ACIDS (TVFA) MEASUREMENT</w:t>
      </w:r>
    </w:p>
    <w:p w14:paraId="344FD0E9" w14:textId="77777777" w:rsidR="00CA2788" w:rsidRPr="00BC4F3F" w:rsidRDefault="00CA2788" w:rsidP="00CA2788">
      <w:pPr>
        <w:ind w:firstLine="720"/>
        <w:rPr>
          <w:rFonts w:ascii="Arial" w:hAnsi="Arial" w:cs="Arial"/>
          <w:sz w:val="20"/>
        </w:rPr>
      </w:pPr>
      <w:r w:rsidRPr="00BC4F3F">
        <w:rPr>
          <w:rFonts w:ascii="Arial" w:hAnsi="Arial" w:cs="Arial"/>
          <w:sz w:val="20"/>
        </w:rPr>
        <w:t xml:space="preserve">Total volatile fatty acids were quantified using the </w:t>
      </w:r>
      <w:proofErr w:type="spellStart"/>
      <w:r w:rsidRPr="00BC4F3F">
        <w:rPr>
          <w:rFonts w:ascii="Arial" w:hAnsi="Arial" w:cs="Arial"/>
          <w:sz w:val="20"/>
        </w:rPr>
        <w:t>microkjeldahl</w:t>
      </w:r>
      <w:proofErr w:type="spellEnd"/>
      <w:r w:rsidRPr="00BC4F3F">
        <w:rPr>
          <w:rFonts w:ascii="Arial" w:hAnsi="Arial" w:cs="Arial"/>
          <w:sz w:val="20"/>
        </w:rPr>
        <w:t xml:space="preserve"> distillation method </w:t>
      </w:r>
      <w:r w:rsidR="00686485" w:rsidRPr="00BC4F3F">
        <w:rPr>
          <w:rFonts w:ascii="Arial" w:hAnsi="Arial" w:cs="Arial"/>
          <w:sz w:val="20"/>
        </w:rPr>
        <w:t xml:space="preserve">(Barnett and Reid, </w:t>
      </w:r>
      <w:r w:rsidRPr="00BC4F3F">
        <w:rPr>
          <w:rFonts w:ascii="Arial" w:hAnsi="Arial" w:cs="Arial"/>
          <w:sz w:val="20"/>
        </w:rPr>
        <w:t>1957</w:t>
      </w:r>
      <w:r w:rsidR="00686485" w:rsidRPr="00BC4F3F">
        <w:rPr>
          <w:rFonts w:ascii="Arial" w:hAnsi="Arial" w:cs="Arial"/>
          <w:sz w:val="20"/>
        </w:rPr>
        <w:t xml:space="preserve">, </w:t>
      </w:r>
      <w:r w:rsidR="00EF3424" w:rsidRPr="00BC4F3F">
        <w:rPr>
          <w:rFonts w:ascii="Arial" w:hAnsi="Arial" w:cs="Arial"/>
          <w:sz w:val="20"/>
        </w:rPr>
        <w:t xml:space="preserve">Warner, A. C. I. </w:t>
      </w:r>
      <w:r w:rsidR="00686485" w:rsidRPr="00BC4F3F">
        <w:rPr>
          <w:rFonts w:ascii="Arial" w:hAnsi="Arial" w:cs="Arial"/>
          <w:sz w:val="20"/>
        </w:rPr>
        <w:t>1964</w:t>
      </w:r>
      <w:r w:rsidR="00C5178A" w:rsidRPr="00BC4F3F">
        <w:rPr>
          <w:rFonts w:ascii="Arial" w:hAnsi="Arial" w:cs="Arial"/>
          <w:sz w:val="20"/>
        </w:rPr>
        <w:t xml:space="preserve"> and Singh, B., &amp;</w:t>
      </w:r>
      <w:r w:rsidR="000F661E" w:rsidRPr="00BC4F3F">
        <w:rPr>
          <w:rFonts w:ascii="Arial" w:hAnsi="Arial" w:cs="Arial"/>
          <w:sz w:val="20"/>
        </w:rPr>
        <w:t xml:space="preserve"> Sahoo, A.</w:t>
      </w:r>
      <w:r w:rsidR="00C5178A" w:rsidRPr="00BC4F3F">
        <w:rPr>
          <w:rFonts w:ascii="Arial" w:hAnsi="Arial" w:cs="Arial"/>
          <w:sz w:val="20"/>
        </w:rPr>
        <w:t xml:space="preserve"> 2004</w:t>
      </w:r>
      <w:r w:rsidR="00686485" w:rsidRPr="00BC4F3F">
        <w:rPr>
          <w:rFonts w:ascii="Arial" w:hAnsi="Arial" w:cs="Arial"/>
          <w:sz w:val="20"/>
        </w:rPr>
        <w:t xml:space="preserve">). </w:t>
      </w:r>
      <w:r w:rsidRPr="00BC4F3F">
        <w:rPr>
          <w:rFonts w:ascii="Arial" w:hAnsi="Arial" w:cs="Arial"/>
          <w:sz w:val="20"/>
        </w:rPr>
        <w:t>Rum</w:t>
      </w:r>
      <w:r w:rsidR="006E7D57">
        <w:rPr>
          <w:rFonts w:ascii="Arial" w:hAnsi="Arial" w:cs="Arial"/>
          <w:sz w:val="20"/>
        </w:rPr>
        <w:t xml:space="preserve">en fluid samples were acidified, distilled </w:t>
      </w:r>
      <w:r w:rsidRPr="00BC4F3F">
        <w:rPr>
          <w:rFonts w:ascii="Arial" w:hAnsi="Arial" w:cs="Arial"/>
          <w:sz w:val="20"/>
        </w:rPr>
        <w:t xml:space="preserve">and the distillate was titrated against a standard base to determine the concentration of VFAs. Results were expressed in </w:t>
      </w:r>
      <w:proofErr w:type="spellStart"/>
      <w:r w:rsidRPr="00BC4F3F">
        <w:rPr>
          <w:rFonts w:ascii="Arial" w:hAnsi="Arial" w:cs="Arial"/>
          <w:sz w:val="20"/>
        </w:rPr>
        <w:t>millimoles</w:t>
      </w:r>
      <w:proofErr w:type="spellEnd"/>
      <w:r w:rsidRPr="00BC4F3F">
        <w:rPr>
          <w:rFonts w:ascii="Arial" w:hAnsi="Arial" w:cs="Arial"/>
          <w:sz w:val="20"/>
        </w:rPr>
        <w:t xml:space="preserve"> per </w:t>
      </w:r>
      <w:proofErr w:type="spellStart"/>
      <w:r w:rsidRPr="00BC4F3F">
        <w:rPr>
          <w:rFonts w:ascii="Arial" w:hAnsi="Arial" w:cs="Arial"/>
          <w:sz w:val="20"/>
        </w:rPr>
        <w:t>liter</w:t>
      </w:r>
      <w:proofErr w:type="spellEnd"/>
      <w:r w:rsidRPr="00BC4F3F">
        <w:rPr>
          <w:rFonts w:ascii="Arial" w:hAnsi="Arial" w:cs="Arial"/>
          <w:sz w:val="20"/>
        </w:rPr>
        <w:t xml:space="preserve"> (</w:t>
      </w:r>
      <w:proofErr w:type="spellStart"/>
      <w:r w:rsidRPr="00BC4F3F">
        <w:rPr>
          <w:rFonts w:ascii="Arial" w:hAnsi="Arial" w:cs="Arial"/>
          <w:sz w:val="20"/>
        </w:rPr>
        <w:t>mmol</w:t>
      </w:r>
      <w:proofErr w:type="spellEnd"/>
      <w:r w:rsidRPr="00BC4F3F">
        <w:rPr>
          <w:rFonts w:ascii="Arial" w:hAnsi="Arial" w:cs="Arial"/>
          <w:sz w:val="20"/>
        </w:rPr>
        <w:t>/L).</w:t>
      </w:r>
    </w:p>
    <w:p w14:paraId="750E3B74" w14:textId="77777777" w:rsidR="00E24E91" w:rsidRPr="00604078" w:rsidRDefault="00604078" w:rsidP="000F55E3">
      <w:pPr>
        <w:rPr>
          <w:rFonts w:ascii="Arial" w:hAnsi="Arial" w:cs="Arial"/>
          <w:b/>
        </w:rPr>
      </w:pPr>
      <w:r>
        <w:rPr>
          <w:rFonts w:ascii="Arial" w:hAnsi="Arial" w:cs="Arial"/>
          <w:b/>
        </w:rPr>
        <w:lastRenderedPageBreak/>
        <w:t xml:space="preserve">2.7. </w:t>
      </w:r>
      <w:r w:rsidR="00BC4F3F" w:rsidRPr="00604078">
        <w:rPr>
          <w:rFonts w:ascii="Arial" w:hAnsi="Arial" w:cs="Arial"/>
          <w:b/>
        </w:rPr>
        <w:t>STATISTICAL ANALYSIS</w:t>
      </w:r>
    </w:p>
    <w:p w14:paraId="3E0BD5EA" w14:textId="77777777" w:rsidR="000F55E3" w:rsidRPr="00BC4F3F" w:rsidRDefault="000F55E3" w:rsidP="000F55E3">
      <w:pPr>
        <w:ind w:firstLine="720"/>
        <w:rPr>
          <w:rFonts w:ascii="Arial" w:hAnsi="Arial" w:cs="Arial"/>
          <w:sz w:val="20"/>
        </w:rPr>
      </w:pPr>
      <w:r w:rsidRPr="00BC4F3F">
        <w:rPr>
          <w:rFonts w:ascii="Arial" w:hAnsi="Arial" w:cs="Arial"/>
          <w:sz w:val="20"/>
        </w:rPr>
        <w:t xml:space="preserve">Data were </w:t>
      </w:r>
      <w:proofErr w:type="spellStart"/>
      <w:r w:rsidRPr="00BC4F3F">
        <w:rPr>
          <w:rFonts w:ascii="Arial" w:hAnsi="Arial" w:cs="Arial"/>
          <w:sz w:val="20"/>
        </w:rPr>
        <w:t>analyzed</w:t>
      </w:r>
      <w:proofErr w:type="spellEnd"/>
      <w:r w:rsidRPr="00BC4F3F">
        <w:rPr>
          <w:rFonts w:ascii="Arial" w:hAnsi="Arial" w:cs="Arial"/>
          <w:sz w:val="20"/>
        </w:rPr>
        <w:t xml:space="preserve"> using the statistical software package SPSS version </w:t>
      </w:r>
      <w:r w:rsidR="00D80D52" w:rsidRPr="00BC4F3F">
        <w:rPr>
          <w:rFonts w:ascii="Arial" w:hAnsi="Arial" w:cs="Arial"/>
          <w:sz w:val="20"/>
        </w:rPr>
        <w:t>13</w:t>
      </w:r>
      <w:r w:rsidR="006230C1" w:rsidRPr="00BC4F3F">
        <w:rPr>
          <w:rFonts w:ascii="Arial" w:hAnsi="Arial" w:cs="Arial"/>
          <w:sz w:val="20"/>
        </w:rPr>
        <w:t>.0</w:t>
      </w:r>
      <w:r w:rsidRPr="00BC4F3F">
        <w:rPr>
          <w:rFonts w:ascii="Arial" w:hAnsi="Arial" w:cs="Arial"/>
          <w:sz w:val="20"/>
        </w:rPr>
        <w:t xml:space="preserve">. Mean values and standard deviations were calculated for each parameter. Differences between </w:t>
      </w:r>
      <w:r w:rsidR="002B6CD0">
        <w:rPr>
          <w:rFonts w:ascii="Arial" w:hAnsi="Arial" w:cs="Arial"/>
          <w:sz w:val="20"/>
        </w:rPr>
        <w:t xml:space="preserve">the </w:t>
      </w:r>
      <w:r w:rsidRPr="00BC4F3F">
        <w:rPr>
          <w:rFonts w:ascii="Arial" w:hAnsi="Arial" w:cs="Arial"/>
          <w:sz w:val="20"/>
        </w:rPr>
        <w:t xml:space="preserve">healthy and acidosis groups were tested using Student’s </w:t>
      </w:r>
      <w:proofErr w:type="gramStart"/>
      <w:r w:rsidRPr="00BC4F3F">
        <w:rPr>
          <w:rFonts w:ascii="Arial" w:hAnsi="Arial" w:cs="Arial"/>
          <w:sz w:val="20"/>
        </w:rPr>
        <w:t>t-test,</w:t>
      </w:r>
      <w:proofErr w:type="gramEnd"/>
      <w:r w:rsidRPr="00BC4F3F">
        <w:rPr>
          <w:rFonts w:ascii="Arial" w:hAnsi="Arial" w:cs="Arial"/>
          <w:sz w:val="20"/>
        </w:rPr>
        <w:t xml:space="preserve"> and p-values </w:t>
      </w:r>
      <w:commentRangeStart w:id="2"/>
      <w:r w:rsidRPr="00BC4F3F">
        <w:rPr>
          <w:rFonts w:ascii="Arial" w:hAnsi="Arial" w:cs="Arial"/>
          <w:sz w:val="20"/>
        </w:rPr>
        <w:t xml:space="preserve">&lt;0.05 </w:t>
      </w:r>
      <w:commentRangeEnd w:id="2"/>
      <w:r w:rsidR="006071B9">
        <w:rPr>
          <w:rStyle w:val="CommentReference"/>
        </w:rPr>
        <w:commentReference w:id="2"/>
      </w:r>
      <w:r w:rsidRPr="00BC4F3F">
        <w:rPr>
          <w:rFonts w:ascii="Arial" w:hAnsi="Arial" w:cs="Arial"/>
          <w:sz w:val="20"/>
        </w:rPr>
        <w:t xml:space="preserve">were considered </w:t>
      </w:r>
      <w:r w:rsidR="002B6CD0">
        <w:rPr>
          <w:rFonts w:ascii="Arial" w:hAnsi="Arial" w:cs="Arial"/>
          <w:sz w:val="20"/>
        </w:rPr>
        <w:t xml:space="preserve">highly </w:t>
      </w:r>
      <w:r w:rsidRPr="00BC4F3F">
        <w:rPr>
          <w:rFonts w:ascii="Arial" w:hAnsi="Arial" w:cs="Arial"/>
          <w:sz w:val="20"/>
        </w:rPr>
        <w:t>statistically significant.</w:t>
      </w:r>
    </w:p>
    <w:p w14:paraId="671A46C0" w14:textId="77777777" w:rsidR="000F55E3" w:rsidRPr="00604078" w:rsidRDefault="00604078" w:rsidP="000F55E3">
      <w:pPr>
        <w:rPr>
          <w:rFonts w:ascii="Arial" w:hAnsi="Arial" w:cs="Arial"/>
          <w:b/>
        </w:rPr>
      </w:pPr>
      <w:r>
        <w:rPr>
          <w:rFonts w:ascii="Arial" w:hAnsi="Arial" w:cs="Arial"/>
          <w:b/>
        </w:rPr>
        <w:t xml:space="preserve">3. </w:t>
      </w:r>
      <w:r w:rsidR="00BC4F3F" w:rsidRPr="00604078">
        <w:rPr>
          <w:rFonts w:ascii="Arial" w:hAnsi="Arial" w:cs="Arial"/>
          <w:b/>
        </w:rPr>
        <w:t>RESULTS</w:t>
      </w:r>
      <w:r w:rsidR="00BC4F3F">
        <w:rPr>
          <w:rFonts w:ascii="Arial" w:hAnsi="Arial" w:cs="Arial"/>
          <w:b/>
        </w:rPr>
        <w:t xml:space="preserve"> AND DISCUSSION</w:t>
      </w:r>
    </w:p>
    <w:tbl>
      <w:tblPr>
        <w:tblStyle w:val="TableGrid"/>
        <w:tblW w:w="0" w:type="auto"/>
        <w:tblInd w:w="-176" w:type="dxa"/>
        <w:tblLook w:val="04A0" w:firstRow="1" w:lastRow="0" w:firstColumn="1" w:lastColumn="0" w:noHBand="0" w:noVBand="1"/>
      </w:tblPr>
      <w:tblGrid>
        <w:gridCol w:w="1560"/>
        <w:gridCol w:w="1559"/>
        <w:gridCol w:w="1560"/>
        <w:gridCol w:w="1559"/>
        <w:gridCol w:w="1843"/>
        <w:gridCol w:w="1337"/>
      </w:tblGrid>
      <w:tr w:rsidR="00B67B20" w:rsidRPr="00BC4F3F" w14:paraId="3CAC2EB0" w14:textId="77777777" w:rsidTr="00CA27D5">
        <w:tc>
          <w:tcPr>
            <w:tcW w:w="9418" w:type="dxa"/>
            <w:gridSpan w:val="6"/>
          </w:tcPr>
          <w:p w14:paraId="76191E4C" w14:textId="65AEADFF" w:rsidR="00B67B20" w:rsidRPr="00BC4F3F" w:rsidRDefault="00B67B20" w:rsidP="00B67B20">
            <w:pPr>
              <w:rPr>
                <w:rFonts w:ascii="Arial" w:hAnsi="Arial" w:cs="Arial"/>
                <w:b/>
                <w:sz w:val="20"/>
              </w:rPr>
            </w:pPr>
            <w:r>
              <w:rPr>
                <w:rFonts w:ascii="Arial" w:hAnsi="Arial" w:cs="Arial"/>
                <w:sz w:val="20"/>
              </w:rPr>
              <w:t>Table – 1</w:t>
            </w:r>
            <w:r w:rsidR="00E664C3">
              <w:rPr>
                <w:rFonts w:ascii="Arial" w:hAnsi="Arial" w:cs="Arial"/>
                <w:sz w:val="20"/>
              </w:rPr>
              <w:t>: Rumen physic-chemical parameters- comparison between apparently healthy and goat with acidosis.</w:t>
            </w:r>
          </w:p>
        </w:tc>
      </w:tr>
      <w:tr w:rsidR="00541448" w:rsidRPr="00BC4F3F" w14:paraId="62D14FAC" w14:textId="77777777" w:rsidTr="00541448">
        <w:tc>
          <w:tcPr>
            <w:tcW w:w="1560" w:type="dxa"/>
          </w:tcPr>
          <w:p w14:paraId="3487F120" w14:textId="77777777" w:rsidR="0063209A" w:rsidRPr="00BC4F3F" w:rsidRDefault="0063209A" w:rsidP="00541448">
            <w:pPr>
              <w:jc w:val="center"/>
              <w:rPr>
                <w:rFonts w:ascii="Arial" w:hAnsi="Arial" w:cs="Arial"/>
                <w:sz w:val="20"/>
              </w:rPr>
            </w:pPr>
          </w:p>
        </w:tc>
        <w:tc>
          <w:tcPr>
            <w:tcW w:w="1559" w:type="dxa"/>
          </w:tcPr>
          <w:p w14:paraId="5E3A34A3" w14:textId="77777777" w:rsidR="0063209A" w:rsidRPr="00BC4F3F" w:rsidRDefault="0063209A" w:rsidP="00541448">
            <w:pPr>
              <w:jc w:val="center"/>
              <w:rPr>
                <w:rFonts w:ascii="Arial" w:eastAsia="Times New Roman" w:hAnsi="Arial" w:cs="Arial"/>
                <w:b/>
                <w:bCs/>
                <w:color w:val="000000"/>
                <w:sz w:val="20"/>
                <w:lang w:eastAsia="en-IN"/>
              </w:rPr>
            </w:pPr>
            <w:r w:rsidRPr="00BC4F3F">
              <w:rPr>
                <w:rFonts w:ascii="Arial" w:eastAsia="Times New Roman" w:hAnsi="Arial" w:cs="Arial"/>
                <w:b/>
                <w:bCs/>
                <w:color w:val="000000"/>
                <w:sz w:val="20"/>
                <w:lang w:eastAsia="en-IN"/>
              </w:rPr>
              <w:t>pH</w:t>
            </w:r>
          </w:p>
        </w:tc>
        <w:tc>
          <w:tcPr>
            <w:tcW w:w="1560" w:type="dxa"/>
          </w:tcPr>
          <w:p w14:paraId="7A022D26" w14:textId="77777777" w:rsidR="00541448" w:rsidRPr="00BC4F3F" w:rsidRDefault="0063209A" w:rsidP="00541448">
            <w:pPr>
              <w:jc w:val="center"/>
              <w:rPr>
                <w:rFonts w:ascii="Arial" w:eastAsia="Times New Roman" w:hAnsi="Arial" w:cs="Arial"/>
                <w:b/>
                <w:bCs/>
                <w:color w:val="000000"/>
                <w:sz w:val="20"/>
                <w:lang w:eastAsia="en-IN"/>
              </w:rPr>
            </w:pPr>
            <w:r w:rsidRPr="00BC4F3F">
              <w:rPr>
                <w:rFonts w:ascii="Arial" w:eastAsia="Times New Roman" w:hAnsi="Arial" w:cs="Arial"/>
                <w:b/>
                <w:bCs/>
                <w:color w:val="000000"/>
                <w:sz w:val="20"/>
                <w:lang w:eastAsia="en-IN"/>
              </w:rPr>
              <w:t xml:space="preserve">Ammonia </w:t>
            </w:r>
          </w:p>
          <w:p w14:paraId="408B0623" w14:textId="77777777" w:rsidR="0063209A" w:rsidRPr="00BC4F3F" w:rsidRDefault="0063209A" w:rsidP="00541448">
            <w:pPr>
              <w:jc w:val="center"/>
              <w:rPr>
                <w:rFonts w:ascii="Arial" w:eastAsia="Times New Roman" w:hAnsi="Arial" w:cs="Arial"/>
                <w:b/>
                <w:bCs/>
                <w:color w:val="000000"/>
                <w:sz w:val="20"/>
                <w:lang w:eastAsia="en-IN"/>
              </w:rPr>
            </w:pPr>
            <w:r w:rsidRPr="00BC4F3F">
              <w:rPr>
                <w:rFonts w:ascii="Arial" w:eastAsia="Times New Roman" w:hAnsi="Arial" w:cs="Arial"/>
                <w:b/>
                <w:bCs/>
                <w:color w:val="000000"/>
                <w:sz w:val="20"/>
                <w:lang w:eastAsia="en-IN"/>
              </w:rPr>
              <w:t>(</w:t>
            </w:r>
            <w:r w:rsidRPr="00BC4F3F">
              <w:rPr>
                <w:rFonts w:ascii="Arial" w:hAnsi="Arial" w:cs="Arial"/>
                <w:b/>
                <w:sz w:val="20"/>
              </w:rPr>
              <w:t>mg/L</w:t>
            </w:r>
            <w:r w:rsidRPr="00BC4F3F">
              <w:rPr>
                <w:rFonts w:ascii="Arial" w:eastAsia="Times New Roman" w:hAnsi="Arial" w:cs="Arial"/>
                <w:b/>
                <w:bCs/>
                <w:color w:val="000000"/>
                <w:sz w:val="20"/>
                <w:lang w:eastAsia="en-IN"/>
              </w:rPr>
              <w:t>)</w:t>
            </w:r>
          </w:p>
        </w:tc>
        <w:tc>
          <w:tcPr>
            <w:tcW w:w="1559" w:type="dxa"/>
          </w:tcPr>
          <w:p w14:paraId="307745F5" w14:textId="77777777" w:rsidR="00541448" w:rsidRPr="00BC4F3F" w:rsidRDefault="0063209A" w:rsidP="00541448">
            <w:pPr>
              <w:jc w:val="center"/>
              <w:rPr>
                <w:rFonts w:ascii="Arial" w:eastAsia="Times New Roman" w:hAnsi="Arial" w:cs="Arial"/>
                <w:b/>
                <w:bCs/>
                <w:color w:val="000000"/>
                <w:sz w:val="20"/>
                <w:lang w:eastAsia="en-IN"/>
              </w:rPr>
            </w:pPr>
            <w:r w:rsidRPr="00BC4F3F">
              <w:rPr>
                <w:rFonts w:ascii="Arial" w:eastAsia="Times New Roman" w:hAnsi="Arial" w:cs="Arial"/>
                <w:b/>
                <w:bCs/>
                <w:color w:val="000000"/>
                <w:sz w:val="20"/>
                <w:lang w:eastAsia="en-IN"/>
              </w:rPr>
              <w:t xml:space="preserve">VFA </w:t>
            </w:r>
          </w:p>
          <w:p w14:paraId="6AC3884A" w14:textId="77777777" w:rsidR="0063209A" w:rsidRPr="00BC4F3F" w:rsidRDefault="0063209A" w:rsidP="00541448">
            <w:pPr>
              <w:jc w:val="center"/>
              <w:rPr>
                <w:rFonts w:ascii="Arial" w:eastAsia="Times New Roman" w:hAnsi="Arial" w:cs="Arial"/>
                <w:b/>
                <w:bCs/>
                <w:color w:val="000000"/>
                <w:sz w:val="20"/>
                <w:lang w:eastAsia="en-IN"/>
              </w:rPr>
            </w:pPr>
            <w:r w:rsidRPr="00BC4F3F">
              <w:rPr>
                <w:rFonts w:ascii="Arial" w:eastAsia="Times New Roman" w:hAnsi="Arial" w:cs="Arial"/>
                <w:b/>
                <w:bCs/>
                <w:color w:val="000000"/>
                <w:sz w:val="20"/>
                <w:lang w:eastAsia="en-IN"/>
              </w:rPr>
              <w:t>(</w:t>
            </w:r>
            <w:r w:rsidRPr="00BC4F3F">
              <w:rPr>
                <w:rFonts w:ascii="Arial" w:hAnsi="Arial" w:cs="Arial"/>
                <w:b/>
                <w:sz w:val="20"/>
              </w:rPr>
              <w:t>mmol/L</w:t>
            </w:r>
            <w:r w:rsidRPr="00BC4F3F">
              <w:rPr>
                <w:rFonts w:ascii="Arial" w:eastAsia="Times New Roman" w:hAnsi="Arial" w:cs="Arial"/>
                <w:b/>
                <w:bCs/>
                <w:color w:val="000000"/>
                <w:sz w:val="20"/>
                <w:lang w:eastAsia="en-IN"/>
              </w:rPr>
              <w:t>)</w:t>
            </w:r>
          </w:p>
        </w:tc>
        <w:tc>
          <w:tcPr>
            <w:tcW w:w="1843" w:type="dxa"/>
          </w:tcPr>
          <w:p w14:paraId="6A50793D" w14:textId="77777777" w:rsidR="0063209A" w:rsidRPr="00BC4F3F" w:rsidRDefault="00541448" w:rsidP="00541448">
            <w:pPr>
              <w:jc w:val="center"/>
              <w:rPr>
                <w:rFonts w:ascii="Arial" w:hAnsi="Arial" w:cs="Arial"/>
                <w:b/>
                <w:sz w:val="20"/>
              </w:rPr>
            </w:pPr>
            <w:r w:rsidRPr="00BC4F3F">
              <w:rPr>
                <w:rFonts w:ascii="Arial" w:hAnsi="Arial" w:cs="Arial"/>
                <w:b/>
                <w:sz w:val="20"/>
              </w:rPr>
              <w:t xml:space="preserve">Protozoan count (X </w:t>
            </w:r>
            <w:r w:rsidR="0063209A" w:rsidRPr="00BC4F3F">
              <w:rPr>
                <w:rFonts w:ascii="Arial" w:hAnsi="Arial" w:cs="Arial"/>
                <w:b/>
                <w:sz w:val="20"/>
              </w:rPr>
              <w:t>10</w:t>
            </w:r>
            <w:r w:rsidR="0063209A" w:rsidRPr="00BC4F3F">
              <w:rPr>
                <w:rFonts w:ascii="Arial" w:hAnsi="Arial" w:cs="Arial"/>
                <w:b/>
                <w:sz w:val="20"/>
                <w:vertAlign w:val="superscript"/>
              </w:rPr>
              <w:t>5</w:t>
            </w:r>
            <w:r w:rsidR="008504E8" w:rsidRPr="00BC4F3F">
              <w:rPr>
                <w:rFonts w:ascii="Arial" w:hAnsi="Arial" w:cs="Arial"/>
                <w:b/>
                <w:sz w:val="20"/>
              </w:rPr>
              <w:t>/ ml</w:t>
            </w:r>
            <w:r w:rsidR="0063209A" w:rsidRPr="00BC4F3F">
              <w:rPr>
                <w:rFonts w:ascii="Arial" w:hAnsi="Arial" w:cs="Arial"/>
                <w:b/>
                <w:sz w:val="20"/>
              </w:rPr>
              <w:t>)</w:t>
            </w:r>
          </w:p>
        </w:tc>
        <w:tc>
          <w:tcPr>
            <w:tcW w:w="1337" w:type="dxa"/>
          </w:tcPr>
          <w:p w14:paraId="2C480AC1" w14:textId="77777777" w:rsidR="0063209A" w:rsidRPr="00BC4F3F" w:rsidRDefault="0063209A" w:rsidP="00541448">
            <w:pPr>
              <w:jc w:val="center"/>
              <w:rPr>
                <w:rFonts w:ascii="Arial" w:hAnsi="Arial" w:cs="Arial"/>
                <w:b/>
                <w:sz w:val="20"/>
              </w:rPr>
            </w:pPr>
            <w:r w:rsidRPr="00BC4F3F">
              <w:rPr>
                <w:rFonts w:ascii="Arial" w:hAnsi="Arial" w:cs="Arial"/>
                <w:b/>
                <w:sz w:val="20"/>
              </w:rPr>
              <w:t>P Value</w:t>
            </w:r>
          </w:p>
        </w:tc>
      </w:tr>
      <w:tr w:rsidR="00541448" w:rsidRPr="00BC4F3F" w14:paraId="225B3C57" w14:textId="77777777" w:rsidTr="00541448">
        <w:tc>
          <w:tcPr>
            <w:tcW w:w="1560" w:type="dxa"/>
          </w:tcPr>
          <w:p w14:paraId="12EA7738" w14:textId="77777777" w:rsidR="0063209A" w:rsidRPr="00BC4F3F" w:rsidRDefault="0063209A" w:rsidP="000F55E3">
            <w:pPr>
              <w:rPr>
                <w:rFonts w:ascii="Arial" w:eastAsia="Times New Roman" w:hAnsi="Arial" w:cs="Arial"/>
                <w:bCs/>
                <w:color w:val="000000"/>
                <w:sz w:val="20"/>
                <w:lang w:eastAsia="en-IN"/>
              </w:rPr>
            </w:pPr>
            <w:r w:rsidRPr="00BC4F3F">
              <w:rPr>
                <w:rFonts w:ascii="Arial" w:eastAsia="Times New Roman" w:hAnsi="Arial" w:cs="Arial"/>
                <w:bCs/>
                <w:color w:val="000000"/>
                <w:sz w:val="20"/>
                <w:lang w:eastAsia="en-IN"/>
              </w:rPr>
              <w:t>Healthy Goat parameters</w:t>
            </w:r>
          </w:p>
        </w:tc>
        <w:tc>
          <w:tcPr>
            <w:tcW w:w="1559" w:type="dxa"/>
          </w:tcPr>
          <w:p w14:paraId="47EC4AE0" w14:textId="77777777" w:rsidR="0063209A" w:rsidRPr="00BC4F3F" w:rsidRDefault="0063209A" w:rsidP="00755E87">
            <w:pPr>
              <w:jc w:val="center"/>
              <w:rPr>
                <w:rFonts w:ascii="Arial" w:hAnsi="Arial" w:cs="Arial"/>
                <w:sz w:val="20"/>
              </w:rPr>
            </w:pPr>
            <w:r w:rsidRPr="00BC4F3F">
              <w:rPr>
                <w:rFonts w:ascii="Arial" w:eastAsia="Times New Roman" w:hAnsi="Arial" w:cs="Arial"/>
                <w:bCs/>
                <w:color w:val="000000"/>
                <w:sz w:val="20"/>
                <w:lang w:eastAsia="en-IN"/>
              </w:rPr>
              <w:t>7 ± 0.10</w:t>
            </w:r>
          </w:p>
        </w:tc>
        <w:tc>
          <w:tcPr>
            <w:tcW w:w="1560" w:type="dxa"/>
          </w:tcPr>
          <w:p w14:paraId="4F0161AB" w14:textId="77777777" w:rsidR="0063209A" w:rsidRPr="00BC4F3F" w:rsidRDefault="0063209A" w:rsidP="00755E87">
            <w:pPr>
              <w:jc w:val="center"/>
              <w:rPr>
                <w:rFonts w:ascii="Arial" w:hAnsi="Arial" w:cs="Arial"/>
                <w:sz w:val="20"/>
              </w:rPr>
            </w:pPr>
            <w:r w:rsidRPr="00BC4F3F">
              <w:rPr>
                <w:rFonts w:ascii="Arial" w:eastAsia="Times New Roman" w:hAnsi="Arial" w:cs="Arial"/>
                <w:bCs/>
                <w:color w:val="000000"/>
                <w:sz w:val="20"/>
                <w:lang w:eastAsia="en-IN"/>
              </w:rPr>
              <w:t>63.47 ± 2.66</w:t>
            </w:r>
          </w:p>
        </w:tc>
        <w:tc>
          <w:tcPr>
            <w:tcW w:w="1559" w:type="dxa"/>
          </w:tcPr>
          <w:p w14:paraId="030CC55A" w14:textId="77777777" w:rsidR="0063209A" w:rsidRPr="00BC4F3F" w:rsidRDefault="0063209A" w:rsidP="00755E87">
            <w:pPr>
              <w:jc w:val="center"/>
              <w:rPr>
                <w:rFonts w:ascii="Arial" w:hAnsi="Arial" w:cs="Arial"/>
                <w:sz w:val="20"/>
              </w:rPr>
            </w:pPr>
            <w:r w:rsidRPr="00BC4F3F">
              <w:rPr>
                <w:rFonts w:ascii="Arial" w:eastAsia="Times New Roman" w:hAnsi="Arial" w:cs="Arial"/>
                <w:bCs/>
                <w:color w:val="000000"/>
                <w:sz w:val="20"/>
                <w:lang w:eastAsia="en-IN"/>
              </w:rPr>
              <w:t>32.17 ± 2.20</w:t>
            </w:r>
          </w:p>
        </w:tc>
        <w:tc>
          <w:tcPr>
            <w:tcW w:w="1843" w:type="dxa"/>
          </w:tcPr>
          <w:p w14:paraId="1BFBB436" w14:textId="77777777" w:rsidR="0063209A" w:rsidRPr="00BC4F3F" w:rsidRDefault="0063209A" w:rsidP="000B10FA">
            <w:pPr>
              <w:jc w:val="center"/>
              <w:rPr>
                <w:rFonts w:ascii="Arial" w:hAnsi="Arial" w:cs="Arial"/>
                <w:sz w:val="20"/>
              </w:rPr>
            </w:pPr>
            <w:r w:rsidRPr="00BC4F3F">
              <w:rPr>
                <w:rFonts w:ascii="Arial" w:hAnsi="Arial" w:cs="Arial"/>
                <w:sz w:val="20"/>
              </w:rPr>
              <w:t xml:space="preserve">2.37 </w:t>
            </w:r>
            <w:r w:rsidRPr="00BC4F3F">
              <w:rPr>
                <w:rFonts w:ascii="Arial" w:eastAsia="Times New Roman" w:hAnsi="Arial" w:cs="Arial"/>
                <w:bCs/>
                <w:color w:val="000000"/>
                <w:sz w:val="20"/>
                <w:lang w:eastAsia="en-IN"/>
              </w:rPr>
              <w:t>± 0.17</w:t>
            </w:r>
          </w:p>
        </w:tc>
        <w:tc>
          <w:tcPr>
            <w:tcW w:w="1337" w:type="dxa"/>
            <w:vMerge w:val="restart"/>
            <w:vAlign w:val="center"/>
          </w:tcPr>
          <w:p w14:paraId="223D3D09" w14:textId="77777777" w:rsidR="0063209A" w:rsidRPr="00BC4F3F" w:rsidRDefault="0063209A" w:rsidP="0063209A">
            <w:pPr>
              <w:rPr>
                <w:rFonts w:ascii="Arial" w:hAnsi="Arial" w:cs="Arial"/>
                <w:sz w:val="20"/>
              </w:rPr>
            </w:pPr>
            <w:r w:rsidRPr="00BC4F3F">
              <w:rPr>
                <w:rFonts w:ascii="Arial" w:hAnsi="Arial" w:cs="Arial"/>
                <w:sz w:val="20"/>
              </w:rPr>
              <w:t>P &lt; 0.001**</w:t>
            </w:r>
          </w:p>
        </w:tc>
      </w:tr>
      <w:tr w:rsidR="00541448" w:rsidRPr="00BC4F3F" w14:paraId="14E4F84F" w14:textId="77777777" w:rsidTr="00541448">
        <w:tc>
          <w:tcPr>
            <w:tcW w:w="1560" w:type="dxa"/>
          </w:tcPr>
          <w:p w14:paraId="2126A6AE" w14:textId="77777777" w:rsidR="0063209A" w:rsidRPr="00BC4F3F" w:rsidRDefault="0063209A" w:rsidP="000F55E3">
            <w:pPr>
              <w:rPr>
                <w:rFonts w:ascii="Arial" w:hAnsi="Arial" w:cs="Arial"/>
                <w:sz w:val="20"/>
              </w:rPr>
            </w:pPr>
            <w:r w:rsidRPr="00BC4F3F">
              <w:rPr>
                <w:rFonts w:ascii="Arial" w:eastAsia="Times New Roman" w:hAnsi="Arial" w:cs="Arial"/>
                <w:bCs/>
                <w:color w:val="000000"/>
                <w:sz w:val="20"/>
                <w:lang w:eastAsia="en-IN"/>
              </w:rPr>
              <w:t>Acidosis Goat parameters</w:t>
            </w:r>
          </w:p>
        </w:tc>
        <w:tc>
          <w:tcPr>
            <w:tcW w:w="1559" w:type="dxa"/>
          </w:tcPr>
          <w:p w14:paraId="62D52937" w14:textId="77777777" w:rsidR="0063209A" w:rsidRPr="00BC4F3F" w:rsidRDefault="0063209A" w:rsidP="005C4446">
            <w:pPr>
              <w:jc w:val="center"/>
              <w:rPr>
                <w:rFonts w:ascii="Arial" w:hAnsi="Arial" w:cs="Arial"/>
                <w:sz w:val="20"/>
              </w:rPr>
            </w:pPr>
            <w:r w:rsidRPr="00BC4F3F">
              <w:rPr>
                <w:rFonts w:ascii="Arial" w:eastAsia="Times New Roman" w:hAnsi="Arial" w:cs="Arial"/>
                <w:bCs/>
                <w:color w:val="000000"/>
                <w:sz w:val="20"/>
                <w:lang w:eastAsia="en-IN"/>
              </w:rPr>
              <w:t>5.48</w:t>
            </w:r>
            <w:r w:rsidR="00541448" w:rsidRPr="00BC4F3F">
              <w:rPr>
                <w:rFonts w:ascii="Arial" w:eastAsia="Times New Roman" w:hAnsi="Arial" w:cs="Arial"/>
                <w:bCs/>
                <w:color w:val="000000"/>
                <w:sz w:val="20"/>
                <w:lang w:eastAsia="en-IN"/>
              </w:rPr>
              <w:t xml:space="preserve"> ± </w:t>
            </w:r>
            <w:r w:rsidRPr="00BC4F3F">
              <w:rPr>
                <w:rFonts w:ascii="Arial" w:eastAsia="Times New Roman" w:hAnsi="Arial" w:cs="Arial"/>
                <w:bCs/>
                <w:color w:val="000000"/>
                <w:sz w:val="20"/>
                <w:lang w:eastAsia="en-IN"/>
              </w:rPr>
              <w:t>0.25</w:t>
            </w:r>
            <w:r w:rsidRPr="00BC4F3F">
              <w:rPr>
                <w:rFonts w:ascii="Arial" w:hAnsi="Arial" w:cs="Arial"/>
                <w:sz w:val="20"/>
              </w:rPr>
              <w:t>**</w:t>
            </w:r>
          </w:p>
        </w:tc>
        <w:tc>
          <w:tcPr>
            <w:tcW w:w="1560" w:type="dxa"/>
          </w:tcPr>
          <w:p w14:paraId="269B122D" w14:textId="77777777" w:rsidR="0063209A" w:rsidRPr="00BC4F3F" w:rsidRDefault="0063209A" w:rsidP="005C4446">
            <w:pPr>
              <w:jc w:val="center"/>
              <w:rPr>
                <w:rFonts w:ascii="Arial" w:hAnsi="Arial" w:cs="Arial"/>
                <w:sz w:val="20"/>
              </w:rPr>
            </w:pPr>
            <w:r w:rsidRPr="00BC4F3F">
              <w:rPr>
                <w:rFonts w:ascii="Arial" w:eastAsia="Times New Roman" w:hAnsi="Arial" w:cs="Arial"/>
                <w:bCs/>
                <w:color w:val="000000"/>
                <w:sz w:val="20"/>
                <w:lang w:eastAsia="en-IN"/>
              </w:rPr>
              <w:t>36.89 ± 4.63</w:t>
            </w:r>
            <w:r w:rsidRPr="00BC4F3F">
              <w:rPr>
                <w:rFonts w:ascii="Arial" w:hAnsi="Arial" w:cs="Arial"/>
                <w:sz w:val="20"/>
              </w:rPr>
              <w:t>**</w:t>
            </w:r>
          </w:p>
        </w:tc>
        <w:tc>
          <w:tcPr>
            <w:tcW w:w="1559" w:type="dxa"/>
          </w:tcPr>
          <w:p w14:paraId="2615111B" w14:textId="77777777" w:rsidR="0063209A" w:rsidRPr="00BC4F3F" w:rsidRDefault="0063209A" w:rsidP="005C4446">
            <w:pPr>
              <w:jc w:val="center"/>
              <w:rPr>
                <w:rFonts w:ascii="Arial" w:hAnsi="Arial" w:cs="Arial"/>
                <w:sz w:val="20"/>
              </w:rPr>
            </w:pPr>
            <w:r w:rsidRPr="00BC4F3F">
              <w:rPr>
                <w:rFonts w:ascii="Arial" w:eastAsia="Times New Roman" w:hAnsi="Arial" w:cs="Arial"/>
                <w:bCs/>
                <w:color w:val="000000"/>
                <w:sz w:val="20"/>
                <w:lang w:eastAsia="en-IN"/>
              </w:rPr>
              <w:t>68.33 ± 4.28</w:t>
            </w:r>
            <w:r w:rsidRPr="00BC4F3F">
              <w:rPr>
                <w:rFonts w:ascii="Arial" w:hAnsi="Arial" w:cs="Arial"/>
                <w:sz w:val="20"/>
              </w:rPr>
              <w:t>**</w:t>
            </w:r>
          </w:p>
        </w:tc>
        <w:tc>
          <w:tcPr>
            <w:tcW w:w="1843" w:type="dxa"/>
          </w:tcPr>
          <w:p w14:paraId="113DFA99" w14:textId="77777777" w:rsidR="0063209A" w:rsidRPr="00BC4F3F" w:rsidRDefault="0063209A" w:rsidP="005C4446">
            <w:pPr>
              <w:jc w:val="center"/>
              <w:rPr>
                <w:rFonts w:ascii="Arial" w:hAnsi="Arial" w:cs="Arial"/>
                <w:sz w:val="20"/>
              </w:rPr>
            </w:pPr>
            <w:r w:rsidRPr="00BC4F3F">
              <w:rPr>
                <w:rFonts w:ascii="Arial" w:eastAsia="Times New Roman" w:hAnsi="Arial" w:cs="Arial"/>
                <w:bCs/>
                <w:color w:val="000000"/>
                <w:sz w:val="20"/>
                <w:lang w:eastAsia="en-IN"/>
              </w:rPr>
              <w:t>0.60 ± 0.17</w:t>
            </w:r>
            <w:r w:rsidRPr="00BC4F3F">
              <w:rPr>
                <w:rFonts w:ascii="Arial" w:hAnsi="Arial" w:cs="Arial"/>
                <w:sz w:val="20"/>
              </w:rPr>
              <w:t>**</w:t>
            </w:r>
          </w:p>
        </w:tc>
        <w:tc>
          <w:tcPr>
            <w:tcW w:w="1337" w:type="dxa"/>
            <w:vMerge/>
          </w:tcPr>
          <w:p w14:paraId="11C3857E" w14:textId="77777777" w:rsidR="0063209A" w:rsidRPr="00BC4F3F" w:rsidRDefault="0063209A" w:rsidP="000F55E3">
            <w:pPr>
              <w:rPr>
                <w:rFonts w:ascii="Arial" w:hAnsi="Arial" w:cs="Arial"/>
                <w:sz w:val="20"/>
              </w:rPr>
            </w:pPr>
          </w:p>
        </w:tc>
      </w:tr>
      <w:tr w:rsidR="00B67B20" w:rsidRPr="00BC4F3F" w14:paraId="159444C7" w14:textId="77777777" w:rsidTr="00CA27D5">
        <w:tc>
          <w:tcPr>
            <w:tcW w:w="9418" w:type="dxa"/>
            <w:gridSpan w:val="6"/>
          </w:tcPr>
          <w:p w14:paraId="2F16B7C1" w14:textId="04540AAD" w:rsidR="00B67B20" w:rsidRPr="00BC4F3F" w:rsidRDefault="00B67B20" w:rsidP="000F55E3">
            <w:pPr>
              <w:rPr>
                <w:rFonts w:ascii="Arial" w:hAnsi="Arial" w:cs="Arial"/>
                <w:sz w:val="20"/>
              </w:rPr>
            </w:pPr>
          </w:p>
        </w:tc>
      </w:tr>
    </w:tbl>
    <w:p w14:paraId="741F3BB7" w14:textId="77777777" w:rsidR="00CA2788" w:rsidRPr="00BC4F3F" w:rsidRDefault="002603A0" w:rsidP="002467E3">
      <w:pPr>
        <w:rPr>
          <w:rFonts w:ascii="Arial" w:hAnsi="Arial" w:cs="Arial"/>
          <w:b/>
          <w:sz w:val="20"/>
        </w:rPr>
      </w:pPr>
      <w:r w:rsidRPr="00BC4F3F">
        <w:rPr>
          <w:rFonts w:ascii="Arial" w:hAnsi="Arial" w:cs="Arial"/>
          <w:b/>
          <w:sz w:val="20"/>
        </w:rPr>
        <w:t>** - highly significant</w:t>
      </w:r>
      <w:r w:rsidR="00262194" w:rsidRPr="00BC4F3F">
        <w:rPr>
          <w:rFonts w:ascii="Arial" w:hAnsi="Arial" w:cs="Arial"/>
          <w:b/>
          <w:sz w:val="20"/>
        </w:rPr>
        <w:t xml:space="preserve"> </w:t>
      </w:r>
    </w:p>
    <w:p w14:paraId="6D42C8E0" w14:textId="77777777" w:rsidR="00F2711A" w:rsidRPr="00F2711A" w:rsidRDefault="00F2711A" w:rsidP="00F2711A">
      <w:pPr>
        <w:ind w:firstLine="720"/>
        <w:rPr>
          <w:rFonts w:ascii="Arial" w:hAnsi="Arial" w:cs="Arial"/>
          <w:sz w:val="20"/>
        </w:rPr>
      </w:pPr>
      <w:r w:rsidRPr="00F2711A">
        <w:rPr>
          <w:rFonts w:ascii="Arial" w:hAnsi="Arial" w:cs="Arial"/>
          <w:sz w:val="20"/>
        </w:rPr>
        <w:t xml:space="preserve">The present study findings clearly state that goats with ruminal acidosis alters rumen microflora, fermentation ability of rumen and there by disturbs the overall rumen function. Comparison of rumen liquor parameters between healthy and acidosis-affected goats reveals marked deviations from the physiological norms required to sustain efficient </w:t>
      </w:r>
      <w:proofErr w:type="spellStart"/>
      <w:r w:rsidRPr="00F2711A">
        <w:rPr>
          <w:rFonts w:ascii="Arial" w:hAnsi="Arial" w:cs="Arial"/>
          <w:sz w:val="20"/>
        </w:rPr>
        <w:t>fiber</w:t>
      </w:r>
      <w:proofErr w:type="spellEnd"/>
      <w:r w:rsidRPr="00F2711A">
        <w:rPr>
          <w:rFonts w:ascii="Arial" w:hAnsi="Arial" w:cs="Arial"/>
          <w:sz w:val="20"/>
        </w:rPr>
        <w:t xml:space="preserve"> digestion and microbial activity. These observations align with earlier reports in cattle and small ruminants, reinforcing the concept that rumen pH acts as the primary regulator of microbial ecosystems and fermentation pathways (Russell &amp; Wilson, 1996; Van </w:t>
      </w:r>
      <w:proofErr w:type="spellStart"/>
      <w:r w:rsidRPr="00F2711A">
        <w:rPr>
          <w:rFonts w:ascii="Arial" w:hAnsi="Arial" w:cs="Arial"/>
          <w:sz w:val="20"/>
        </w:rPr>
        <w:t>Soest</w:t>
      </w:r>
      <w:proofErr w:type="spellEnd"/>
      <w:r w:rsidRPr="00F2711A">
        <w:rPr>
          <w:rFonts w:ascii="Arial" w:hAnsi="Arial" w:cs="Arial"/>
          <w:sz w:val="20"/>
        </w:rPr>
        <w:t xml:space="preserve">, 1994; </w:t>
      </w:r>
      <w:proofErr w:type="spellStart"/>
      <w:r w:rsidRPr="00F2711A">
        <w:rPr>
          <w:rFonts w:ascii="Arial" w:hAnsi="Arial" w:cs="Arial"/>
          <w:sz w:val="20"/>
        </w:rPr>
        <w:t>Nagaraja</w:t>
      </w:r>
      <w:proofErr w:type="spellEnd"/>
      <w:r w:rsidRPr="00F2711A">
        <w:rPr>
          <w:rFonts w:ascii="Arial" w:hAnsi="Arial" w:cs="Arial"/>
          <w:sz w:val="20"/>
        </w:rPr>
        <w:t xml:space="preserve"> &amp; </w:t>
      </w:r>
      <w:proofErr w:type="spellStart"/>
      <w:r w:rsidRPr="00F2711A">
        <w:rPr>
          <w:rFonts w:ascii="Arial" w:hAnsi="Arial" w:cs="Arial"/>
          <w:sz w:val="20"/>
        </w:rPr>
        <w:t>Titgemeyer</w:t>
      </w:r>
      <w:proofErr w:type="spellEnd"/>
      <w:r w:rsidRPr="00F2711A">
        <w:rPr>
          <w:rFonts w:ascii="Arial" w:hAnsi="Arial" w:cs="Arial"/>
          <w:sz w:val="20"/>
        </w:rPr>
        <w:t>, 2007).</w:t>
      </w:r>
    </w:p>
    <w:p w14:paraId="36211AB5" w14:textId="77777777" w:rsidR="0047131E" w:rsidRPr="00BC4F3F" w:rsidRDefault="00AE4C45" w:rsidP="00AE4C45">
      <w:pPr>
        <w:ind w:firstLine="720"/>
        <w:rPr>
          <w:rFonts w:ascii="Arial" w:hAnsi="Arial" w:cs="Arial"/>
          <w:sz w:val="20"/>
        </w:rPr>
      </w:pPr>
      <w:r w:rsidRPr="00AE4C45">
        <w:rPr>
          <w:rFonts w:ascii="Arial" w:hAnsi="Arial" w:cs="Arial"/>
          <w:sz w:val="20"/>
        </w:rPr>
        <w:t xml:space="preserve">The mean pH of apparently healthy goats is approximately 7.0, falls within the optimal range of (6.5 to 7.0). At this pH cellulolytic and </w:t>
      </w:r>
      <w:proofErr w:type="spellStart"/>
      <w:r w:rsidRPr="00AE4C45">
        <w:rPr>
          <w:rFonts w:ascii="Arial" w:hAnsi="Arial" w:cs="Arial"/>
          <w:sz w:val="20"/>
        </w:rPr>
        <w:t>fibrolytic</w:t>
      </w:r>
      <w:proofErr w:type="spellEnd"/>
      <w:r w:rsidRPr="00AE4C45">
        <w:rPr>
          <w:rFonts w:ascii="Arial" w:hAnsi="Arial" w:cs="Arial"/>
          <w:sz w:val="20"/>
        </w:rPr>
        <w:t xml:space="preserve"> bacteria such as </w:t>
      </w:r>
      <w:proofErr w:type="spellStart"/>
      <w:r w:rsidRPr="00AE4C45">
        <w:rPr>
          <w:rFonts w:ascii="Arial" w:hAnsi="Arial" w:cs="Arial"/>
          <w:i/>
          <w:sz w:val="20"/>
        </w:rPr>
        <w:t>Ruminococcus</w:t>
      </w:r>
      <w:proofErr w:type="spellEnd"/>
      <w:r w:rsidRPr="00AE4C45">
        <w:rPr>
          <w:rFonts w:ascii="Arial" w:hAnsi="Arial" w:cs="Arial"/>
          <w:i/>
          <w:sz w:val="20"/>
        </w:rPr>
        <w:t xml:space="preserve"> </w:t>
      </w:r>
      <w:proofErr w:type="spellStart"/>
      <w:r w:rsidRPr="00AE4C45">
        <w:rPr>
          <w:rFonts w:ascii="Arial" w:hAnsi="Arial" w:cs="Arial"/>
          <w:i/>
          <w:sz w:val="20"/>
        </w:rPr>
        <w:t>albus</w:t>
      </w:r>
      <w:proofErr w:type="spellEnd"/>
      <w:r w:rsidRPr="00AE4C45">
        <w:rPr>
          <w:rFonts w:ascii="Arial" w:hAnsi="Arial" w:cs="Arial"/>
          <w:sz w:val="20"/>
        </w:rPr>
        <w:t xml:space="preserve">, </w:t>
      </w:r>
      <w:proofErr w:type="spellStart"/>
      <w:r w:rsidRPr="00AE4C45">
        <w:rPr>
          <w:rFonts w:ascii="Arial" w:hAnsi="Arial" w:cs="Arial"/>
          <w:i/>
          <w:sz w:val="20"/>
        </w:rPr>
        <w:t>Ruminococcus</w:t>
      </w:r>
      <w:proofErr w:type="spellEnd"/>
      <w:r w:rsidRPr="00AE4C45">
        <w:rPr>
          <w:rFonts w:ascii="Arial" w:hAnsi="Arial" w:cs="Arial"/>
          <w:i/>
          <w:sz w:val="20"/>
        </w:rPr>
        <w:t xml:space="preserve"> </w:t>
      </w:r>
      <w:proofErr w:type="spellStart"/>
      <w:r w:rsidRPr="00AE4C45">
        <w:rPr>
          <w:rFonts w:ascii="Arial" w:hAnsi="Arial" w:cs="Arial"/>
          <w:i/>
          <w:sz w:val="20"/>
        </w:rPr>
        <w:t>flavefaciens</w:t>
      </w:r>
      <w:proofErr w:type="spellEnd"/>
      <w:r w:rsidRPr="00AE4C45">
        <w:rPr>
          <w:rFonts w:ascii="Arial" w:hAnsi="Arial" w:cs="Arial"/>
          <w:sz w:val="20"/>
        </w:rPr>
        <w:t xml:space="preserve">, </w:t>
      </w:r>
      <w:proofErr w:type="spellStart"/>
      <w:r w:rsidRPr="00AE4C45">
        <w:rPr>
          <w:rFonts w:ascii="Arial" w:hAnsi="Arial" w:cs="Arial"/>
          <w:i/>
          <w:sz w:val="20"/>
        </w:rPr>
        <w:t>Fibrobacter</w:t>
      </w:r>
      <w:proofErr w:type="spellEnd"/>
      <w:r w:rsidRPr="00AE4C45">
        <w:rPr>
          <w:rFonts w:ascii="Arial" w:hAnsi="Arial" w:cs="Arial"/>
          <w:i/>
          <w:sz w:val="20"/>
        </w:rPr>
        <w:t xml:space="preserve"> </w:t>
      </w:r>
      <w:proofErr w:type="spellStart"/>
      <w:r w:rsidRPr="00AE4C45">
        <w:rPr>
          <w:rFonts w:ascii="Arial" w:hAnsi="Arial" w:cs="Arial"/>
          <w:i/>
          <w:sz w:val="20"/>
        </w:rPr>
        <w:t>succinogenes</w:t>
      </w:r>
      <w:proofErr w:type="spellEnd"/>
      <w:r w:rsidRPr="00AE4C45">
        <w:rPr>
          <w:rFonts w:ascii="Arial" w:hAnsi="Arial" w:cs="Arial"/>
          <w:sz w:val="20"/>
        </w:rPr>
        <w:t xml:space="preserve"> and methanogens thrive effectively and degrade the structural carbohydrate and produce volatile fatty acids that support ener</w:t>
      </w:r>
      <w:r>
        <w:rPr>
          <w:rFonts w:ascii="Arial" w:hAnsi="Arial" w:cs="Arial"/>
          <w:sz w:val="20"/>
        </w:rPr>
        <w:t xml:space="preserve">gy metabolism and maintains the </w:t>
      </w:r>
      <w:r w:rsidRPr="00AE4C45">
        <w:rPr>
          <w:rFonts w:ascii="Arial" w:hAnsi="Arial" w:cs="Arial"/>
          <w:sz w:val="20"/>
        </w:rPr>
        <w:t>conducive rumen environment. These values are consistent with classical studies describing normal rumen physiology in small ruminants fed forage-based diets (Van Soest, 1994).</w:t>
      </w:r>
      <w:r>
        <w:rPr>
          <w:rFonts w:ascii="Arial" w:hAnsi="Arial" w:cs="Arial"/>
          <w:sz w:val="20"/>
        </w:rPr>
        <w:t xml:space="preserve"> </w:t>
      </w:r>
      <w:r w:rsidR="00C44658" w:rsidRPr="00BC4F3F">
        <w:rPr>
          <w:rFonts w:ascii="Arial" w:hAnsi="Arial" w:cs="Arial"/>
          <w:sz w:val="20"/>
        </w:rPr>
        <w:t>Whereas the m</w:t>
      </w:r>
      <w:r w:rsidR="00EC4EDD" w:rsidRPr="00BC4F3F">
        <w:rPr>
          <w:rFonts w:ascii="Arial" w:hAnsi="Arial" w:cs="Arial"/>
          <w:sz w:val="20"/>
        </w:rPr>
        <w:t xml:space="preserve">ean pH of acidosis goats (5.48) </w:t>
      </w:r>
      <w:r w:rsidR="00C44658" w:rsidRPr="00BC4F3F">
        <w:rPr>
          <w:rFonts w:ascii="Arial" w:hAnsi="Arial" w:cs="Arial"/>
          <w:sz w:val="20"/>
        </w:rPr>
        <w:t>indicates th</w:t>
      </w:r>
      <w:r w:rsidR="00713661">
        <w:rPr>
          <w:rFonts w:ascii="Arial" w:hAnsi="Arial" w:cs="Arial"/>
          <w:sz w:val="20"/>
        </w:rPr>
        <w:t>at</w:t>
      </w:r>
      <w:r w:rsidR="00C44658" w:rsidRPr="00BC4F3F">
        <w:rPr>
          <w:rFonts w:ascii="Arial" w:hAnsi="Arial" w:cs="Arial"/>
          <w:sz w:val="20"/>
        </w:rPr>
        <w:t xml:space="preserve"> </w:t>
      </w:r>
      <w:r w:rsidR="00713661">
        <w:rPr>
          <w:rFonts w:ascii="Arial" w:hAnsi="Arial" w:cs="Arial"/>
          <w:sz w:val="20"/>
        </w:rPr>
        <w:t xml:space="preserve">the animal was affected with </w:t>
      </w:r>
      <w:r w:rsidR="00C44658" w:rsidRPr="00BC4F3F">
        <w:rPr>
          <w:rFonts w:ascii="Arial" w:hAnsi="Arial" w:cs="Arial"/>
          <w:sz w:val="20"/>
        </w:rPr>
        <w:t>rum</w:t>
      </w:r>
      <w:r w:rsidR="00713661">
        <w:rPr>
          <w:rFonts w:ascii="Arial" w:hAnsi="Arial" w:cs="Arial"/>
          <w:sz w:val="20"/>
        </w:rPr>
        <w:t>inal</w:t>
      </w:r>
      <w:r w:rsidR="004C3BAA" w:rsidRPr="00BC4F3F">
        <w:rPr>
          <w:rFonts w:ascii="Arial" w:hAnsi="Arial" w:cs="Arial"/>
          <w:sz w:val="20"/>
        </w:rPr>
        <w:t xml:space="preserve"> </w:t>
      </w:r>
      <w:r w:rsidR="00C44658" w:rsidRPr="00BC4F3F">
        <w:rPr>
          <w:rFonts w:ascii="Arial" w:hAnsi="Arial" w:cs="Arial"/>
          <w:sz w:val="20"/>
        </w:rPr>
        <w:t xml:space="preserve">acidosis. This reduced rumen pH </w:t>
      </w:r>
      <w:r w:rsidR="002E6625">
        <w:rPr>
          <w:rFonts w:ascii="Arial" w:hAnsi="Arial" w:cs="Arial"/>
          <w:sz w:val="20"/>
        </w:rPr>
        <w:t xml:space="preserve">was </w:t>
      </w:r>
      <w:r w:rsidR="00C44658" w:rsidRPr="00BC4F3F">
        <w:rPr>
          <w:rFonts w:ascii="Arial" w:hAnsi="Arial" w:cs="Arial"/>
          <w:sz w:val="20"/>
        </w:rPr>
        <w:t>due to the production of organic acids, primarily volatile fatty acids (acetate, butyrate, propionate) and lactic acid</w:t>
      </w:r>
      <w:r w:rsidR="00EC4EDD" w:rsidRPr="00BC4F3F">
        <w:rPr>
          <w:rFonts w:ascii="Arial" w:hAnsi="Arial" w:cs="Arial"/>
          <w:sz w:val="20"/>
        </w:rPr>
        <w:t xml:space="preserve"> which exceeds the buffering and absorptive capacity of rumen (</w:t>
      </w:r>
      <w:proofErr w:type="spellStart"/>
      <w:r w:rsidR="00EC4EDD" w:rsidRPr="00BC4F3F">
        <w:rPr>
          <w:rFonts w:ascii="Arial" w:hAnsi="Arial" w:cs="Arial"/>
          <w:sz w:val="20"/>
        </w:rPr>
        <w:t>Plaizier</w:t>
      </w:r>
      <w:proofErr w:type="spellEnd"/>
      <w:r w:rsidR="00EC4EDD" w:rsidRPr="00BC4F3F">
        <w:rPr>
          <w:rFonts w:ascii="Arial" w:hAnsi="Arial" w:cs="Arial"/>
          <w:sz w:val="20"/>
        </w:rPr>
        <w:t xml:space="preserve"> et al., 2008). </w:t>
      </w:r>
      <w:r w:rsidR="004B6FD6" w:rsidRPr="00BC4F3F">
        <w:rPr>
          <w:rFonts w:ascii="Arial" w:hAnsi="Arial" w:cs="Arial"/>
          <w:sz w:val="20"/>
        </w:rPr>
        <w:t xml:space="preserve"> </w:t>
      </w:r>
      <w:r w:rsidRPr="00AE4C45">
        <w:rPr>
          <w:rFonts w:ascii="Arial" w:hAnsi="Arial" w:cs="Arial"/>
          <w:sz w:val="20"/>
        </w:rPr>
        <w:t>In the present study, the magnitude of pH decline suggests that the animals were experiencing a severe form of acidotic insult, likely driven by rapid fermentation of readily fermentable carbohydrates combined with insufficient buffering capacity.</w:t>
      </w:r>
      <w:r>
        <w:rPr>
          <w:rFonts w:ascii="Arial" w:hAnsi="Arial" w:cs="Arial"/>
          <w:sz w:val="20"/>
        </w:rPr>
        <w:t xml:space="preserve"> </w:t>
      </w:r>
      <w:r w:rsidR="004B6FD6" w:rsidRPr="00BC4F3F">
        <w:rPr>
          <w:rFonts w:ascii="Arial" w:hAnsi="Arial" w:cs="Arial"/>
          <w:sz w:val="20"/>
        </w:rPr>
        <w:t xml:space="preserve">Low </w:t>
      </w:r>
      <w:r w:rsidR="00343364" w:rsidRPr="00BC4F3F">
        <w:rPr>
          <w:rFonts w:ascii="Arial" w:hAnsi="Arial" w:cs="Arial"/>
          <w:sz w:val="20"/>
        </w:rPr>
        <w:t xml:space="preserve">rumen pH decrease the activity </w:t>
      </w:r>
      <w:r w:rsidR="004B6FD6" w:rsidRPr="00BC4F3F">
        <w:rPr>
          <w:rFonts w:ascii="Arial" w:hAnsi="Arial" w:cs="Arial"/>
          <w:sz w:val="20"/>
        </w:rPr>
        <w:t xml:space="preserve">of cellulolytic and </w:t>
      </w:r>
      <w:proofErr w:type="spellStart"/>
      <w:r w:rsidR="004B6FD6" w:rsidRPr="00BC4F3F">
        <w:rPr>
          <w:rFonts w:ascii="Arial" w:hAnsi="Arial" w:cs="Arial"/>
          <w:sz w:val="20"/>
        </w:rPr>
        <w:t>methogenic</w:t>
      </w:r>
      <w:proofErr w:type="spellEnd"/>
      <w:r w:rsidR="004B6FD6" w:rsidRPr="00BC4F3F">
        <w:rPr>
          <w:rFonts w:ascii="Arial" w:hAnsi="Arial" w:cs="Arial"/>
          <w:sz w:val="20"/>
        </w:rPr>
        <w:t xml:space="preserve"> bacteria and favours the acid tolerant bacteria such as </w:t>
      </w:r>
      <w:r w:rsidR="004B6FD6" w:rsidRPr="00BC4F3F">
        <w:rPr>
          <w:rFonts w:ascii="Arial" w:hAnsi="Arial" w:cs="Arial"/>
          <w:i/>
          <w:sz w:val="20"/>
        </w:rPr>
        <w:t xml:space="preserve">Streptococcus </w:t>
      </w:r>
      <w:proofErr w:type="spellStart"/>
      <w:r w:rsidR="004B6FD6" w:rsidRPr="00BC4F3F">
        <w:rPr>
          <w:rFonts w:ascii="Arial" w:hAnsi="Arial" w:cs="Arial"/>
          <w:i/>
          <w:sz w:val="20"/>
        </w:rPr>
        <w:t>bovis</w:t>
      </w:r>
      <w:proofErr w:type="spellEnd"/>
      <w:r w:rsidR="004B6FD6" w:rsidRPr="00BC4F3F">
        <w:rPr>
          <w:rFonts w:ascii="Arial" w:hAnsi="Arial" w:cs="Arial"/>
          <w:sz w:val="20"/>
        </w:rPr>
        <w:t xml:space="preserve"> and </w:t>
      </w:r>
      <w:r w:rsidR="004B6FD6" w:rsidRPr="00BC4F3F">
        <w:rPr>
          <w:rFonts w:ascii="Arial" w:hAnsi="Arial" w:cs="Arial"/>
          <w:i/>
          <w:sz w:val="20"/>
        </w:rPr>
        <w:t>Lactobacillus sp</w:t>
      </w:r>
      <w:r w:rsidR="004B6FD6" w:rsidRPr="00BC4F3F">
        <w:rPr>
          <w:rFonts w:ascii="Arial" w:hAnsi="Arial" w:cs="Arial"/>
          <w:sz w:val="20"/>
        </w:rPr>
        <w:t xml:space="preserve">. </w:t>
      </w:r>
      <w:r w:rsidRPr="00BC4F3F">
        <w:rPr>
          <w:rFonts w:ascii="Arial" w:hAnsi="Arial" w:cs="Arial"/>
          <w:sz w:val="20"/>
        </w:rPr>
        <w:t>This further decreases the rumen pH by acid accumulation.</w:t>
      </w:r>
      <w:r w:rsidR="004B6FD6" w:rsidRPr="00BC4F3F">
        <w:rPr>
          <w:rFonts w:ascii="Arial" w:hAnsi="Arial" w:cs="Arial"/>
          <w:sz w:val="20"/>
        </w:rPr>
        <w:t xml:space="preserve"> </w:t>
      </w:r>
      <w:r w:rsidR="00A02ECA" w:rsidRPr="00BC4F3F">
        <w:rPr>
          <w:rFonts w:ascii="Arial" w:hAnsi="Arial" w:cs="Arial"/>
          <w:sz w:val="20"/>
        </w:rPr>
        <w:t xml:space="preserve">Consequently, prolonged acidosis may impair </w:t>
      </w:r>
      <w:r w:rsidR="00343364" w:rsidRPr="00BC4F3F">
        <w:rPr>
          <w:rFonts w:ascii="Arial" w:hAnsi="Arial" w:cs="Arial"/>
          <w:sz w:val="20"/>
        </w:rPr>
        <w:t>rumen</w:t>
      </w:r>
      <w:r w:rsidR="00A02ECA" w:rsidRPr="00BC4F3F">
        <w:rPr>
          <w:rFonts w:ascii="Arial" w:hAnsi="Arial" w:cs="Arial"/>
          <w:sz w:val="20"/>
        </w:rPr>
        <w:t xml:space="preserve"> motility and feed intake, leading to reduced animal performance.</w:t>
      </w:r>
      <w:r w:rsidR="00184A86" w:rsidRPr="00BC4F3F">
        <w:rPr>
          <w:rFonts w:ascii="Arial" w:hAnsi="Arial" w:cs="Arial"/>
          <w:sz w:val="20"/>
        </w:rPr>
        <w:t xml:space="preserve"> This excessive acidity disrupts rumen motility and microbial equilibrium, resulting in reduced </w:t>
      </w:r>
      <w:proofErr w:type="spellStart"/>
      <w:r w:rsidR="00184A86" w:rsidRPr="00BC4F3F">
        <w:rPr>
          <w:rFonts w:ascii="Arial" w:hAnsi="Arial" w:cs="Arial"/>
          <w:sz w:val="20"/>
        </w:rPr>
        <w:t>fiber</w:t>
      </w:r>
      <w:proofErr w:type="spellEnd"/>
      <w:r w:rsidR="00184A86" w:rsidRPr="00BC4F3F">
        <w:rPr>
          <w:rFonts w:ascii="Arial" w:hAnsi="Arial" w:cs="Arial"/>
          <w:sz w:val="20"/>
        </w:rPr>
        <w:t xml:space="preserve"> digestion and impaired feed efficiency (</w:t>
      </w:r>
      <w:proofErr w:type="spellStart"/>
      <w:r w:rsidR="00184A86" w:rsidRPr="00BC4F3F">
        <w:rPr>
          <w:rFonts w:ascii="Arial" w:hAnsi="Arial" w:cs="Arial"/>
          <w:sz w:val="20"/>
        </w:rPr>
        <w:t>Khafipour</w:t>
      </w:r>
      <w:proofErr w:type="spellEnd"/>
      <w:r w:rsidR="00184A86" w:rsidRPr="00BC4F3F">
        <w:rPr>
          <w:rFonts w:ascii="Arial" w:hAnsi="Arial" w:cs="Arial"/>
          <w:sz w:val="20"/>
        </w:rPr>
        <w:t xml:space="preserve"> et al., 2009).</w:t>
      </w:r>
      <w:r>
        <w:rPr>
          <w:rFonts w:ascii="Arial" w:hAnsi="Arial" w:cs="Arial"/>
          <w:sz w:val="20"/>
        </w:rPr>
        <w:t xml:space="preserve"> </w:t>
      </w:r>
      <w:r w:rsidRPr="00AE4C45">
        <w:rPr>
          <w:rFonts w:ascii="Arial" w:hAnsi="Arial" w:cs="Arial"/>
          <w:sz w:val="20"/>
        </w:rPr>
        <w:t>As lactic acid (</w:t>
      </w:r>
      <w:proofErr w:type="spellStart"/>
      <w:r w:rsidRPr="00AE4C45">
        <w:rPr>
          <w:rFonts w:ascii="Arial" w:hAnsi="Arial" w:cs="Arial"/>
          <w:sz w:val="20"/>
        </w:rPr>
        <w:t>pKa</w:t>
      </w:r>
      <w:proofErr w:type="spellEnd"/>
      <w:r w:rsidRPr="00AE4C45">
        <w:rPr>
          <w:rFonts w:ascii="Arial" w:hAnsi="Arial" w:cs="Arial"/>
          <w:sz w:val="20"/>
        </w:rPr>
        <w:t xml:space="preserve"> 3.86) accumulates, its stronger acidity relative to VFAs results in a downward spiral of rumen pH, further inhibiting the very microbial groups required to restore rumen function.</w:t>
      </w:r>
    </w:p>
    <w:p w14:paraId="2F0A69CC" w14:textId="77777777" w:rsidR="00AB459A" w:rsidRPr="00BC4F3F" w:rsidRDefault="004F1BAE" w:rsidP="00812F7F">
      <w:pPr>
        <w:ind w:firstLine="720"/>
        <w:rPr>
          <w:rFonts w:ascii="Arial" w:hAnsi="Arial" w:cs="Arial"/>
          <w:sz w:val="20"/>
        </w:rPr>
      </w:pPr>
      <w:r w:rsidRPr="00BC4F3F">
        <w:rPr>
          <w:rFonts w:ascii="Arial" w:hAnsi="Arial" w:cs="Arial"/>
          <w:sz w:val="20"/>
        </w:rPr>
        <w:t>The balance between dietary protein degradation and its utili</w:t>
      </w:r>
      <w:r w:rsidR="00841F17">
        <w:rPr>
          <w:rFonts w:ascii="Arial" w:hAnsi="Arial" w:cs="Arial"/>
          <w:sz w:val="20"/>
        </w:rPr>
        <w:t>zation by the microbes reflects</w:t>
      </w:r>
      <w:r w:rsidRPr="00BC4F3F">
        <w:rPr>
          <w:rFonts w:ascii="Arial" w:hAnsi="Arial" w:cs="Arial"/>
          <w:sz w:val="20"/>
        </w:rPr>
        <w:t xml:space="preserve"> the rumen </w:t>
      </w:r>
      <w:r w:rsidR="00AB459A" w:rsidRPr="00BC4F3F">
        <w:rPr>
          <w:rFonts w:ascii="Arial" w:hAnsi="Arial" w:cs="Arial"/>
          <w:sz w:val="20"/>
        </w:rPr>
        <w:t xml:space="preserve">ammonia </w:t>
      </w:r>
      <w:r w:rsidRPr="00BC4F3F">
        <w:rPr>
          <w:rFonts w:ascii="Arial" w:hAnsi="Arial" w:cs="Arial"/>
          <w:sz w:val="20"/>
        </w:rPr>
        <w:t>concentration.</w:t>
      </w:r>
      <w:r w:rsidR="007F3C5A" w:rsidRPr="00BC4F3F">
        <w:rPr>
          <w:rFonts w:ascii="Arial" w:hAnsi="Arial" w:cs="Arial"/>
          <w:sz w:val="20"/>
        </w:rPr>
        <w:t xml:space="preserve"> </w:t>
      </w:r>
      <w:r w:rsidR="00AE4C45" w:rsidRPr="00AE4C45">
        <w:rPr>
          <w:rFonts w:ascii="Arial" w:hAnsi="Arial" w:cs="Arial"/>
          <w:sz w:val="20"/>
        </w:rPr>
        <w:t xml:space="preserve">In healthy goats, the comparatively higher ammonia levels observed reflect efficient proteolysis and active microbial protein synthesis under physiologically optimal pH conditions. The presence of </w:t>
      </w:r>
      <w:proofErr w:type="spellStart"/>
      <w:r w:rsidR="00AE4C45" w:rsidRPr="00AE4C45">
        <w:rPr>
          <w:rFonts w:ascii="Arial" w:hAnsi="Arial" w:cs="Arial"/>
          <w:sz w:val="20"/>
        </w:rPr>
        <w:t>proteolytic</w:t>
      </w:r>
      <w:proofErr w:type="spellEnd"/>
      <w:r w:rsidR="00AE4C45" w:rsidRPr="00AE4C45">
        <w:rPr>
          <w:rFonts w:ascii="Arial" w:hAnsi="Arial" w:cs="Arial"/>
          <w:sz w:val="20"/>
        </w:rPr>
        <w:t xml:space="preserve"> bacteria and </w:t>
      </w:r>
      <w:proofErr w:type="spellStart"/>
      <w:r w:rsidR="00AE4C45" w:rsidRPr="00AE4C45">
        <w:rPr>
          <w:rFonts w:ascii="Arial" w:hAnsi="Arial" w:cs="Arial"/>
          <w:sz w:val="20"/>
        </w:rPr>
        <w:t>ureolytic</w:t>
      </w:r>
      <w:proofErr w:type="spellEnd"/>
      <w:r w:rsidR="00AE4C45" w:rsidRPr="00AE4C45">
        <w:rPr>
          <w:rFonts w:ascii="Arial" w:hAnsi="Arial" w:cs="Arial"/>
          <w:sz w:val="20"/>
        </w:rPr>
        <w:t xml:space="preserve"> enzymes ensures conversion of dietary protein and recycled urea into ammonia, which serves as a substrate for microbial growth.</w:t>
      </w:r>
      <w:r w:rsidR="00AE4C45">
        <w:rPr>
          <w:rFonts w:ascii="Arial" w:hAnsi="Arial" w:cs="Arial"/>
          <w:sz w:val="20"/>
        </w:rPr>
        <w:t xml:space="preserve"> </w:t>
      </w:r>
      <w:r w:rsidR="00AE4C45" w:rsidRPr="00AE4C45">
        <w:rPr>
          <w:rFonts w:ascii="Arial" w:hAnsi="Arial" w:cs="Arial"/>
          <w:sz w:val="20"/>
        </w:rPr>
        <w:t xml:space="preserve">Low rumen pH selectively inhibits species responsible for protein breakdown, reducing ammonia release from dietary substrates (Russell &amp; Wilson, 1996). </w:t>
      </w:r>
      <w:proofErr w:type="spellStart"/>
      <w:r w:rsidR="00AE4C45" w:rsidRPr="00AE4C45">
        <w:rPr>
          <w:rFonts w:ascii="Arial" w:hAnsi="Arial" w:cs="Arial"/>
          <w:sz w:val="20"/>
        </w:rPr>
        <w:t>Ureolytic</w:t>
      </w:r>
      <w:proofErr w:type="spellEnd"/>
      <w:r w:rsidR="00AE4C45" w:rsidRPr="00AE4C45">
        <w:rPr>
          <w:rFonts w:ascii="Arial" w:hAnsi="Arial" w:cs="Arial"/>
          <w:sz w:val="20"/>
        </w:rPr>
        <w:t xml:space="preserve"> bacteria, </w:t>
      </w:r>
      <w:r w:rsidR="00AE4C45" w:rsidRPr="00AE4C45">
        <w:rPr>
          <w:rFonts w:ascii="Arial" w:hAnsi="Arial" w:cs="Arial"/>
          <w:sz w:val="20"/>
        </w:rPr>
        <w:lastRenderedPageBreak/>
        <w:t xml:space="preserve">including </w:t>
      </w:r>
      <w:proofErr w:type="spellStart"/>
      <w:r w:rsidR="00AE4C45" w:rsidRPr="00AE4C45">
        <w:rPr>
          <w:rFonts w:ascii="Arial" w:hAnsi="Arial" w:cs="Arial"/>
          <w:i/>
          <w:sz w:val="20"/>
        </w:rPr>
        <w:t>Selenomonas</w:t>
      </w:r>
      <w:proofErr w:type="spellEnd"/>
      <w:r w:rsidR="00AE4C45" w:rsidRPr="00AE4C45">
        <w:rPr>
          <w:rFonts w:ascii="Arial" w:hAnsi="Arial" w:cs="Arial"/>
          <w:i/>
          <w:sz w:val="20"/>
        </w:rPr>
        <w:t xml:space="preserve"> </w:t>
      </w:r>
      <w:proofErr w:type="spellStart"/>
      <w:r w:rsidR="00AE4C45" w:rsidRPr="00AE4C45">
        <w:rPr>
          <w:rFonts w:ascii="Arial" w:hAnsi="Arial" w:cs="Arial"/>
          <w:i/>
          <w:sz w:val="20"/>
        </w:rPr>
        <w:t>ruminantium</w:t>
      </w:r>
      <w:proofErr w:type="spellEnd"/>
      <w:r w:rsidR="00AE4C45" w:rsidRPr="00AE4C45">
        <w:rPr>
          <w:rFonts w:ascii="Arial" w:hAnsi="Arial" w:cs="Arial"/>
          <w:sz w:val="20"/>
        </w:rPr>
        <w:t xml:space="preserve">, are sensitive to acidic conditions. Reduced urease activity limits the hydrolysis of urea into ammonia, contributing further to nitrogen deficiency within the rumen. Acidic conditions favour the dominance of </w:t>
      </w:r>
      <w:r w:rsidR="00AE4C45" w:rsidRPr="00AE4C45">
        <w:rPr>
          <w:rFonts w:ascii="Arial" w:hAnsi="Arial" w:cs="Arial"/>
          <w:i/>
          <w:sz w:val="20"/>
        </w:rPr>
        <w:t>Lactobacillus spp</w:t>
      </w:r>
      <w:r w:rsidR="00AE4C45" w:rsidRPr="00AE4C45">
        <w:rPr>
          <w:rFonts w:ascii="Arial" w:hAnsi="Arial" w:cs="Arial"/>
          <w:sz w:val="20"/>
        </w:rPr>
        <w:t xml:space="preserve">. and </w:t>
      </w:r>
      <w:r w:rsidR="00AE4C45" w:rsidRPr="00AE4C45">
        <w:rPr>
          <w:rFonts w:ascii="Arial" w:hAnsi="Arial" w:cs="Arial"/>
          <w:i/>
          <w:sz w:val="20"/>
        </w:rPr>
        <w:t xml:space="preserve">Streptococcus </w:t>
      </w:r>
      <w:proofErr w:type="spellStart"/>
      <w:r w:rsidR="00AE4C45" w:rsidRPr="00AE4C45">
        <w:rPr>
          <w:rFonts w:ascii="Arial" w:hAnsi="Arial" w:cs="Arial"/>
          <w:i/>
          <w:sz w:val="20"/>
        </w:rPr>
        <w:t>bovis</w:t>
      </w:r>
      <w:proofErr w:type="spellEnd"/>
      <w:r w:rsidR="00AE4C45" w:rsidRPr="00AE4C45">
        <w:rPr>
          <w:rFonts w:ascii="Arial" w:hAnsi="Arial" w:cs="Arial"/>
          <w:sz w:val="20"/>
        </w:rPr>
        <w:t>, microbes that utilize sugars but contribute little to nitrogen recycling. All these changes ultimately reach the point of nitrogen scarcity by impaired microbial protein synthesis, which affects the animal growth, performance and milk production. Reduced microbial protein synthesis results in diminished amino acid supply to the small intestine, as microbial biomass constitutes the major source of metabolizable protein in ruminants.</w:t>
      </w:r>
    </w:p>
    <w:p w14:paraId="3D897AFF" w14:textId="77777777" w:rsidR="00812F7F" w:rsidRPr="00812F7F" w:rsidRDefault="00F93B0B" w:rsidP="008A5637">
      <w:pPr>
        <w:ind w:firstLine="720"/>
        <w:rPr>
          <w:rFonts w:ascii="Arial" w:hAnsi="Arial" w:cs="Arial"/>
          <w:sz w:val="20"/>
        </w:rPr>
      </w:pPr>
      <w:r w:rsidRPr="00BC4F3F">
        <w:rPr>
          <w:rFonts w:ascii="Arial" w:hAnsi="Arial" w:cs="Arial"/>
          <w:sz w:val="20"/>
        </w:rPr>
        <w:t>Volatile fatty acids primarily acetate, propionate, butyrate are the major end products of carbohydrate fermentation and they serve as a key energy source for ruminants</w:t>
      </w:r>
      <w:r w:rsidR="003A287E" w:rsidRPr="00BC4F3F">
        <w:rPr>
          <w:rFonts w:ascii="Arial" w:hAnsi="Arial" w:cs="Arial"/>
          <w:sz w:val="20"/>
        </w:rPr>
        <w:t xml:space="preserve"> provid</w:t>
      </w:r>
      <w:r w:rsidR="00487574">
        <w:rPr>
          <w:rFonts w:ascii="Arial" w:hAnsi="Arial" w:cs="Arial"/>
          <w:sz w:val="20"/>
        </w:rPr>
        <w:t>ing</w:t>
      </w:r>
      <w:r w:rsidR="003A287E" w:rsidRPr="00BC4F3F">
        <w:rPr>
          <w:rFonts w:ascii="Arial" w:hAnsi="Arial" w:cs="Arial"/>
          <w:sz w:val="20"/>
        </w:rPr>
        <w:t xml:space="preserve"> 60–70 % of the ruminant’s metab</w:t>
      </w:r>
      <w:r w:rsidR="00E64262" w:rsidRPr="00BC4F3F">
        <w:rPr>
          <w:rFonts w:ascii="Arial" w:hAnsi="Arial" w:cs="Arial"/>
          <w:sz w:val="20"/>
        </w:rPr>
        <w:t>olizable energy (</w:t>
      </w:r>
      <w:commentRangeStart w:id="4"/>
      <w:r w:rsidR="00E64262" w:rsidRPr="00BC4F3F">
        <w:rPr>
          <w:rFonts w:ascii="Arial" w:hAnsi="Arial" w:cs="Arial"/>
          <w:sz w:val="20"/>
        </w:rPr>
        <w:t xml:space="preserve">Bergman, 1990 </w:t>
      </w:r>
      <w:commentRangeEnd w:id="4"/>
      <w:r w:rsidR="00183591">
        <w:rPr>
          <w:rStyle w:val="CommentReference"/>
        </w:rPr>
        <w:commentReference w:id="4"/>
      </w:r>
      <w:r w:rsidR="00E64262" w:rsidRPr="00BC4F3F">
        <w:rPr>
          <w:rFonts w:ascii="Arial" w:hAnsi="Arial" w:cs="Arial"/>
          <w:sz w:val="20"/>
        </w:rPr>
        <w:t xml:space="preserve">and </w:t>
      </w:r>
      <w:r w:rsidR="00696E2F" w:rsidRPr="00BC4F3F">
        <w:rPr>
          <w:rFonts w:ascii="Arial" w:hAnsi="Arial" w:cs="Arial"/>
          <w:sz w:val="20"/>
        </w:rPr>
        <w:t xml:space="preserve">Krause &amp; </w:t>
      </w:r>
      <w:proofErr w:type="spellStart"/>
      <w:r w:rsidR="00696E2F" w:rsidRPr="00BC4F3F">
        <w:rPr>
          <w:rFonts w:ascii="Arial" w:hAnsi="Arial" w:cs="Arial"/>
          <w:sz w:val="20"/>
        </w:rPr>
        <w:t>Oetzel</w:t>
      </w:r>
      <w:proofErr w:type="spellEnd"/>
      <w:r w:rsidR="00696E2F" w:rsidRPr="00BC4F3F">
        <w:rPr>
          <w:rFonts w:ascii="Arial" w:hAnsi="Arial" w:cs="Arial"/>
          <w:sz w:val="20"/>
        </w:rPr>
        <w:t>, 2006</w:t>
      </w:r>
      <w:r w:rsidR="00D30119" w:rsidRPr="00BC4F3F">
        <w:rPr>
          <w:rFonts w:ascii="Arial" w:hAnsi="Arial" w:cs="Arial"/>
          <w:sz w:val="20"/>
        </w:rPr>
        <w:t xml:space="preserve"> and Russell, J. B., &amp; Rychlik, J. L. 2001</w:t>
      </w:r>
      <w:r w:rsidR="00696E2F" w:rsidRPr="00BC4F3F">
        <w:rPr>
          <w:rFonts w:ascii="Arial" w:hAnsi="Arial" w:cs="Arial"/>
          <w:sz w:val="20"/>
        </w:rPr>
        <w:t>)</w:t>
      </w:r>
      <w:r w:rsidRPr="00BC4F3F">
        <w:rPr>
          <w:rFonts w:ascii="Arial" w:hAnsi="Arial" w:cs="Arial"/>
          <w:sz w:val="20"/>
        </w:rPr>
        <w:t xml:space="preserve">. </w:t>
      </w:r>
      <w:r w:rsidR="000D24F2" w:rsidRPr="00BC4F3F">
        <w:rPr>
          <w:rFonts w:ascii="Arial" w:hAnsi="Arial" w:cs="Arial"/>
          <w:sz w:val="20"/>
        </w:rPr>
        <w:t xml:space="preserve">Total VFA concentration is higher in acidosis </w:t>
      </w:r>
      <w:r w:rsidR="00FA7647" w:rsidRPr="00BC4F3F">
        <w:rPr>
          <w:rFonts w:ascii="Arial" w:hAnsi="Arial" w:cs="Arial"/>
          <w:sz w:val="20"/>
        </w:rPr>
        <w:t>goats which reflect</w:t>
      </w:r>
      <w:r w:rsidR="00221FFF" w:rsidRPr="00BC4F3F">
        <w:rPr>
          <w:rFonts w:ascii="Arial" w:hAnsi="Arial" w:cs="Arial"/>
          <w:sz w:val="20"/>
        </w:rPr>
        <w:t xml:space="preserve"> the enhanced carbohydrate metabolism. </w:t>
      </w:r>
      <w:r w:rsidR="00812F7F" w:rsidRPr="00812F7F">
        <w:rPr>
          <w:rFonts w:ascii="Arial" w:hAnsi="Arial" w:cs="Arial"/>
          <w:sz w:val="20"/>
        </w:rPr>
        <w:t xml:space="preserve">Although high VFA production is generally associated with efficient energy harvesting, accumulation beyond the absorptive capacity of the rumen epithelium becomes detrimental. VFAs contribute significantly to proton load, and without adequate buffering—either through saliva or transport across the rumen wall—pH declines rapidly </w:t>
      </w:r>
      <w:r w:rsidR="00E96EDB" w:rsidRPr="00BC4F3F">
        <w:rPr>
          <w:rFonts w:ascii="Arial" w:hAnsi="Arial" w:cs="Arial"/>
          <w:sz w:val="20"/>
        </w:rPr>
        <w:t xml:space="preserve">(Owens et al., 1998). </w:t>
      </w:r>
      <w:r w:rsidR="00812F7F" w:rsidRPr="00812F7F">
        <w:rPr>
          <w:rFonts w:ascii="Arial" w:hAnsi="Arial" w:cs="Arial"/>
          <w:sz w:val="20"/>
        </w:rPr>
        <w:t>Healthy goats maintain VFA concentrations within a physiological range that supports stable rumen conditions and epithelial integrity. In contrast, excessive VFAs in acidotic goats likely represent both increased production and reduced absorption. A rumen pH below 5.8 can impair epithelial transporters responsible for VFA absorption, particularly monocarboxylate transporters (MCTs), leading to intra-</w:t>
      </w:r>
      <w:proofErr w:type="spellStart"/>
      <w:r w:rsidR="00812F7F" w:rsidRPr="00812F7F">
        <w:rPr>
          <w:rFonts w:ascii="Arial" w:hAnsi="Arial" w:cs="Arial"/>
          <w:sz w:val="20"/>
        </w:rPr>
        <w:t>ruminal</w:t>
      </w:r>
      <w:proofErr w:type="spellEnd"/>
      <w:r w:rsidR="00812F7F" w:rsidRPr="00812F7F">
        <w:rPr>
          <w:rFonts w:ascii="Arial" w:hAnsi="Arial" w:cs="Arial"/>
          <w:sz w:val="20"/>
        </w:rPr>
        <w:t xml:space="preserve"> accumulation (</w:t>
      </w:r>
      <w:proofErr w:type="spellStart"/>
      <w:r w:rsidR="00812F7F" w:rsidRPr="00812F7F">
        <w:rPr>
          <w:rFonts w:ascii="Arial" w:hAnsi="Arial" w:cs="Arial"/>
          <w:sz w:val="20"/>
        </w:rPr>
        <w:t>Plaizier</w:t>
      </w:r>
      <w:proofErr w:type="spellEnd"/>
      <w:r w:rsidR="00812F7F" w:rsidRPr="00812F7F">
        <w:rPr>
          <w:rFonts w:ascii="Arial" w:hAnsi="Arial" w:cs="Arial"/>
          <w:sz w:val="20"/>
        </w:rPr>
        <w:t xml:space="preserve"> et al., 2008).</w:t>
      </w:r>
      <w:r w:rsidR="005724DD" w:rsidRPr="00BC4F3F">
        <w:rPr>
          <w:rFonts w:ascii="Arial" w:hAnsi="Arial" w:cs="Arial"/>
          <w:sz w:val="20"/>
        </w:rPr>
        <w:t xml:space="preserve"> </w:t>
      </w:r>
      <w:r w:rsidR="00F1285C" w:rsidRPr="00BC4F3F">
        <w:rPr>
          <w:rFonts w:ascii="Arial" w:hAnsi="Arial" w:cs="Arial"/>
          <w:sz w:val="20"/>
        </w:rPr>
        <w:t xml:space="preserve"> </w:t>
      </w:r>
      <w:r w:rsidR="006958D0" w:rsidRPr="00BC4F3F">
        <w:rPr>
          <w:rFonts w:ascii="Arial" w:hAnsi="Arial" w:cs="Arial"/>
          <w:sz w:val="20"/>
        </w:rPr>
        <w:t>High-grain diets or sudden dietary shifts enhance</w:t>
      </w:r>
      <w:r w:rsidR="00B01548">
        <w:rPr>
          <w:rFonts w:ascii="Arial" w:hAnsi="Arial" w:cs="Arial"/>
          <w:sz w:val="20"/>
        </w:rPr>
        <w:t>s</w:t>
      </w:r>
      <w:r w:rsidR="006958D0" w:rsidRPr="00BC4F3F">
        <w:rPr>
          <w:rFonts w:ascii="Arial" w:hAnsi="Arial" w:cs="Arial"/>
          <w:sz w:val="20"/>
        </w:rPr>
        <w:t xml:space="preserve"> the rate of starch fermentation, increasing production of VFAs and lactic acid faster than they can be absorbed or neutralized by salivary buffers (</w:t>
      </w:r>
      <w:proofErr w:type="spellStart"/>
      <w:r w:rsidR="006958D0" w:rsidRPr="00BC4F3F">
        <w:rPr>
          <w:rFonts w:ascii="Arial" w:hAnsi="Arial" w:cs="Arial"/>
          <w:sz w:val="20"/>
        </w:rPr>
        <w:t>Nagaraja</w:t>
      </w:r>
      <w:proofErr w:type="spellEnd"/>
      <w:r w:rsidR="006958D0" w:rsidRPr="00BC4F3F">
        <w:rPr>
          <w:rFonts w:ascii="Arial" w:hAnsi="Arial" w:cs="Arial"/>
          <w:sz w:val="20"/>
        </w:rPr>
        <w:t xml:space="preserve"> &amp; </w:t>
      </w:r>
      <w:proofErr w:type="spellStart"/>
      <w:r w:rsidR="006958D0" w:rsidRPr="00BC4F3F">
        <w:rPr>
          <w:rFonts w:ascii="Arial" w:hAnsi="Arial" w:cs="Arial"/>
          <w:sz w:val="20"/>
        </w:rPr>
        <w:t>Titgemeyer</w:t>
      </w:r>
      <w:proofErr w:type="spellEnd"/>
      <w:r w:rsidR="006958D0" w:rsidRPr="00BC4F3F">
        <w:rPr>
          <w:rFonts w:ascii="Arial" w:hAnsi="Arial" w:cs="Arial"/>
          <w:sz w:val="20"/>
        </w:rPr>
        <w:t xml:space="preserve">, 2007). </w:t>
      </w:r>
      <w:r w:rsidR="00503CDC" w:rsidRPr="00BC4F3F">
        <w:rPr>
          <w:rFonts w:ascii="Arial" w:hAnsi="Arial" w:cs="Arial"/>
          <w:sz w:val="20"/>
        </w:rPr>
        <w:t>Th</w:t>
      </w:r>
      <w:r w:rsidR="00F55A70">
        <w:rPr>
          <w:rFonts w:ascii="Arial" w:hAnsi="Arial" w:cs="Arial"/>
          <w:sz w:val="20"/>
        </w:rPr>
        <w:t>ese</w:t>
      </w:r>
      <w:r w:rsidR="00503CDC" w:rsidRPr="00BC4F3F">
        <w:rPr>
          <w:rFonts w:ascii="Arial" w:hAnsi="Arial" w:cs="Arial"/>
          <w:sz w:val="20"/>
        </w:rPr>
        <w:t xml:space="preserve"> finding supports the fact that rumen acidosis arise from imbalance between acid production and its removal which is due to feeding high grain diet rich in readily fermentable carbohydrates.</w:t>
      </w:r>
      <w:r w:rsidR="00812F7F" w:rsidRPr="00812F7F">
        <w:rPr>
          <w:rFonts w:ascii="Arial" w:hAnsi="Arial" w:cs="Arial"/>
          <w:sz w:val="20"/>
        </w:rPr>
        <w:t xml:space="preserve"> Although the present study did not quantify individual VFAs such as acetate, propionate, and butyrate, previous research establishes that acidosis typically shifts fermentation toward propionate and lactate production, with a corresponding decrease in acetate. This altered acetate-to-propionate ratio is consistent with high-grain diets and reflects a fundamental reorientation of energy pathways from lipogenic to glucogenic end products</w:t>
      </w:r>
      <w:r w:rsidR="00812F7F">
        <w:rPr>
          <w:rFonts w:ascii="Arial" w:hAnsi="Arial" w:cs="Arial"/>
          <w:sz w:val="20"/>
        </w:rPr>
        <w:t>.</w:t>
      </w:r>
      <w:r w:rsidR="00503CDC" w:rsidRPr="00BC4F3F">
        <w:rPr>
          <w:rFonts w:ascii="Arial" w:hAnsi="Arial" w:cs="Arial"/>
          <w:sz w:val="20"/>
        </w:rPr>
        <w:t xml:space="preserve"> </w:t>
      </w:r>
      <w:r w:rsidR="00812F7F">
        <w:rPr>
          <w:rFonts w:ascii="Arial" w:hAnsi="Arial" w:cs="Arial"/>
          <w:sz w:val="20"/>
        </w:rPr>
        <w:t xml:space="preserve">Shifting energy metabolism towards glucogenic pathway is commonly observed in animal with acidosis. </w:t>
      </w:r>
      <w:r w:rsidR="00C761F2" w:rsidRPr="00BC4F3F">
        <w:rPr>
          <w:rFonts w:ascii="Arial" w:hAnsi="Arial" w:cs="Arial"/>
          <w:sz w:val="20"/>
        </w:rPr>
        <w:t>(</w:t>
      </w:r>
      <w:proofErr w:type="spellStart"/>
      <w:r w:rsidR="00C761F2" w:rsidRPr="00BC4F3F">
        <w:rPr>
          <w:rFonts w:ascii="Arial" w:hAnsi="Arial" w:cs="Arial"/>
          <w:sz w:val="20"/>
        </w:rPr>
        <w:t>Nagaraja</w:t>
      </w:r>
      <w:proofErr w:type="spellEnd"/>
      <w:r w:rsidR="00C761F2" w:rsidRPr="00BC4F3F">
        <w:rPr>
          <w:rFonts w:ascii="Arial" w:hAnsi="Arial" w:cs="Arial"/>
          <w:sz w:val="20"/>
        </w:rPr>
        <w:t xml:space="preserve"> &amp; </w:t>
      </w:r>
      <w:proofErr w:type="spellStart"/>
      <w:r w:rsidR="00C761F2" w:rsidRPr="00BC4F3F">
        <w:rPr>
          <w:rFonts w:ascii="Arial" w:hAnsi="Arial" w:cs="Arial"/>
          <w:sz w:val="20"/>
        </w:rPr>
        <w:t>Titgemeyer</w:t>
      </w:r>
      <w:proofErr w:type="spellEnd"/>
      <w:r w:rsidR="00C761F2" w:rsidRPr="00BC4F3F">
        <w:rPr>
          <w:rFonts w:ascii="Arial" w:hAnsi="Arial" w:cs="Arial"/>
          <w:sz w:val="20"/>
        </w:rPr>
        <w:t>, 2007).</w:t>
      </w:r>
      <w:r w:rsidR="008A5637">
        <w:rPr>
          <w:rFonts w:ascii="Arial" w:hAnsi="Arial" w:cs="Arial"/>
          <w:sz w:val="20"/>
        </w:rPr>
        <w:t xml:space="preserve"> </w:t>
      </w:r>
      <w:r w:rsidR="00812F7F" w:rsidRPr="00812F7F">
        <w:rPr>
          <w:rFonts w:ascii="Arial" w:hAnsi="Arial" w:cs="Arial"/>
          <w:sz w:val="20"/>
        </w:rPr>
        <w:t>Such changes hold implications not only for rumen function but also for systemic metabolism, including fat deposition, milk fat synthesis, and overall energy balance.</w:t>
      </w:r>
    </w:p>
    <w:p w14:paraId="5E4051D7" w14:textId="77777777" w:rsidR="00812F7F" w:rsidRPr="00BC4F3F" w:rsidRDefault="00812F7F" w:rsidP="00E64262">
      <w:pPr>
        <w:ind w:firstLine="720"/>
        <w:rPr>
          <w:rFonts w:ascii="Arial" w:hAnsi="Arial" w:cs="Arial"/>
          <w:sz w:val="20"/>
        </w:rPr>
      </w:pPr>
    </w:p>
    <w:p w14:paraId="649090B3" w14:textId="77777777" w:rsidR="009922C5" w:rsidRDefault="00140607" w:rsidP="009922C5">
      <w:pPr>
        <w:ind w:firstLine="720"/>
        <w:rPr>
          <w:rFonts w:ascii="Arial" w:hAnsi="Arial" w:cs="Arial"/>
          <w:sz w:val="20"/>
        </w:rPr>
      </w:pPr>
      <w:r w:rsidRPr="00BC4F3F">
        <w:rPr>
          <w:rFonts w:ascii="Arial" w:hAnsi="Arial" w:cs="Arial"/>
          <w:sz w:val="20"/>
        </w:rPr>
        <w:t xml:space="preserve">Rumen protozoa are sensitive to acidic environment. In healthy goats the optimal rumen environment primarily pH is essential for the survival and proliferation of </w:t>
      </w:r>
      <w:proofErr w:type="spellStart"/>
      <w:r w:rsidRPr="00BC4F3F">
        <w:rPr>
          <w:rFonts w:ascii="Arial" w:hAnsi="Arial" w:cs="Arial"/>
          <w:sz w:val="20"/>
        </w:rPr>
        <w:t>fibrolytic</w:t>
      </w:r>
      <w:proofErr w:type="spellEnd"/>
      <w:r w:rsidRPr="00BC4F3F">
        <w:rPr>
          <w:rFonts w:ascii="Arial" w:hAnsi="Arial" w:cs="Arial"/>
          <w:sz w:val="20"/>
        </w:rPr>
        <w:t xml:space="preserve"> and cellulolytic protozoa, which is essential for </w:t>
      </w:r>
      <w:proofErr w:type="spellStart"/>
      <w:r w:rsidRPr="00BC4F3F">
        <w:rPr>
          <w:rFonts w:ascii="Arial" w:hAnsi="Arial" w:cs="Arial"/>
          <w:sz w:val="20"/>
        </w:rPr>
        <w:t>fiber</w:t>
      </w:r>
      <w:proofErr w:type="spellEnd"/>
      <w:r w:rsidRPr="00BC4F3F">
        <w:rPr>
          <w:rFonts w:ascii="Arial" w:hAnsi="Arial" w:cs="Arial"/>
          <w:sz w:val="20"/>
        </w:rPr>
        <w:t xml:space="preserve"> digestion. </w:t>
      </w:r>
      <w:r w:rsidR="009922C5">
        <w:rPr>
          <w:rFonts w:ascii="Arial" w:hAnsi="Arial" w:cs="Arial"/>
          <w:sz w:val="20"/>
        </w:rPr>
        <w:t>M</w:t>
      </w:r>
      <w:r w:rsidR="009922C5" w:rsidRPr="009922C5">
        <w:rPr>
          <w:rFonts w:ascii="Arial" w:hAnsi="Arial" w:cs="Arial"/>
          <w:sz w:val="20"/>
        </w:rPr>
        <w:t>ost striking findings in the present study is the approximately 75% reduction in ruminal protozoal c</w:t>
      </w:r>
      <w:r w:rsidR="009922C5">
        <w:rPr>
          <w:rFonts w:ascii="Arial" w:hAnsi="Arial" w:cs="Arial"/>
          <w:sz w:val="20"/>
        </w:rPr>
        <w:t>ount in acidosis-affected goats</w:t>
      </w:r>
      <w:r w:rsidRPr="00BC4F3F">
        <w:rPr>
          <w:rFonts w:ascii="Arial" w:hAnsi="Arial" w:cs="Arial"/>
          <w:sz w:val="20"/>
        </w:rPr>
        <w:t xml:space="preserve"> than </w:t>
      </w:r>
      <w:r w:rsidR="009922C5">
        <w:rPr>
          <w:rFonts w:ascii="Arial" w:hAnsi="Arial" w:cs="Arial"/>
          <w:sz w:val="20"/>
        </w:rPr>
        <w:t xml:space="preserve">apparently </w:t>
      </w:r>
      <w:r w:rsidRPr="00BC4F3F">
        <w:rPr>
          <w:rFonts w:ascii="Arial" w:hAnsi="Arial" w:cs="Arial"/>
          <w:sz w:val="20"/>
        </w:rPr>
        <w:t xml:space="preserve">healthy goats.  At low pH cellular damage and lysis happens, that </w:t>
      </w:r>
      <w:r w:rsidR="00316B18">
        <w:rPr>
          <w:rFonts w:ascii="Arial" w:hAnsi="Arial" w:cs="Arial"/>
          <w:sz w:val="20"/>
        </w:rPr>
        <w:t>leads</w:t>
      </w:r>
      <w:r w:rsidRPr="00BC4F3F">
        <w:rPr>
          <w:rFonts w:ascii="Arial" w:hAnsi="Arial" w:cs="Arial"/>
          <w:sz w:val="20"/>
        </w:rPr>
        <w:t xml:space="preserve"> to decrease in the number of protozoa (</w:t>
      </w:r>
      <w:proofErr w:type="spellStart"/>
      <w:r w:rsidRPr="00BC4F3F">
        <w:rPr>
          <w:rFonts w:ascii="Arial" w:hAnsi="Arial" w:cs="Arial"/>
          <w:sz w:val="20"/>
        </w:rPr>
        <w:t>Nagaraja</w:t>
      </w:r>
      <w:proofErr w:type="spellEnd"/>
      <w:r w:rsidRPr="00BC4F3F">
        <w:rPr>
          <w:rFonts w:ascii="Arial" w:hAnsi="Arial" w:cs="Arial"/>
          <w:sz w:val="20"/>
        </w:rPr>
        <w:t xml:space="preserve"> &amp; </w:t>
      </w:r>
      <w:proofErr w:type="spellStart"/>
      <w:r w:rsidRPr="00BC4F3F">
        <w:rPr>
          <w:rFonts w:ascii="Arial" w:hAnsi="Arial" w:cs="Arial"/>
          <w:sz w:val="20"/>
        </w:rPr>
        <w:t>Titgemeyer</w:t>
      </w:r>
      <w:proofErr w:type="spellEnd"/>
      <w:r w:rsidRPr="00BC4F3F">
        <w:rPr>
          <w:rFonts w:ascii="Arial" w:hAnsi="Arial" w:cs="Arial"/>
          <w:sz w:val="20"/>
        </w:rPr>
        <w:t xml:space="preserve">, 2007; </w:t>
      </w:r>
      <w:commentRangeStart w:id="5"/>
      <w:proofErr w:type="spellStart"/>
      <w:r w:rsidRPr="00BC4F3F">
        <w:rPr>
          <w:rFonts w:ascii="Arial" w:hAnsi="Arial" w:cs="Arial"/>
          <w:sz w:val="20"/>
        </w:rPr>
        <w:t>Franzolin</w:t>
      </w:r>
      <w:proofErr w:type="spellEnd"/>
      <w:r w:rsidRPr="00BC4F3F">
        <w:rPr>
          <w:rFonts w:ascii="Arial" w:hAnsi="Arial" w:cs="Arial"/>
          <w:sz w:val="20"/>
        </w:rPr>
        <w:t xml:space="preserve"> &amp; </w:t>
      </w:r>
      <w:proofErr w:type="spellStart"/>
      <w:r w:rsidRPr="00BC4F3F">
        <w:rPr>
          <w:rFonts w:ascii="Arial" w:hAnsi="Arial" w:cs="Arial"/>
          <w:sz w:val="20"/>
        </w:rPr>
        <w:t>Dehority</w:t>
      </w:r>
      <w:proofErr w:type="spellEnd"/>
      <w:r w:rsidRPr="00D801AE">
        <w:rPr>
          <w:rFonts w:ascii="Arial" w:hAnsi="Arial" w:cs="Arial"/>
          <w:sz w:val="20"/>
        </w:rPr>
        <w:t>, 1996</w:t>
      </w:r>
      <w:r w:rsidR="00537677">
        <w:rPr>
          <w:rFonts w:ascii="Arial" w:hAnsi="Arial" w:cs="Arial"/>
          <w:sz w:val="20"/>
        </w:rPr>
        <w:t xml:space="preserve"> </w:t>
      </w:r>
      <w:commentRangeEnd w:id="5"/>
      <w:r w:rsidR="00183591">
        <w:rPr>
          <w:rStyle w:val="CommentReference"/>
        </w:rPr>
        <w:commentReference w:id="5"/>
      </w:r>
      <w:r w:rsidR="00537677">
        <w:rPr>
          <w:rFonts w:ascii="Arial" w:hAnsi="Arial" w:cs="Arial"/>
          <w:sz w:val="20"/>
        </w:rPr>
        <w:t xml:space="preserve">and </w:t>
      </w:r>
      <w:proofErr w:type="spellStart"/>
      <w:r w:rsidR="00537677">
        <w:rPr>
          <w:rFonts w:ascii="Arial" w:hAnsi="Arial" w:cs="Arial"/>
          <w:sz w:val="20"/>
        </w:rPr>
        <w:t>Rabee</w:t>
      </w:r>
      <w:proofErr w:type="spellEnd"/>
      <w:r w:rsidR="00537677">
        <w:rPr>
          <w:rFonts w:ascii="Arial" w:hAnsi="Arial" w:cs="Arial"/>
          <w:sz w:val="20"/>
        </w:rPr>
        <w:t>, A.F. et al., 2024</w:t>
      </w:r>
      <w:r w:rsidRPr="00D801AE">
        <w:rPr>
          <w:rFonts w:ascii="Arial" w:hAnsi="Arial" w:cs="Arial"/>
          <w:sz w:val="20"/>
        </w:rPr>
        <w:t xml:space="preserve">). </w:t>
      </w:r>
      <w:r w:rsidR="00D801AE" w:rsidRPr="00D801AE">
        <w:rPr>
          <w:rFonts w:ascii="Arial" w:hAnsi="Arial" w:cs="Arial"/>
          <w:sz w:val="20"/>
        </w:rPr>
        <w:t xml:space="preserve">Acid-tolerant bacteria such as </w:t>
      </w:r>
      <w:r w:rsidR="00D801AE" w:rsidRPr="00D801AE">
        <w:rPr>
          <w:rFonts w:ascii="Arial" w:hAnsi="Arial" w:cs="Arial"/>
          <w:i/>
          <w:sz w:val="20"/>
        </w:rPr>
        <w:t>Lactobacillus spp.</w:t>
      </w:r>
      <w:r w:rsidR="00D801AE" w:rsidRPr="00D801AE">
        <w:rPr>
          <w:rFonts w:ascii="Arial" w:hAnsi="Arial" w:cs="Arial"/>
          <w:sz w:val="20"/>
        </w:rPr>
        <w:t xml:space="preserve"> and </w:t>
      </w:r>
      <w:r w:rsidR="00D801AE" w:rsidRPr="00D801AE">
        <w:rPr>
          <w:rFonts w:ascii="Arial" w:hAnsi="Arial" w:cs="Arial"/>
          <w:i/>
          <w:sz w:val="20"/>
        </w:rPr>
        <w:t xml:space="preserve">Streptococcus </w:t>
      </w:r>
      <w:proofErr w:type="spellStart"/>
      <w:r w:rsidR="00D801AE" w:rsidRPr="00D801AE">
        <w:rPr>
          <w:rFonts w:ascii="Arial" w:hAnsi="Arial" w:cs="Arial"/>
          <w:i/>
          <w:sz w:val="20"/>
        </w:rPr>
        <w:t>bovis</w:t>
      </w:r>
      <w:proofErr w:type="spellEnd"/>
      <w:r w:rsidR="00D801AE" w:rsidRPr="00D801AE">
        <w:rPr>
          <w:rFonts w:ascii="Arial" w:hAnsi="Arial" w:cs="Arial"/>
          <w:sz w:val="20"/>
        </w:rPr>
        <w:t xml:space="preserve"> utilize starch and com</w:t>
      </w:r>
      <w:r w:rsidR="00D801AE">
        <w:rPr>
          <w:rFonts w:ascii="Arial" w:hAnsi="Arial" w:cs="Arial"/>
          <w:sz w:val="20"/>
        </w:rPr>
        <w:t xml:space="preserve">pete with protozoa for survival </w:t>
      </w:r>
      <w:r w:rsidRPr="00D801AE">
        <w:rPr>
          <w:rFonts w:ascii="Arial" w:hAnsi="Arial" w:cs="Arial"/>
          <w:sz w:val="20"/>
        </w:rPr>
        <w:t>(</w:t>
      </w:r>
      <w:commentRangeStart w:id="6"/>
      <w:r w:rsidRPr="00D801AE">
        <w:rPr>
          <w:rFonts w:ascii="Arial" w:hAnsi="Arial" w:cs="Arial"/>
          <w:sz w:val="20"/>
        </w:rPr>
        <w:t>Agarwal et al., 2000</w:t>
      </w:r>
      <w:commentRangeEnd w:id="6"/>
      <w:r w:rsidR="00183591">
        <w:rPr>
          <w:rStyle w:val="CommentReference"/>
        </w:rPr>
        <w:commentReference w:id="6"/>
      </w:r>
      <w:r w:rsidRPr="00D801AE">
        <w:rPr>
          <w:rFonts w:ascii="Arial" w:hAnsi="Arial" w:cs="Arial"/>
          <w:sz w:val="20"/>
        </w:rPr>
        <w:t xml:space="preserve">). </w:t>
      </w:r>
    </w:p>
    <w:p w14:paraId="190C1CF0" w14:textId="77777777" w:rsidR="009922C5" w:rsidRDefault="009922C5" w:rsidP="009922C5">
      <w:pPr>
        <w:ind w:firstLine="720"/>
        <w:rPr>
          <w:rFonts w:ascii="Arial" w:hAnsi="Arial" w:cs="Arial"/>
          <w:sz w:val="20"/>
        </w:rPr>
      </w:pPr>
      <w:r w:rsidRPr="009922C5">
        <w:rPr>
          <w:rFonts w:ascii="Arial" w:hAnsi="Arial" w:cs="Arial"/>
          <w:sz w:val="20"/>
        </w:rPr>
        <w:t>Prolonged exposure to an acidic rumen environment can result in physical damage to the rumen epithelium. In severe cases, rumen papillae undergo degeneration, hyperkeratosis, and ulceration, conditions collectively termed rumenitis. The damage creates opportunities for microbial</w:t>
      </w:r>
      <w:r>
        <w:rPr>
          <w:rFonts w:ascii="Arial" w:hAnsi="Arial" w:cs="Arial"/>
          <w:sz w:val="20"/>
        </w:rPr>
        <w:t xml:space="preserve"> translocation—particularly of </w:t>
      </w:r>
      <w:proofErr w:type="spellStart"/>
      <w:r w:rsidRPr="009922C5">
        <w:rPr>
          <w:rFonts w:ascii="Arial" w:hAnsi="Arial" w:cs="Arial"/>
          <w:i/>
          <w:sz w:val="20"/>
        </w:rPr>
        <w:t>Fusobacterium</w:t>
      </w:r>
      <w:proofErr w:type="spellEnd"/>
      <w:r w:rsidRPr="009922C5">
        <w:rPr>
          <w:rFonts w:ascii="Arial" w:hAnsi="Arial" w:cs="Arial"/>
          <w:i/>
          <w:sz w:val="20"/>
        </w:rPr>
        <w:t xml:space="preserve"> </w:t>
      </w:r>
      <w:proofErr w:type="spellStart"/>
      <w:r w:rsidRPr="009922C5">
        <w:rPr>
          <w:rFonts w:ascii="Arial" w:hAnsi="Arial" w:cs="Arial"/>
          <w:i/>
          <w:sz w:val="20"/>
        </w:rPr>
        <w:t>necrophorum</w:t>
      </w:r>
      <w:proofErr w:type="spellEnd"/>
      <w:r>
        <w:rPr>
          <w:rFonts w:ascii="Arial" w:hAnsi="Arial" w:cs="Arial"/>
          <w:sz w:val="20"/>
        </w:rPr>
        <w:t xml:space="preserve"> and </w:t>
      </w:r>
      <w:proofErr w:type="spellStart"/>
      <w:r w:rsidRPr="009922C5">
        <w:rPr>
          <w:rFonts w:ascii="Arial" w:hAnsi="Arial" w:cs="Arial"/>
          <w:i/>
          <w:sz w:val="20"/>
        </w:rPr>
        <w:t>Arcanobacterium</w:t>
      </w:r>
      <w:proofErr w:type="spellEnd"/>
      <w:r w:rsidRPr="009922C5">
        <w:rPr>
          <w:rFonts w:ascii="Arial" w:hAnsi="Arial" w:cs="Arial"/>
          <w:i/>
          <w:sz w:val="20"/>
        </w:rPr>
        <w:t xml:space="preserve"> </w:t>
      </w:r>
      <w:proofErr w:type="spellStart"/>
      <w:r w:rsidRPr="009922C5">
        <w:rPr>
          <w:rFonts w:ascii="Arial" w:hAnsi="Arial" w:cs="Arial"/>
          <w:i/>
          <w:sz w:val="20"/>
        </w:rPr>
        <w:t>pyogenes</w:t>
      </w:r>
      <w:proofErr w:type="spellEnd"/>
      <w:r w:rsidRPr="009922C5">
        <w:rPr>
          <w:rFonts w:ascii="Arial" w:hAnsi="Arial" w:cs="Arial"/>
          <w:sz w:val="20"/>
        </w:rPr>
        <w:t>—which may lead to liver abscesses and systemic inflammation (</w:t>
      </w:r>
      <w:proofErr w:type="spellStart"/>
      <w:r w:rsidRPr="009922C5">
        <w:rPr>
          <w:rFonts w:ascii="Arial" w:hAnsi="Arial" w:cs="Arial"/>
          <w:sz w:val="20"/>
        </w:rPr>
        <w:t>Evci</w:t>
      </w:r>
      <w:proofErr w:type="spellEnd"/>
      <w:r w:rsidRPr="009922C5">
        <w:rPr>
          <w:rFonts w:ascii="Arial" w:hAnsi="Arial" w:cs="Arial"/>
          <w:sz w:val="20"/>
        </w:rPr>
        <w:t>, 2024).</w:t>
      </w:r>
      <w:r>
        <w:rPr>
          <w:rFonts w:ascii="Arial" w:hAnsi="Arial" w:cs="Arial"/>
          <w:sz w:val="20"/>
        </w:rPr>
        <w:t xml:space="preserve"> </w:t>
      </w:r>
      <w:r w:rsidRPr="009922C5">
        <w:rPr>
          <w:rFonts w:ascii="Arial" w:hAnsi="Arial" w:cs="Arial"/>
          <w:sz w:val="20"/>
        </w:rPr>
        <w:t xml:space="preserve">Laminitis, another common sequela of ruminal acidosis, arises from the systemic circulation of vasoactive substances produced during rumen microbial death or proliferation. Chronic acidosis has been linked to both clinical and </w:t>
      </w:r>
      <w:r w:rsidRPr="009922C5">
        <w:rPr>
          <w:rFonts w:ascii="Arial" w:hAnsi="Arial" w:cs="Arial"/>
          <w:sz w:val="20"/>
        </w:rPr>
        <w:lastRenderedPageBreak/>
        <w:t>subclinical laminitis in small ruminants, leading to lameness and reduced mobility, which further exacerbates feed intake depression and poor performance.</w:t>
      </w:r>
      <w:r>
        <w:rPr>
          <w:rFonts w:ascii="Arial" w:hAnsi="Arial" w:cs="Arial"/>
          <w:sz w:val="20"/>
        </w:rPr>
        <w:t xml:space="preserve"> </w:t>
      </w:r>
      <w:r w:rsidRPr="009922C5">
        <w:rPr>
          <w:rFonts w:ascii="Arial" w:hAnsi="Arial" w:cs="Arial"/>
          <w:sz w:val="20"/>
        </w:rPr>
        <w:t>Endotoxins released during cell lysis (particularly of Gram-negative bacteria) may enter the bloodstream through compromised epithelium, triggering systemic inflammatory responses. Such inflammatory cascades can impair immune function, alter metabolism, and reduce overall resilience to disease.</w:t>
      </w:r>
    </w:p>
    <w:p w14:paraId="00BEEAF9" w14:textId="77777777" w:rsidR="009922C5" w:rsidRDefault="009922C5" w:rsidP="00DB7F83">
      <w:pPr>
        <w:ind w:firstLine="720"/>
        <w:rPr>
          <w:rFonts w:ascii="Arial" w:hAnsi="Arial" w:cs="Arial"/>
          <w:sz w:val="20"/>
        </w:rPr>
      </w:pPr>
      <w:r w:rsidRPr="009922C5">
        <w:rPr>
          <w:rFonts w:ascii="Arial" w:hAnsi="Arial" w:cs="Arial"/>
          <w:sz w:val="20"/>
        </w:rPr>
        <w:t>Diet composition, particularly the starch-to-</w:t>
      </w:r>
      <w:proofErr w:type="spellStart"/>
      <w:r w:rsidRPr="009922C5">
        <w:rPr>
          <w:rFonts w:ascii="Arial" w:hAnsi="Arial" w:cs="Arial"/>
          <w:sz w:val="20"/>
        </w:rPr>
        <w:t>fiber</w:t>
      </w:r>
      <w:proofErr w:type="spellEnd"/>
      <w:r w:rsidRPr="009922C5">
        <w:rPr>
          <w:rFonts w:ascii="Arial" w:hAnsi="Arial" w:cs="Arial"/>
          <w:sz w:val="20"/>
        </w:rPr>
        <w:t xml:space="preserve"> ratio, plays a central role in dictating microbial community structure and fermentation profiles.</w:t>
      </w:r>
      <w:r>
        <w:rPr>
          <w:rFonts w:ascii="Arial" w:hAnsi="Arial" w:cs="Arial"/>
          <w:sz w:val="20"/>
        </w:rPr>
        <w:t xml:space="preserve"> </w:t>
      </w:r>
      <w:r w:rsidRPr="009922C5">
        <w:rPr>
          <w:rFonts w:ascii="Arial" w:hAnsi="Arial" w:cs="Arial"/>
          <w:sz w:val="20"/>
        </w:rPr>
        <w:t>Abrupt dietary transitions from high-</w:t>
      </w:r>
      <w:proofErr w:type="spellStart"/>
      <w:r w:rsidRPr="009922C5">
        <w:rPr>
          <w:rFonts w:ascii="Arial" w:hAnsi="Arial" w:cs="Arial"/>
          <w:sz w:val="20"/>
        </w:rPr>
        <w:t>fiber</w:t>
      </w:r>
      <w:proofErr w:type="spellEnd"/>
      <w:r w:rsidRPr="009922C5">
        <w:rPr>
          <w:rFonts w:ascii="Arial" w:hAnsi="Arial" w:cs="Arial"/>
          <w:sz w:val="20"/>
        </w:rPr>
        <w:t xml:space="preserve"> to high-grain diets appear to be a major precipitating factor for acidosis in goats. When animals are not allowed sufficient adaptation time, the rumen microbiome fails to adjust its enzymatic machinery and microbial population balance. This mismatch leads to rapid </w:t>
      </w:r>
      <w:proofErr w:type="spellStart"/>
      <w:r w:rsidRPr="009922C5">
        <w:rPr>
          <w:rFonts w:ascii="Arial" w:hAnsi="Arial" w:cs="Arial"/>
          <w:sz w:val="20"/>
        </w:rPr>
        <w:t>protozoal</w:t>
      </w:r>
      <w:proofErr w:type="spellEnd"/>
      <w:r w:rsidRPr="009922C5">
        <w:rPr>
          <w:rFonts w:ascii="Arial" w:hAnsi="Arial" w:cs="Arial"/>
          <w:sz w:val="20"/>
        </w:rPr>
        <w:t xml:space="preserve"> and </w:t>
      </w:r>
      <w:proofErr w:type="spellStart"/>
      <w:r w:rsidRPr="009922C5">
        <w:rPr>
          <w:rFonts w:ascii="Arial" w:hAnsi="Arial" w:cs="Arial"/>
          <w:sz w:val="20"/>
        </w:rPr>
        <w:t>fibrolytic</w:t>
      </w:r>
      <w:proofErr w:type="spellEnd"/>
      <w:r w:rsidRPr="009922C5">
        <w:rPr>
          <w:rFonts w:ascii="Arial" w:hAnsi="Arial" w:cs="Arial"/>
          <w:sz w:val="20"/>
        </w:rPr>
        <w:t xml:space="preserve"> bacterial suppression, followed by exponential growth of amylolytic and acidogenic species.</w:t>
      </w:r>
      <w:r>
        <w:rPr>
          <w:rFonts w:ascii="Arial" w:hAnsi="Arial" w:cs="Arial"/>
          <w:sz w:val="20"/>
        </w:rPr>
        <w:t xml:space="preserve"> </w:t>
      </w:r>
      <w:r w:rsidRPr="009922C5">
        <w:rPr>
          <w:rFonts w:ascii="Arial" w:hAnsi="Arial" w:cs="Arial"/>
          <w:sz w:val="20"/>
        </w:rPr>
        <w:t>Furthermore, ruminal acidosis disrupts the delicate interplay between feed intake, rumen fill, and motility. Reduced rumen motility diminishes particle passage and further enhances retention of fermentable substrates, creating an environment conducive to acid accumulation.</w:t>
      </w:r>
    </w:p>
    <w:p w14:paraId="37490662" w14:textId="77777777" w:rsidR="00C11A88" w:rsidRPr="00604078" w:rsidRDefault="00BC4F3F" w:rsidP="00C11A88">
      <w:pPr>
        <w:rPr>
          <w:rFonts w:ascii="Arial" w:hAnsi="Arial" w:cs="Arial"/>
          <w:b/>
        </w:rPr>
      </w:pPr>
      <w:r>
        <w:rPr>
          <w:rFonts w:ascii="Arial" w:hAnsi="Arial" w:cs="Arial"/>
          <w:b/>
        </w:rPr>
        <w:t>4</w:t>
      </w:r>
      <w:r w:rsidR="00604078">
        <w:rPr>
          <w:rFonts w:ascii="Arial" w:hAnsi="Arial" w:cs="Arial"/>
          <w:b/>
        </w:rPr>
        <w:t xml:space="preserve">. </w:t>
      </w:r>
      <w:r w:rsidRPr="00604078">
        <w:rPr>
          <w:rFonts w:ascii="Arial" w:hAnsi="Arial" w:cs="Arial"/>
          <w:b/>
        </w:rPr>
        <w:t>CONCLUSION</w:t>
      </w:r>
    </w:p>
    <w:p w14:paraId="0786B2BA" w14:textId="77777777" w:rsidR="007C13E4" w:rsidRPr="007C13E4" w:rsidRDefault="007C13E4" w:rsidP="007C13E4">
      <w:pPr>
        <w:ind w:firstLine="720"/>
        <w:rPr>
          <w:rFonts w:ascii="Arial" w:hAnsi="Arial" w:cs="Arial"/>
          <w:sz w:val="20"/>
        </w:rPr>
      </w:pPr>
      <w:r w:rsidRPr="007C13E4">
        <w:rPr>
          <w:rFonts w:ascii="Arial" w:hAnsi="Arial" w:cs="Arial"/>
          <w:sz w:val="20"/>
        </w:rPr>
        <w:t xml:space="preserve">Based on the present study fermentation ability, microbial activity and rumen activity is significantly altered in the </w:t>
      </w:r>
      <w:r w:rsidR="001D66DD">
        <w:rPr>
          <w:rFonts w:ascii="Arial" w:hAnsi="Arial" w:cs="Arial"/>
          <w:sz w:val="20"/>
        </w:rPr>
        <w:t xml:space="preserve">goat affected with </w:t>
      </w:r>
      <w:r w:rsidRPr="007C13E4">
        <w:rPr>
          <w:rFonts w:ascii="Arial" w:hAnsi="Arial" w:cs="Arial"/>
          <w:sz w:val="20"/>
        </w:rPr>
        <w:t>rum</w:t>
      </w:r>
      <w:r w:rsidR="001D66DD">
        <w:rPr>
          <w:rFonts w:ascii="Arial" w:hAnsi="Arial" w:cs="Arial"/>
          <w:sz w:val="20"/>
        </w:rPr>
        <w:t>inal</w:t>
      </w:r>
      <w:r w:rsidRPr="007C13E4">
        <w:rPr>
          <w:rFonts w:ascii="Arial" w:hAnsi="Arial" w:cs="Arial"/>
          <w:sz w:val="20"/>
        </w:rPr>
        <w:t xml:space="preserve"> acidosis. </w:t>
      </w:r>
      <w:r w:rsidR="001D66DD">
        <w:rPr>
          <w:rFonts w:ascii="Arial" w:hAnsi="Arial" w:cs="Arial"/>
          <w:sz w:val="20"/>
        </w:rPr>
        <w:t xml:space="preserve">The </w:t>
      </w:r>
      <w:r w:rsidRPr="007C13E4">
        <w:rPr>
          <w:rFonts w:ascii="Arial" w:hAnsi="Arial" w:cs="Arial"/>
          <w:sz w:val="20"/>
        </w:rPr>
        <w:t xml:space="preserve">excessive organic acid production affects the absorptive capacity and buffering ability of rumen in severe case of acidosis in goats. Further, this acidic environment suppresses the </w:t>
      </w:r>
      <w:proofErr w:type="spellStart"/>
      <w:r w:rsidRPr="007C13E4">
        <w:rPr>
          <w:rFonts w:ascii="Arial" w:hAnsi="Arial" w:cs="Arial"/>
          <w:sz w:val="20"/>
        </w:rPr>
        <w:t>fibrolytic</w:t>
      </w:r>
      <w:proofErr w:type="spellEnd"/>
      <w:r w:rsidRPr="007C13E4">
        <w:rPr>
          <w:rFonts w:ascii="Arial" w:hAnsi="Arial" w:cs="Arial"/>
          <w:sz w:val="20"/>
        </w:rPr>
        <w:t xml:space="preserve">, cellulolytic and </w:t>
      </w:r>
      <w:proofErr w:type="spellStart"/>
      <w:r w:rsidRPr="007C13E4">
        <w:rPr>
          <w:rFonts w:ascii="Arial" w:hAnsi="Arial" w:cs="Arial"/>
          <w:sz w:val="20"/>
        </w:rPr>
        <w:t>proteolytic</w:t>
      </w:r>
      <w:proofErr w:type="spellEnd"/>
      <w:r w:rsidRPr="007C13E4">
        <w:rPr>
          <w:rFonts w:ascii="Arial" w:hAnsi="Arial" w:cs="Arial"/>
          <w:sz w:val="20"/>
        </w:rPr>
        <w:t xml:space="preserve"> microbial population and conversely it favours the growth of acid tolerant species (</w:t>
      </w:r>
      <w:r w:rsidRPr="007C13E4">
        <w:rPr>
          <w:rFonts w:ascii="Arial" w:hAnsi="Arial" w:cs="Arial"/>
          <w:i/>
          <w:sz w:val="20"/>
        </w:rPr>
        <w:t xml:space="preserve">Streptococcus </w:t>
      </w:r>
      <w:proofErr w:type="spellStart"/>
      <w:r w:rsidRPr="007C13E4">
        <w:rPr>
          <w:rFonts w:ascii="Arial" w:hAnsi="Arial" w:cs="Arial"/>
          <w:i/>
          <w:sz w:val="20"/>
        </w:rPr>
        <w:t>bovis</w:t>
      </w:r>
      <w:proofErr w:type="spellEnd"/>
      <w:r w:rsidRPr="007C13E4">
        <w:rPr>
          <w:rFonts w:ascii="Arial" w:hAnsi="Arial" w:cs="Arial"/>
          <w:i/>
          <w:sz w:val="20"/>
        </w:rPr>
        <w:t>, Lactobacillus sp</w:t>
      </w:r>
      <w:r w:rsidRPr="007C13E4">
        <w:rPr>
          <w:rFonts w:ascii="Arial" w:hAnsi="Arial" w:cs="Arial"/>
          <w:sz w:val="20"/>
        </w:rPr>
        <w:t xml:space="preserve">.). Thereby </w:t>
      </w:r>
      <w:proofErr w:type="spellStart"/>
      <w:r w:rsidRPr="007C13E4">
        <w:rPr>
          <w:rFonts w:ascii="Arial" w:hAnsi="Arial" w:cs="Arial"/>
          <w:sz w:val="20"/>
        </w:rPr>
        <w:t>fiber</w:t>
      </w:r>
      <w:proofErr w:type="spellEnd"/>
      <w:r w:rsidRPr="007C13E4">
        <w:rPr>
          <w:rFonts w:ascii="Arial" w:hAnsi="Arial" w:cs="Arial"/>
          <w:sz w:val="20"/>
        </w:rPr>
        <w:t xml:space="preserve"> digestion, microbial protein synthesis, nitrogen metabolism and structural carbohydrate digestion are impaired. Prolonged acidosis may damage the rumen epithelium, predispose the animal for metabolic disorders and may affect the productivity of goats. Therefore, balanced feeding, gradual dietary </w:t>
      </w:r>
      <w:r w:rsidR="001D66DD" w:rsidRPr="007C13E4">
        <w:rPr>
          <w:rFonts w:ascii="Arial" w:hAnsi="Arial" w:cs="Arial"/>
          <w:sz w:val="20"/>
        </w:rPr>
        <w:t>transitions are</w:t>
      </w:r>
      <w:r w:rsidRPr="007C13E4">
        <w:rPr>
          <w:rFonts w:ascii="Arial" w:hAnsi="Arial" w:cs="Arial"/>
          <w:sz w:val="20"/>
        </w:rPr>
        <w:t xml:space="preserve"> essential to maintain the optimal rumen pH, microbial population and its survival, animal health and performance. </w:t>
      </w:r>
    </w:p>
    <w:p w14:paraId="55832F55" w14:textId="77777777" w:rsidR="00622E0F" w:rsidRDefault="00622E0F" w:rsidP="00C11A88">
      <w:pPr>
        <w:rPr>
          <w:rFonts w:ascii="Arial" w:hAnsi="Arial" w:cs="Arial"/>
          <w:b/>
        </w:rPr>
      </w:pPr>
      <w:r>
        <w:rPr>
          <w:rFonts w:ascii="Arial" w:hAnsi="Arial" w:cs="Arial"/>
          <w:b/>
        </w:rPr>
        <w:t>DISCLAIMER</w:t>
      </w:r>
    </w:p>
    <w:p w14:paraId="24BBBEB3" w14:textId="77777777" w:rsidR="00622E0F" w:rsidRPr="00622E0F" w:rsidRDefault="00622E0F" w:rsidP="00C11A88">
      <w:pPr>
        <w:rPr>
          <w:rFonts w:ascii="Arial" w:hAnsi="Arial" w:cs="Arial"/>
          <w:sz w:val="20"/>
        </w:rPr>
      </w:pPr>
      <w:r w:rsidRPr="00622E0F">
        <w:rPr>
          <w:rFonts w:ascii="Arial" w:hAnsi="Arial" w:cs="Arial"/>
          <w:sz w:val="20"/>
        </w:rPr>
        <w:t>Author(s) hereby declare that NO generative AI technologies such as Large Language Models (ChatGPT, COPILOT, etc) and text to image generators have been used during writing or editing of this manuscript.</w:t>
      </w:r>
    </w:p>
    <w:p w14:paraId="273AA0F3" w14:textId="77777777" w:rsidR="003102DB" w:rsidRDefault="003102DB" w:rsidP="002467E3">
      <w:pPr>
        <w:rPr>
          <w:rFonts w:ascii="Arial" w:hAnsi="Arial" w:cs="Arial"/>
          <w:b/>
        </w:rPr>
      </w:pPr>
    </w:p>
    <w:p w14:paraId="3CB038B0" w14:textId="77777777" w:rsidR="003102DB" w:rsidRDefault="003102DB" w:rsidP="002467E3">
      <w:pPr>
        <w:rPr>
          <w:rFonts w:ascii="Arial" w:hAnsi="Arial" w:cs="Arial"/>
          <w:b/>
        </w:rPr>
      </w:pPr>
    </w:p>
    <w:p w14:paraId="488F04F8" w14:textId="0F3D45EC" w:rsidR="00A77F6D" w:rsidRPr="00604078" w:rsidRDefault="00BC4F3F" w:rsidP="002467E3">
      <w:pPr>
        <w:rPr>
          <w:rFonts w:ascii="Arial" w:hAnsi="Arial" w:cs="Arial"/>
          <w:b/>
        </w:rPr>
      </w:pPr>
      <w:r>
        <w:rPr>
          <w:rFonts w:ascii="Arial" w:hAnsi="Arial" w:cs="Arial"/>
          <w:b/>
        </w:rPr>
        <w:t>5</w:t>
      </w:r>
      <w:r w:rsidR="00604078">
        <w:rPr>
          <w:rFonts w:ascii="Arial" w:hAnsi="Arial" w:cs="Arial"/>
          <w:b/>
        </w:rPr>
        <w:t xml:space="preserve">. </w:t>
      </w:r>
      <w:r w:rsidRPr="00604078">
        <w:rPr>
          <w:rFonts w:ascii="Arial" w:hAnsi="Arial" w:cs="Arial"/>
          <w:b/>
        </w:rPr>
        <w:t>REFERENCE</w:t>
      </w:r>
    </w:p>
    <w:p w14:paraId="31BE753D" w14:textId="77777777" w:rsidR="00F37263" w:rsidRPr="00BC4F3F" w:rsidRDefault="00F37263" w:rsidP="00BC4F3F">
      <w:pPr>
        <w:ind w:left="709" w:hanging="425"/>
        <w:rPr>
          <w:rFonts w:ascii="Arial" w:hAnsi="Arial" w:cs="Arial"/>
          <w:sz w:val="20"/>
        </w:rPr>
      </w:pPr>
      <w:r w:rsidRPr="00BC4F3F">
        <w:rPr>
          <w:rFonts w:ascii="Arial" w:hAnsi="Arial" w:cs="Arial"/>
          <w:sz w:val="20"/>
        </w:rPr>
        <w:t>Barnett, A. J. G., &amp; Reid, R. L. (1957). Studies on the production of volatile fatty acids in the rumen: 1. The volatile fatty acid production from grass silage. Journal of Agricultural Science, 48(3), 315–321.</w:t>
      </w:r>
    </w:p>
    <w:p w14:paraId="72A46226" w14:textId="77777777" w:rsidR="00F37263" w:rsidRPr="00BC4F3F" w:rsidRDefault="00F37263" w:rsidP="00BC4F3F">
      <w:pPr>
        <w:ind w:left="709" w:hanging="425"/>
        <w:rPr>
          <w:rFonts w:ascii="Arial" w:hAnsi="Arial" w:cs="Arial"/>
          <w:sz w:val="20"/>
        </w:rPr>
      </w:pPr>
      <w:r w:rsidRPr="00BC4F3F">
        <w:rPr>
          <w:rFonts w:ascii="Arial" w:hAnsi="Arial" w:cs="Arial"/>
          <w:sz w:val="20"/>
        </w:rPr>
        <w:t xml:space="preserve">Chanu. Y.M, S. S. Paul, A. Dey and S. S. Dahiya, 2020. Reducing Rumen Ammonia Production </w:t>
      </w:r>
      <w:proofErr w:type="gramStart"/>
      <w:r w:rsidRPr="00BC4F3F">
        <w:rPr>
          <w:rFonts w:ascii="Arial" w:hAnsi="Arial" w:cs="Arial"/>
          <w:sz w:val="20"/>
        </w:rPr>
        <w:t>With</w:t>
      </w:r>
      <w:proofErr w:type="gramEnd"/>
      <w:r w:rsidRPr="00BC4F3F">
        <w:rPr>
          <w:rFonts w:ascii="Arial" w:hAnsi="Arial" w:cs="Arial"/>
          <w:sz w:val="20"/>
        </w:rPr>
        <w:t xml:space="preserve"> Improvement in Feed Utilization Efficiency and Performance of Murrah Buffalo (Bubalus bubalis) Through Dietary Supplementation of Plant-Based Feed Additive Blend. Front. Vet. Sci. 7:464. 1-10.</w:t>
      </w:r>
    </w:p>
    <w:p w14:paraId="27564677" w14:textId="77777777" w:rsidR="00F37263" w:rsidRPr="00BC4F3F" w:rsidRDefault="00F37263" w:rsidP="00BC4F3F">
      <w:pPr>
        <w:ind w:left="709" w:hanging="425"/>
        <w:rPr>
          <w:rFonts w:ascii="Arial" w:hAnsi="Arial" w:cs="Arial"/>
          <w:sz w:val="20"/>
        </w:rPr>
      </w:pPr>
      <w:proofErr w:type="spellStart"/>
      <w:r w:rsidRPr="00BC4F3F">
        <w:rPr>
          <w:rFonts w:ascii="Arial" w:hAnsi="Arial" w:cs="Arial"/>
          <w:sz w:val="20"/>
        </w:rPr>
        <w:t>Evci</w:t>
      </w:r>
      <w:proofErr w:type="spellEnd"/>
      <w:r w:rsidRPr="00BC4F3F">
        <w:rPr>
          <w:rFonts w:ascii="Arial" w:hAnsi="Arial" w:cs="Arial"/>
          <w:sz w:val="20"/>
        </w:rPr>
        <w:t xml:space="preserve">. S., Rumen </w:t>
      </w:r>
      <w:proofErr w:type="gramStart"/>
      <w:r w:rsidRPr="00BC4F3F">
        <w:rPr>
          <w:rFonts w:ascii="Arial" w:hAnsi="Arial" w:cs="Arial"/>
          <w:sz w:val="20"/>
        </w:rPr>
        <w:t>acidosis :</w:t>
      </w:r>
      <w:proofErr w:type="gramEnd"/>
      <w:r w:rsidRPr="00BC4F3F">
        <w:rPr>
          <w:rFonts w:ascii="Arial" w:hAnsi="Arial" w:cs="Arial"/>
          <w:sz w:val="20"/>
        </w:rPr>
        <w:t xml:space="preserve"> A systemic review. 2024. International Journal of Veterinary and Animal Research, 7(3):92-99.</w:t>
      </w:r>
    </w:p>
    <w:p w14:paraId="33DA040B" w14:textId="77777777" w:rsidR="00F37263" w:rsidRPr="00BC4F3F" w:rsidRDefault="00F37263" w:rsidP="00BC4F3F">
      <w:pPr>
        <w:ind w:left="709" w:hanging="425"/>
        <w:rPr>
          <w:rFonts w:ascii="Arial" w:hAnsi="Arial" w:cs="Arial"/>
          <w:sz w:val="20"/>
        </w:rPr>
      </w:pPr>
      <w:commentRangeStart w:id="7"/>
      <w:r w:rsidRPr="00BC4F3F">
        <w:rPr>
          <w:rFonts w:ascii="Arial" w:hAnsi="Arial" w:cs="Arial"/>
          <w:sz w:val="20"/>
        </w:rPr>
        <w:t xml:space="preserve">Hungate, R. E. (1966). The Rumen and Its Microbes. </w:t>
      </w:r>
      <w:proofErr w:type="gramStart"/>
      <w:r w:rsidRPr="00BC4F3F">
        <w:rPr>
          <w:rFonts w:ascii="Arial" w:hAnsi="Arial" w:cs="Arial"/>
          <w:sz w:val="20"/>
        </w:rPr>
        <w:t>Academic Press.</w:t>
      </w:r>
      <w:commentRangeEnd w:id="7"/>
      <w:proofErr w:type="gramEnd"/>
      <w:r w:rsidR="00183591">
        <w:rPr>
          <w:rStyle w:val="CommentReference"/>
        </w:rPr>
        <w:commentReference w:id="7"/>
      </w:r>
    </w:p>
    <w:p w14:paraId="4DD9F868" w14:textId="77777777" w:rsidR="00F37263" w:rsidRPr="00BC4F3F" w:rsidRDefault="00F37263" w:rsidP="00BC4F3F">
      <w:pPr>
        <w:ind w:left="709" w:hanging="425"/>
        <w:rPr>
          <w:rFonts w:ascii="Arial" w:hAnsi="Arial" w:cs="Arial"/>
          <w:sz w:val="20"/>
        </w:rPr>
      </w:pPr>
      <w:proofErr w:type="spellStart"/>
      <w:r w:rsidRPr="00BC4F3F">
        <w:rPr>
          <w:rFonts w:ascii="Arial" w:hAnsi="Arial" w:cs="Arial"/>
          <w:sz w:val="20"/>
        </w:rPr>
        <w:lastRenderedPageBreak/>
        <w:t>Khafipour</w:t>
      </w:r>
      <w:proofErr w:type="spellEnd"/>
      <w:r w:rsidRPr="00BC4F3F">
        <w:rPr>
          <w:rFonts w:ascii="Arial" w:hAnsi="Arial" w:cs="Arial"/>
          <w:sz w:val="20"/>
        </w:rPr>
        <w:t xml:space="preserve">, E., Krause, D. O., &amp; </w:t>
      </w:r>
      <w:proofErr w:type="spellStart"/>
      <w:r w:rsidRPr="00BC4F3F">
        <w:rPr>
          <w:rFonts w:ascii="Arial" w:hAnsi="Arial" w:cs="Arial"/>
          <w:sz w:val="20"/>
        </w:rPr>
        <w:t>Plaizier</w:t>
      </w:r>
      <w:proofErr w:type="spellEnd"/>
      <w:r w:rsidRPr="00BC4F3F">
        <w:rPr>
          <w:rFonts w:ascii="Arial" w:hAnsi="Arial" w:cs="Arial"/>
          <w:sz w:val="20"/>
        </w:rPr>
        <w:t>, J. C. (2009). A grain-based subacute rumen acidosis challenge causes translocation of lipopolysaccharide and triggers inflammation. Journal of Dairy Science, 92(3), 1060–1070.</w:t>
      </w:r>
    </w:p>
    <w:p w14:paraId="3E1B8287" w14:textId="77777777" w:rsidR="00F37263" w:rsidRPr="00BC4F3F" w:rsidRDefault="00F37263" w:rsidP="00BC4F3F">
      <w:pPr>
        <w:ind w:left="709" w:hanging="425"/>
        <w:rPr>
          <w:rFonts w:ascii="Arial" w:hAnsi="Arial" w:cs="Arial"/>
          <w:sz w:val="20"/>
        </w:rPr>
      </w:pPr>
      <w:r w:rsidRPr="00BC4F3F">
        <w:rPr>
          <w:rFonts w:ascii="Arial" w:hAnsi="Arial" w:cs="Arial"/>
          <w:sz w:val="20"/>
        </w:rPr>
        <w:t>Kiro, R.P, 2017. Assessment of rumen fluid of a bovine patient. Journal of Diary and Veterinary Sciences, 2(3): 555588.</w:t>
      </w:r>
    </w:p>
    <w:p w14:paraId="406B393A" w14:textId="77777777" w:rsidR="00F37263" w:rsidRPr="00BC4F3F" w:rsidRDefault="00F37263" w:rsidP="00BC4F3F">
      <w:pPr>
        <w:ind w:left="709" w:hanging="425"/>
        <w:rPr>
          <w:rFonts w:ascii="Arial" w:hAnsi="Arial" w:cs="Arial"/>
          <w:sz w:val="20"/>
        </w:rPr>
      </w:pPr>
      <w:r w:rsidRPr="00B83E06">
        <w:rPr>
          <w:rFonts w:ascii="Arial" w:hAnsi="Arial" w:cs="Arial"/>
          <w:sz w:val="20"/>
          <w:lang w:val="de-DE"/>
        </w:rPr>
        <w:t xml:space="preserve">Krause, K. M., &amp; Oetzel, G. R. (2006). </w:t>
      </w:r>
      <w:r w:rsidRPr="00BC4F3F">
        <w:rPr>
          <w:rFonts w:ascii="Arial" w:hAnsi="Arial" w:cs="Arial"/>
          <w:sz w:val="20"/>
        </w:rPr>
        <w:t xml:space="preserve">Understanding and preventing </w:t>
      </w:r>
      <w:proofErr w:type="spellStart"/>
      <w:r w:rsidRPr="00BC4F3F">
        <w:rPr>
          <w:rFonts w:ascii="Arial" w:hAnsi="Arial" w:cs="Arial"/>
          <w:sz w:val="20"/>
        </w:rPr>
        <w:t>subacute</w:t>
      </w:r>
      <w:proofErr w:type="spellEnd"/>
      <w:r w:rsidRPr="00BC4F3F">
        <w:rPr>
          <w:rFonts w:ascii="Arial" w:hAnsi="Arial" w:cs="Arial"/>
          <w:sz w:val="20"/>
        </w:rPr>
        <w:t xml:space="preserve"> rumen acidosis in dairy herds: A review. Animal Feed Science and Technology, 126(3-4), 215-236.</w:t>
      </w:r>
    </w:p>
    <w:p w14:paraId="6C7F4B25" w14:textId="77777777" w:rsidR="00F37263" w:rsidRPr="0009053F" w:rsidRDefault="00F37263" w:rsidP="0009053F">
      <w:pPr>
        <w:ind w:left="709" w:hanging="425"/>
        <w:rPr>
          <w:rFonts w:ascii="Arial" w:hAnsi="Arial" w:cs="Arial"/>
          <w:sz w:val="20"/>
        </w:rPr>
      </w:pPr>
      <w:r w:rsidRPr="0009053F">
        <w:rPr>
          <w:rFonts w:ascii="Arial" w:hAnsi="Arial" w:cs="Arial"/>
          <w:sz w:val="20"/>
        </w:rPr>
        <w:t>Liu, T., J. Xu, X. Chen, J. Ren, J. He, Y. Wang, Y. Cao, L. L. Guan, J. Yao and S. Wu</w:t>
      </w:r>
      <w:r>
        <w:rPr>
          <w:rFonts w:ascii="Arial" w:hAnsi="Arial" w:cs="Arial"/>
          <w:sz w:val="20"/>
        </w:rPr>
        <w:t xml:space="preserve">., </w:t>
      </w:r>
      <w:r w:rsidRPr="0009053F">
        <w:rPr>
          <w:rFonts w:ascii="Arial" w:hAnsi="Arial" w:cs="Arial"/>
          <w:sz w:val="20"/>
        </w:rPr>
        <w:t xml:space="preserve">2025. Ruminal-buccal microbiota transmission and their diagnostic roles in subacute rumen acidosis in dairy goats. Journal of Animal Science and Biotechnology, 16(32):1-18. </w:t>
      </w:r>
    </w:p>
    <w:p w14:paraId="6A72CBEA" w14:textId="77777777" w:rsidR="00F37263" w:rsidRPr="00BC4F3F" w:rsidRDefault="00F37263" w:rsidP="00BC4F3F">
      <w:pPr>
        <w:ind w:left="709" w:hanging="425"/>
        <w:rPr>
          <w:rFonts w:ascii="Arial" w:hAnsi="Arial" w:cs="Arial"/>
          <w:sz w:val="20"/>
        </w:rPr>
      </w:pPr>
      <w:proofErr w:type="spellStart"/>
      <w:r w:rsidRPr="00BC4F3F">
        <w:rPr>
          <w:rFonts w:ascii="Arial" w:hAnsi="Arial" w:cs="Arial"/>
          <w:sz w:val="20"/>
        </w:rPr>
        <w:t>Maxiselly</w:t>
      </w:r>
      <w:proofErr w:type="spellEnd"/>
      <w:r w:rsidRPr="00BC4F3F">
        <w:rPr>
          <w:rFonts w:ascii="Arial" w:hAnsi="Arial" w:cs="Arial"/>
          <w:sz w:val="20"/>
        </w:rPr>
        <w:t xml:space="preserve">, Y, R. </w:t>
      </w:r>
      <w:proofErr w:type="spellStart"/>
      <w:r w:rsidRPr="00BC4F3F">
        <w:rPr>
          <w:rFonts w:ascii="Arial" w:hAnsi="Arial" w:cs="Arial"/>
          <w:sz w:val="20"/>
        </w:rPr>
        <w:t>Chiarawipa</w:t>
      </w:r>
      <w:proofErr w:type="spellEnd"/>
      <w:r w:rsidRPr="00BC4F3F">
        <w:rPr>
          <w:rFonts w:ascii="Arial" w:hAnsi="Arial" w:cs="Arial"/>
          <w:sz w:val="20"/>
        </w:rPr>
        <w:t xml:space="preserve">, K. </w:t>
      </w:r>
      <w:proofErr w:type="spellStart"/>
      <w:r w:rsidRPr="00BC4F3F">
        <w:rPr>
          <w:rFonts w:ascii="Arial" w:hAnsi="Arial" w:cs="Arial"/>
          <w:sz w:val="20"/>
        </w:rPr>
        <w:t>Somnuk</w:t>
      </w:r>
      <w:proofErr w:type="spellEnd"/>
      <w:r w:rsidRPr="00BC4F3F">
        <w:rPr>
          <w:rFonts w:ascii="Arial" w:hAnsi="Arial" w:cs="Arial"/>
          <w:sz w:val="20"/>
        </w:rPr>
        <w:t xml:space="preserve">, P. </w:t>
      </w:r>
      <w:proofErr w:type="spellStart"/>
      <w:r w:rsidRPr="00BC4F3F">
        <w:rPr>
          <w:rFonts w:ascii="Arial" w:hAnsi="Arial" w:cs="Arial"/>
          <w:sz w:val="20"/>
        </w:rPr>
        <w:t>Hamchara</w:t>
      </w:r>
      <w:proofErr w:type="spellEnd"/>
      <w:r w:rsidRPr="00BC4F3F">
        <w:rPr>
          <w:rFonts w:ascii="Arial" w:hAnsi="Arial" w:cs="Arial"/>
          <w:sz w:val="20"/>
        </w:rPr>
        <w:t xml:space="preserve">, A. </w:t>
      </w:r>
      <w:proofErr w:type="spellStart"/>
      <w:r w:rsidRPr="00BC4F3F">
        <w:rPr>
          <w:rFonts w:ascii="Arial" w:hAnsi="Arial" w:cs="Arial"/>
          <w:sz w:val="20"/>
        </w:rPr>
        <w:t>Cherdthong</w:t>
      </w:r>
      <w:proofErr w:type="spellEnd"/>
      <w:r w:rsidRPr="00BC4F3F">
        <w:rPr>
          <w:rFonts w:ascii="Arial" w:hAnsi="Arial" w:cs="Arial"/>
          <w:sz w:val="20"/>
        </w:rPr>
        <w:t xml:space="preserve">, C. </w:t>
      </w:r>
      <w:proofErr w:type="spellStart"/>
      <w:r w:rsidRPr="00BC4F3F">
        <w:rPr>
          <w:rFonts w:ascii="Arial" w:hAnsi="Arial" w:cs="Arial"/>
          <w:sz w:val="20"/>
        </w:rPr>
        <w:t>Suntara</w:t>
      </w:r>
      <w:proofErr w:type="spellEnd"/>
      <w:r w:rsidRPr="00BC4F3F">
        <w:rPr>
          <w:rFonts w:ascii="Arial" w:hAnsi="Arial" w:cs="Arial"/>
          <w:sz w:val="20"/>
        </w:rPr>
        <w:t xml:space="preserve">, R. </w:t>
      </w:r>
      <w:proofErr w:type="spellStart"/>
      <w:r w:rsidRPr="00BC4F3F">
        <w:rPr>
          <w:rFonts w:ascii="Arial" w:hAnsi="Arial" w:cs="Arial"/>
          <w:sz w:val="20"/>
        </w:rPr>
        <w:t>Prachumchai</w:t>
      </w:r>
      <w:proofErr w:type="spellEnd"/>
      <w:r w:rsidRPr="00BC4F3F">
        <w:rPr>
          <w:rFonts w:ascii="Arial" w:hAnsi="Arial" w:cs="Arial"/>
          <w:sz w:val="20"/>
        </w:rPr>
        <w:t xml:space="preserve"> and P. </w:t>
      </w:r>
      <w:proofErr w:type="spellStart"/>
      <w:r w:rsidRPr="00BC4F3F">
        <w:rPr>
          <w:rFonts w:ascii="Arial" w:hAnsi="Arial" w:cs="Arial"/>
          <w:sz w:val="20"/>
        </w:rPr>
        <w:t>Chanjula</w:t>
      </w:r>
      <w:proofErr w:type="spellEnd"/>
      <w:r w:rsidRPr="00BC4F3F">
        <w:rPr>
          <w:rFonts w:ascii="Arial" w:hAnsi="Arial" w:cs="Arial"/>
          <w:sz w:val="20"/>
        </w:rPr>
        <w:t xml:space="preserve">. 2022. Digestibility, Blood Parameters, Rumen Fermentation, </w:t>
      </w:r>
      <w:proofErr w:type="spellStart"/>
      <w:r w:rsidRPr="00BC4F3F">
        <w:rPr>
          <w:rFonts w:ascii="Arial" w:hAnsi="Arial" w:cs="Arial"/>
          <w:sz w:val="20"/>
        </w:rPr>
        <w:t>Hematology</w:t>
      </w:r>
      <w:proofErr w:type="spellEnd"/>
      <w:r w:rsidRPr="00BC4F3F">
        <w:rPr>
          <w:rFonts w:ascii="Arial" w:hAnsi="Arial" w:cs="Arial"/>
          <w:sz w:val="20"/>
        </w:rPr>
        <w:t>, and Nitrogen Balance of Goats after Receiving Supplemental Coffee Cherry Pulp as a Source of Phytochemical Nutrients. Veterinary Sciences. 9, 532, 1-14.</w:t>
      </w:r>
    </w:p>
    <w:p w14:paraId="5105CB6A" w14:textId="77777777" w:rsidR="00F37263" w:rsidRPr="00BC4F3F" w:rsidRDefault="00F37263" w:rsidP="00BC4F3F">
      <w:pPr>
        <w:ind w:left="709" w:hanging="425"/>
        <w:rPr>
          <w:rFonts w:ascii="Arial" w:hAnsi="Arial" w:cs="Arial"/>
          <w:sz w:val="20"/>
        </w:rPr>
      </w:pPr>
      <w:r w:rsidRPr="00BC4F3F">
        <w:rPr>
          <w:rFonts w:ascii="Arial" w:hAnsi="Arial" w:cs="Arial"/>
          <w:sz w:val="20"/>
        </w:rPr>
        <w:t>Mohammed, A.H. &amp; Shaikh, T.T. (2023). Review on Effect of the Rumen Protozoa on the Productivity Performance of Some Ruminant. European Journal of Theoretical and Applied Sciences, 1(5), 454-461.</w:t>
      </w:r>
    </w:p>
    <w:p w14:paraId="66598190" w14:textId="77777777" w:rsidR="00F37263" w:rsidRPr="0009053F" w:rsidRDefault="00F37263" w:rsidP="0009053F">
      <w:pPr>
        <w:ind w:left="709" w:hanging="425"/>
        <w:rPr>
          <w:rFonts w:ascii="Arial" w:hAnsi="Arial" w:cs="Arial"/>
          <w:sz w:val="20"/>
        </w:rPr>
      </w:pPr>
      <w:commentRangeStart w:id="8"/>
      <w:r w:rsidRPr="0009053F">
        <w:rPr>
          <w:rFonts w:ascii="Arial" w:hAnsi="Arial" w:cs="Arial"/>
          <w:sz w:val="20"/>
        </w:rPr>
        <w:t xml:space="preserve">Nagar. J.K, S. Choudhary, N.K. Pathan, A. Sharma, H. Rathore and S. </w:t>
      </w:r>
      <w:proofErr w:type="spellStart"/>
      <w:r w:rsidRPr="0009053F">
        <w:rPr>
          <w:rFonts w:ascii="Arial" w:hAnsi="Arial" w:cs="Arial"/>
          <w:sz w:val="20"/>
        </w:rPr>
        <w:t>Rolania</w:t>
      </w:r>
      <w:proofErr w:type="spellEnd"/>
      <w:r w:rsidRPr="0009053F">
        <w:rPr>
          <w:rFonts w:ascii="Arial" w:hAnsi="Arial" w:cs="Arial"/>
          <w:sz w:val="20"/>
        </w:rPr>
        <w:t xml:space="preserve">. 2024. Prevalence, diagnosis and therapeutic management of ruminal acidosis in goats. International Journal of Advanced Biochemistry Research, 8(1): 345–348. </w:t>
      </w:r>
      <w:commentRangeEnd w:id="8"/>
      <w:r w:rsidR="004E4E3A">
        <w:rPr>
          <w:rStyle w:val="CommentReference"/>
        </w:rPr>
        <w:commentReference w:id="8"/>
      </w:r>
    </w:p>
    <w:p w14:paraId="12CC6C46" w14:textId="77777777" w:rsidR="00F37263" w:rsidRPr="00BC4F3F" w:rsidRDefault="00F37263" w:rsidP="00BC4F3F">
      <w:pPr>
        <w:ind w:left="709" w:hanging="425"/>
        <w:rPr>
          <w:rFonts w:ascii="Arial" w:hAnsi="Arial" w:cs="Arial"/>
          <w:sz w:val="20"/>
        </w:rPr>
      </w:pPr>
      <w:r w:rsidRPr="00BC4F3F">
        <w:rPr>
          <w:rFonts w:ascii="Arial" w:hAnsi="Arial" w:cs="Arial"/>
          <w:sz w:val="20"/>
        </w:rPr>
        <w:t xml:space="preserve">Nagaraja, T. G., &amp; </w:t>
      </w:r>
      <w:proofErr w:type="spellStart"/>
      <w:r w:rsidRPr="00BC4F3F">
        <w:rPr>
          <w:rFonts w:ascii="Arial" w:hAnsi="Arial" w:cs="Arial"/>
          <w:sz w:val="20"/>
        </w:rPr>
        <w:t>Titgemeyer</w:t>
      </w:r>
      <w:proofErr w:type="spellEnd"/>
      <w:r w:rsidRPr="00BC4F3F">
        <w:rPr>
          <w:rFonts w:ascii="Arial" w:hAnsi="Arial" w:cs="Arial"/>
          <w:sz w:val="20"/>
        </w:rPr>
        <w:t xml:space="preserve">, E. C. (2007). Rumen acidosis in beef cattle: The current microbiological and nutritional outlook. Journal of Dairy Science, 90(E. </w:t>
      </w:r>
      <w:proofErr w:type="spellStart"/>
      <w:r w:rsidRPr="00BC4F3F">
        <w:rPr>
          <w:rFonts w:ascii="Arial" w:hAnsi="Arial" w:cs="Arial"/>
          <w:sz w:val="20"/>
        </w:rPr>
        <w:t>Suppl</w:t>
      </w:r>
      <w:proofErr w:type="spellEnd"/>
      <w:r w:rsidRPr="00BC4F3F">
        <w:rPr>
          <w:rFonts w:ascii="Arial" w:hAnsi="Arial" w:cs="Arial"/>
          <w:sz w:val="20"/>
        </w:rPr>
        <w:t>), E17–E38.</w:t>
      </w:r>
    </w:p>
    <w:p w14:paraId="47626FAD" w14:textId="77777777" w:rsidR="00F37263" w:rsidRPr="00BC4F3F" w:rsidRDefault="00F37263" w:rsidP="00BC4F3F">
      <w:pPr>
        <w:ind w:left="709" w:hanging="425"/>
        <w:rPr>
          <w:rFonts w:ascii="Arial" w:hAnsi="Arial" w:cs="Arial"/>
          <w:sz w:val="20"/>
        </w:rPr>
      </w:pPr>
      <w:r w:rsidRPr="00BC4F3F">
        <w:rPr>
          <w:rFonts w:ascii="Arial" w:hAnsi="Arial" w:cs="Arial"/>
          <w:sz w:val="20"/>
        </w:rPr>
        <w:t>Owens, F. N., Secrist, D. S., Hill, W. J., &amp; Gill, D. R. (1998). Acidosis in cattle: a review. Journal of Animal Science, 76(1), 275–286.</w:t>
      </w:r>
    </w:p>
    <w:p w14:paraId="26632D2B" w14:textId="77777777" w:rsidR="00F37263" w:rsidRPr="0009053F" w:rsidRDefault="00F37263" w:rsidP="0009053F">
      <w:pPr>
        <w:ind w:left="709" w:hanging="425"/>
        <w:rPr>
          <w:rFonts w:ascii="Arial" w:hAnsi="Arial" w:cs="Arial"/>
          <w:sz w:val="20"/>
        </w:rPr>
      </w:pPr>
      <w:proofErr w:type="spellStart"/>
      <w:r w:rsidRPr="0009053F">
        <w:rPr>
          <w:rFonts w:ascii="Arial" w:hAnsi="Arial" w:cs="Arial"/>
          <w:sz w:val="20"/>
        </w:rPr>
        <w:t>Panchasheel</w:t>
      </w:r>
      <w:proofErr w:type="spellEnd"/>
      <w:r w:rsidRPr="0009053F">
        <w:rPr>
          <w:rFonts w:ascii="Arial" w:hAnsi="Arial" w:cs="Arial"/>
          <w:sz w:val="20"/>
        </w:rPr>
        <w:t xml:space="preserve">, V. R., N. A. P. </w:t>
      </w:r>
      <w:proofErr w:type="spellStart"/>
      <w:r w:rsidRPr="0009053F">
        <w:rPr>
          <w:rFonts w:ascii="Arial" w:hAnsi="Arial" w:cs="Arial"/>
          <w:sz w:val="20"/>
        </w:rPr>
        <w:t>Kasaralikar</w:t>
      </w:r>
      <w:proofErr w:type="spellEnd"/>
      <w:r w:rsidRPr="0009053F">
        <w:rPr>
          <w:rFonts w:ascii="Arial" w:hAnsi="Arial" w:cs="Arial"/>
          <w:sz w:val="20"/>
        </w:rPr>
        <w:t xml:space="preserve">, S.P. </w:t>
      </w:r>
      <w:proofErr w:type="spellStart"/>
      <w:r w:rsidRPr="0009053F">
        <w:rPr>
          <w:rFonts w:ascii="Arial" w:hAnsi="Arial" w:cs="Arial"/>
          <w:sz w:val="20"/>
        </w:rPr>
        <w:t>Sarangamath</w:t>
      </w:r>
      <w:proofErr w:type="spellEnd"/>
      <w:r w:rsidRPr="0009053F">
        <w:rPr>
          <w:rFonts w:ascii="Arial" w:hAnsi="Arial" w:cs="Arial"/>
          <w:sz w:val="20"/>
        </w:rPr>
        <w:t xml:space="preserve">, S. </w:t>
      </w:r>
      <w:proofErr w:type="spellStart"/>
      <w:r w:rsidRPr="0009053F">
        <w:rPr>
          <w:rFonts w:ascii="Arial" w:hAnsi="Arial" w:cs="Arial"/>
          <w:sz w:val="20"/>
        </w:rPr>
        <w:t>Halmandge</w:t>
      </w:r>
      <w:proofErr w:type="spellEnd"/>
      <w:r w:rsidRPr="0009053F">
        <w:rPr>
          <w:rFonts w:ascii="Arial" w:hAnsi="Arial" w:cs="Arial"/>
          <w:sz w:val="20"/>
        </w:rPr>
        <w:t xml:space="preserve"> and K. </w:t>
      </w:r>
      <w:proofErr w:type="spellStart"/>
      <w:r w:rsidRPr="0009053F">
        <w:rPr>
          <w:rFonts w:ascii="Arial" w:hAnsi="Arial" w:cs="Arial"/>
          <w:sz w:val="20"/>
        </w:rPr>
        <w:t>Bidri</w:t>
      </w:r>
      <w:proofErr w:type="spellEnd"/>
      <w:r w:rsidRPr="0009053F">
        <w:rPr>
          <w:rFonts w:ascii="Arial" w:hAnsi="Arial" w:cs="Arial"/>
          <w:sz w:val="20"/>
        </w:rPr>
        <w:t xml:space="preserve">., 2024. Effect of ruminal acidosis on clinical, </w:t>
      </w:r>
      <w:proofErr w:type="spellStart"/>
      <w:r w:rsidRPr="0009053F">
        <w:rPr>
          <w:rFonts w:ascii="Arial" w:hAnsi="Arial" w:cs="Arial"/>
          <w:sz w:val="20"/>
        </w:rPr>
        <w:t>ruminal</w:t>
      </w:r>
      <w:proofErr w:type="spellEnd"/>
      <w:r w:rsidRPr="0009053F">
        <w:rPr>
          <w:rFonts w:ascii="Arial" w:hAnsi="Arial" w:cs="Arial"/>
          <w:sz w:val="20"/>
        </w:rPr>
        <w:t xml:space="preserve"> and </w:t>
      </w:r>
      <w:proofErr w:type="spellStart"/>
      <w:r w:rsidRPr="0009053F">
        <w:rPr>
          <w:rFonts w:ascii="Arial" w:hAnsi="Arial" w:cs="Arial"/>
          <w:sz w:val="20"/>
        </w:rPr>
        <w:t>hematological</w:t>
      </w:r>
      <w:proofErr w:type="spellEnd"/>
      <w:r w:rsidRPr="0009053F">
        <w:rPr>
          <w:rFonts w:ascii="Arial" w:hAnsi="Arial" w:cs="Arial"/>
          <w:sz w:val="20"/>
        </w:rPr>
        <w:t xml:space="preserve"> parameters in goats. International Journal of Veterinary Sciences and Animal Husbandry, 9(1), 1150–1154. </w:t>
      </w:r>
    </w:p>
    <w:p w14:paraId="45C8A4FC" w14:textId="77777777" w:rsidR="00F37263" w:rsidRPr="00BC4F3F" w:rsidRDefault="00F37263" w:rsidP="00BC4F3F">
      <w:pPr>
        <w:ind w:left="709" w:hanging="425"/>
        <w:rPr>
          <w:rFonts w:ascii="Arial" w:hAnsi="Arial" w:cs="Arial"/>
          <w:sz w:val="20"/>
        </w:rPr>
      </w:pPr>
      <w:proofErr w:type="spellStart"/>
      <w:r w:rsidRPr="00BC4F3F">
        <w:rPr>
          <w:rFonts w:ascii="Arial" w:hAnsi="Arial" w:cs="Arial"/>
          <w:sz w:val="20"/>
        </w:rPr>
        <w:t>Plaizier</w:t>
      </w:r>
      <w:proofErr w:type="spellEnd"/>
      <w:r w:rsidRPr="00BC4F3F">
        <w:rPr>
          <w:rFonts w:ascii="Arial" w:hAnsi="Arial" w:cs="Arial"/>
          <w:sz w:val="20"/>
        </w:rPr>
        <w:t xml:space="preserve">, J. C., Krause, D. O., </w:t>
      </w:r>
      <w:proofErr w:type="spellStart"/>
      <w:r w:rsidRPr="00BC4F3F">
        <w:rPr>
          <w:rFonts w:ascii="Arial" w:hAnsi="Arial" w:cs="Arial"/>
          <w:sz w:val="20"/>
        </w:rPr>
        <w:t>Gozho</w:t>
      </w:r>
      <w:proofErr w:type="spellEnd"/>
      <w:r w:rsidRPr="00BC4F3F">
        <w:rPr>
          <w:rFonts w:ascii="Arial" w:hAnsi="Arial" w:cs="Arial"/>
          <w:sz w:val="20"/>
        </w:rPr>
        <w:t>, G. N., &amp; McBride, B. W. (2008). Subacute rumen acidosis in dairy cows: The physiological causes, incidence and consequences. Veterinary Journal, 176(1), 21–31.</w:t>
      </w:r>
    </w:p>
    <w:p w14:paraId="3D6E33A2" w14:textId="77777777" w:rsidR="00F37263" w:rsidRPr="0009053F" w:rsidRDefault="00F37263" w:rsidP="0009053F">
      <w:pPr>
        <w:ind w:left="709" w:hanging="425"/>
        <w:rPr>
          <w:rFonts w:ascii="Arial" w:hAnsi="Arial" w:cs="Arial"/>
          <w:sz w:val="20"/>
        </w:rPr>
      </w:pPr>
      <w:r w:rsidRPr="0009053F">
        <w:rPr>
          <w:rFonts w:ascii="Arial" w:hAnsi="Arial" w:cs="Arial"/>
          <w:sz w:val="20"/>
        </w:rPr>
        <w:t xml:space="preserve">Rabee, A. E., </w:t>
      </w:r>
      <w:r>
        <w:rPr>
          <w:rFonts w:ascii="Arial" w:hAnsi="Arial" w:cs="Arial"/>
          <w:sz w:val="20"/>
        </w:rPr>
        <w:t xml:space="preserve">M.M. Ghandour, A. </w:t>
      </w:r>
      <w:proofErr w:type="spellStart"/>
      <w:r>
        <w:rPr>
          <w:rFonts w:ascii="Arial" w:hAnsi="Arial" w:cs="Arial"/>
          <w:sz w:val="20"/>
        </w:rPr>
        <w:t>Sallam</w:t>
      </w:r>
      <w:proofErr w:type="spellEnd"/>
      <w:r>
        <w:rPr>
          <w:rFonts w:ascii="Arial" w:hAnsi="Arial" w:cs="Arial"/>
          <w:sz w:val="20"/>
        </w:rPr>
        <w:t>, E.A.</w:t>
      </w:r>
      <w:r w:rsidRPr="0009053F">
        <w:rPr>
          <w:rFonts w:ascii="Arial" w:hAnsi="Arial" w:cs="Arial"/>
          <w:sz w:val="20"/>
        </w:rPr>
        <w:t xml:space="preserve"> </w:t>
      </w:r>
      <w:proofErr w:type="spellStart"/>
      <w:r w:rsidRPr="0009053F">
        <w:rPr>
          <w:rFonts w:ascii="Arial" w:hAnsi="Arial" w:cs="Arial"/>
          <w:sz w:val="20"/>
        </w:rPr>
        <w:t>Elwakeel</w:t>
      </w:r>
      <w:proofErr w:type="spellEnd"/>
      <w:r w:rsidRPr="0009053F">
        <w:rPr>
          <w:rFonts w:ascii="Arial" w:hAnsi="Arial" w:cs="Arial"/>
          <w:sz w:val="20"/>
        </w:rPr>
        <w:t xml:space="preserve">, </w:t>
      </w:r>
      <w:r>
        <w:rPr>
          <w:rFonts w:ascii="Arial" w:hAnsi="Arial" w:cs="Arial"/>
          <w:sz w:val="20"/>
        </w:rPr>
        <w:t xml:space="preserve">R.S. </w:t>
      </w:r>
      <w:r w:rsidRPr="0009053F">
        <w:rPr>
          <w:rFonts w:ascii="Arial" w:hAnsi="Arial" w:cs="Arial"/>
          <w:sz w:val="20"/>
        </w:rPr>
        <w:t xml:space="preserve">Mohammed, </w:t>
      </w:r>
      <w:r>
        <w:rPr>
          <w:rFonts w:ascii="Arial" w:hAnsi="Arial" w:cs="Arial"/>
          <w:sz w:val="20"/>
        </w:rPr>
        <w:t xml:space="preserve">E.A. Sabra and O.R. </w:t>
      </w:r>
      <w:proofErr w:type="spellStart"/>
      <w:r>
        <w:rPr>
          <w:rFonts w:ascii="Arial" w:hAnsi="Arial" w:cs="Arial"/>
          <w:sz w:val="20"/>
        </w:rPr>
        <w:t>HafeZ</w:t>
      </w:r>
      <w:proofErr w:type="spellEnd"/>
      <w:r>
        <w:rPr>
          <w:rFonts w:ascii="Arial" w:hAnsi="Arial" w:cs="Arial"/>
          <w:sz w:val="20"/>
        </w:rPr>
        <w:t xml:space="preserve">., </w:t>
      </w:r>
      <w:r w:rsidRPr="0009053F">
        <w:rPr>
          <w:rFonts w:ascii="Arial" w:hAnsi="Arial" w:cs="Arial"/>
          <w:sz w:val="20"/>
        </w:rPr>
        <w:t xml:space="preserve">2024. Rumen fermentation and microbiota in Shami goats fed on condensed tannins or herbal mixture. BMC Veterinary Research, 20(35): 1-17. </w:t>
      </w:r>
    </w:p>
    <w:p w14:paraId="47BFB0C2" w14:textId="77777777" w:rsidR="00F37263" w:rsidRPr="00BC4F3F" w:rsidRDefault="00F37263" w:rsidP="00BC4F3F">
      <w:pPr>
        <w:ind w:left="709" w:hanging="425"/>
        <w:rPr>
          <w:rFonts w:ascii="Arial" w:hAnsi="Arial" w:cs="Arial"/>
          <w:sz w:val="20"/>
        </w:rPr>
      </w:pPr>
      <w:r w:rsidRPr="00BC4F3F">
        <w:rPr>
          <w:rFonts w:ascii="Arial" w:hAnsi="Arial" w:cs="Arial"/>
          <w:sz w:val="20"/>
        </w:rPr>
        <w:t>Russell, J. B., &amp; Rychlik, J. L. (2001). Factors that alter rumen microbial ecology. Science, 292(5519), 1119–1122.</w:t>
      </w:r>
    </w:p>
    <w:p w14:paraId="1FECD354" w14:textId="77777777" w:rsidR="00F37263" w:rsidRPr="00BC4F3F" w:rsidRDefault="00F37263" w:rsidP="001D66DD">
      <w:pPr>
        <w:ind w:left="709" w:hanging="425"/>
        <w:rPr>
          <w:rFonts w:ascii="Arial" w:hAnsi="Arial" w:cs="Arial"/>
          <w:sz w:val="20"/>
        </w:rPr>
      </w:pPr>
      <w:r w:rsidRPr="00B83E06">
        <w:rPr>
          <w:rFonts w:ascii="Arial" w:hAnsi="Arial" w:cs="Arial"/>
          <w:sz w:val="20"/>
          <w:lang w:val="de-DE"/>
        </w:rPr>
        <w:t xml:space="preserve">Russell, J. B., &amp; Wilson, D. B. (1996). </w:t>
      </w:r>
      <w:r w:rsidRPr="00BC4F3F">
        <w:rPr>
          <w:rFonts w:ascii="Arial" w:hAnsi="Arial" w:cs="Arial"/>
          <w:sz w:val="20"/>
        </w:rPr>
        <w:t>Why are rumen cellulolytic bacteria unable to digest cellulose at low pH</w:t>
      </w:r>
      <w:proofErr w:type="gramStart"/>
      <w:r w:rsidRPr="00BC4F3F">
        <w:rPr>
          <w:rFonts w:ascii="Arial" w:hAnsi="Arial" w:cs="Arial"/>
          <w:sz w:val="20"/>
        </w:rPr>
        <w:t>?.</w:t>
      </w:r>
      <w:proofErr w:type="gramEnd"/>
      <w:r w:rsidRPr="00BC4F3F">
        <w:rPr>
          <w:rFonts w:ascii="Arial" w:hAnsi="Arial" w:cs="Arial"/>
          <w:sz w:val="20"/>
        </w:rPr>
        <w:t xml:space="preserve"> Journal of Dairy Science, 79(8), 1503–1509.</w:t>
      </w:r>
    </w:p>
    <w:p w14:paraId="5B73F09E" w14:textId="77777777" w:rsidR="00F37263" w:rsidRPr="00BC4F3F" w:rsidRDefault="00F37263" w:rsidP="00BC4F3F">
      <w:pPr>
        <w:ind w:left="709" w:hanging="425"/>
        <w:rPr>
          <w:rFonts w:ascii="Arial" w:hAnsi="Arial" w:cs="Arial"/>
          <w:sz w:val="20"/>
        </w:rPr>
      </w:pPr>
      <w:r w:rsidRPr="00BC4F3F">
        <w:rPr>
          <w:rFonts w:ascii="Arial" w:hAnsi="Arial" w:cs="Arial"/>
          <w:sz w:val="20"/>
        </w:rPr>
        <w:t>Singh, B., &amp; Sahoo, A. (2004). Standardization of techniques for estimation of rumen metabolites. In Manual on Analytical Techniques in Animal Nutrition (pp. 78–80). Izatnagar, India: Indian Veterinary Research Institute.</w:t>
      </w:r>
    </w:p>
    <w:p w14:paraId="09E2B298" w14:textId="77777777" w:rsidR="00F37263" w:rsidRPr="00BC4F3F" w:rsidRDefault="00F37263" w:rsidP="00BC4F3F">
      <w:pPr>
        <w:ind w:left="709" w:hanging="425"/>
        <w:rPr>
          <w:rFonts w:ascii="Arial" w:hAnsi="Arial" w:cs="Arial"/>
          <w:sz w:val="20"/>
        </w:rPr>
      </w:pPr>
      <w:commentRangeStart w:id="9"/>
      <w:r w:rsidRPr="00BC4F3F">
        <w:rPr>
          <w:rFonts w:ascii="Arial" w:hAnsi="Arial" w:cs="Arial"/>
          <w:sz w:val="20"/>
        </w:rPr>
        <w:lastRenderedPageBreak/>
        <w:t xml:space="preserve">Smith, J. A., &amp; Brown, L. M. (2020). The effects of </w:t>
      </w:r>
      <w:proofErr w:type="spellStart"/>
      <w:r w:rsidRPr="00BC4F3F">
        <w:rPr>
          <w:rFonts w:ascii="Arial" w:hAnsi="Arial" w:cs="Arial"/>
          <w:sz w:val="20"/>
        </w:rPr>
        <w:t>ruminal</w:t>
      </w:r>
      <w:proofErr w:type="spellEnd"/>
      <w:r w:rsidRPr="00BC4F3F">
        <w:rPr>
          <w:rFonts w:ascii="Arial" w:hAnsi="Arial" w:cs="Arial"/>
          <w:sz w:val="20"/>
        </w:rPr>
        <w:t xml:space="preserve"> acidosis on </w:t>
      </w:r>
      <w:proofErr w:type="spellStart"/>
      <w:r w:rsidRPr="00BC4F3F">
        <w:rPr>
          <w:rFonts w:ascii="Arial" w:hAnsi="Arial" w:cs="Arial"/>
          <w:sz w:val="20"/>
        </w:rPr>
        <w:t>protozoal</w:t>
      </w:r>
      <w:proofErr w:type="spellEnd"/>
      <w:r w:rsidRPr="00BC4F3F">
        <w:rPr>
          <w:rFonts w:ascii="Arial" w:hAnsi="Arial" w:cs="Arial"/>
          <w:sz w:val="20"/>
        </w:rPr>
        <w:t xml:space="preserve"> populations and </w:t>
      </w:r>
      <w:proofErr w:type="spellStart"/>
      <w:r w:rsidRPr="00BC4F3F">
        <w:rPr>
          <w:rFonts w:ascii="Arial" w:hAnsi="Arial" w:cs="Arial"/>
          <w:sz w:val="20"/>
        </w:rPr>
        <w:t>fiber</w:t>
      </w:r>
      <w:proofErr w:type="spellEnd"/>
      <w:r w:rsidRPr="00BC4F3F">
        <w:rPr>
          <w:rFonts w:ascii="Arial" w:hAnsi="Arial" w:cs="Arial"/>
          <w:sz w:val="20"/>
        </w:rPr>
        <w:t xml:space="preserve"> digestion in goats. Journal of Animal Science, 58(3), 423-432. </w:t>
      </w:r>
      <w:commentRangeEnd w:id="9"/>
      <w:r w:rsidR="004E4E3A">
        <w:rPr>
          <w:rStyle w:val="CommentReference"/>
        </w:rPr>
        <w:commentReference w:id="9"/>
      </w:r>
    </w:p>
    <w:p w14:paraId="58EA38D9" w14:textId="77777777" w:rsidR="00F37263" w:rsidRPr="00BC4F3F" w:rsidRDefault="00F37263" w:rsidP="00BC4F3F">
      <w:pPr>
        <w:ind w:left="709" w:hanging="425"/>
        <w:rPr>
          <w:rFonts w:ascii="Arial" w:hAnsi="Arial" w:cs="Arial"/>
          <w:sz w:val="20"/>
        </w:rPr>
      </w:pPr>
      <w:r w:rsidRPr="00BC4F3F">
        <w:rPr>
          <w:rFonts w:ascii="Arial" w:hAnsi="Arial" w:cs="Arial"/>
          <w:sz w:val="20"/>
        </w:rPr>
        <w:t>Van Soest, P. J. (1994). Nutritional Ecology of the Ruminant (2nd ed.). Ithaca, NY: Cornell University Press.</w:t>
      </w:r>
    </w:p>
    <w:p w14:paraId="2C93CF8C" w14:textId="77777777" w:rsidR="00F37263" w:rsidRPr="00BC4F3F" w:rsidRDefault="00F37263" w:rsidP="00BC4F3F">
      <w:pPr>
        <w:ind w:left="709" w:hanging="425"/>
        <w:rPr>
          <w:rFonts w:ascii="Arial" w:hAnsi="Arial" w:cs="Arial"/>
          <w:sz w:val="20"/>
        </w:rPr>
      </w:pPr>
      <w:r w:rsidRPr="00BC4F3F">
        <w:rPr>
          <w:rFonts w:ascii="Arial" w:hAnsi="Arial" w:cs="Arial"/>
          <w:sz w:val="20"/>
        </w:rPr>
        <w:t>Warner, A. C. I. (1964). Production of volatile fatty acids in the rumen: Methods of measurement. Nutrition Abstracts and Reviews, 34, 339–352.</w:t>
      </w:r>
    </w:p>
    <w:p w14:paraId="3D8E0B38" w14:textId="77777777" w:rsidR="00F37263" w:rsidRDefault="00F37263" w:rsidP="007C13E4">
      <w:pPr>
        <w:ind w:left="709" w:hanging="425"/>
        <w:rPr>
          <w:rFonts w:ascii="Arial" w:hAnsi="Arial" w:cs="Arial"/>
          <w:sz w:val="20"/>
        </w:rPr>
      </w:pPr>
      <w:r w:rsidRPr="00BC4F3F">
        <w:rPr>
          <w:rFonts w:ascii="Arial" w:hAnsi="Arial" w:cs="Arial"/>
          <w:sz w:val="20"/>
        </w:rPr>
        <w:t>Weatherburn, M. W. (1967). Phenol–hypochlorite reaction for determination of ammonia. Analytical Chemistry, 39(8), 971–974.</w:t>
      </w:r>
    </w:p>
    <w:p w14:paraId="0D5149A0" w14:textId="77777777" w:rsidR="00D801AE" w:rsidRPr="00BC4F3F" w:rsidRDefault="00D801AE" w:rsidP="00D801AE">
      <w:pPr>
        <w:rPr>
          <w:rFonts w:ascii="Arial" w:hAnsi="Arial" w:cs="Arial"/>
          <w:sz w:val="20"/>
        </w:rPr>
      </w:pPr>
    </w:p>
    <w:sectPr w:rsidR="00D801AE" w:rsidRPr="00BC4F3F" w:rsidSect="002954D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r.Hani" w:date="2025-11-27T10:21:00Z" w:initials="D">
    <w:p w14:paraId="0891A456" w14:textId="4161070C" w:rsidR="00B83E06" w:rsidRDefault="00B83E06">
      <w:pPr>
        <w:pStyle w:val="CommentText"/>
      </w:pPr>
      <w:r>
        <w:rPr>
          <w:rStyle w:val="CommentReference"/>
        </w:rPr>
        <w:annotationRef/>
      </w:r>
      <w:r>
        <w:t>This paragraph must be moved to the introduction. I suggest to add here some of the materials and methods such as the animals used in the study and collecting data etc.???</w:t>
      </w:r>
    </w:p>
  </w:comment>
  <w:comment w:id="1" w:author="Dr.Hani" w:date="2025-11-27T10:34:00Z" w:initials="D">
    <w:p w14:paraId="58AA7516" w14:textId="63348F24" w:rsidR="00D46F90" w:rsidRDefault="00D46F90">
      <w:pPr>
        <w:pStyle w:val="CommentText"/>
      </w:pPr>
      <w:r>
        <w:rPr>
          <w:rStyle w:val="CommentReference"/>
        </w:rPr>
        <w:annotationRef/>
      </w:r>
      <w:r>
        <w:t>A summary of conclusion also can be added here???</w:t>
      </w:r>
    </w:p>
  </w:comment>
  <w:comment w:id="2" w:author="Dr.Hani" w:date="2025-11-27T12:32:00Z" w:initials="D">
    <w:p w14:paraId="5F85CD7D" w14:textId="0B46B3BF" w:rsidR="006071B9" w:rsidRDefault="006071B9" w:rsidP="006071B9">
      <w:pPr>
        <w:pStyle w:val="CommentText"/>
      </w:pPr>
      <w:r>
        <w:rPr>
          <w:rStyle w:val="CommentReference"/>
        </w:rPr>
        <w:annotationRef/>
      </w:r>
      <w:r>
        <w:t xml:space="preserve">It must be 0.001 according to the table below, so </w:t>
      </w:r>
      <w:r>
        <w:t>check???</w:t>
      </w:r>
      <w:bookmarkStart w:id="3" w:name="_GoBack"/>
      <w:bookmarkEnd w:id="3"/>
    </w:p>
  </w:comment>
  <w:comment w:id="4" w:author="Dr.Hani" w:date="2025-11-27T10:47:00Z" w:initials="D">
    <w:p w14:paraId="3334C9C5" w14:textId="51B9BC2D" w:rsidR="00183591" w:rsidRDefault="00183591">
      <w:pPr>
        <w:pStyle w:val="CommentText"/>
      </w:pPr>
      <w:r>
        <w:rPr>
          <w:rStyle w:val="CommentReference"/>
        </w:rPr>
        <w:annotationRef/>
      </w:r>
      <w:r>
        <w:t>Not found in the list of the references???</w:t>
      </w:r>
    </w:p>
  </w:comment>
  <w:comment w:id="5" w:author="Dr.Hani" w:date="2025-11-27T10:50:00Z" w:initials="D">
    <w:p w14:paraId="497E9753" w14:textId="09655271" w:rsidR="00183591" w:rsidRDefault="00183591">
      <w:pPr>
        <w:pStyle w:val="CommentText"/>
      </w:pPr>
      <w:r>
        <w:rPr>
          <w:rStyle w:val="CommentReference"/>
        </w:rPr>
        <w:annotationRef/>
      </w:r>
      <w:r>
        <w:t>Not found in the list of the references???</w:t>
      </w:r>
    </w:p>
  </w:comment>
  <w:comment w:id="6" w:author="Dr.Hani" w:date="2025-11-27T10:45:00Z" w:initials="D">
    <w:p w14:paraId="46D52F94" w14:textId="25987121" w:rsidR="00183591" w:rsidRDefault="00183591" w:rsidP="00183591">
      <w:pPr>
        <w:pStyle w:val="CommentText"/>
      </w:pPr>
      <w:r>
        <w:rPr>
          <w:rStyle w:val="CommentReference"/>
        </w:rPr>
        <w:annotationRef/>
      </w:r>
      <w:r>
        <w:t>Not found in the list of the references???</w:t>
      </w:r>
    </w:p>
  </w:comment>
  <w:comment w:id="7" w:author="Dr.Hani" w:date="2025-11-27T10:51:00Z" w:initials="D">
    <w:p w14:paraId="79D40D39" w14:textId="0C25F85D" w:rsidR="00183591" w:rsidRDefault="00183591">
      <w:pPr>
        <w:pStyle w:val="CommentText"/>
      </w:pPr>
      <w:r>
        <w:rPr>
          <w:rStyle w:val="CommentReference"/>
        </w:rPr>
        <w:annotationRef/>
      </w:r>
      <w:r>
        <w:t>Not found in the text???</w:t>
      </w:r>
    </w:p>
  </w:comment>
  <w:comment w:id="8" w:author="Dr.Hani" w:date="2025-11-27T10:57:00Z" w:initials="D">
    <w:p w14:paraId="427E3112" w14:textId="018EA2AF" w:rsidR="004E4E3A" w:rsidRDefault="004E4E3A">
      <w:pPr>
        <w:pStyle w:val="CommentText"/>
      </w:pPr>
      <w:r>
        <w:rPr>
          <w:rStyle w:val="CommentReference"/>
        </w:rPr>
        <w:annotationRef/>
      </w:r>
      <w:r>
        <w:t>Not found in the text???</w:t>
      </w:r>
    </w:p>
  </w:comment>
  <w:comment w:id="9" w:author="Dr.Hani" w:date="2025-11-27T11:03:00Z" w:initials="D">
    <w:p w14:paraId="2A0C47DE" w14:textId="5776687A" w:rsidR="004E4E3A" w:rsidRDefault="004E4E3A">
      <w:pPr>
        <w:pStyle w:val="CommentText"/>
      </w:pPr>
      <w:r>
        <w:rPr>
          <w:rStyle w:val="CommentReference"/>
        </w:rPr>
        <w:annotationRef/>
      </w:r>
      <w:r>
        <w:t>Not found in the text???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1FEF0F" w14:textId="77777777" w:rsidR="00463B47" w:rsidRDefault="00463B47" w:rsidP="00AB1831">
      <w:pPr>
        <w:spacing w:after="0" w:line="240" w:lineRule="auto"/>
      </w:pPr>
      <w:r>
        <w:separator/>
      </w:r>
    </w:p>
  </w:endnote>
  <w:endnote w:type="continuationSeparator" w:id="0">
    <w:p w14:paraId="220D5DEC" w14:textId="77777777" w:rsidR="00463B47" w:rsidRDefault="00463B47" w:rsidP="00AB1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36770" w14:textId="77777777" w:rsidR="008D2BB3" w:rsidRDefault="008D2B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25E2F" w14:textId="684AB202" w:rsidR="00DB7F83" w:rsidRPr="00E664C3" w:rsidRDefault="00DB7F83" w:rsidP="00E664C3">
    <w:pPr>
      <w:pStyle w:val="Footer"/>
    </w:pPr>
    <w:r w:rsidRPr="00E664C3">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A877F" w14:textId="77777777" w:rsidR="008D2BB3" w:rsidRDefault="008D2B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A865E" w14:textId="77777777" w:rsidR="00463B47" w:rsidRDefault="00463B47" w:rsidP="00AB1831">
      <w:pPr>
        <w:spacing w:after="0" w:line="240" w:lineRule="auto"/>
      </w:pPr>
      <w:r>
        <w:separator/>
      </w:r>
    </w:p>
  </w:footnote>
  <w:footnote w:type="continuationSeparator" w:id="0">
    <w:p w14:paraId="3C7A8CA8" w14:textId="77777777" w:rsidR="00463B47" w:rsidRDefault="00463B47" w:rsidP="00AB18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4C6C1" w14:textId="44813C20" w:rsidR="008D2BB3" w:rsidRDefault="00463B47">
    <w:pPr>
      <w:pStyle w:val="Header"/>
    </w:pPr>
    <w:r>
      <w:rPr>
        <w:noProof/>
      </w:rPr>
      <w:pict w14:anchorId="26FFF5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657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63894" w14:textId="4B9FCBF0" w:rsidR="008D2BB3" w:rsidRDefault="00463B47">
    <w:pPr>
      <w:pStyle w:val="Header"/>
    </w:pPr>
    <w:r>
      <w:rPr>
        <w:noProof/>
      </w:rPr>
      <w:pict w14:anchorId="634791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657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3E6F0" w14:textId="11F50858" w:rsidR="008D2BB3" w:rsidRDefault="00463B47">
    <w:pPr>
      <w:pStyle w:val="Header"/>
    </w:pPr>
    <w:r>
      <w:rPr>
        <w:noProof/>
      </w:rPr>
      <w:pict w14:anchorId="14E0DF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657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13FD6"/>
    <w:rsid w:val="00007F5B"/>
    <w:rsid w:val="00014C5F"/>
    <w:rsid w:val="00020B91"/>
    <w:rsid w:val="00026C5C"/>
    <w:rsid w:val="0006761A"/>
    <w:rsid w:val="00085937"/>
    <w:rsid w:val="0009053F"/>
    <w:rsid w:val="00092F10"/>
    <w:rsid w:val="00093473"/>
    <w:rsid w:val="000B10FA"/>
    <w:rsid w:val="000C5E25"/>
    <w:rsid w:val="000D24F2"/>
    <w:rsid w:val="000D261F"/>
    <w:rsid w:val="000D65D4"/>
    <w:rsid w:val="000E6F48"/>
    <w:rsid w:val="000F1F43"/>
    <w:rsid w:val="000F55E3"/>
    <w:rsid w:val="000F661E"/>
    <w:rsid w:val="000F78B3"/>
    <w:rsid w:val="00101FDF"/>
    <w:rsid w:val="00103251"/>
    <w:rsid w:val="00113FD6"/>
    <w:rsid w:val="00115709"/>
    <w:rsid w:val="00117AB3"/>
    <w:rsid w:val="00123573"/>
    <w:rsid w:val="00140607"/>
    <w:rsid w:val="00153F30"/>
    <w:rsid w:val="00171410"/>
    <w:rsid w:val="00172E7A"/>
    <w:rsid w:val="00183591"/>
    <w:rsid w:val="00184A86"/>
    <w:rsid w:val="0018617B"/>
    <w:rsid w:val="001921FF"/>
    <w:rsid w:val="0019317E"/>
    <w:rsid w:val="001B0114"/>
    <w:rsid w:val="001B3F7B"/>
    <w:rsid w:val="001D101D"/>
    <w:rsid w:val="001D66DD"/>
    <w:rsid w:val="001E068E"/>
    <w:rsid w:val="00221FFF"/>
    <w:rsid w:val="00227953"/>
    <w:rsid w:val="0023350D"/>
    <w:rsid w:val="002342CA"/>
    <w:rsid w:val="002467E3"/>
    <w:rsid w:val="00247DAE"/>
    <w:rsid w:val="002603A0"/>
    <w:rsid w:val="00262194"/>
    <w:rsid w:val="00262404"/>
    <w:rsid w:val="00262A91"/>
    <w:rsid w:val="002653BD"/>
    <w:rsid w:val="002677DC"/>
    <w:rsid w:val="002703DC"/>
    <w:rsid w:val="002954D5"/>
    <w:rsid w:val="00295F75"/>
    <w:rsid w:val="00296A24"/>
    <w:rsid w:val="002A3D43"/>
    <w:rsid w:val="002B1FD1"/>
    <w:rsid w:val="002B6CD0"/>
    <w:rsid w:val="002D7325"/>
    <w:rsid w:val="002E6625"/>
    <w:rsid w:val="00300763"/>
    <w:rsid w:val="003102DB"/>
    <w:rsid w:val="00316B18"/>
    <w:rsid w:val="003226F5"/>
    <w:rsid w:val="00326E09"/>
    <w:rsid w:val="00343364"/>
    <w:rsid w:val="0034398D"/>
    <w:rsid w:val="00355915"/>
    <w:rsid w:val="00380281"/>
    <w:rsid w:val="00381BB1"/>
    <w:rsid w:val="003928AE"/>
    <w:rsid w:val="003A287E"/>
    <w:rsid w:val="003A73F0"/>
    <w:rsid w:val="003C47C0"/>
    <w:rsid w:val="003D04D7"/>
    <w:rsid w:val="003D26C9"/>
    <w:rsid w:val="003E18E7"/>
    <w:rsid w:val="003E1F12"/>
    <w:rsid w:val="003E3D5F"/>
    <w:rsid w:val="0041140F"/>
    <w:rsid w:val="004304A2"/>
    <w:rsid w:val="0043374F"/>
    <w:rsid w:val="00463B47"/>
    <w:rsid w:val="0047131E"/>
    <w:rsid w:val="004874EB"/>
    <w:rsid w:val="00487574"/>
    <w:rsid w:val="004A393D"/>
    <w:rsid w:val="004A5082"/>
    <w:rsid w:val="004B6FD6"/>
    <w:rsid w:val="004C3BAA"/>
    <w:rsid w:val="004E4E3A"/>
    <w:rsid w:val="004E7E5E"/>
    <w:rsid w:val="004F1BAE"/>
    <w:rsid w:val="00503CDC"/>
    <w:rsid w:val="00537677"/>
    <w:rsid w:val="005405C0"/>
    <w:rsid w:val="00541448"/>
    <w:rsid w:val="005635CB"/>
    <w:rsid w:val="005724DD"/>
    <w:rsid w:val="00575EB7"/>
    <w:rsid w:val="005A3A40"/>
    <w:rsid w:val="005B5E9F"/>
    <w:rsid w:val="005C4446"/>
    <w:rsid w:val="00604078"/>
    <w:rsid w:val="00604881"/>
    <w:rsid w:val="006071B9"/>
    <w:rsid w:val="00613BBA"/>
    <w:rsid w:val="00617021"/>
    <w:rsid w:val="00622E0F"/>
    <w:rsid w:val="006230C1"/>
    <w:rsid w:val="0063209A"/>
    <w:rsid w:val="00633D58"/>
    <w:rsid w:val="00644E88"/>
    <w:rsid w:val="006615A3"/>
    <w:rsid w:val="006646F0"/>
    <w:rsid w:val="006800A3"/>
    <w:rsid w:val="006816B9"/>
    <w:rsid w:val="00686485"/>
    <w:rsid w:val="006958D0"/>
    <w:rsid w:val="00696E2F"/>
    <w:rsid w:val="006C6244"/>
    <w:rsid w:val="006E7D57"/>
    <w:rsid w:val="007054D9"/>
    <w:rsid w:val="007065CB"/>
    <w:rsid w:val="0071066D"/>
    <w:rsid w:val="00713661"/>
    <w:rsid w:val="00717101"/>
    <w:rsid w:val="0072292D"/>
    <w:rsid w:val="007360B0"/>
    <w:rsid w:val="00741D21"/>
    <w:rsid w:val="007536E6"/>
    <w:rsid w:val="00755E87"/>
    <w:rsid w:val="00777783"/>
    <w:rsid w:val="00783175"/>
    <w:rsid w:val="007831C5"/>
    <w:rsid w:val="00791789"/>
    <w:rsid w:val="00794D18"/>
    <w:rsid w:val="007A4191"/>
    <w:rsid w:val="007B6EFE"/>
    <w:rsid w:val="007C13E4"/>
    <w:rsid w:val="007F3C5A"/>
    <w:rsid w:val="00802AA6"/>
    <w:rsid w:val="00812F7F"/>
    <w:rsid w:val="008171D8"/>
    <w:rsid w:val="00835512"/>
    <w:rsid w:val="00841F17"/>
    <w:rsid w:val="0084605E"/>
    <w:rsid w:val="008504E8"/>
    <w:rsid w:val="008544CD"/>
    <w:rsid w:val="008564A9"/>
    <w:rsid w:val="00870BA1"/>
    <w:rsid w:val="008765EB"/>
    <w:rsid w:val="00882EF4"/>
    <w:rsid w:val="008967F7"/>
    <w:rsid w:val="008A5637"/>
    <w:rsid w:val="008A58BC"/>
    <w:rsid w:val="008B24FF"/>
    <w:rsid w:val="008D2BB3"/>
    <w:rsid w:val="008D2E15"/>
    <w:rsid w:val="008D7903"/>
    <w:rsid w:val="008E510A"/>
    <w:rsid w:val="008F6F6C"/>
    <w:rsid w:val="00920571"/>
    <w:rsid w:val="009207C6"/>
    <w:rsid w:val="00921BEE"/>
    <w:rsid w:val="00935F5D"/>
    <w:rsid w:val="009922C5"/>
    <w:rsid w:val="00994DCC"/>
    <w:rsid w:val="009A39A9"/>
    <w:rsid w:val="009D623C"/>
    <w:rsid w:val="009D7E01"/>
    <w:rsid w:val="009E2157"/>
    <w:rsid w:val="009F145A"/>
    <w:rsid w:val="00A01C13"/>
    <w:rsid w:val="00A02ECA"/>
    <w:rsid w:val="00A041B9"/>
    <w:rsid w:val="00A05255"/>
    <w:rsid w:val="00A133A3"/>
    <w:rsid w:val="00A21F4D"/>
    <w:rsid w:val="00A23BAC"/>
    <w:rsid w:val="00A40D02"/>
    <w:rsid w:val="00A50C19"/>
    <w:rsid w:val="00A71CCD"/>
    <w:rsid w:val="00A77F6D"/>
    <w:rsid w:val="00AA582B"/>
    <w:rsid w:val="00AB1831"/>
    <w:rsid w:val="00AB459A"/>
    <w:rsid w:val="00AB5F54"/>
    <w:rsid w:val="00AC0565"/>
    <w:rsid w:val="00AE4C45"/>
    <w:rsid w:val="00B0059A"/>
    <w:rsid w:val="00B01548"/>
    <w:rsid w:val="00B0313C"/>
    <w:rsid w:val="00B07DE6"/>
    <w:rsid w:val="00B1692E"/>
    <w:rsid w:val="00B2695F"/>
    <w:rsid w:val="00B31B4B"/>
    <w:rsid w:val="00B3479F"/>
    <w:rsid w:val="00B4128F"/>
    <w:rsid w:val="00B67B20"/>
    <w:rsid w:val="00B83E06"/>
    <w:rsid w:val="00B87622"/>
    <w:rsid w:val="00B904C7"/>
    <w:rsid w:val="00B92811"/>
    <w:rsid w:val="00B935AC"/>
    <w:rsid w:val="00B9627F"/>
    <w:rsid w:val="00BA251B"/>
    <w:rsid w:val="00BA6F12"/>
    <w:rsid w:val="00BB19E9"/>
    <w:rsid w:val="00BC4F3F"/>
    <w:rsid w:val="00BF0768"/>
    <w:rsid w:val="00BF5836"/>
    <w:rsid w:val="00C11A88"/>
    <w:rsid w:val="00C208F5"/>
    <w:rsid w:val="00C30B09"/>
    <w:rsid w:val="00C322BD"/>
    <w:rsid w:val="00C44658"/>
    <w:rsid w:val="00C5178A"/>
    <w:rsid w:val="00C71B61"/>
    <w:rsid w:val="00C761F2"/>
    <w:rsid w:val="00C808E2"/>
    <w:rsid w:val="00C96650"/>
    <w:rsid w:val="00CA2788"/>
    <w:rsid w:val="00CA27D5"/>
    <w:rsid w:val="00CD0A7A"/>
    <w:rsid w:val="00D03249"/>
    <w:rsid w:val="00D05139"/>
    <w:rsid w:val="00D1117B"/>
    <w:rsid w:val="00D245D3"/>
    <w:rsid w:val="00D30119"/>
    <w:rsid w:val="00D41FC5"/>
    <w:rsid w:val="00D46F90"/>
    <w:rsid w:val="00D52327"/>
    <w:rsid w:val="00D56896"/>
    <w:rsid w:val="00D601DC"/>
    <w:rsid w:val="00D7574A"/>
    <w:rsid w:val="00D801AE"/>
    <w:rsid w:val="00D80D52"/>
    <w:rsid w:val="00D8580F"/>
    <w:rsid w:val="00DB6FCB"/>
    <w:rsid w:val="00DB7F83"/>
    <w:rsid w:val="00DC43A1"/>
    <w:rsid w:val="00E24E91"/>
    <w:rsid w:val="00E43133"/>
    <w:rsid w:val="00E44965"/>
    <w:rsid w:val="00E53979"/>
    <w:rsid w:val="00E64262"/>
    <w:rsid w:val="00E664C3"/>
    <w:rsid w:val="00E72941"/>
    <w:rsid w:val="00E82A8F"/>
    <w:rsid w:val="00E96EDB"/>
    <w:rsid w:val="00EA7EDD"/>
    <w:rsid w:val="00EC4EDD"/>
    <w:rsid w:val="00EC52FF"/>
    <w:rsid w:val="00EF2763"/>
    <w:rsid w:val="00EF3424"/>
    <w:rsid w:val="00F01800"/>
    <w:rsid w:val="00F035B7"/>
    <w:rsid w:val="00F04F27"/>
    <w:rsid w:val="00F11343"/>
    <w:rsid w:val="00F1181F"/>
    <w:rsid w:val="00F1285C"/>
    <w:rsid w:val="00F2711A"/>
    <w:rsid w:val="00F27E58"/>
    <w:rsid w:val="00F37263"/>
    <w:rsid w:val="00F513A3"/>
    <w:rsid w:val="00F55A70"/>
    <w:rsid w:val="00F7597D"/>
    <w:rsid w:val="00F805C0"/>
    <w:rsid w:val="00F85D17"/>
    <w:rsid w:val="00F93B0B"/>
    <w:rsid w:val="00FA502B"/>
    <w:rsid w:val="00FA7647"/>
    <w:rsid w:val="00FB14B2"/>
    <w:rsid w:val="00FC1AA4"/>
    <w:rsid w:val="00FC1E97"/>
    <w:rsid w:val="00FC3194"/>
    <w:rsid w:val="00FD06C6"/>
    <w:rsid w:val="00FD194D"/>
    <w:rsid w:val="00FE7411"/>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67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4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60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B18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831"/>
  </w:style>
  <w:style w:type="paragraph" w:styleId="Footer">
    <w:name w:val="footer"/>
    <w:basedOn w:val="Normal"/>
    <w:link w:val="FooterChar"/>
    <w:uiPriority w:val="99"/>
    <w:unhideWhenUsed/>
    <w:rsid w:val="00AB18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831"/>
  </w:style>
  <w:style w:type="character" w:styleId="Hyperlink">
    <w:name w:val="Hyperlink"/>
    <w:basedOn w:val="DefaultParagraphFont"/>
    <w:uiPriority w:val="99"/>
    <w:unhideWhenUsed/>
    <w:rsid w:val="00AB1831"/>
    <w:rPr>
      <w:color w:val="0000FF" w:themeColor="hyperlink"/>
      <w:u w:val="single"/>
    </w:rPr>
  </w:style>
  <w:style w:type="character" w:styleId="CommentReference">
    <w:name w:val="annotation reference"/>
    <w:basedOn w:val="DefaultParagraphFont"/>
    <w:uiPriority w:val="99"/>
    <w:semiHidden/>
    <w:unhideWhenUsed/>
    <w:rsid w:val="00B83E06"/>
    <w:rPr>
      <w:sz w:val="16"/>
      <w:szCs w:val="16"/>
    </w:rPr>
  </w:style>
  <w:style w:type="paragraph" w:styleId="CommentText">
    <w:name w:val="annotation text"/>
    <w:basedOn w:val="Normal"/>
    <w:link w:val="CommentTextChar"/>
    <w:uiPriority w:val="99"/>
    <w:semiHidden/>
    <w:unhideWhenUsed/>
    <w:rsid w:val="00B83E06"/>
    <w:pPr>
      <w:spacing w:line="240" w:lineRule="auto"/>
    </w:pPr>
    <w:rPr>
      <w:sz w:val="20"/>
      <w:szCs w:val="20"/>
    </w:rPr>
  </w:style>
  <w:style w:type="character" w:customStyle="1" w:styleId="CommentTextChar">
    <w:name w:val="Comment Text Char"/>
    <w:basedOn w:val="DefaultParagraphFont"/>
    <w:link w:val="CommentText"/>
    <w:uiPriority w:val="99"/>
    <w:semiHidden/>
    <w:rsid w:val="00B83E06"/>
    <w:rPr>
      <w:sz w:val="20"/>
      <w:szCs w:val="20"/>
    </w:rPr>
  </w:style>
  <w:style w:type="paragraph" w:styleId="CommentSubject">
    <w:name w:val="annotation subject"/>
    <w:basedOn w:val="CommentText"/>
    <w:next w:val="CommentText"/>
    <w:link w:val="CommentSubjectChar"/>
    <w:uiPriority w:val="99"/>
    <w:semiHidden/>
    <w:unhideWhenUsed/>
    <w:rsid w:val="00B83E06"/>
    <w:rPr>
      <w:b/>
      <w:bCs/>
    </w:rPr>
  </w:style>
  <w:style w:type="character" w:customStyle="1" w:styleId="CommentSubjectChar">
    <w:name w:val="Comment Subject Char"/>
    <w:basedOn w:val="CommentTextChar"/>
    <w:link w:val="CommentSubject"/>
    <w:uiPriority w:val="99"/>
    <w:semiHidden/>
    <w:rsid w:val="00B83E06"/>
    <w:rPr>
      <w:b/>
      <w:bCs/>
      <w:sz w:val="20"/>
      <w:szCs w:val="20"/>
    </w:rPr>
  </w:style>
  <w:style w:type="paragraph" w:styleId="BalloonText">
    <w:name w:val="Balloon Text"/>
    <w:basedOn w:val="Normal"/>
    <w:link w:val="BalloonTextChar"/>
    <w:uiPriority w:val="99"/>
    <w:semiHidden/>
    <w:unhideWhenUsed/>
    <w:rsid w:val="00B83E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E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97015">
      <w:bodyDiv w:val="1"/>
      <w:marLeft w:val="0"/>
      <w:marRight w:val="0"/>
      <w:marTop w:val="0"/>
      <w:marBottom w:val="0"/>
      <w:divBdr>
        <w:top w:val="none" w:sz="0" w:space="0" w:color="auto"/>
        <w:left w:val="none" w:sz="0" w:space="0" w:color="auto"/>
        <w:bottom w:val="none" w:sz="0" w:space="0" w:color="auto"/>
        <w:right w:val="none" w:sz="0" w:space="0" w:color="auto"/>
      </w:divBdr>
    </w:div>
    <w:div w:id="144684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7</Pages>
  <Words>3239</Words>
  <Characters>18464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21660</CharactersWithSpaces>
  <SharedDoc>false</SharedDoc>
  <HLinks>
    <vt:vector size="6" baseType="variant">
      <vt:variant>
        <vt:i4>131108</vt:i4>
      </vt:variant>
      <vt:variant>
        <vt:i4>0</vt:i4>
      </vt:variant>
      <vt:variant>
        <vt:i4>0</vt:i4>
      </vt:variant>
      <vt:variant>
        <vt:i4>5</vt:i4>
      </vt:variant>
      <vt:variant>
        <vt:lpwstr>mailto:karthi.vbc.mvc@gmail.com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Karthikeyan Ramaiyan</dc:creator>
  <cp:lastModifiedBy>Dr.Hani</cp:lastModifiedBy>
  <cp:revision>8</cp:revision>
  <dcterms:created xsi:type="dcterms:W3CDTF">2025-11-25T14:46:00Z</dcterms:created>
  <dcterms:modified xsi:type="dcterms:W3CDTF">2025-11-27T11:32:00Z</dcterms:modified>
</cp:coreProperties>
</file>