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D7A5" w14:textId="77777777" w:rsidR="004C4622" w:rsidRPr="006D641C" w:rsidRDefault="004C4622" w:rsidP="004C4622">
      <w:pPr>
        <w:pStyle w:val="Author"/>
        <w:spacing w:line="240" w:lineRule="auto"/>
        <w:outlineLvl w:val="0"/>
        <w:rPr>
          <w:rFonts w:ascii="Arial" w:hAnsi="Arial" w:cs="Arial"/>
          <w:bCs/>
          <w:i/>
          <w:iCs/>
          <w:kern w:val="28"/>
          <w:sz w:val="36"/>
          <w:u w:val="single"/>
        </w:rPr>
      </w:pPr>
      <w:bookmarkStart w:id="0" w:name="_Hlk213806890"/>
      <w:bookmarkStart w:id="1" w:name="_Hlk208874889"/>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4E1E9110" w14:textId="77777777" w:rsidR="004C4622" w:rsidRDefault="004C4622" w:rsidP="00A70F75">
      <w:pPr>
        <w:jc w:val="both"/>
        <w:rPr>
          <w:rFonts w:ascii="Arial" w:hAnsi="Arial" w:cs="Arial"/>
          <w:b/>
          <w:bCs/>
        </w:rPr>
      </w:pPr>
    </w:p>
    <w:p w14:paraId="1C2A2C07" w14:textId="77777777" w:rsidR="004C4622" w:rsidRDefault="004C4622" w:rsidP="00A70F75">
      <w:pPr>
        <w:jc w:val="both"/>
        <w:rPr>
          <w:rFonts w:ascii="Arial" w:hAnsi="Arial" w:cs="Arial"/>
          <w:b/>
          <w:bCs/>
        </w:rPr>
      </w:pPr>
    </w:p>
    <w:p w14:paraId="4FF5937F" w14:textId="25287556" w:rsidR="00D32230" w:rsidRPr="00D260CB" w:rsidRDefault="00D32230" w:rsidP="00A70F75">
      <w:pPr>
        <w:jc w:val="both"/>
        <w:rPr>
          <w:rFonts w:ascii="Arial" w:hAnsi="Arial" w:cs="Arial"/>
          <w:b/>
          <w:bCs/>
        </w:rPr>
      </w:pPr>
      <w:commentRangeStart w:id="2"/>
      <w:r w:rsidRPr="00D260CB">
        <w:rPr>
          <w:rFonts w:ascii="Arial" w:hAnsi="Arial" w:cs="Arial"/>
          <w:b/>
          <w:bCs/>
        </w:rPr>
        <w:t xml:space="preserve">Bhut Jolokia and beyond- Exploring the genetic diversity of Northeast Indian </w:t>
      </w:r>
      <w:r w:rsidR="00A70F75" w:rsidRPr="00D260CB">
        <w:rPr>
          <w:rFonts w:ascii="Arial" w:hAnsi="Arial" w:cs="Arial"/>
          <w:b/>
          <w:bCs/>
        </w:rPr>
        <w:t>c</w:t>
      </w:r>
      <w:r w:rsidRPr="00D260CB">
        <w:rPr>
          <w:rFonts w:ascii="Arial" w:hAnsi="Arial" w:cs="Arial"/>
          <w:b/>
          <w:bCs/>
        </w:rPr>
        <w:t>apsicum species: A Review</w:t>
      </w:r>
      <w:commentRangeEnd w:id="2"/>
      <w:r w:rsidR="00BC5A16">
        <w:rPr>
          <w:rStyle w:val="CommentReference"/>
        </w:rPr>
        <w:commentReference w:id="2"/>
      </w:r>
    </w:p>
    <w:p w14:paraId="1AEE6BB6" w14:textId="77777777" w:rsidR="006A0D6D" w:rsidRPr="00D260CB" w:rsidRDefault="006A0D6D" w:rsidP="006A0D6D">
      <w:pPr>
        <w:pStyle w:val="Affiliation"/>
        <w:spacing w:after="0" w:line="240" w:lineRule="auto"/>
        <w:rPr>
          <w:rFonts w:ascii="Arial" w:hAnsi="Arial" w:cs="Arial"/>
          <w:i/>
          <w:sz w:val="22"/>
          <w:szCs w:val="22"/>
        </w:rPr>
      </w:pPr>
    </w:p>
    <w:p w14:paraId="1FAFBA0B" w14:textId="77777777" w:rsidR="0040387E" w:rsidRPr="00D260CB" w:rsidRDefault="0040387E" w:rsidP="0040387E">
      <w:pPr>
        <w:pStyle w:val="Affiliation"/>
        <w:spacing w:after="0" w:line="240" w:lineRule="auto"/>
        <w:rPr>
          <w:rFonts w:ascii="Arial" w:hAnsi="Arial" w:cs="Arial"/>
          <w:i/>
          <w:sz w:val="22"/>
          <w:szCs w:val="22"/>
        </w:rPr>
      </w:pPr>
    </w:p>
    <w:p w14:paraId="22845F40" w14:textId="66B91757" w:rsidR="00D32230" w:rsidRPr="00D260CB" w:rsidRDefault="007A00CF" w:rsidP="00A70F75">
      <w:pPr>
        <w:jc w:val="both"/>
        <w:rPr>
          <w:rFonts w:ascii="Arial" w:hAnsi="Arial" w:cs="Arial"/>
          <w:b/>
          <w:bCs/>
        </w:rPr>
      </w:pPr>
      <w:r w:rsidRPr="00D260CB">
        <w:rPr>
          <w:rFonts w:ascii="Arial" w:hAnsi="Arial" w:cs="Arial"/>
          <w:b/>
          <w:bCs/>
        </w:rPr>
        <w:t>ABSTRACT</w:t>
      </w:r>
    </w:p>
    <w:p w14:paraId="1119DC97" w14:textId="1368A5A9" w:rsidR="00B2559B" w:rsidRPr="00D260CB" w:rsidRDefault="00B2559B" w:rsidP="00A70F75">
      <w:pPr>
        <w:jc w:val="both"/>
        <w:rPr>
          <w:rFonts w:ascii="Arial" w:hAnsi="Arial" w:cs="Arial"/>
          <w:sz w:val="20"/>
          <w:szCs w:val="20"/>
        </w:rPr>
      </w:pPr>
      <w:r w:rsidRPr="00D260CB">
        <w:rPr>
          <w:rFonts w:ascii="Arial" w:hAnsi="Arial" w:cs="Arial"/>
          <w:sz w:val="20"/>
          <w:szCs w:val="20"/>
        </w:rPr>
        <w:t xml:space="preserve">Northeast India is recognized as a biodiversity hotspot for </w:t>
      </w:r>
      <w:r w:rsidR="00A70F75" w:rsidRPr="00D260CB">
        <w:rPr>
          <w:rFonts w:ascii="Arial" w:hAnsi="Arial" w:cs="Arial"/>
          <w:sz w:val="20"/>
          <w:szCs w:val="20"/>
        </w:rPr>
        <w:t>c</w:t>
      </w:r>
      <w:r w:rsidRPr="00D260CB">
        <w:rPr>
          <w:rFonts w:ascii="Arial" w:hAnsi="Arial" w:cs="Arial"/>
          <w:sz w:val="20"/>
          <w:szCs w:val="20"/>
        </w:rPr>
        <w:t xml:space="preserve">apsicum species, harbouring unique landraces such as Bhut Jolokia, Dalle Khursani, Mizo </w:t>
      </w:r>
      <w:r w:rsidR="00A70F75" w:rsidRPr="00D260CB">
        <w:rPr>
          <w:rFonts w:ascii="Arial" w:hAnsi="Arial" w:cs="Arial"/>
          <w:sz w:val="20"/>
          <w:szCs w:val="20"/>
        </w:rPr>
        <w:t>c</w:t>
      </w:r>
      <w:r w:rsidRPr="00D260CB">
        <w:rPr>
          <w:rFonts w:ascii="Arial" w:hAnsi="Arial" w:cs="Arial"/>
          <w:sz w:val="20"/>
          <w:szCs w:val="20"/>
        </w:rPr>
        <w:t>hilli and Hathei Chilli. This region,</w:t>
      </w:r>
      <w:r w:rsidR="00A70F75" w:rsidRPr="00D260CB">
        <w:rPr>
          <w:rFonts w:ascii="Arial" w:hAnsi="Arial" w:cs="Arial"/>
          <w:sz w:val="20"/>
          <w:szCs w:val="20"/>
        </w:rPr>
        <w:t xml:space="preserve"> </w:t>
      </w:r>
      <w:r w:rsidRPr="00D260CB">
        <w:rPr>
          <w:rFonts w:ascii="Arial" w:hAnsi="Arial" w:cs="Arial"/>
          <w:sz w:val="20"/>
          <w:szCs w:val="20"/>
        </w:rPr>
        <w:t xml:space="preserve">sustains an extraordinary range of chilli varieties, many carrying geographical indications. These </w:t>
      </w:r>
      <w:r w:rsidR="00A70F75" w:rsidRPr="00D260CB">
        <w:rPr>
          <w:rFonts w:ascii="Arial" w:hAnsi="Arial" w:cs="Arial"/>
          <w:sz w:val="20"/>
          <w:szCs w:val="20"/>
        </w:rPr>
        <w:t>c</w:t>
      </w:r>
      <w:r w:rsidRPr="00D260CB">
        <w:rPr>
          <w:rFonts w:ascii="Arial" w:hAnsi="Arial" w:cs="Arial"/>
          <w:sz w:val="20"/>
          <w:szCs w:val="20"/>
        </w:rPr>
        <w:t xml:space="preserve">apsicum landraces represent not only culinary treasures but also powerful genetic reservoirs, exhibiting remarkable </w:t>
      </w:r>
      <w:r w:rsidR="00D260CB" w:rsidRPr="00D260CB">
        <w:rPr>
          <w:rFonts w:ascii="Arial" w:hAnsi="Arial" w:cs="Arial"/>
          <w:sz w:val="20"/>
          <w:szCs w:val="20"/>
        </w:rPr>
        <w:t>capsaicinoids</w:t>
      </w:r>
      <w:r w:rsidRPr="00D260CB">
        <w:rPr>
          <w:rFonts w:ascii="Arial" w:hAnsi="Arial" w:cs="Arial"/>
          <w:sz w:val="20"/>
          <w:szCs w:val="20"/>
        </w:rPr>
        <w:t xml:space="preserve"> concentrations, phytochemical richness, and pronounced trait diversity. In the face of rising climatic and biotic stresses, their inherent resilience, nutritional value, and broad-spectrum bioactivity make them invaluable for future breeding programs, nutritional innovation, and therapeutic research. Recent molecular and morphological studies reveal significant intra</w:t>
      </w:r>
      <w:r w:rsidR="00A70F75" w:rsidRPr="00D260CB">
        <w:rPr>
          <w:rFonts w:ascii="Arial" w:hAnsi="Arial" w:cs="Arial"/>
          <w:sz w:val="20"/>
          <w:szCs w:val="20"/>
        </w:rPr>
        <w:t>-</w:t>
      </w:r>
      <w:r w:rsidRPr="00D260CB">
        <w:rPr>
          <w:rFonts w:ascii="Arial" w:hAnsi="Arial" w:cs="Arial"/>
          <w:sz w:val="20"/>
          <w:szCs w:val="20"/>
        </w:rPr>
        <w:t xml:space="preserve"> and </w:t>
      </w:r>
      <w:r w:rsidR="00A70F75" w:rsidRPr="00D260CB">
        <w:rPr>
          <w:rFonts w:ascii="Arial" w:hAnsi="Arial" w:cs="Arial"/>
          <w:sz w:val="20"/>
          <w:szCs w:val="20"/>
        </w:rPr>
        <w:t>interspecific</w:t>
      </w:r>
      <w:r w:rsidRPr="00D260CB">
        <w:rPr>
          <w:rFonts w:ascii="Arial" w:hAnsi="Arial" w:cs="Arial"/>
          <w:sz w:val="20"/>
          <w:szCs w:val="20"/>
        </w:rPr>
        <w:t xml:space="preserve"> variations among these landraces, highlighting their potential as sources of important alleles for tolerance to drought, pests, and diseases. Furthermore, the diverse metabolite profiles and distinctive fruit morphologies of North Eastern Indian </w:t>
      </w:r>
      <w:r w:rsidR="00A70F75" w:rsidRPr="00D260CB">
        <w:rPr>
          <w:rFonts w:ascii="Arial" w:hAnsi="Arial" w:cs="Arial"/>
          <w:sz w:val="20"/>
          <w:szCs w:val="20"/>
        </w:rPr>
        <w:t>c</w:t>
      </w:r>
      <w:r w:rsidRPr="00D260CB">
        <w:rPr>
          <w:rFonts w:ascii="Arial" w:hAnsi="Arial" w:cs="Arial"/>
          <w:sz w:val="20"/>
          <w:szCs w:val="20"/>
        </w:rPr>
        <w:t xml:space="preserve">apsicum support their industrial, pharmaceutical, and nutraceutical applications, promising enhanced global food security and sustainable agriculture. However, many of these resources remain underexplored due to limited research coverage, conservation efforts, and technical know-how. Emphasis is thus placed on systematic conservation and molecular exploitation of these </w:t>
      </w:r>
      <w:r w:rsidR="00A70F75" w:rsidRPr="00D260CB">
        <w:rPr>
          <w:rFonts w:ascii="Arial" w:hAnsi="Arial" w:cs="Arial"/>
          <w:sz w:val="20"/>
          <w:szCs w:val="20"/>
        </w:rPr>
        <w:t>c</w:t>
      </w:r>
      <w:r w:rsidRPr="00D260CB">
        <w:rPr>
          <w:rFonts w:ascii="Arial" w:hAnsi="Arial" w:cs="Arial"/>
          <w:sz w:val="20"/>
          <w:szCs w:val="20"/>
        </w:rPr>
        <w:t>apsicum genetic resources to ensure their sustainable use and to unlock novel traits for crop improvement worldwide. This review synthesizes current advances in the genetic, biochemical, and morphological characterization of these regional resources, underscoring their critical importance as a foundation for global chilli improvement and agricultural resilience</w:t>
      </w:r>
    </w:p>
    <w:p w14:paraId="4D9F40B5" w14:textId="106DBB90" w:rsidR="00A70F75" w:rsidRPr="00D260CB" w:rsidRDefault="00A70F75" w:rsidP="00A70F75">
      <w:pPr>
        <w:jc w:val="both"/>
        <w:rPr>
          <w:rFonts w:ascii="Arial" w:hAnsi="Arial" w:cs="Arial"/>
          <w:sz w:val="20"/>
          <w:szCs w:val="20"/>
        </w:rPr>
      </w:pPr>
      <w:r w:rsidRPr="00D260CB">
        <w:rPr>
          <w:rFonts w:ascii="Arial" w:hAnsi="Arial" w:cs="Arial"/>
          <w:sz w:val="20"/>
          <w:szCs w:val="20"/>
        </w:rPr>
        <w:t xml:space="preserve">Keywords: </w:t>
      </w:r>
      <w:commentRangeStart w:id="3"/>
      <w:r w:rsidRPr="00D260CB">
        <w:rPr>
          <w:rFonts w:ascii="Arial" w:hAnsi="Arial" w:cs="Arial"/>
          <w:i/>
          <w:iCs/>
          <w:sz w:val="20"/>
          <w:szCs w:val="20"/>
        </w:rPr>
        <w:t>Northeast India</w:t>
      </w:r>
      <w:r w:rsidR="00D260CB" w:rsidRPr="00D260CB">
        <w:rPr>
          <w:rFonts w:ascii="Arial" w:hAnsi="Arial" w:cs="Arial"/>
          <w:i/>
          <w:iCs/>
          <w:sz w:val="20"/>
          <w:szCs w:val="20"/>
        </w:rPr>
        <w:t>,</w:t>
      </w:r>
      <w:r w:rsidRPr="00D260CB">
        <w:rPr>
          <w:rFonts w:ascii="Arial" w:hAnsi="Arial" w:cs="Arial"/>
          <w:i/>
          <w:iCs/>
          <w:sz w:val="20"/>
          <w:szCs w:val="20"/>
        </w:rPr>
        <w:t xml:space="preserve"> Bhut Jolokia</w:t>
      </w:r>
      <w:r w:rsidR="00D260CB" w:rsidRPr="00D260CB">
        <w:rPr>
          <w:rFonts w:ascii="Arial" w:hAnsi="Arial" w:cs="Arial"/>
          <w:i/>
          <w:iCs/>
          <w:sz w:val="20"/>
          <w:szCs w:val="20"/>
        </w:rPr>
        <w:t>,</w:t>
      </w:r>
      <w:r w:rsidRPr="00D260CB">
        <w:rPr>
          <w:rFonts w:ascii="Arial" w:hAnsi="Arial" w:cs="Arial"/>
          <w:i/>
          <w:iCs/>
          <w:sz w:val="20"/>
          <w:szCs w:val="20"/>
        </w:rPr>
        <w:t xml:space="preserve"> genetic </w:t>
      </w:r>
      <w:r w:rsidR="0035724F">
        <w:rPr>
          <w:rFonts w:ascii="Arial" w:hAnsi="Arial" w:cs="Arial"/>
          <w:i/>
          <w:iCs/>
          <w:sz w:val="20"/>
          <w:szCs w:val="20"/>
        </w:rPr>
        <w:t>diversity</w:t>
      </w:r>
      <w:r w:rsidR="00D260CB" w:rsidRPr="00D260CB">
        <w:rPr>
          <w:rFonts w:ascii="Arial" w:hAnsi="Arial" w:cs="Arial"/>
          <w:i/>
          <w:iCs/>
          <w:sz w:val="20"/>
          <w:szCs w:val="20"/>
        </w:rPr>
        <w:t>,</w:t>
      </w:r>
      <w:r w:rsidRPr="00D260CB">
        <w:rPr>
          <w:rFonts w:ascii="Arial" w:hAnsi="Arial" w:cs="Arial"/>
          <w:i/>
          <w:iCs/>
          <w:sz w:val="20"/>
          <w:szCs w:val="20"/>
        </w:rPr>
        <w:t xml:space="preserve"> capsaicinoids</w:t>
      </w:r>
      <w:r w:rsidR="00D260CB" w:rsidRPr="00D260CB">
        <w:rPr>
          <w:rFonts w:ascii="Arial" w:hAnsi="Arial" w:cs="Arial"/>
          <w:i/>
          <w:iCs/>
          <w:sz w:val="20"/>
          <w:szCs w:val="20"/>
        </w:rPr>
        <w:t>,</w:t>
      </w:r>
      <w:r w:rsidRPr="00D260CB">
        <w:rPr>
          <w:rFonts w:ascii="Arial" w:hAnsi="Arial" w:cs="Arial"/>
          <w:i/>
          <w:iCs/>
          <w:sz w:val="20"/>
          <w:szCs w:val="20"/>
        </w:rPr>
        <w:t xml:space="preserve"> climate resilience</w:t>
      </w:r>
      <w:r w:rsidR="00D260CB" w:rsidRPr="00D260CB">
        <w:rPr>
          <w:rFonts w:ascii="Arial" w:hAnsi="Arial" w:cs="Arial"/>
          <w:i/>
          <w:iCs/>
          <w:sz w:val="20"/>
          <w:szCs w:val="20"/>
        </w:rPr>
        <w:t xml:space="preserve"> breeding,</w:t>
      </w:r>
      <w:r w:rsidRPr="00D260CB">
        <w:rPr>
          <w:rFonts w:ascii="Arial" w:hAnsi="Arial" w:cs="Arial"/>
          <w:i/>
          <w:iCs/>
          <w:sz w:val="20"/>
          <w:szCs w:val="20"/>
        </w:rPr>
        <w:t xml:space="preserve"> nutraceutical potential</w:t>
      </w:r>
      <w:r w:rsidR="00D260CB" w:rsidRPr="00D260CB">
        <w:rPr>
          <w:rFonts w:ascii="Arial" w:hAnsi="Arial" w:cs="Arial"/>
          <w:i/>
          <w:iCs/>
          <w:sz w:val="20"/>
          <w:szCs w:val="20"/>
        </w:rPr>
        <w:t>, Geographical Indication</w:t>
      </w:r>
      <w:commentRangeEnd w:id="3"/>
      <w:r w:rsidR="00BC5A16">
        <w:rPr>
          <w:rStyle w:val="CommentReference"/>
        </w:rPr>
        <w:commentReference w:id="3"/>
      </w:r>
    </w:p>
    <w:p w14:paraId="4B46DB4A" w14:textId="616AEE7C" w:rsidR="00D32230" w:rsidRPr="00D260CB" w:rsidRDefault="00D260CB" w:rsidP="00D260CB">
      <w:pPr>
        <w:rPr>
          <w:rFonts w:ascii="Arial" w:hAnsi="Arial" w:cs="Arial"/>
          <w:b/>
          <w:bCs/>
        </w:rPr>
      </w:pPr>
      <w:commentRangeStart w:id="4"/>
      <w:r w:rsidRPr="00D260CB">
        <w:rPr>
          <w:rFonts w:ascii="Arial" w:hAnsi="Arial" w:cs="Arial"/>
          <w:b/>
          <w:bCs/>
        </w:rPr>
        <w:t>1.</w:t>
      </w:r>
      <w:r>
        <w:rPr>
          <w:rFonts w:ascii="Arial" w:hAnsi="Arial" w:cs="Arial"/>
          <w:b/>
          <w:bCs/>
        </w:rPr>
        <w:t xml:space="preserve"> </w:t>
      </w:r>
      <w:r w:rsidRPr="00D260CB">
        <w:rPr>
          <w:rFonts w:ascii="Arial" w:hAnsi="Arial" w:cs="Arial"/>
          <w:b/>
          <w:bCs/>
        </w:rPr>
        <w:t>INTRODUCTION</w:t>
      </w:r>
      <w:commentRangeEnd w:id="4"/>
      <w:r w:rsidR="00BC5A16">
        <w:rPr>
          <w:rStyle w:val="CommentReference"/>
        </w:rPr>
        <w:commentReference w:id="4"/>
      </w:r>
    </w:p>
    <w:p w14:paraId="785772D5" w14:textId="4FF2324F" w:rsidR="00D32230" w:rsidRPr="00D260CB" w:rsidRDefault="00D32230" w:rsidP="00A70F75">
      <w:pPr>
        <w:jc w:val="both"/>
        <w:rPr>
          <w:rFonts w:ascii="Arial" w:hAnsi="Arial" w:cs="Arial"/>
          <w:sz w:val="20"/>
          <w:szCs w:val="20"/>
        </w:rPr>
      </w:pPr>
      <w:r w:rsidRPr="00D260CB">
        <w:rPr>
          <w:rFonts w:ascii="Arial" w:hAnsi="Arial" w:cs="Arial"/>
          <w:sz w:val="20"/>
          <w:szCs w:val="20"/>
        </w:rPr>
        <w:t>Capsicum species, belonging to the family Solanaceae, are globally significant crops valued for their culinary, cultural, and industrial uses. In India, both green and red fruits are staple ingredients, while industrially, chillies are processed for value-added products such as powders, oleoresins, and pharmaceutical extracts</w:t>
      </w:r>
      <w:r w:rsidR="0009504C" w:rsidRPr="00D260CB">
        <w:rPr>
          <w:rFonts w:ascii="Arial" w:hAnsi="Arial" w:cs="Arial"/>
          <w:sz w:val="20"/>
          <w:szCs w:val="20"/>
        </w:rPr>
        <w:t xml:space="preserve"> </w:t>
      </w:r>
      <w:r w:rsidR="001378F9" w:rsidRPr="00D260CB">
        <w:rPr>
          <w:rFonts w:ascii="Arial" w:hAnsi="Arial" w:cs="Arial"/>
          <w:sz w:val="20"/>
          <w:szCs w:val="20"/>
        </w:rPr>
        <w:fldChar w:fldCharType="begin"/>
      </w:r>
      <w:r w:rsidR="001378F9" w:rsidRPr="00D260CB">
        <w:rPr>
          <w:rFonts w:ascii="Arial" w:hAnsi="Arial" w:cs="Arial"/>
          <w:sz w:val="20"/>
          <w:szCs w:val="20"/>
        </w:rPr>
        <w:instrText xml:space="preserve"> ADDIN ZOTERO_ITEM CSL_CITATION {"citationID":"nUlUIksi","properties":{"formattedCitation":"(Bhavani et al., 2020)","plainCitation":"(Bhavani et al., 2020)","noteIndex":0},"citationItems":[{"id":17,"uris":["http://zotero.org/users/local/D5Gphpz3/items/4678PSXS"],"itemData":{"id":17,"type":"article-journal","abstract":"Abstract\n            \n              Choice of the most appropriate breeding method hinges on mode of action of genes controlling expression of target traits. Pungency (capsaicin) and colour (oleoresin) are most important fruit quality traits in chilli. Genetics of fruit quality traits was unravelled using a combination of first and second degree statistics. An additive-dominance model was inadequate to explain the inheritance of fruit yield and quality traits. Magnitude of additive genetic effects [a] and their variances [\n              σ\n              2\n              A\n              ] were higher than those of dominance genetic effects [d] and dominance genetic variances [\n              σ\n              2\n              D\n              ] suggesting predominance of additive effect genes in the inheritance of both oleoresin and capsaicin contents. These results are discussed in relation to appropriate selection strategy to be followed for genetic improvement of chilli for oleoresin and capsaicin contents.","container-title":"Plant Genetic Resources: Characterization and Utilization","DOI":"10.1017/S1479262119000418","ISSN":"1479-2621, 1479-263X","issue":"1","journalAbbreviation":"Plant Genet. Resour.","language":"en","license":"https://www.cambridge.org/core/terms","page":"28-30","source":"DOI.org (Crossref)","title":"Genetics of fruit oleoresin and capsaicin contents in chilli inter-species ( &lt;i&gt;Capsicum annuum&lt;/i&gt; × &lt;i&gt;C. chinense&lt;/i&gt; ) cross","volume":"18","author":[{"family":"Bhavani","given":"B."},{"family":"Anilkumar","given":"C."},{"family":"Rao","given":"A. Mohan"},{"family":"Ramesh","given":"S."}],"issued":{"date-parts":[["2020",2]]}}}],"schema":"https://github.com/citation-style-language/schema/raw/master/csl-citation.json"} </w:instrText>
      </w:r>
      <w:r w:rsidR="001378F9" w:rsidRPr="00D260CB">
        <w:rPr>
          <w:rFonts w:ascii="Arial" w:hAnsi="Arial" w:cs="Arial"/>
          <w:sz w:val="20"/>
          <w:szCs w:val="20"/>
        </w:rPr>
        <w:fldChar w:fldCharType="separate"/>
      </w:r>
      <w:r w:rsidR="001378F9" w:rsidRPr="00D260CB">
        <w:rPr>
          <w:rFonts w:ascii="Arial" w:hAnsi="Arial" w:cs="Arial"/>
          <w:sz w:val="20"/>
          <w:szCs w:val="20"/>
        </w:rPr>
        <w:t xml:space="preserve">(Bhavani </w:t>
      </w:r>
      <w:r w:rsidR="001378F9" w:rsidRPr="0035724F">
        <w:rPr>
          <w:rFonts w:ascii="Arial" w:hAnsi="Arial" w:cs="Arial"/>
          <w:i/>
          <w:iCs/>
          <w:sz w:val="20"/>
          <w:szCs w:val="20"/>
        </w:rPr>
        <w:t>et al</w:t>
      </w:r>
      <w:r w:rsidR="001378F9" w:rsidRPr="00D260CB">
        <w:rPr>
          <w:rFonts w:ascii="Arial" w:hAnsi="Arial" w:cs="Arial"/>
          <w:sz w:val="20"/>
          <w:szCs w:val="20"/>
        </w:rPr>
        <w:t>., 2020)</w:t>
      </w:r>
      <w:r w:rsidR="001378F9" w:rsidRPr="00D260CB">
        <w:rPr>
          <w:rFonts w:ascii="Arial" w:hAnsi="Arial" w:cs="Arial"/>
          <w:sz w:val="20"/>
          <w:szCs w:val="20"/>
        </w:rPr>
        <w:fldChar w:fldCharType="end"/>
      </w:r>
      <w:r w:rsidRPr="00D260CB">
        <w:rPr>
          <w:rFonts w:ascii="Arial" w:hAnsi="Arial" w:cs="Arial"/>
          <w:sz w:val="20"/>
          <w:szCs w:val="20"/>
        </w:rPr>
        <w:t>. The crop originated in South America, where its cultivation dates back to around 7000 B.C. Of nearly 30 recognised species, five</w:t>
      </w:r>
      <w:r w:rsidR="00332AE7">
        <w:rPr>
          <w:rFonts w:ascii="Arial" w:hAnsi="Arial" w:cs="Arial"/>
          <w:sz w:val="20"/>
          <w:szCs w:val="20"/>
        </w:rPr>
        <w:t>,</w:t>
      </w:r>
      <w:r w:rsidRPr="00D260CB">
        <w:rPr>
          <w:rFonts w:ascii="Arial" w:hAnsi="Arial" w:cs="Arial"/>
          <w:sz w:val="20"/>
          <w:szCs w:val="20"/>
        </w:rPr>
        <w:t xml:space="preserve"> </w:t>
      </w:r>
      <w:r w:rsidRPr="00332AE7">
        <w:rPr>
          <w:rFonts w:ascii="Arial" w:hAnsi="Arial" w:cs="Arial"/>
          <w:i/>
          <w:iCs/>
          <w:sz w:val="20"/>
          <w:szCs w:val="20"/>
        </w:rPr>
        <w:t>viz</w:t>
      </w:r>
      <w:r w:rsidRPr="00D260CB">
        <w:rPr>
          <w:rFonts w:ascii="Arial" w:hAnsi="Arial" w:cs="Arial"/>
          <w:sz w:val="20"/>
          <w:szCs w:val="20"/>
        </w:rPr>
        <w:t xml:space="preserve">., </w:t>
      </w:r>
      <w:r w:rsidRPr="00332AE7">
        <w:rPr>
          <w:rFonts w:ascii="Arial" w:hAnsi="Arial" w:cs="Arial"/>
          <w:i/>
          <w:iCs/>
          <w:sz w:val="20"/>
          <w:szCs w:val="20"/>
        </w:rPr>
        <w:t>C. annuum</w:t>
      </w:r>
      <w:r w:rsidRPr="00D260CB">
        <w:rPr>
          <w:rFonts w:ascii="Arial" w:hAnsi="Arial" w:cs="Arial"/>
          <w:sz w:val="20"/>
          <w:szCs w:val="20"/>
        </w:rPr>
        <w:t xml:space="preserve">, </w:t>
      </w:r>
      <w:r w:rsidRPr="00332AE7">
        <w:rPr>
          <w:rFonts w:ascii="Arial" w:hAnsi="Arial" w:cs="Arial"/>
          <w:i/>
          <w:iCs/>
          <w:sz w:val="20"/>
          <w:szCs w:val="20"/>
        </w:rPr>
        <w:t>C. chinense, C. frutescens, C. baccatum,</w:t>
      </w:r>
      <w:r w:rsidRPr="00D260CB">
        <w:rPr>
          <w:rFonts w:ascii="Arial" w:hAnsi="Arial" w:cs="Arial"/>
          <w:sz w:val="20"/>
          <w:szCs w:val="20"/>
        </w:rPr>
        <w:t xml:space="preserve"> and </w:t>
      </w:r>
      <w:r w:rsidRPr="00332AE7">
        <w:rPr>
          <w:rFonts w:ascii="Arial" w:hAnsi="Arial" w:cs="Arial"/>
          <w:i/>
          <w:iCs/>
          <w:sz w:val="20"/>
          <w:szCs w:val="20"/>
        </w:rPr>
        <w:t>C. pubescens</w:t>
      </w:r>
      <w:r w:rsidR="008A091F" w:rsidRPr="00D260CB">
        <w:rPr>
          <w:rFonts w:ascii="Arial" w:hAnsi="Arial" w:cs="Arial"/>
          <w:sz w:val="20"/>
          <w:szCs w:val="20"/>
        </w:rPr>
        <w:t xml:space="preserve">, </w:t>
      </w:r>
      <w:r w:rsidRPr="00D260CB">
        <w:rPr>
          <w:rFonts w:ascii="Arial" w:hAnsi="Arial" w:cs="Arial"/>
          <w:sz w:val="20"/>
          <w:szCs w:val="20"/>
        </w:rPr>
        <w:t>have been domesticated and are widely cultivated worldwide</w:t>
      </w:r>
      <w:r w:rsidR="001378F9" w:rsidRPr="00D260CB">
        <w:rPr>
          <w:rFonts w:ascii="Arial" w:hAnsi="Arial" w:cs="Arial"/>
          <w:sz w:val="20"/>
          <w:szCs w:val="20"/>
        </w:rPr>
        <w:t xml:space="preserve"> </w:t>
      </w:r>
      <w:r w:rsidR="0035724F" w:rsidRPr="0035724F">
        <w:rPr>
          <w:rFonts w:ascii="Arial" w:hAnsi="Arial" w:cs="Arial"/>
          <w:sz w:val="20"/>
          <w:szCs w:val="20"/>
        </w:rPr>
        <w:fldChar w:fldCharType="begin"/>
      </w:r>
      <w:r w:rsidR="0035724F" w:rsidRPr="0035724F">
        <w:rPr>
          <w:rFonts w:ascii="Arial" w:hAnsi="Arial" w:cs="Arial"/>
          <w:sz w:val="20"/>
          <w:szCs w:val="20"/>
        </w:rPr>
        <w:instrText xml:space="preserve"> ADDIN ZOTERO_ITEM CSL_CITATION {"citationID":"LJjDLexa","properties":{"formattedCitation":"(Roy et al., 2024)","plainCitation":"(Roy et al., 2024)","noteIndex":0},"citationItems":[{"id":73,"uris":["http://zotero.org/users/local/D5Gphpz3/items/QZ8B6FCU"],"itemData":{"id":73,"type":"article-journal","abstract":"Climate change has become a major threat to several plant species, including crop plants. In the environment, this is directly connected with different abiotic factors like drought, heat, low temperature, soil acidity, salinity, etc. Capsicum chinense Jacq. (Bhut jolokia) is a significant economic crop that possesses medicinal values, which is widely consumed worldwide. As, the species is susceptible to various abiotic stresses, the present study was conducted to understand the morphological and physiological changes in response to drought, submergence, heat, cold and soil acidity as stress conditions in the sapling stage. Under stress conditions, physiological parameters such as relative water content, chlorophyll content and various photosynthetic parameters (fv/fm, ETR, Y(II) etc.) were reduced drastically with respect to the severity of the stress conditions. The increase in MDA content and lipid peroxidation were quantified in both leaf and root tissues, which portray in reactive oxygen species (ROS) generation. In addition, the species could not recover after heat stress for a longer duration as a result of complete tissue damage. Also, we could not retrieve the information from complete submergence stress as the species did not survive the stress condition. Production of ROS was also characterized by different histochemical tests in both leaf and root tissues. Under mild stress conditions, the species utilizes its tolerance ability to counter the effects and damages caused by individual abiotic stresses with an increasing rate of its survivability. This study revealed various stress responses and tolerance ability in bhut jolokia under different abiotic stresses based on the morphological and physiological parameters which will be further useful for studying the changing adaptability traits with respect to climate change.","container-title":"Vegetos","DOI":"10.1007/s42535-024-00825-3","ISSN":"2229-4473","issue":"5","journalAbbreviation":"Vegetos","language":"en","page":"1817-1832","source":"DOI.org (Crossref)","title":"Morpho-physiochemical responses of Capsicum chinense Jacq. (Bhut Jolokia) under different abiotic stresses","volume":"37","author":[{"family":"Roy","given":"Saurov Jyoti"},{"family":"Regon","given":"Preetom"},{"family":"Tanti","given":"Bhaben"}],"issued":{"date-parts":[["2024",2,27]]}}}],"schema":"https://github.com/citation-style-language/schema/raw/master/csl-citation.json"} </w:instrText>
      </w:r>
      <w:r w:rsidR="0035724F" w:rsidRPr="0035724F">
        <w:rPr>
          <w:rFonts w:ascii="Arial" w:hAnsi="Arial" w:cs="Arial"/>
          <w:sz w:val="20"/>
          <w:szCs w:val="20"/>
        </w:rPr>
        <w:fldChar w:fldCharType="separate"/>
      </w:r>
      <w:r w:rsidR="0035724F" w:rsidRPr="0035724F">
        <w:rPr>
          <w:rFonts w:ascii="Arial" w:hAnsi="Arial" w:cs="Arial"/>
          <w:sz w:val="20"/>
          <w:szCs w:val="20"/>
        </w:rPr>
        <w:t xml:space="preserve">(Roy </w:t>
      </w:r>
      <w:r w:rsidR="0035724F" w:rsidRPr="0035724F">
        <w:rPr>
          <w:rFonts w:ascii="Arial" w:hAnsi="Arial" w:cs="Arial"/>
          <w:i/>
          <w:iCs/>
          <w:sz w:val="20"/>
          <w:szCs w:val="20"/>
        </w:rPr>
        <w:t>et al</w:t>
      </w:r>
      <w:r w:rsidR="0035724F" w:rsidRPr="0035724F">
        <w:rPr>
          <w:rFonts w:ascii="Arial" w:hAnsi="Arial" w:cs="Arial"/>
          <w:sz w:val="20"/>
          <w:szCs w:val="20"/>
        </w:rPr>
        <w:t>., 2024)</w:t>
      </w:r>
      <w:r w:rsidR="0035724F" w:rsidRPr="0035724F">
        <w:rPr>
          <w:rFonts w:ascii="Arial" w:hAnsi="Arial" w:cs="Arial"/>
          <w:sz w:val="20"/>
          <w:szCs w:val="20"/>
        </w:rPr>
        <w:fldChar w:fldCharType="end"/>
      </w:r>
      <w:r w:rsidR="0035724F">
        <w:rPr>
          <w:rFonts w:ascii="Arial" w:hAnsi="Arial" w:cs="Arial"/>
          <w:sz w:val="20"/>
          <w:szCs w:val="20"/>
        </w:rPr>
        <w:t>;</w:t>
      </w:r>
      <w:r w:rsidR="006F3D01" w:rsidRPr="00D260CB">
        <w:rPr>
          <w:rFonts w:ascii="Arial" w:hAnsi="Arial" w:cs="Arial"/>
          <w:sz w:val="20"/>
          <w:szCs w:val="20"/>
        </w:rPr>
        <w:t xml:space="preserve"> </w:t>
      </w:r>
      <w:r w:rsidR="006F3D01" w:rsidRPr="00D260CB">
        <w:rPr>
          <w:rFonts w:ascii="Arial" w:hAnsi="Arial" w:cs="Arial"/>
          <w:sz w:val="20"/>
          <w:szCs w:val="20"/>
        </w:rPr>
        <w:fldChar w:fldCharType="begin"/>
      </w:r>
      <w:r w:rsidR="006F3D01" w:rsidRPr="00D260CB">
        <w:rPr>
          <w:rFonts w:ascii="Arial" w:hAnsi="Arial" w:cs="Arial"/>
          <w:sz w:val="20"/>
          <w:szCs w:val="20"/>
        </w:rPr>
        <w:instrText xml:space="preserve"> ADDIN ZOTERO_ITEM CSL_CITATION {"citationID":"HhJ74iTD","properties":{"formattedCitation":"(Naseem et al., 2024)","plainCitation":"(Naseem et al., 2024)","noteIndex":0},"citationItems":[{"id":79,"uris":["http://zotero.org/users/local/D5Gphpz3/items/GTHIQWM8"],"itemData":{"id":79,"type":"article-journal","abstract":"Chilli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sector.","container-title":"BMC Plant Biology","DOI":"10.1186/s12870-024-05055-y","ISSN":"1471-2229","issue":"1","journalAbbreviation":"BMC Plant Biol","language":"en","page":"368","source":"DOI.org (Crossref)","title":"High performance liquid chromatography (HPLC) based genetic diversity profiling of chilli germplasm for fruit pungency and phytochemical contents","volume":"24","author":[{"family":"Naseem","given":"Misbah"},{"family":"Rana","given":"Rashid Mehmood"},{"literal":"Mahmood Ul Hassan"},{"family":"Khan","given":"Muhammed Azam"},{"family":"Binobead","given":"Manal Abdulaziz"},{"family":"Elsadek","given":"Mohamed Farouk"},{"family":"Elsalahy","given":"Heba H."},{"family":"Iqbal","given":"Rashid"}],"issued":{"date-parts":[["2024",5,7]]}}}],"schema":"https://github.com/citation-style-language/schema/raw/master/csl-citation.json"} </w:instrText>
      </w:r>
      <w:r w:rsidR="006F3D01" w:rsidRPr="00D260CB">
        <w:rPr>
          <w:rFonts w:ascii="Arial" w:hAnsi="Arial" w:cs="Arial"/>
          <w:sz w:val="20"/>
          <w:szCs w:val="20"/>
        </w:rPr>
        <w:fldChar w:fldCharType="separate"/>
      </w:r>
      <w:r w:rsidR="006F3D01" w:rsidRPr="00D260CB">
        <w:rPr>
          <w:rFonts w:ascii="Arial" w:hAnsi="Arial" w:cs="Arial"/>
          <w:sz w:val="20"/>
          <w:szCs w:val="20"/>
        </w:rPr>
        <w:t xml:space="preserve">(Naseem </w:t>
      </w:r>
      <w:r w:rsidR="006F3D01" w:rsidRPr="0035724F">
        <w:rPr>
          <w:rFonts w:ascii="Arial" w:hAnsi="Arial" w:cs="Arial"/>
          <w:i/>
          <w:iCs/>
          <w:sz w:val="20"/>
          <w:szCs w:val="20"/>
        </w:rPr>
        <w:t>et al.</w:t>
      </w:r>
      <w:r w:rsidR="006F3D01" w:rsidRPr="00D260CB">
        <w:rPr>
          <w:rFonts w:ascii="Arial" w:hAnsi="Arial" w:cs="Arial"/>
          <w:sz w:val="20"/>
          <w:szCs w:val="20"/>
        </w:rPr>
        <w:t>, 2024)</w:t>
      </w:r>
      <w:r w:rsidR="006F3D01" w:rsidRPr="00D260CB">
        <w:rPr>
          <w:rFonts w:ascii="Arial" w:hAnsi="Arial" w:cs="Arial"/>
          <w:sz w:val="20"/>
          <w:szCs w:val="20"/>
        </w:rPr>
        <w:fldChar w:fldCharType="end"/>
      </w:r>
      <w:r w:rsidR="006F3D01" w:rsidRPr="00D260CB">
        <w:rPr>
          <w:rFonts w:ascii="Arial" w:hAnsi="Arial" w:cs="Arial"/>
          <w:sz w:val="20"/>
          <w:szCs w:val="20"/>
        </w:rPr>
        <w:t>.</w:t>
      </w:r>
    </w:p>
    <w:bookmarkEnd w:id="0"/>
    <w:p w14:paraId="4DDD441F" w14:textId="71AC103A" w:rsidR="00D32230" w:rsidRPr="00D260CB" w:rsidRDefault="00D32230" w:rsidP="00A70F75">
      <w:pPr>
        <w:jc w:val="both"/>
        <w:rPr>
          <w:rFonts w:ascii="Arial" w:hAnsi="Arial" w:cs="Arial"/>
          <w:sz w:val="20"/>
          <w:szCs w:val="20"/>
        </w:rPr>
      </w:pPr>
      <w:r w:rsidRPr="00D260CB">
        <w:rPr>
          <w:rFonts w:ascii="Arial" w:hAnsi="Arial" w:cs="Arial"/>
          <w:sz w:val="20"/>
          <w:szCs w:val="20"/>
        </w:rPr>
        <w:t>The word ‘chile,’ from the Nahuatl terms chilli or xilli, underscores its ethnobotanical and cultural roots in Mesoamerica. Chilli has over 200 common names worldwide, including ‘capsicum’ in Indian and Australian english, ‘chilli pepper’ or ‘sweet pepper’ in the UK, ‘bell pepper’ in North America, and ‘paprika’ in parts of Europe</w:t>
      </w:r>
      <w:r w:rsidR="00275C3C">
        <w:rPr>
          <w:rFonts w:ascii="Arial" w:hAnsi="Arial" w:cs="Arial"/>
          <w:sz w:val="20"/>
          <w:szCs w:val="20"/>
        </w:rPr>
        <w:t xml:space="preserve"> </w:t>
      </w:r>
      <w:r w:rsidR="006F3D01" w:rsidRPr="00D260CB">
        <w:rPr>
          <w:rFonts w:ascii="Arial" w:hAnsi="Arial" w:cs="Arial"/>
          <w:sz w:val="20"/>
          <w:szCs w:val="20"/>
        </w:rPr>
        <w:fldChar w:fldCharType="begin"/>
      </w:r>
      <w:r w:rsidR="006F3D01" w:rsidRPr="00D260CB">
        <w:rPr>
          <w:rFonts w:ascii="Arial" w:hAnsi="Arial" w:cs="Arial"/>
          <w:sz w:val="20"/>
          <w:szCs w:val="20"/>
        </w:rPr>
        <w:instrText xml:space="preserve"> ADDIN ZOTERO_ITEM CSL_CITATION {"citationID":"5sVliWXu","properties":{"formattedCitation":"(Madala &amp; Nutakki, 2020)","plainCitation":"(Madala &amp; Nutakki, 2020)","noteIndex":0},"citationItems":[{"id":81,"uris":["http://zotero.org/users/local/D5Gphpz3/items/F74IYV8Z"],"itemData":{"id":81,"type":"article-journal","language":"en","source":"Zotero","title":"Hot Pepper-History-Health and Dietary Benefits &amp; Production","author":[{"family":"Madala","given":"Nagaraju"},{"family":"Nutakki","given":"Manoj Kumar"}],"issued":{"date-parts":[["2020"]]}}}],"schema":"https://github.com/citation-style-language/schema/raw/master/csl-citation.json"} </w:instrText>
      </w:r>
      <w:r w:rsidR="006F3D01" w:rsidRPr="00D260CB">
        <w:rPr>
          <w:rFonts w:ascii="Arial" w:hAnsi="Arial" w:cs="Arial"/>
          <w:sz w:val="20"/>
          <w:szCs w:val="20"/>
        </w:rPr>
        <w:fldChar w:fldCharType="separate"/>
      </w:r>
      <w:r w:rsidR="006F3D01" w:rsidRPr="00D260CB">
        <w:rPr>
          <w:rFonts w:ascii="Arial" w:hAnsi="Arial" w:cs="Arial"/>
          <w:sz w:val="20"/>
          <w:szCs w:val="20"/>
        </w:rPr>
        <w:t>(Madala &amp; Nutakki, 2020)</w:t>
      </w:r>
      <w:r w:rsidR="006F3D01" w:rsidRPr="00D260CB">
        <w:rPr>
          <w:rFonts w:ascii="Arial" w:hAnsi="Arial" w:cs="Arial"/>
          <w:sz w:val="20"/>
          <w:szCs w:val="20"/>
        </w:rPr>
        <w:fldChar w:fldCharType="end"/>
      </w:r>
      <w:r w:rsidRPr="00D260CB">
        <w:rPr>
          <w:rFonts w:ascii="Arial" w:hAnsi="Arial" w:cs="Arial"/>
          <w:sz w:val="20"/>
          <w:szCs w:val="20"/>
        </w:rPr>
        <w:t>. According to</w:t>
      </w:r>
      <w:r w:rsidR="006F3D01" w:rsidRPr="00D260CB">
        <w:rPr>
          <w:rFonts w:ascii="Arial" w:hAnsi="Arial" w:cs="Arial"/>
          <w:sz w:val="20"/>
          <w:szCs w:val="20"/>
        </w:rPr>
        <w:t xml:space="preserve"> </w:t>
      </w:r>
      <w:r w:rsidR="006F3D01" w:rsidRPr="00D260CB">
        <w:rPr>
          <w:rFonts w:ascii="Arial" w:hAnsi="Arial" w:cs="Arial"/>
          <w:sz w:val="20"/>
          <w:szCs w:val="20"/>
        </w:rPr>
        <w:fldChar w:fldCharType="begin"/>
      </w:r>
      <w:r w:rsidR="008A091F" w:rsidRPr="00D260CB">
        <w:rPr>
          <w:rFonts w:ascii="Arial" w:hAnsi="Arial" w:cs="Arial"/>
          <w:sz w:val="20"/>
          <w:szCs w:val="20"/>
        </w:rPr>
        <w:instrText xml:space="preserve"> ADDIN ZOTERO_ITEM CSL_CITATION {"citationID":"8pscTK6K","properties":{"formattedCitation":"(De, 2003)","plainCitation":"(De, 2003)","dontUpdate":true,"noteIndex":0},"citationItems":[{"id":83,"uris":["http://zotero.org/users/local/D5Gphpz3/items/FEDRT7UF"],"itemData":{"id":83,"type":"book","collection-number":"33","collection-title":"Medicinal and aromatic plants - industrial profiles","edition":"1. publ","event-place":"London","ISBN":"978-0-415-29991-6","language":"en","number-of-pages":"275","publisher":"Taylor &amp; Francis","publisher-place":"London","source":"K10plus ISBN","title":"Capsicum: the genus Capsicum","title-short":"Capsicum","editor":[{"family":"De","given":"Amit Krishna"}],"issued":{"date-parts":[["2003"]]}}}],"schema":"https://github.com/citation-style-language/schema/raw/master/csl-citation.json"} </w:instrText>
      </w:r>
      <w:r w:rsidR="006F3D01" w:rsidRPr="00D260CB">
        <w:rPr>
          <w:rFonts w:ascii="Arial" w:hAnsi="Arial" w:cs="Arial"/>
          <w:sz w:val="20"/>
          <w:szCs w:val="20"/>
        </w:rPr>
        <w:fldChar w:fldCharType="separate"/>
      </w:r>
      <w:r w:rsidR="006F3D01" w:rsidRPr="00D260CB">
        <w:rPr>
          <w:rFonts w:ascii="Arial" w:hAnsi="Arial" w:cs="Arial"/>
          <w:sz w:val="20"/>
          <w:szCs w:val="20"/>
        </w:rPr>
        <w:t>De (2003)</w:t>
      </w:r>
      <w:r w:rsidR="006F3D01" w:rsidRPr="00D260CB">
        <w:rPr>
          <w:rFonts w:ascii="Arial" w:hAnsi="Arial" w:cs="Arial"/>
          <w:sz w:val="20"/>
          <w:szCs w:val="20"/>
        </w:rPr>
        <w:fldChar w:fldCharType="end"/>
      </w:r>
      <w:r w:rsidR="0035724F">
        <w:rPr>
          <w:rFonts w:ascii="Arial" w:hAnsi="Arial" w:cs="Arial"/>
          <w:sz w:val="20"/>
          <w:szCs w:val="20"/>
        </w:rPr>
        <w:t xml:space="preserve">, </w:t>
      </w:r>
      <w:r w:rsidRPr="00D260CB">
        <w:rPr>
          <w:rFonts w:ascii="Arial" w:hAnsi="Arial" w:cs="Arial"/>
          <w:sz w:val="20"/>
          <w:szCs w:val="20"/>
        </w:rPr>
        <w:t>India’s multilingual context, C. annuum is known by numerous vernacular names, with early Sanskrit references such as Katuvira, Bruchi, Mairichi phalam, and Ujjvala.</w:t>
      </w:r>
    </w:p>
    <w:p w14:paraId="3C8B4516" w14:textId="19DFF684" w:rsidR="00D32230" w:rsidRPr="00D260CB" w:rsidRDefault="00D32230" w:rsidP="00A70F75">
      <w:pPr>
        <w:jc w:val="both"/>
        <w:rPr>
          <w:rFonts w:ascii="Arial" w:hAnsi="Arial" w:cs="Arial"/>
          <w:sz w:val="20"/>
          <w:szCs w:val="20"/>
        </w:rPr>
      </w:pPr>
      <w:r w:rsidRPr="00D260CB">
        <w:rPr>
          <w:rFonts w:ascii="Arial" w:hAnsi="Arial" w:cs="Arial"/>
          <w:sz w:val="20"/>
          <w:szCs w:val="20"/>
        </w:rPr>
        <w:t>Chillies (</w:t>
      </w:r>
      <w:r w:rsidRPr="0035724F">
        <w:rPr>
          <w:rFonts w:ascii="Arial" w:hAnsi="Arial" w:cs="Arial"/>
          <w:i/>
          <w:iCs/>
          <w:sz w:val="20"/>
          <w:szCs w:val="20"/>
        </w:rPr>
        <w:t>Capsicum spp</w:t>
      </w:r>
      <w:r w:rsidRPr="00D260CB">
        <w:rPr>
          <w:rFonts w:ascii="Arial" w:hAnsi="Arial" w:cs="Arial"/>
          <w:sz w:val="20"/>
          <w:szCs w:val="20"/>
        </w:rPr>
        <w:t xml:space="preserve">.) were first domesticated in the tropical and subtropical regions of the Americas, especially present-day Mexico, Bolivia, and Peru, where they played a vital role in early civilisations’ diets and cultures. Their global spread began when Christopher Columbus introduced chilli seeds to Spain in 1493, after which Portuguese and Arabian traders carried them to Asia, particularly India.  Shortly after 1498, Vasco da Gama’s arrival on the Malabar coast marked a key point in this transfer, while Christian missionaries later introduced </w:t>
      </w:r>
      <w:r w:rsidR="0035724F">
        <w:rPr>
          <w:rFonts w:ascii="Arial" w:hAnsi="Arial" w:cs="Arial"/>
          <w:sz w:val="20"/>
          <w:szCs w:val="20"/>
        </w:rPr>
        <w:t>c</w:t>
      </w:r>
      <w:r w:rsidRPr="00D260CB">
        <w:rPr>
          <w:rFonts w:ascii="Arial" w:hAnsi="Arial" w:cs="Arial"/>
          <w:sz w:val="20"/>
          <w:szCs w:val="20"/>
        </w:rPr>
        <w:t xml:space="preserve">apsicum species to Northeast India, adding to its diversity </w:t>
      </w:r>
      <w:sdt>
        <w:sdtPr>
          <w:rPr>
            <w:rFonts w:ascii="Arial" w:hAnsi="Arial" w:cs="Arial"/>
            <w:sz w:val="20"/>
            <w:szCs w:val="20"/>
          </w:rPr>
          <w:tag w:val="MENDELEY_CITATION_v3_eyJjaXRhdGlvbklEIjoiTUVOREVMRVlfQ0lUQVRJT05fYzZhZGMyMmUtZTI3ZC00M2IxLTk1YjktNjU0MDFkMzU0OGY1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
          <w:id w:val="-1390181721"/>
          <w:placeholder>
            <w:docPart w:val="A22E99D4D82C4772B0E8D0EC0FACA837"/>
          </w:placeholder>
        </w:sdtPr>
        <w:sdtEndPr/>
        <w:sdtContent>
          <w:r w:rsidR="006F3D01" w:rsidRPr="00D260CB">
            <w:rPr>
              <w:rFonts w:ascii="Arial" w:hAnsi="Arial" w:cs="Arial"/>
              <w:sz w:val="20"/>
              <w:szCs w:val="20"/>
            </w:rPr>
            <w:t>(Swamy, 2023)</w:t>
          </w:r>
        </w:sdtContent>
      </w:sdt>
      <w:r w:rsidRPr="00D260CB">
        <w:rPr>
          <w:rFonts w:ascii="Arial" w:hAnsi="Arial" w:cs="Arial"/>
          <w:sz w:val="20"/>
          <w:szCs w:val="20"/>
        </w:rPr>
        <w:t xml:space="preserve">. Northeastern India, spanning the plains of Assam and Tripura to the hills of Sikkim and </w:t>
      </w:r>
      <w:r w:rsidRPr="00D260CB">
        <w:rPr>
          <w:rFonts w:ascii="Arial" w:hAnsi="Arial" w:cs="Arial"/>
          <w:sz w:val="20"/>
          <w:szCs w:val="20"/>
        </w:rPr>
        <w:lastRenderedPageBreak/>
        <w:t xml:space="preserve">Arunachal Pradesh, is considered an important centre of speciation for </w:t>
      </w:r>
      <w:r w:rsidR="0035724F">
        <w:rPr>
          <w:rFonts w:ascii="Arial" w:hAnsi="Arial" w:cs="Arial"/>
          <w:sz w:val="20"/>
          <w:szCs w:val="20"/>
        </w:rPr>
        <w:t>c</w:t>
      </w:r>
      <w:r w:rsidRPr="00D260CB">
        <w:rPr>
          <w:rFonts w:ascii="Arial" w:hAnsi="Arial" w:cs="Arial"/>
          <w:sz w:val="20"/>
          <w:szCs w:val="20"/>
        </w:rPr>
        <w:t xml:space="preserve">apsicum. The region harbours a wide diversity of domesticated landraces, including </w:t>
      </w:r>
      <w:r w:rsidRPr="0035724F">
        <w:rPr>
          <w:rFonts w:ascii="Arial" w:hAnsi="Arial" w:cs="Arial"/>
          <w:i/>
          <w:iCs/>
          <w:sz w:val="20"/>
          <w:szCs w:val="20"/>
        </w:rPr>
        <w:t>C. chinense</w:t>
      </w:r>
      <w:r w:rsidRPr="00D260CB">
        <w:rPr>
          <w:rFonts w:ascii="Arial" w:hAnsi="Arial" w:cs="Arial"/>
          <w:sz w:val="20"/>
          <w:szCs w:val="20"/>
        </w:rPr>
        <w:t xml:space="preserve"> </w:t>
      </w:r>
      <w:r w:rsidR="0035724F">
        <w:rPr>
          <w:rFonts w:ascii="Arial" w:hAnsi="Arial" w:cs="Arial"/>
          <w:sz w:val="20"/>
          <w:szCs w:val="20"/>
        </w:rPr>
        <w:t xml:space="preserve"> </w:t>
      </w:r>
      <w:r w:rsidRPr="00D260CB">
        <w:rPr>
          <w:rFonts w:ascii="Arial" w:hAnsi="Arial" w:cs="Arial"/>
          <w:sz w:val="20"/>
          <w:szCs w:val="20"/>
        </w:rPr>
        <w:t>(ghost pepper or Bhut Jolokia), noted for its distinctive aroma and extreme pungency</w:t>
      </w:r>
      <w:r w:rsidR="008A091F" w:rsidRPr="00D260CB">
        <w:rPr>
          <w:rFonts w:ascii="Arial" w:hAnsi="Arial" w:cs="Arial"/>
          <w:sz w:val="20"/>
          <w:szCs w:val="20"/>
        </w:rPr>
        <w:t xml:space="preserve"> </w:t>
      </w:r>
      <w:r w:rsidR="008A091F" w:rsidRPr="00D260CB">
        <w:rPr>
          <w:rFonts w:ascii="Arial" w:hAnsi="Arial" w:cs="Arial"/>
          <w:sz w:val="20"/>
          <w:szCs w:val="20"/>
        </w:rPr>
        <w:fldChar w:fldCharType="begin"/>
      </w:r>
      <w:r w:rsidR="004E74B0">
        <w:rPr>
          <w:rFonts w:ascii="Arial" w:hAnsi="Arial" w:cs="Arial"/>
          <w:sz w:val="20"/>
          <w:szCs w:val="20"/>
        </w:rPr>
        <w:instrText xml:space="preserve"> ADDIN ZOTERO_ITEM CSL_CITATION {"citationID":"lsirP7sv","properties":{"formattedCitation":"(Baruah et al., 2023a)","plainCitation":"(Baruah et al., 2023a)","noteIndex":0},"citationItems":[{"id":52,"uris":["http://zotero.org/users/local/D5Gphpz3/items/J8TGFEL9"],"itemData":{"id":52,"type":"article-journal","abstract":"Capsicum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respectively.","container-title":"PeerJ","DOI":"10.7717/peerj.15521","ISSN":"2167-8359","language":"en","license":"https://creativecommons.org/licenses/by/4.0/","page":"e15521","source":"DOI.org (Crossref)","title":"Estimation of genetic variation in yield, its contributing characters and capsaicin content of &lt;i&gt;Capsicum chinense&lt;/i&gt; Jacq. (ghost pepper) germplasm from Northeast India","volume":"11","author":[{"family":"Baruah","given":"Joyashree"},{"family":"Munda","given":"Sunita"},{"family":"Sarma","given":"Neelav"},{"family":"Begum","given":"Twahira"},{"family":"Pandey","given":"Sudin Kumar"},{"family":"Chanda","given":"Sanjoy Kumar"},{"family":"Sastry","given":"G. Narahari"},{"family":"Lal","given":"Mohan"}],"issued":{"date-parts":[["2023",6,22]]}}}],"schema":"https://github.com/citation-style-language/schema/raw/master/csl-citation.json"} </w:instrText>
      </w:r>
      <w:r w:rsidR="008A091F" w:rsidRPr="00D260CB">
        <w:rPr>
          <w:rFonts w:ascii="Arial" w:hAnsi="Arial" w:cs="Arial"/>
          <w:sz w:val="20"/>
          <w:szCs w:val="20"/>
        </w:rPr>
        <w:fldChar w:fldCharType="separate"/>
      </w:r>
      <w:r w:rsidR="004E74B0" w:rsidRPr="004E74B0">
        <w:rPr>
          <w:rFonts w:ascii="Arial" w:hAnsi="Arial" w:cs="Arial"/>
          <w:sz w:val="20"/>
        </w:rPr>
        <w:t>(Baruah et al., 2023a)</w:t>
      </w:r>
      <w:r w:rsidR="008A091F" w:rsidRPr="00D260CB">
        <w:rPr>
          <w:rFonts w:ascii="Arial" w:hAnsi="Arial" w:cs="Arial"/>
          <w:sz w:val="20"/>
          <w:szCs w:val="20"/>
        </w:rPr>
        <w:fldChar w:fldCharType="end"/>
      </w:r>
      <w:r w:rsidR="008A091F" w:rsidRPr="00D260CB">
        <w:rPr>
          <w:rFonts w:ascii="Arial" w:hAnsi="Arial" w:cs="Arial"/>
          <w:sz w:val="20"/>
          <w:szCs w:val="20"/>
        </w:rPr>
        <w:t xml:space="preserve">. </w:t>
      </w:r>
      <w:r w:rsidRPr="00D260CB">
        <w:rPr>
          <w:rFonts w:ascii="Arial" w:hAnsi="Arial" w:cs="Arial"/>
          <w:sz w:val="20"/>
          <w:szCs w:val="20"/>
        </w:rPr>
        <w:t xml:space="preserve">Pungency in chillies arises from capsaicinoids, secondary metabolites synthesised in the placental tissue. Beyond their role in flavour, these compounds exhibit pharmacological properties such as analgesic, antioxidant, and antimicrobial activities, contributing to their importance in both food and pharmaceutical sectors </w:t>
      </w:r>
      <w:bookmarkStart w:id="5" w:name="_Hlk213802192"/>
      <w:sdt>
        <w:sdtPr>
          <w:rPr>
            <w:rFonts w:ascii="Arial" w:hAnsi="Arial" w:cs="Arial"/>
            <w:sz w:val="20"/>
            <w:szCs w:val="20"/>
          </w:rPr>
          <w:tag w:val="MENDELEY_CITATION_v3_eyJjaXRhdGlvbklEIjoiTUVOREVMRVlfQ0lUQVRJT05fM2ZmNmRkN2MtNTA1Yi00N2RkLTkxYWMtM2E2ODg1Y2M3OTRk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
          <w:id w:val="2063362241"/>
          <w:placeholder>
            <w:docPart w:val="29A20E80F1A34F83A491DEA64F5300D6"/>
          </w:placeholder>
        </w:sdtPr>
        <w:sdtEndPr/>
        <w:sdtContent>
          <w:r w:rsidR="006F3D01" w:rsidRPr="00D260CB">
            <w:rPr>
              <w:rFonts w:ascii="Arial" w:hAnsi="Arial" w:cs="Arial"/>
              <w:sz w:val="20"/>
              <w:szCs w:val="20"/>
            </w:rPr>
            <w:t>(Swamy, 2023)</w:t>
          </w:r>
        </w:sdtContent>
      </w:sdt>
    </w:p>
    <w:bookmarkEnd w:id="5"/>
    <w:p w14:paraId="45E61F14" w14:textId="476DB980" w:rsidR="00D32230" w:rsidRPr="007C33A8" w:rsidRDefault="00D32230" w:rsidP="00A70F75">
      <w:pPr>
        <w:jc w:val="both"/>
        <w:rPr>
          <w:rFonts w:ascii="Arial" w:hAnsi="Arial" w:cs="Arial"/>
          <w:sz w:val="20"/>
          <w:szCs w:val="20"/>
        </w:rPr>
      </w:pPr>
      <w:r w:rsidRPr="00D260CB">
        <w:rPr>
          <w:rFonts w:ascii="Arial" w:hAnsi="Arial" w:cs="Arial"/>
          <w:sz w:val="20"/>
          <w:szCs w:val="20"/>
        </w:rPr>
        <w:t xml:space="preserve">Despite their significance, chilli cultivation is constrained by unstable yields, variation in pungency, pest susceptibility, and climate-related stresses. Addressing these challenges requires insights into the crop’s </w:t>
      </w:r>
      <w:r w:rsidRPr="007C33A8">
        <w:rPr>
          <w:rFonts w:ascii="Arial" w:hAnsi="Arial" w:cs="Arial"/>
          <w:sz w:val="20"/>
          <w:szCs w:val="20"/>
        </w:rPr>
        <w:t xml:space="preserve">evolutionary history, economic role, genetic and biochemical diversity, and modern breeding prospects. </w:t>
      </w:r>
      <w:r w:rsidR="007C33A8" w:rsidRPr="007C33A8">
        <w:rPr>
          <w:rFonts w:ascii="Arial" w:hAnsi="Arial" w:cs="Arial"/>
          <w:sz w:val="20"/>
          <w:szCs w:val="20"/>
        </w:rPr>
        <w:t xml:space="preserve">Accordingly, this review discusses the morphological, molecular, and biochemical </w:t>
      </w:r>
      <w:r w:rsidR="007C33A8">
        <w:rPr>
          <w:rFonts w:ascii="Arial" w:hAnsi="Arial" w:cs="Arial"/>
          <w:sz w:val="20"/>
          <w:szCs w:val="20"/>
        </w:rPr>
        <w:t>characterisation</w:t>
      </w:r>
      <w:r w:rsidR="007C33A8" w:rsidRPr="007C33A8">
        <w:rPr>
          <w:rFonts w:ascii="Arial" w:hAnsi="Arial" w:cs="Arial"/>
          <w:sz w:val="20"/>
          <w:szCs w:val="20"/>
        </w:rPr>
        <w:t xml:space="preserve"> of </w:t>
      </w:r>
      <w:r w:rsidR="007C33A8">
        <w:rPr>
          <w:rFonts w:ascii="Arial" w:hAnsi="Arial" w:cs="Arial"/>
          <w:i/>
          <w:iCs/>
          <w:sz w:val="20"/>
          <w:szCs w:val="20"/>
        </w:rPr>
        <w:t>c</w:t>
      </w:r>
      <w:r w:rsidR="007C33A8" w:rsidRPr="007C33A8">
        <w:rPr>
          <w:rFonts w:ascii="Arial" w:hAnsi="Arial" w:cs="Arial"/>
          <w:i/>
          <w:iCs/>
          <w:sz w:val="20"/>
          <w:szCs w:val="20"/>
        </w:rPr>
        <w:t>apsicum</w:t>
      </w:r>
      <w:r w:rsidR="007C33A8" w:rsidRPr="007C33A8">
        <w:rPr>
          <w:rFonts w:ascii="Arial" w:hAnsi="Arial" w:cs="Arial"/>
          <w:sz w:val="20"/>
          <w:szCs w:val="20"/>
        </w:rPr>
        <w:t xml:space="preserve"> species from Northeast India, highlighting their genetic richness, adaptive diversity, and breeding potential.</w:t>
      </w:r>
    </w:p>
    <w:p w14:paraId="2843240C" w14:textId="745624E9" w:rsidR="00D32230" w:rsidRPr="00D260CB" w:rsidRDefault="00D260CB" w:rsidP="00A70F75">
      <w:pPr>
        <w:jc w:val="both"/>
        <w:rPr>
          <w:rFonts w:ascii="Arial" w:hAnsi="Arial" w:cs="Arial"/>
          <w:b/>
          <w:bCs/>
        </w:rPr>
      </w:pPr>
      <w:r>
        <w:rPr>
          <w:rFonts w:ascii="Arial" w:hAnsi="Arial" w:cs="Arial"/>
          <w:b/>
          <w:bCs/>
        </w:rPr>
        <w:t xml:space="preserve">2. </w:t>
      </w:r>
      <w:r w:rsidR="00D32230" w:rsidRPr="00D260CB">
        <w:rPr>
          <w:rFonts w:ascii="Arial" w:hAnsi="Arial" w:cs="Arial"/>
          <w:b/>
          <w:bCs/>
        </w:rPr>
        <w:t xml:space="preserve">Economic </w:t>
      </w:r>
      <w:r>
        <w:rPr>
          <w:rFonts w:ascii="Arial" w:hAnsi="Arial" w:cs="Arial"/>
          <w:b/>
          <w:bCs/>
        </w:rPr>
        <w:t>i</w:t>
      </w:r>
      <w:r w:rsidR="00D32230" w:rsidRPr="00D260CB">
        <w:rPr>
          <w:rFonts w:ascii="Arial" w:hAnsi="Arial" w:cs="Arial"/>
          <w:b/>
          <w:bCs/>
        </w:rPr>
        <w:t xml:space="preserve">mportance and </w:t>
      </w:r>
      <w:r>
        <w:rPr>
          <w:rFonts w:ascii="Arial" w:hAnsi="Arial" w:cs="Arial"/>
          <w:b/>
          <w:bCs/>
        </w:rPr>
        <w:t>g</w:t>
      </w:r>
      <w:r w:rsidR="00D32230" w:rsidRPr="00D260CB">
        <w:rPr>
          <w:rFonts w:ascii="Arial" w:hAnsi="Arial" w:cs="Arial"/>
          <w:b/>
          <w:bCs/>
        </w:rPr>
        <w:t xml:space="preserve">lobal </w:t>
      </w:r>
      <w:r>
        <w:rPr>
          <w:rFonts w:ascii="Arial" w:hAnsi="Arial" w:cs="Arial"/>
          <w:b/>
          <w:bCs/>
        </w:rPr>
        <w:t>s</w:t>
      </w:r>
      <w:r w:rsidR="00D32230" w:rsidRPr="00D260CB">
        <w:rPr>
          <w:rFonts w:ascii="Arial" w:hAnsi="Arial" w:cs="Arial"/>
          <w:b/>
          <w:bCs/>
        </w:rPr>
        <w:t xml:space="preserve">tanding of Indian </w:t>
      </w:r>
      <w:r>
        <w:rPr>
          <w:rFonts w:ascii="Arial" w:hAnsi="Arial" w:cs="Arial"/>
          <w:b/>
          <w:bCs/>
        </w:rPr>
        <w:t>c</w:t>
      </w:r>
      <w:r w:rsidR="00D32230" w:rsidRPr="00D260CB">
        <w:rPr>
          <w:rFonts w:ascii="Arial" w:hAnsi="Arial" w:cs="Arial"/>
          <w:b/>
          <w:bCs/>
        </w:rPr>
        <w:t>hilli</w:t>
      </w:r>
    </w:p>
    <w:p w14:paraId="32CABBC6" w14:textId="676BC3F8" w:rsidR="00D32230" w:rsidRPr="00D260CB" w:rsidRDefault="00D32230" w:rsidP="00A70F75">
      <w:pPr>
        <w:jc w:val="both"/>
        <w:rPr>
          <w:rFonts w:ascii="Arial" w:hAnsi="Arial" w:cs="Arial"/>
          <w:sz w:val="20"/>
          <w:szCs w:val="20"/>
        </w:rPr>
      </w:pPr>
      <w:r w:rsidRPr="00D260CB">
        <w:rPr>
          <w:rFonts w:ascii="Arial" w:hAnsi="Arial" w:cs="Arial"/>
          <w:sz w:val="20"/>
          <w:szCs w:val="20"/>
        </w:rPr>
        <w:t>India's long history of capsicum domestication and cultivation has culminated in its dominance of the global market. The nation is the world's leading producer of dry chillies, accounting for approximately 36% of the global supply. This position is fortified by India's diverse agroclimatic conditions and the rich genetic variety of its regional landraces. This leadership extends to the economic realm, with chilli exports generating a significant export revenue in 2023-2024, accounting for 48% of India's total spice export revenue and surpassing other major spices like cumin and turmeric. The high global demand for Indian chilli is primarily driven by its consistent quality, pungency, and high capsaicin content</w:t>
      </w:r>
      <w:r w:rsidR="0009504C" w:rsidRPr="00D260CB">
        <w:rPr>
          <w:rFonts w:ascii="Arial" w:hAnsi="Arial" w:cs="Arial"/>
          <w:sz w:val="20"/>
          <w:szCs w:val="20"/>
        </w:rPr>
        <w:t xml:space="preserve"> (Spices Board, 2024).</w:t>
      </w:r>
    </w:p>
    <w:p w14:paraId="2692657C" w14:textId="0428EEEB" w:rsidR="00D32230" w:rsidRPr="00D260CB" w:rsidRDefault="00D260CB" w:rsidP="00A70F75">
      <w:pPr>
        <w:jc w:val="both"/>
        <w:rPr>
          <w:rFonts w:ascii="Arial" w:hAnsi="Arial" w:cs="Arial"/>
          <w:b/>
          <w:bCs/>
        </w:rPr>
      </w:pPr>
      <w:r>
        <w:rPr>
          <w:rFonts w:ascii="Arial" w:hAnsi="Arial" w:cs="Arial"/>
          <w:b/>
          <w:bCs/>
        </w:rPr>
        <w:t>3.</w:t>
      </w:r>
      <w:r w:rsidR="005A74AB">
        <w:rPr>
          <w:rFonts w:ascii="Arial" w:hAnsi="Arial" w:cs="Arial"/>
          <w:b/>
          <w:bCs/>
        </w:rPr>
        <w:t xml:space="preserve"> </w:t>
      </w:r>
      <w:r w:rsidR="00D32230" w:rsidRPr="00D260CB">
        <w:rPr>
          <w:rFonts w:ascii="Arial" w:hAnsi="Arial" w:cs="Arial"/>
          <w:b/>
          <w:bCs/>
        </w:rPr>
        <w:t>Capsicum species and their diversity: India</w:t>
      </w:r>
    </w:p>
    <w:p w14:paraId="594C159F" w14:textId="005CD5CD" w:rsidR="00D32230" w:rsidRPr="00D260CB" w:rsidRDefault="00D32230" w:rsidP="00A70F75">
      <w:pPr>
        <w:jc w:val="both"/>
        <w:rPr>
          <w:rFonts w:ascii="Arial" w:hAnsi="Arial" w:cs="Arial"/>
          <w:sz w:val="20"/>
          <w:szCs w:val="20"/>
        </w:rPr>
      </w:pPr>
      <w:r w:rsidRPr="00D260CB">
        <w:rPr>
          <w:rFonts w:ascii="Arial" w:hAnsi="Arial" w:cs="Arial"/>
          <w:sz w:val="20"/>
          <w:szCs w:val="20"/>
        </w:rPr>
        <w:t>Chiltepín (</w:t>
      </w:r>
      <w:r w:rsidRPr="0035724F">
        <w:rPr>
          <w:rFonts w:ascii="Arial" w:hAnsi="Arial" w:cs="Arial"/>
          <w:i/>
          <w:iCs/>
          <w:sz w:val="20"/>
          <w:szCs w:val="20"/>
        </w:rPr>
        <w:t>Capsicum annuum</w:t>
      </w:r>
      <w:r w:rsidRPr="00D260CB">
        <w:rPr>
          <w:rFonts w:ascii="Arial" w:hAnsi="Arial" w:cs="Arial"/>
          <w:sz w:val="20"/>
          <w:szCs w:val="20"/>
        </w:rPr>
        <w:t> var. </w:t>
      </w:r>
      <w:r w:rsidRPr="0035724F">
        <w:rPr>
          <w:rFonts w:ascii="Arial" w:hAnsi="Arial" w:cs="Arial"/>
          <w:i/>
          <w:iCs/>
          <w:sz w:val="20"/>
          <w:szCs w:val="20"/>
        </w:rPr>
        <w:t>glabriusculum</w:t>
      </w:r>
      <w:r w:rsidRPr="00D260CB">
        <w:rPr>
          <w:rFonts w:ascii="Arial" w:hAnsi="Arial" w:cs="Arial"/>
          <w:sz w:val="20"/>
          <w:szCs w:val="20"/>
        </w:rPr>
        <w:t xml:space="preserve">) is </w:t>
      </w:r>
      <w:r w:rsidR="0035724F">
        <w:rPr>
          <w:rFonts w:ascii="Arial" w:hAnsi="Arial" w:cs="Arial"/>
          <w:sz w:val="20"/>
          <w:szCs w:val="20"/>
        </w:rPr>
        <w:t>recognised</w:t>
      </w:r>
      <w:r w:rsidRPr="00D260CB">
        <w:rPr>
          <w:rFonts w:ascii="Arial" w:hAnsi="Arial" w:cs="Arial"/>
          <w:sz w:val="20"/>
          <w:szCs w:val="20"/>
        </w:rPr>
        <w:t xml:space="preserve"> as a significant wild progenitor of chilli, serving as a crucial genetic resource for crop improvement</w:t>
      </w:r>
      <w:r w:rsidR="00BB59D2" w:rsidRPr="00D260CB">
        <w:rPr>
          <w:rFonts w:ascii="Arial" w:hAnsi="Arial" w:cs="Arial"/>
          <w:sz w:val="20"/>
          <w:szCs w:val="20"/>
        </w:rPr>
        <w:t xml:space="preserve"> </w:t>
      </w:r>
      <w:r w:rsidR="008A091F"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{"citationID":"BGSArJzB","properties":{"formattedCitation":"(Votava et al., n.d.)","plainCitation":"(Votava et al., n.d.)","dontUpdate":true,"noteIndex":0},"citationItems":[{"id":93,"uris":["http://zotero.org/users/local/D5Gphpz3/items/G8PXC4IH"],"itemData":{"id":93,"type":"article-journal","abstract":"Molecular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Ampliﬁed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practices.","language":"en","source":"Zotero","title":"Genetic diversity and similarity revealed via molecular analysis among and within an in situ population and ex situ accessions of chiltepı´n (Capsicum annuum var. glabriusculum)","author":[{"family":"Votava","given":"Eric J"},{"family":"Nabhan","given":"Gary P"},{"family":"Bosland","given":"Paul W"}]}}],"schema":"https://github.com/citation-style-language/schema/raw/master/csl-citation.json"} </w:instrText>
      </w:r>
      <w:r w:rsidR="008A091F" w:rsidRPr="00D260CB">
        <w:rPr>
          <w:rFonts w:ascii="Arial" w:hAnsi="Arial" w:cs="Arial"/>
          <w:sz w:val="20"/>
          <w:szCs w:val="20"/>
        </w:rPr>
        <w:fldChar w:fldCharType="separate"/>
      </w:r>
      <w:r w:rsidR="008A091F" w:rsidRPr="00D260CB">
        <w:rPr>
          <w:rFonts w:ascii="Arial" w:hAnsi="Arial" w:cs="Arial"/>
          <w:sz w:val="20"/>
          <w:szCs w:val="20"/>
        </w:rPr>
        <w:t xml:space="preserve">(Votava </w:t>
      </w:r>
      <w:r w:rsidR="008A091F" w:rsidRPr="0035724F">
        <w:rPr>
          <w:rFonts w:ascii="Arial" w:hAnsi="Arial" w:cs="Arial"/>
          <w:i/>
          <w:iCs/>
          <w:sz w:val="20"/>
          <w:szCs w:val="20"/>
        </w:rPr>
        <w:t>et al</w:t>
      </w:r>
      <w:r w:rsidR="008A091F" w:rsidRPr="00D260CB">
        <w:rPr>
          <w:rFonts w:ascii="Arial" w:hAnsi="Arial" w:cs="Arial"/>
          <w:sz w:val="20"/>
          <w:szCs w:val="20"/>
        </w:rPr>
        <w:t>.,2002)</w:t>
      </w:r>
      <w:r w:rsidR="008A091F" w:rsidRPr="00D260CB">
        <w:rPr>
          <w:rFonts w:ascii="Arial" w:hAnsi="Arial" w:cs="Arial"/>
          <w:sz w:val="20"/>
          <w:szCs w:val="20"/>
        </w:rPr>
        <w:fldChar w:fldCharType="end"/>
      </w:r>
      <w:r w:rsidR="008A091F" w:rsidRPr="00D260CB">
        <w:rPr>
          <w:rFonts w:ascii="Arial" w:hAnsi="Arial" w:cs="Arial"/>
          <w:sz w:val="20"/>
          <w:szCs w:val="20"/>
        </w:rPr>
        <w:t xml:space="preserve">. </w:t>
      </w:r>
      <w:r w:rsidRPr="00D260CB">
        <w:rPr>
          <w:rFonts w:ascii="Arial" w:hAnsi="Arial" w:cs="Arial"/>
          <w:sz w:val="20"/>
          <w:szCs w:val="20"/>
        </w:rPr>
        <w:t>The concentration of capsaicinoids in chiltepín fruits varies significantly based on geographic location and environmental conditions</w:t>
      </w:r>
      <w:r w:rsidR="0088198E" w:rsidRPr="00D260CB">
        <w:rPr>
          <w:rFonts w:ascii="Arial" w:hAnsi="Arial" w:cs="Arial"/>
          <w:sz w:val="20"/>
          <w:szCs w:val="20"/>
        </w:rPr>
        <w:t>. S</w:t>
      </w:r>
      <w:r w:rsidRPr="00D260CB">
        <w:rPr>
          <w:rFonts w:ascii="Arial" w:hAnsi="Arial" w:cs="Arial"/>
          <w:sz w:val="20"/>
          <w:szCs w:val="20"/>
        </w:rPr>
        <w:t>ome regions in northeastern Mexico</w:t>
      </w:r>
      <w:r w:rsidR="00540F0C">
        <w:rPr>
          <w:rFonts w:ascii="Arial" w:hAnsi="Arial" w:cs="Arial"/>
          <w:sz w:val="20"/>
          <w:szCs w:val="20"/>
        </w:rPr>
        <w:t>,</w:t>
      </w:r>
      <w:r w:rsidRPr="00D260CB">
        <w:rPr>
          <w:rFonts w:ascii="Arial" w:hAnsi="Arial" w:cs="Arial"/>
          <w:sz w:val="20"/>
          <w:szCs w:val="20"/>
        </w:rPr>
        <w:t xml:space="preserve"> </w:t>
      </w:r>
      <w:r w:rsidR="0088198E" w:rsidRPr="00D260CB">
        <w:rPr>
          <w:rFonts w:ascii="Arial" w:hAnsi="Arial" w:cs="Arial"/>
          <w:sz w:val="20"/>
          <w:szCs w:val="20"/>
        </w:rPr>
        <w:t>like Tamaulipas state, produce</w:t>
      </w:r>
      <w:r w:rsidRPr="00D260CB">
        <w:rPr>
          <w:rFonts w:ascii="Arial" w:hAnsi="Arial" w:cs="Arial"/>
          <w:sz w:val="20"/>
          <w:szCs w:val="20"/>
        </w:rPr>
        <w:t xml:space="preserve"> up to 84 tons</w:t>
      </w:r>
      <w:r w:rsidR="0088198E" w:rsidRPr="00D260CB">
        <w:rPr>
          <w:rFonts w:ascii="Arial" w:hAnsi="Arial" w:cs="Arial"/>
          <w:sz w:val="20"/>
          <w:szCs w:val="20"/>
        </w:rPr>
        <w:t xml:space="preserve"> of wild chilli</w:t>
      </w:r>
      <w:r w:rsidRPr="00D260CB">
        <w:rPr>
          <w:rFonts w:ascii="Arial" w:hAnsi="Arial" w:cs="Arial"/>
          <w:sz w:val="20"/>
          <w:szCs w:val="20"/>
        </w:rPr>
        <w:t xml:space="preserve"> annually. Th</w:t>
      </w:r>
      <w:r w:rsidR="0088198E" w:rsidRPr="00D260CB">
        <w:rPr>
          <w:rFonts w:ascii="Arial" w:hAnsi="Arial" w:cs="Arial"/>
          <w:sz w:val="20"/>
          <w:szCs w:val="20"/>
        </w:rPr>
        <w:t xml:space="preserve">e </w:t>
      </w:r>
      <w:r w:rsidRPr="00D260CB">
        <w:rPr>
          <w:rFonts w:ascii="Arial" w:hAnsi="Arial" w:cs="Arial"/>
          <w:sz w:val="20"/>
          <w:szCs w:val="20"/>
        </w:rPr>
        <w:t xml:space="preserve">variability in capsaicinoid levels is a key factor for breeding programs aiming to enhance </w:t>
      </w:r>
      <w:r w:rsidR="008A091F" w:rsidRPr="00D260CB">
        <w:rPr>
          <w:rFonts w:ascii="Arial" w:hAnsi="Arial" w:cs="Arial"/>
          <w:sz w:val="20"/>
          <w:szCs w:val="20"/>
        </w:rPr>
        <w:t>flavour</w:t>
      </w:r>
      <w:r w:rsidRPr="00D260CB">
        <w:rPr>
          <w:rFonts w:ascii="Arial" w:hAnsi="Arial" w:cs="Arial"/>
          <w:sz w:val="20"/>
          <w:szCs w:val="20"/>
        </w:rPr>
        <w:t xml:space="preserve"> and marketability in cultivated varieties</w:t>
      </w:r>
      <w:r w:rsidR="00BB59D2" w:rsidRPr="00D260CB">
        <w:rPr>
          <w:rFonts w:ascii="Arial" w:hAnsi="Arial" w:cs="Arial"/>
          <w:sz w:val="20"/>
          <w:szCs w:val="20"/>
        </w:rPr>
        <w:t xml:space="preserve"> </w:t>
      </w:r>
      <w:r w:rsidR="00BB59D2" w:rsidRPr="00D260CB">
        <w:rPr>
          <w:rFonts w:ascii="Arial" w:hAnsi="Arial" w:cs="Arial"/>
          <w:sz w:val="20"/>
          <w:szCs w:val="20"/>
        </w:rPr>
        <w:fldChar w:fldCharType="begin"/>
      </w:r>
      <w:r w:rsidR="00BB59D2" w:rsidRPr="00D260CB">
        <w:rPr>
          <w:rFonts w:ascii="Arial" w:hAnsi="Arial" w:cs="Arial"/>
          <w:sz w:val="20"/>
          <w:szCs w:val="20"/>
        </w:rPr>
        <w:instrText xml:space="preserve"> ADDIN ZOTERO_ITEM CSL_CITATION {"citationID":"BiIvo8iA","properties":{"formattedCitation":"(Mart\\uc0\\u237{}nez-\\uc0\\u193{}valos et al., 2018)","plainCitation":"(Martínez-Ávalos et al., 2018)","noteIndex":0},"citationItems":[{"id":107,"uris":["http://zotero.org/users/local/D5Gphpz3/items/8M9VRD37"],"itemData":{"id":107,"type":"article","abstract":"Capsicum annuum var. glabriusculum, is a variety of wild chili pepper belonging to the family Solanaceae and is considered as the origin for all cultivated chili species of the world. This species is an important genetic resource for agriculture and food, is widely distributed in northeastern Mexico in altitudes from 0 – 1200 m.a.s.l. This species grows mainly at low altitudes and its upper limit reaches 1000m., it prefers temperatures above 18.3O C and its production and harvest may ocurr at two seasons, one during the beginning of the summer and the main one ocurring in the middle of the autumn in northeast México. It is estimated that the main production occurs in the state of Tamaulipas with 84 tons per year and is harvested from 23 municipalities. Concentration of capseicins and dihydrocapsaicine from wild populations may vary considerably from one location to another in the municipalities, ecotypes and diverse climatic conditions from this wide geographic zone. The high demands of wild chili as well as the variability on concentration of capseicins in fruits are considered as some of the main reasons why intensive cultivation of this species should be carried out in Northeastern Mexico.","DOI":"10.20944/preprints201811.0517.v1","language":"en","license":"http://creativecommons.org/licenses/by/4.0","publisher":"CHEMISTRY","source":"DOI.org (Crossref)","title":"A Review on the Geographical Distribution, Fruit Production and Concentration of Capsaicinoids in Capsicum annuum var. glabriusculum in the Northeastern Region of Mexico","URL":"http://www.preprints.org/manuscript/201811.0517/v1","author":[{"family":"Martínez-Ávalos","given":"Jose Guadalupe"},{"family":"Venegas-Barrera","given":"Crystian Sadiel"},{"family":"Martínez-Gallegos","given":"Rodolfo"},{"family":"Torres-Castillo","given":"Jorge Ariel"},{"family":"Olazarán Santibáñez","given":"Fabián Eliseo"},{"family":"Mora-Olivo","given":"Arturo"},{"family":"Guerra-Pérez","given":"Antonio"},{"family":"Arellano-Méndez","given":"Leonardo Uriel"},{"family":"Garza Ocañas","given":"Fortunato"}],"accessed":{"date-parts":[["2025",11,8]]},"issued":{"date-parts":[["2018",11,21]]}}}],"schema":"https://github.com/citation-style-language/schema/raw/master/csl-citation.json"} </w:instrText>
      </w:r>
      <w:r w:rsidR="00BB59D2" w:rsidRPr="00D260CB">
        <w:rPr>
          <w:rFonts w:ascii="Arial" w:hAnsi="Arial" w:cs="Arial"/>
          <w:sz w:val="20"/>
          <w:szCs w:val="20"/>
        </w:rPr>
        <w:fldChar w:fldCharType="separate"/>
      </w:r>
      <w:r w:rsidR="00BB59D2" w:rsidRPr="00D260CB">
        <w:rPr>
          <w:rFonts w:ascii="Arial" w:hAnsi="Arial" w:cs="Arial"/>
          <w:sz w:val="20"/>
          <w:szCs w:val="20"/>
        </w:rPr>
        <w:t xml:space="preserve">(Martínez-Ávalos </w:t>
      </w:r>
      <w:r w:rsidR="00BB59D2" w:rsidRPr="00540F0C">
        <w:rPr>
          <w:rFonts w:ascii="Arial" w:hAnsi="Arial" w:cs="Arial"/>
          <w:i/>
          <w:iCs/>
          <w:sz w:val="20"/>
          <w:szCs w:val="20"/>
        </w:rPr>
        <w:t>et al</w:t>
      </w:r>
      <w:r w:rsidR="00BB59D2" w:rsidRPr="00D260CB">
        <w:rPr>
          <w:rFonts w:ascii="Arial" w:hAnsi="Arial" w:cs="Arial"/>
          <w:sz w:val="20"/>
          <w:szCs w:val="20"/>
        </w:rPr>
        <w:t>., 2018)</w:t>
      </w:r>
      <w:r w:rsidR="00BB59D2" w:rsidRPr="00D260CB">
        <w:rPr>
          <w:rFonts w:ascii="Arial" w:hAnsi="Arial" w:cs="Arial"/>
          <w:sz w:val="20"/>
          <w:szCs w:val="20"/>
        </w:rPr>
        <w:fldChar w:fldCharType="end"/>
      </w:r>
      <w:r w:rsidR="00BB59D2" w:rsidRPr="00D260CB">
        <w:rPr>
          <w:rFonts w:ascii="Arial" w:hAnsi="Arial" w:cs="Arial"/>
          <w:sz w:val="20"/>
          <w:szCs w:val="20"/>
        </w:rPr>
        <w:t>.</w:t>
      </w:r>
    </w:p>
    <w:p w14:paraId="56E64ADA" w14:textId="0410DA19"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The most popular species in India is </w:t>
      </w:r>
      <w:r w:rsidRPr="00540F0C">
        <w:rPr>
          <w:rFonts w:ascii="Arial" w:hAnsi="Arial" w:cs="Arial"/>
          <w:i/>
          <w:iCs/>
          <w:sz w:val="20"/>
          <w:szCs w:val="20"/>
        </w:rPr>
        <w:t>C. annuum</w:t>
      </w:r>
      <w:r w:rsidRPr="00D260CB">
        <w:rPr>
          <w:rFonts w:ascii="Arial" w:hAnsi="Arial" w:cs="Arial"/>
          <w:sz w:val="20"/>
          <w:szCs w:val="20"/>
        </w:rPr>
        <w:t xml:space="preserve">, </w:t>
      </w:r>
      <w:r w:rsidR="008A091F" w:rsidRPr="00D260CB">
        <w:rPr>
          <w:rFonts w:ascii="Arial" w:hAnsi="Arial" w:cs="Arial"/>
          <w:sz w:val="20"/>
          <w:szCs w:val="20"/>
        </w:rPr>
        <w:t xml:space="preserve">are </w:t>
      </w:r>
      <w:r w:rsidRPr="00D260CB">
        <w:rPr>
          <w:rFonts w:ascii="Arial" w:hAnsi="Arial" w:cs="Arial"/>
          <w:sz w:val="20"/>
          <w:szCs w:val="20"/>
        </w:rPr>
        <w:t xml:space="preserve">well-known for its pungent and non-pungent fruit varieties. Conversely, </w:t>
      </w:r>
      <w:r w:rsidRPr="00540F0C">
        <w:rPr>
          <w:rFonts w:ascii="Arial" w:hAnsi="Arial" w:cs="Arial"/>
          <w:i/>
          <w:iCs/>
          <w:sz w:val="20"/>
          <w:szCs w:val="20"/>
        </w:rPr>
        <w:t>C. frutescens, C. chinense</w:t>
      </w:r>
      <w:r w:rsidRPr="00D260CB">
        <w:rPr>
          <w:rFonts w:ascii="Arial" w:hAnsi="Arial" w:cs="Arial"/>
          <w:sz w:val="20"/>
          <w:szCs w:val="20"/>
        </w:rPr>
        <w:t xml:space="preserve">, and </w:t>
      </w:r>
      <w:r w:rsidRPr="00540F0C">
        <w:rPr>
          <w:rFonts w:ascii="Arial" w:hAnsi="Arial" w:cs="Arial"/>
          <w:i/>
          <w:iCs/>
          <w:sz w:val="20"/>
          <w:szCs w:val="20"/>
        </w:rPr>
        <w:t>C. baccatum</w:t>
      </w:r>
      <w:r w:rsidRPr="00D260CB">
        <w:rPr>
          <w:rFonts w:ascii="Arial" w:hAnsi="Arial" w:cs="Arial"/>
          <w:sz w:val="20"/>
          <w:szCs w:val="20"/>
        </w:rPr>
        <w:t xml:space="preserve"> are less widely grown and are often limited to farmhouse gardening in various places</w:t>
      </w:r>
      <w:r w:rsidR="007F6924" w:rsidRPr="00D260CB">
        <w:rPr>
          <w:rFonts w:ascii="Arial" w:hAnsi="Arial" w:cs="Arial"/>
          <w:sz w:val="20"/>
          <w:szCs w:val="20"/>
        </w:rPr>
        <w:t xml:space="preserve">. </w:t>
      </w:r>
      <w:r w:rsidR="000A6DCF" w:rsidRPr="00D260CB">
        <w:rPr>
          <w:rFonts w:ascii="Arial" w:hAnsi="Arial" w:cs="Arial"/>
          <w:sz w:val="20"/>
          <w:szCs w:val="20"/>
        </w:rPr>
        <w:t xml:space="preserve">The majority of </w:t>
      </w:r>
      <w:r w:rsidR="00540F0C">
        <w:rPr>
          <w:rFonts w:ascii="Arial" w:hAnsi="Arial" w:cs="Arial"/>
          <w:sz w:val="20"/>
          <w:szCs w:val="20"/>
        </w:rPr>
        <w:t>c</w:t>
      </w:r>
      <w:r w:rsidR="000A6DCF" w:rsidRPr="00D260CB">
        <w:rPr>
          <w:rFonts w:ascii="Arial" w:hAnsi="Arial" w:cs="Arial"/>
          <w:sz w:val="20"/>
          <w:szCs w:val="20"/>
        </w:rPr>
        <w:t>apsicum species are diploid with 24 chromosomes (2n = 2x = 24); however, variations in chromosome numbers, such as 2n = 32 and 2n = 48, have also been reported in certain species</w:t>
      </w:r>
      <w:r w:rsidR="00540F0C">
        <w:rPr>
          <w:rFonts w:ascii="Arial" w:hAnsi="Arial" w:cs="Arial"/>
          <w:sz w:val="20"/>
          <w:szCs w:val="20"/>
        </w:rPr>
        <w:t>,</w:t>
      </w:r>
      <w:r w:rsidR="000A6DCF" w:rsidRPr="00D260CB">
        <w:rPr>
          <w:rFonts w:ascii="Arial" w:hAnsi="Arial" w:cs="Arial"/>
          <w:sz w:val="20"/>
          <w:szCs w:val="20"/>
        </w:rPr>
        <w:t xml:space="preserve"> like Dalle Khursani</w:t>
      </w:r>
      <w:r w:rsidRPr="00D260CB">
        <w:rPr>
          <w:rFonts w:ascii="Arial" w:hAnsi="Arial" w:cs="Arial"/>
          <w:sz w:val="20"/>
          <w:szCs w:val="20"/>
        </w:rPr>
        <w:t xml:space="preserve">. Although most species are self-pollinating, cross-pollination does occur and contributes to species variation </w:t>
      </w:r>
      <w:r w:rsidR="007F692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{"citationID":"xXc2cy30","properties":{"formattedCitation":"(Bhutia et al., n.d.)","plainCitation":"(Bhutia et al., n.d.)","dontUpdate":true,"noteIndex":0},"citationItems":[{"id":43,"uris":["http://zotero.org/users/local/D5Gphpz3/items/DMCN8QXA"],"itemData":{"id":43,"type":"article-journal","abstract":"Northeastern India with its diverse topography ranging from plains of Assam and Tripura to mountainous regions of Sikkim and Arunachal Pradesh possesses great diversity of flora and fauna, including varieties of Capsicum species. Although, Northeastern India is rich in genetic diversity of C. species, information about biotic and abiotic stresses and the source of resistance, breeding approaches to improve the chilli landraces of NE India, ethno-pharmacological applications, capsaicin/capsaicinoid content and other useful compounds of many landraces are still largely unexplored. This review article highlights about the various research work carried out so far in chillies of NE India, related to genetic diversity study and tissue culture techniques, etc.","language":"en","source":"Zotero","title":"Rich Genetic Diversity of Capsicum Species in Northeast India, as a Potential Source for Chilli Crop Improvement","author":[{"family":"Bhutia","given":"Karma L"},{"family":"Bhutia","given":"Nangsol D"},{"family":"Khanna","given":"VK"}]}}],"schema":"https://github.com/citation-style-language/schema/raw/master/csl-citation.json"} </w:instrText>
      </w:r>
      <w:r w:rsidR="007F6924" w:rsidRPr="00D260CB">
        <w:rPr>
          <w:rFonts w:ascii="Arial" w:hAnsi="Arial" w:cs="Arial"/>
          <w:sz w:val="20"/>
          <w:szCs w:val="20"/>
        </w:rPr>
        <w:fldChar w:fldCharType="separate"/>
      </w:r>
      <w:r w:rsidR="007F6924" w:rsidRPr="00D260CB">
        <w:rPr>
          <w:rFonts w:ascii="Arial" w:hAnsi="Arial" w:cs="Arial"/>
          <w:sz w:val="20"/>
          <w:szCs w:val="20"/>
        </w:rPr>
        <w:t xml:space="preserve">(Bhutia </w:t>
      </w:r>
      <w:r w:rsidR="007F6924" w:rsidRPr="00540F0C">
        <w:rPr>
          <w:rFonts w:ascii="Arial" w:hAnsi="Arial" w:cs="Arial"/>
          <w:i/>
          <w:iCs/>
          <w:sz w:val="20"/>
          <w:szCs w:val="20"/>
        </w:rPr>
        <w:t>et al.</w:t>
      </w:r>
      <w:r w:rsidR="007F6924" w:rsidRPr="00D260CB">
        <w:rPr>
          <w:rFonts w:ascii="Arial" w:hAnsi="Arial" w:cs="Arial"/>
          <w:sz w:val="20"/>
          <w:szCs w:val="20"/>
        </w:rPr>
        <w:t>, 2019)</w:t>
      </w:r>
      <w:r w:rsidR="007F6924" w:rsidRPr="00D260CB">
        <w:rPr>
          <w:rFonts w:ascii="Arial" w:hAnsi="Arial" w:cs="Arial"/>
          <w:sz w:val="20"/>
          <w:szCs w:val="20"/>
        </w:rPr>
        <w:fldChar w:fldCharType="end"/>
      </w:r>
      <w:r w:rsidR="007F6924" w:rsidRPr="00D260CB">
        <w:rPr>
          <w:rFonts w:ascii="Arial" w:hAnsi="Arial" w:cs="Arial"/>
          <w:sz w:val="20"/>
          <w:szCs w:val="20"/>
        </w:rPr>
        <w:t xml:space="preserve">. </w:t>
      </w:r>
      <w:r w:rsidR="000A6DCF" w:rsidRPr="00D260CB">
        <w:rPr>
          <w:rFonts w:ascii="Arial" w:hAnsi="Arial" w:cs="Arial"/>
          <w:sz w:val="20"/>
          <w:szCs w:val="20"/>
        </w:rPr>
        <w:t xml:space="preserve">Reported rates of natural cross-pollination in chilli are relatively low, typically ranging from 4% to 5% under normal field conditions </w:t>
      </w:r>
      <w:r w:rsidR="000A6DCF" w:rsidRPr="00D260CB">
        <w:rPr>
          <w:rFonts w:ascii="Arial" w:hAnsi="Arial" w:cs="Arial"/>
          <w:sz w:val="20"/>
          <w:szCs w:val="20"/>
        </w:rPr>
        <w:fldChar w:fldCharType="begin"/>
      </w:r>
      <w:r w:rsidR="000A6DCF" w:rsidRPr="00D260CB">
        <w:rPr>
          <w:rFonts w:ascii="Arial" w:hAnsi="Arial" w:cs="Arial"/>
          <w:sz w:val="20"/>
          <w:szCs w:val="20"/>
        </w:rPr>
        <w:instrText xml:space="preserve"> ADDIN ZOTERO_ITEM CSL_CITATION {"citationID":"wKjfLCR4","properties":{"formattedCitation":"(Maulani et al., 2023)","plainCitation":"(Maulani et al., 2023)","noteIndex":0},"citationItems":[{"id":131,"uris":["http://zotero.org/users/local/D5Gphpz3/items/S9XKDWK2"],"itemData":{"id":131,"type":"article-journal","abstract":"Chili (Capsicum annuum L.) is a self-pollinated crop, with natural cross-pollination occurring below 4%–5%. It intends to have low heterosis. Developing cross-pollination in chili currently receives much attention to achieve diversity in trait improvement. Double-crossing becomes one of the alternatives to achieving this goal. In this study, three different parental chili genotypes (K, B, and T) gained crossing, with four populations (S2 K, F3 KB, F2 BTKB, and F2 KBBT) developed. Using 11 selected sequence-related amplified polymorphism (SRAP) combination markers that target Open Reading Frame (ORF) regions assessed molecular diversity in these chili populations. Results revealed the possibility of identifying diversity using SRAP markers based on primer profile information. The iMEC analysis showed high values of PIC (0.3381), discriminant power (0.882), and mean polymorphic value (97.88%). The highest similarity emerged between the populations BTKB and KBBT as the reciprocal. Then, the smallest similarity appeared between K and the double cross. Compared with the self-pollinated genotype, SRAP primers discovered that double crosses provided more variation based on Shannon's index (I) and percentage of polymorphic loci (PPL). The genetic distance denotes maternal inheritance or extraneous involvement in progeny. However, multiple-parent hybridization authenticated the boost in genetic diversity.","container-title":"SABRAO Journal of Breeding and Genetics","DOI":"10.54910/sabrao2023.55.1.2","ISSN":"10297073, 22248978","issue":"1","journalAbbreviation":"SABRAOJBG","language":"en","page":"15-24","source":"DOI.org (Crossref)","title":"MOLECULAR DIVERSITY IN POPULATIONS OF CHILI (CAPSICUM ANNUUM L.)","volume":"55","author":[{"family":"Maulani","given":"R."},{"family":"Murti","given":"R.H."},{"family":"Purwantoro","given":"A."}],"issued":{"date-parts":[["2023",2,28]]}}}],"schema":"https://github.com/citation-style-language/schema/raw/master/csl-citation.json"} </w:instrText>
      </w:r>
      <w:r w:rsidR="000A6DCF" w:rsidRPr="00D260CB">
        <w:rPr>
          <w:rFonts w:ascii="Arial" w:hAnsi="Arial" w:cs="Arial"/>
          <w:sz w:val="20"/>
          <w:szCs w:val="20"/>
        </w:rPr>
        <w:fldChar w:fldCharType="separate"/>
      </w:r>
      <w:r w:rsidR="000A6DCF" w:rsidRPr="00D260CB">
        <w:rPr>
          <w:rFonts w:ascii="Arial" w:hAnsi="Arial" w:cs="Arial"/>
          <w:sz w:val="20"/>
          <w:szCs w:val="20"/>
        </w:rPr>
        <w:t>(Maulani</w:t>
      </w:r>
      <w:r w:rsidR="000A6DCF" w:rsidRPr="00540F0C">
        <w:rPr>
          <w:rFonts w:ascii="Arial" w:hAnsi="Arial" w:cs="Arial"/>
          <w:i/>
          <w:iCs/>
          <w:sz w:val="20"/>
          <w:szCs w:val="20"/>
        </w:rPr>
        <w:t xml:space="preserve"> et al</w:t>
      </w:r>
      <w:r w:rsidR="000A6DCF" w:rsidRPr="00D260CB">
        <w:rPr>
          <w:rFonts w:ascii="Arial" w:hAnsi="Arial" w:cs="Arial"/>
          <w:sz w:val="20"/>
          <w:szCs w:val="20"/>
        </w:rPr>
        <w:t>., 2023)</w:t>
      </w:r>
      <w:r w:rsidR="000A6DCF" w:rsidRPr="00D260CB">
        <w:rPr>
          <w:rFonts w:ascii="Arial" w:hAnsi="Arial" w:cs="Arial"/>
          <w:sz w:val="20"/>
          <w:szCs w:val="20"/>
        </w:rPr>
        <w:fldChar w:fldCharType="end"/>
      </w:r>
      <w:r w:rsidR="000A6DCF" w:rsidRPr="00D260CB">
        <w:rPr>
          <w:rFonts w:ascii="Arial" w:hAnsi="Arial" w:cs="Arial"/>
          <w:sz w:val="20"/>
          <w:szCs w:val="20"/>
        </w:rPr>
        <w:t xml:space="preserve">. </w:t>
      </w:r>
      <w:r w:rsidRPr="00D260CB">
        <w:rPr>
          <w:rFonts w:ascii="Arial" w:hAnsi="Arial" w:cs="Arial"/>
          <w:sz w:val="20"/>
          <w:szCs w:val="20"/>
        </w:rPr>
        <w:t xml:space="preserve">Over time, India's native ethno-agricultural practices and the country's current climate have promoted the expansion and diversity of capsicum species </w:t>
      </w:r>
      <w:r w:rsidR="00BB59D2"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{"citationID":"cU2UEtHG","properties":{"formattedCitation":"(Swetha B, 2023)","plainCitation":"(Swetha B, 2023)","dontUpdate":true,"noteIndex":0},"citationItems":[{"id":109,"uris":["http://zotero.org/users/local/D5Gphpz3/items/T2VR6ETN"],"itemData":{"id":109,"type":"article-journal","abstract":"Forty three genotypes of chilli belonging to three different species viz.,Capsicum annuum, Capsicum chinense, Capsicum frutescens were evaluated for genetic variability and divergence at College Orchard of Tamil Nadu Agricultural University, Coimbatore. The analysis of variance revealed that the germplasm lines had substantial genetic diversity. Values of close proximity between PCV and GCV indicated that the traits were mostly under genetic control and less affected by the environment. High heritability and genetic advance were observed for almost all the yield contributing traits. PCA showed that five of the 13 main components showed significant results with 77.89% of the total variance, of which the highest variability (26.50%) was exhibited by PC1. Cluster analysis showed maximum intra cluster distance in cluster 3 (515.90). Genotypes in cluster 3 and cluster 4 were genetically distant (2686.11) and can be exploited for the development of hybrid in future breeding programmes.","container-title":"Electronic Journal of Plant Breeding","DOI":"10.37992/2023.1403.105","ISSN":"0975928X","issue":"3","journalAbbreviation":"EJPB","language":"en","source":"DOI.org (Crossref)","title":"Variability studies and genetic divergence in chilli (Capsicum spp.) genotypes using multivariate analysis","URL":"https://www.ejplantbreeding.org/index.php/EJPB/article/view/4866","volume":"14","author":[{"literal":"Swetha B"}],"accessed":{"date-parts":[["2025",11,8]]},"issued":{"date-parts":[["2023",9,5]]}}}],"schema":"https://github.com/citation-style-language/schema/raw/master/csl-citation.json"} </w:instrText>
      </w:r>
      <w:r w:rsidR="00BB59D2" w:rsidRPr="00D260CB">
        <w:rPr>
          <w:rFonts w:ascii="Arial" w:hAnsi="Arial" w:cs="Arial"/>
          <w:sz w:val="20"/>
          <w:szCs w:val="20"/>
        </w:rPr>
        <w:fldChar w:fldCharType="separate"/>
      </w:r>
      <w:r w:rsidR="00891FF4" w:rsidRPr="00D260CB">
        <w:rPr>
          <w:rFonts w:ascii="Arial" w:hAnsi="Arial" w:cs="Arial"/>
          <w:sz w:val="20"/>
          <w:szCs w:val="20"/>
        </w:rPr>
        <w:t xml:space="preserve">(Swetha </w:t>
      </w:r>
      <w:r w:rsidR="00891FF4" w:rsidRPr="00540F0C">
        <w:rPr>
          <w:rFonts w:ascii="Arial" w:hAnsi="Arial" w:cs="Arial"/>
          <w:i/>
          <w:iCs/>
          <w:sz w:val="20"/>
          <w:szCs w:val="20"/>
        </w:rPr>
        <w:t>et al</w:t>
      </w:r>
      <w:r w:rsidR="00891FF4" w:rsidRPr="00D260CB">
        <w:rPr>
          <w:rFonts w:ascii="Arial" w:hAnsi="Arial" w:cs="Arial"/>
          <w:sz w:val="20"/>
          <w:szCs w:val="20"/>
        </w:rPr>
        <w:t>., 2023)</w:t>
      </w:r>
      <w:r w:rsidR="00BB59D2" w:rsidRPr="00D260CB">
        <w:rPr>
          <w:rFonts w:ascii="Arial" w:hAnsi="Arial" w:cs="Arial"/>
          <w:sz w:val="20"/>
          <w:szCs w:val="20"/>
        </w:rPr>
        <w:fldChar w:fldCharType="end"/>
      </w:r>
      <w:r w:rsidRPr="00D260CB">
        <w:rPr>
          <w:rFonts w:ascii="Arial" w:hAnsi="Arial" w:cs="Arial"/>
          <w:sz w:val="20"/>
          <w:szCs w:val="20"/>
        </w:rPr>
        <w:t>.</w:t>
      </w:r>
      <w:r w:rsidR="001571ED" w:rsidRPr="00D260CB">
        <w:rPr>
          <w:rFonts w:ascii="Arial" w:hAnsi="Arial" w:cs="Arial"/>
          <w:sz w:val="20"/>
          <w:szCs w:val="20"/>
        </w:rPr>
        <w:t xml:space="preserve"> </w:t>
      </w:r>
      <w:r w:rsidRPr="00D260CB">
        <w:rPr>
          <w:rFonts w:ascii="Arial" w:hAnsi="Arial" w:cs="Arial"/>
          <w:sz w:val="20"/>
          <w:szCs w:val="20"/>
        </w:rPr>
        <w:t xml:space="preserve">According to </w:t>
      </w:r>
      <w:r w:rsidR="007F692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{"citationID":"meyJdhPo","properties":{"formattedCitation":"(Kishorkumar G. K. et al., 2024)","plainCitation":"(Kishorkumar G. K. et al., 2024)","dontUpdate":true,"noteIndex":0},"citationItems":[{"id":95,"uris":["http://zotero.org/users/local/D5Gphpz3/items/ADGRFJR3"],"itemData":{"id":95,"type":"article-journal","abstract":"The correlation and path co-efficient analysis for growth and yield traits in chilli (Capsicum annuum L.) was studied in 20 genotypes of chilli including 5 new mutants for 13 different growth and yield characters at Horticultural Research and Extension Centre, Haveri (Devihosur) during kharif 2020-21. Correlation provides information on nature and extent of relationship among the characters. The computation of correlation coefficient at genotypic level revealed that significant and positive correlation between dry fruit yield per plant with all the characters except days to first flowering, days to red fruit harvest and fruit width. Path-coefficient analysis of different characters contributing towards dry yield per plant had significant positive direct effect via plant height, plant spread, plant branches, number of fruits per plant, fruit length and green fruit yield.","container-title":"Plant Archives","DOI":"10.51470/PLANTARCHIVES.2025.v25.supplement-1.072","ISSN":"09725210, 25816063","issue":"1","journalAbbreviation":"PA","language":"en","source":"DOI.org (Crossref)","title":"CHARACTER ASSOCIATION AND PATH ANALYSIS STUDIES FOR YIELD AND YIELD ATTRIBUTES IN INDUSTRIALLY VALUED ELITE DRY CHILLI (CAPSICUM ANNUUM L.) GENOTYPES","URL":"https://www.plantarchives.org/article/72%20CHARACTER-ASSOCIATION-AND-PATH-ANALYSIS-STUDIES-FOR-YIELD-AND-YIELD-ATTRIBUTES-IN-INDUSTRIALLY-VALUED-ELITE-DRY-CHILLI-(CAPSICUM-ANNUUM-L.)-GENOTYPES.pdf","volume":"25","author":[{"literal":"Kishorkumar G. K."},{"literal":"P. S. Ajjappalavara"},{"literal":"Jawadagi R.S"},{"literal":"Satish D"},{"literal":"Sandhyarani Nishani"},{"literal":"Ravikumar B"},{"literal":"H. B. Patil"},{"literal":"Vinaykumar M. M"}],"accessed":{"date-parts":[["2025",11,8]]},"issued":{"date-parts":[["2024",10,5]]}}}],"schema":"https://github.com/citation-style-language/schema/raw/master/csl-citation.json"} </w:instrText>
      </w:r>
      <w:r w:rsidR="007F6924" w:rsidRPr="00D260CB">
        <w:rPr>
          <w:rFonts w:ascii="Arial" w:hAnsi="Arial" w:cs="Arial"/>
          <w:sz w:val="20"/>
          <w:szCs w:val="20"/>
        </w:rPr>
        <w:fldChar w:fldCharType="separate"/>
      </w:r>
      <w:r w:rsidR="001571ED" w:rsidRPr="00D260CB">
        <w:rPr>
          <w:rFonts w:ascii="Arial" w:hAnsi="Arial" w:cs="Arial"/>
          <w:sz w:val="20"/>
          <w:szCs w:val="20"/>
        </w:rPr>
        <w:t xml:space="preserve">Kishorkumar </w:t>
      </w:r>
      <w:r w:rsidR="001571ED" w:rsidRPr="00540F0C">
        <w:rPr>
          <w:rFonts w:ascii="Arial" w:hAnsi="Arial" w:cs="Arial"/>
          <w:i/>
          <w:iCs/>
          <w:sz w:val="20"/>
          <w:szCs w:val="20"/>
        </w:rPr>
        <w:t>et al</w:t>
      </w:r>
      <w:r w:rsidR="001571ED" w:rsidRPr="00D260CB">
        <w:rPr>
          <w:rFonts w:ascii="Arial" w:hAnsi="Arial" w:cs="Arial"/>
          <w:sz w:val="20"/>
          <w:szCs w:val="20"/>
        </w:rPr>
        <w:t>. (2024)</w:t>
      </w:r>
      <w:r w:rsidR="007F6924" w:rsidRPr="00D260CB">
        <w:rPr>
          <w:rFonts w:ascii="Arial" w:hAnsi="Arial" w:cs="Arial"/>
          <w:sz w:val="20"/>
          <w:szCs w:val="20"/>
        </w:rPr>
        <w:fldChar w:fldCharType="end"/>
      </w:r>
      <w:r w:rsidR="00540F0C">
        <w:rPr>
          <w:rFonts w:ascii="Arial" w:hAnsi="Arial" w:cs="Arial"/>
          <w:sz w:val="20"/>
          <w:szCs w:val="20"/>
        </w:rPr>
        <w:t xml:space="preserve"> </w:t>
      </w:r>
      <w:r w:rsidRPr="00D260CB">
        <w:rPr>
          <w:rFonts w:ascii="Arial" w:hAnsi="Arial" w:cs="Arial"/>
          <w:sz w:val="20"/>
          <w:szCs w:val="20"/>
        </w:rPr>
        <w:t>India is considered a secondary hub for chilli diversity. As a result, several unique chilli landraces have emerged in different regions, with notable differences in characteristics such as size, shape, colour and heat levels.</w:t>
      </w:r>
      <w:r w:rsidR="00DD3A72">
        <w:rPr>
          <w:rFonts w:ascii="Arial" w:hAnsi="Arial" w:cs="Arial"/>
          <w:sz w:val="20"/>
          <w:szCs w:val="20"/>
        </w:rPr>
        <w:t xml:space="preserve"> </w:t>
      </w:r>
      <w:r w:rsidR="007C33A8" w:rsidRPr="007C33A8">
        <w:rPr>
          <w:rFonts w:ascii="Arial" w:hAnsi="Arial" w:cs="Arial"/>
          <w:sz w:val="20"/>
          <w:szCs w:val="20"/>
        </w:rPr>
        <w:t xml:space="preserve">The classification and relationships among the major domesticated </w:t>
      </w:r>
      <w:r w:rsidR="007C33A8" w:rsidRPr="007C33A8">
        <w:rPr>
          <w:rFonts w:ascii="Arial" w:hAnsi="Arial" w:cs="Arial"/>
          <w:i/>
          <w:iCs/>
          <w:sz w:val="20"/>
          <w:szCs w:val="20"/>
        </w:rPr>
        <w:t>Capsicum</w:t>
      </w:r>
      <w:r w:rsidR="007C33A8" w:rsidRPr="007C33A8">
        <w:rPr>
          <w:rFonts w:ascii="Arial" w:hAnsi="Arial" w:cs="Arial"/>
          <w:sz w:val="20"/>
          <w:szCs w:val="20"/>
        </w:rPr>
        <w:t xml:space="preserve"> species, along with the key cultivars of </w:t>
      </w:r>
      <w:r w:rsidR="007C33A8" w:rsidRPr="007C33A8">
        <w:rPr>
          <w:rFonts w:ascii="Arial" w:hAnsi="Arial" w:cs="Arial"/>
          <w:i/>
          <w:iCs/>
          <w:sz w:val="20"/>
          <w:szCs w:val="20"/>
        </w:rPr>
        <w:t>C. annuum</w:t>
      </w:r>
      <w:r w:rsidR="007C33A8" w:rsidRPr="007C33A8">
        <w:rPr>
          <w:rFonts w:ascii="Arial" w:hAnsi="Arial" w:cs="Arial"/>
          <w:sz w:val="20"/>
          <w:szCs w:val="20"/>
        </w:rPr>
        <w:t xml:space="preserve"> exhibiting distinct fruit morphology and pungency levels, are illustrated in Fig</w:t>
      </w:r>
      <w:r w:rsidR="007C33A8">
        <w:rPr>
          <w:rFonts w:ascii="Arial" w:hAnsi="Arial" w:cs="Arial"/>
          <w:sz w:val="20"/>
          <w:szCs w:val="20"/>
        </w:rPr>
        <w:t xml:space="preserve">. </w:t>
      </w:r>
      <w:r w:rsidR="007C33A8" w:rsidRPr="007C33A8">
        <w:rPr>
          <w:rFonts w:ascii="Arial" w:hAnsi="Arial" w:cs="Arial"/>
          <w:sz w:val="20"/>
          <w:szCs w:val="20"/>
        </w:rPr>
        <w:t>1, providing a visual overview of their taxonomic diversity and agronomic relevance.</w:t>
      </w:r>
    </w:p>
    <w:p w14:paraId="5BD28215" w14:textId="47BBC780" w:rsidR="00D32230" w:rsidRPr="00D260CB" w:rsidRDefault="00540F0C" w:rsidP="00A70F75">
      <w:pPr>
        <w:jc w:val="both"/>
        <w:rPr>
          <w:rFonts w:ascii="Arial" w:hAnsi="Arial" w:cs="Arial"/>
        </w:rPr>
      </w:pPr>
      <w:r w:rsidRPr="00D260CB">
        <w:rPr>
          <w:rFonts w:ascii="Arial" w:hAnsi="Arial" w:cs="Arial"/>
          <w:noProof/>
        </w:rPr>
        <w:lastRenderedPageBreak/>
        <w:drawing>
          <wp:anchor distT="0" distB="0" distL="0" distR="0" simplePos="0" relativeHeight="251643392" behindDoc="1" locked="0" layoutInCell="1" allowOverlap="1" wp14:anchorId="651D342C" wp14:editId="2416247A">
            <wp:simplePos x="0" y="0"/>
            <wp:positionH relativeFrom="margin">
              <wp:align>left</wp:align>
            </wp:positionH>
            <wp:positionV relativeFrom="paragraph">
              <wp:posOffset>225425</wp:posOffset>
            </wp:positionV>
            <wp:extent cx="2697480" cy="2194560"/>
            <wp:effectExtent l="0" t="0" r="762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2697480" cy="2194560"/>
                    </a:xfrm>
                    <a:prstGeom prst="rect">
                      <a:avLst/>
                    </a:prstGeom>
                  </pic:spPr>
                </pic:pic>
              </a:graphicData>
            </a:graphic>
            <wp14:sizeRelH relativeFrom="margin">
              <wp14:pctWidth>0</wp14:pctWidth>
            </wp14:sizeRelH>
            <wp14:sizeRelV relativeFrom="margin">
              <wp14:pctHeight>0</wp14:pctHeight>
            </wp14:sizeRelV>
          </wp:anchor>
        </w:drawing>
      </w:r>
      <w:r w:rsidR="007F6924" w:rsidRPr="00D260CB">
        <w:rPr>
          <w:rFonts w:ascii="Arial" w:hAnsi="Arial" w:cs="Arial"/>
          <w:noProof/>
        </w:rPr>
        <w:drawing>
          <wp:anchor distT="0" distB="0" distL="0" distR="0" simplePos="0" relativeHeight="251653632" behindDoc="1" locked="0" layoutInCell="1" allowOverlap="1" wp14:anchorId="4A1CA932" wp14:editId="65AC2696">
            <wp:simplePos x="0" y="0"/>
            <wp:positionH relativeFrom="margin">
              <wp:posOffset>2998900</wp:posOffset>
            </wp:positionH>
            <wp:positionV relativeFrom="paragraph">
              <wp:posOffset>270252</wp:posOffset>
            </wp:positionV>
            <wp:extent cx="3093720" cy="233172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3093720" cy="2331720"/>
                    </a:xfrm>
                    <a:prstGeom prst="rect">
                      <a:avLst/>
                    </a:prstGeom>
                  </pic:spPr>
                </pic:pic>
              </a:graphicData>
            </a:graphic>
            <wp14:sizeRelH relativeFrom="margin">
              <wp14:pctWidth>0</wp14:pctWidth>
            </wp14:sizeRelH>
            <wp14:sizeRelV relativeFrom="margin">
              <wp14:pctHeight>0</wp14:pctHeight>
            </wp14:sizeRelV>
          </wp:anchor>
        </w:drawing>
      </w:r>
    </w:p>
    <w:p w14:paraId="35D54741" w14:textId="4413FFD0" w:rsidR="00D32230" w:rsidRPr="00D260CB" w:rsidRDefault="00D32230" w:rsidP="00540F0C">
      <w:pPr>
        <w:jc w:val="center"/>
        <w:rPr>
          <w:rFonts w:ascii="Arial" w:hAnsi="Arial" w:cs="Arial"/>
          <w:sz w:val="20"/>
          <w:szCs w:val="20"/>
        </w:rPr>
      </w:pPr>
      <w:r w:rsidRPr="00D260CB">
        <w:rPr>
          <w:rFonts w:ascii="Arial" w:hAnsi="Arial" w:cs="Arial"/>
          <w:sz w:val="20"/>
          <w:szCs w:val="20"/>
        </w:rPr>
        <w:t>Fig</w:t>
      </w:r>
      <w:r w:rsidR="00DD3A72">
        <w:rPr>
          <w:rFonts w:ascii="Arial" w:hAnsi="Arial" w:cs="Arial"/>
          <w:sz w:val="20"/>
          <w:szCs w:val="20"/>
        </w:rPr>
        <w:t>. 1</w:t>
      </w:r>
      <w:r w:rsidRPr="00D260CB">
        <w:rPr>
          <w:rFonts w:ascii="Arial" w:hAnsi="Arial" w:cs="Arial"/>
          <w:sz w:val="20"/>
          <w:szCs w:val="20"/>
        </w:rPr>
        <w:t xml:space="preserve"> Domesticated species of </w:t>
      </w:r>
      <w:r w:rsidRPr="00540F0C">
        <w:rPr>
          <w:rFonts w:ascii="Arial" w:hAnsi="Arial" w:cs="Arial"/>
          <w:i/>
          <w:iCs/>
          <w:sz w:val="20"/>
          <w:szCs w:val="20"/>
        </w:rPr>
        <w:t>Capsicum spp</w:t>
      </w:r>
      <w:r w:rsidRPr="00D260CB">
        <w:rPr>
          <w:rFonts w:ascii="Arial" w:hAnsi="Arial" w:cs="Arial"/>
          <w:sz w:val="20"/>
          <w:szCs w:val="20"/>
        </w:rPr>
        <w:t xml:space="preserve">. </w:t>
      </w:r>
      <w:r w:rsidR="00F539C4" w:rsidRPr="00D260CB">
        <w:rPr>
          <w:rFonts w:ascii="Arial" w:hAnsi="Arial" w:cs="Arial"/>
          <w:sz w:val="20"/>
          <w:szCs w:val="20"/>
        </w:rPr>
        <w:t>a</w:t>
      </w:r>
      <w:r w:rsidRPr="00D260CB">
        <w:rPr>
          <w:rFonts w:ascii="Arial" w:hAnsi="Arial" w:cs="Arial"/>
          <w:sz w:val="20"/>
          <w:szCs w:val="20"/>
        </w:rPr>
        <w:t>nd</w:t>
      </w:r>
      <w:r w:rsidR="00F539C4" w:rsidRPr="00D260CB">
        <w:rPr>
          <w:rFonts w:ascii="Arial" w:hAnsi="Arial" w:cs="Arial"/>
          <w:sz w:val="20"/>
          <w:szCs w:val="20"/>
        </w:rPr>
        <w:t xml:space="preserve"> major</w:t>
      </w:r>
      <w:r w:rsidRPr="00D260CB">
        <w:rPr>
          <w:rFonts w:ascii="Arial" w:hAnsi="Arial" w:cs="Arial"/>
          <w:sz w:val="20"/>
          <w:szCs w:val="20"/>
        </w:rPr>
        <w:t xml:space="preserve"> </w:t>
      </w:r>
      <w:r w:rsidR="000A6DCF" w:rsidRPr="00D260CB">
        <w:rPr>
          <w:rFonts w:ascii="Arial" w:hAnsi="Arial" w:cs="Arial"/>
          <w:sz w:val="20"/>
          <w:szCs w:val="20"/>
        </w:rPr>
        <w:t>cultivars</w:t>
      </w:r>
      <w:r w:rsidRPr="00D260CB">
        <w:rPr>
          <w:rFonts w:ascii="Arial" w:hAnsi="Arial" w:cs="Arial"/>
          <w:sz w:val="20"/>
          <w:szCs w:val="20"/>
        </w:rPr>
        <w:t xml:space="preserve"> of </w:t>
      </w:r>
      <w:r w:rsidRPr="00540F0C">
        <w:rPr>
          <w:rFonts w:ascii="Arial" w:hAnsi="Arial" w:cs="Arial"/>
          <w:i/>
          <w:iCs/>
          <w:sz w:val="20"/>
          <w:szCs w:val="20"/>
        </w:rPr>
        <w:t>C. annuum</w:t>
      </w:r>
      <w:r w:rsidRPr="00D260CB">
        <w:rPr>
          <w:rFonts w:ascii="Arial" w:hAnsi="Arial" w:cs="Arial"/>
          <w:sz w:val="20"/>
          <w:szCs w:val="20"/>
        </w:rPr>
        <w:t xml:space="preserve"> L.</w:t>
      </w:r>
    </w:p>
    <w:p w14:paraId="521B6A78" w14:textId="77777777" w:rsidR="00D32230" w:rsidRPr="00D260CB" w:rsidRDefault="00D32230" w:rsidP="00A70F75">
      <w:pPr>
        <w:jc w:val="both"/>
        <w:rPr>
          <w:rFonts w:ascii="Arial" w:hAnsi="Arial" w:cs="Arial"/>
          <w:sz w:val="20"/>
          <w:szCs w:val="20"/>
        </w:rPr>
      </w:pPr>
    </w:p>
    <w:p w14:paraId="7C4B8C44" w14:textId="157A375A" w:rsidR="00F539C4" w:rsidRPr="00D260CB" w:rsidRDefault="00D260CB" w:rsidP="00A70F75">
      <w:pPr>
        <w:jc w:val="both"/>
        <w:rPr>
          <w:rFonts w:ascii="Arial" w:hAnsi="Arial" w:cs="Arial"/>
          <w:b/>
          <w:bCs/>
        </w:rPr>
      </w:pPr>
      <w:r w:rsidRPr="00D260CB">
        <w:rPr>
          <w:rFonts w:ascii="Arial" w:hAnsi="Arial" w:cs="Arial"/>
          <w:b/>
          <w:bCs/>
        </w:rPr>
        <w:t>3.1</w:t>
      </w:r>
      <w:r w:rsidR="005A74AB">
        <w:rPr>
          <w:rFonts w:ascii="Arial" w:hAnsi="Arial" w:cs="Arial"/>
          <w:b/>
          <w:bCs/>
        </w:rPr>
        <w:t xml:space="preserve"> </w:t>
      </w:r>
      <w:r w:rsidR="00F539C4" w:rsidRPr="00D260CB">
        <w:rPr>
          <w:rFonts w:ascii="Arial" w:hAnsi="Arial" w:cs="Arial"/>
          <w:b/>
          <w:bCs/>
        </w:rPr>
        <w:t xml:space="preserve">Regional diversity of </w:t>
      </w:r>
      <w:r>
        <w:rPr>
          <w:rFonts w:ascii="Arial" w:hAnsi="Arial" w:cs="Arial"/>
          <w:b/>
          <w:bCs/>
        </w:rPr>
        <w:t>c</w:t>
      </w:r>
      <w:r w:rsidR="00F539C4" w:rsidRPr="00D260CB">
        <w:rPr>
          <w:rFonts w:ascii="Arial" w:hAnsi="Arial" w:cs="Arial"/>
          <w:b/>
          <w:bCs/>
        </w:rPr>
        <w:t>apsicum landraces in the Northeastern India</w:t>
      </w:r>
    </w:p>
    <w:p w14:paraId="5B066B59" w14:textId="56FD2AB6"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The primary cultivated species in this region are </w:t>
      </w:r>
      <w:r w:rsidRPr="00540F0C">
        <w:rPr>
          <w:rFonts w:ascii="Arial" w:hAnsi="Arial" w:cs="Arial"/>
          <w:i/>
          <w:iCs/>
          <w:sz w:val="20"/>
          <w:szCs w:val="20"/>
        </w:rPr>
        <w:t>C</w:t>
      </w:r>
      <w:r w:rsidR="00540F0C" w:rsidRPr="00540F0C">
        <w:rPr>
          <w:rFonts w:ascii="Arial" w:hAnsi="Arial" w:cs="Arial"/>
          <w:i/>
          <w:iCs/>
          <w:sz w:val="20"/>
          <w:szCs w:val="20"/>
        </w:rPr>
        <w:t xml:space="preserve">. </w:t>
      </w:r>
      <w:r w:rsidRPr="00540F0C">
        <w:rPr>
          <w:rFonts w:ascii="Arial" w:hAnsi="Arial" w:cs="Arial"/>
          <w:i/>
          <w:iCs/>
          <w:sz w:val="20"/>
          <w:szCs w:val="20"/>
        </w:rPr>
        <w:t>annuum, C</w:t>
      </w:r>
      <w:r w:rsidR="00540F0C" w:rsidRPr="00540F0C">
        <w:rPr>
          <w:rFonts w:ascii="Arial" w:hAnsi="Arial" w:cs="Arial"/>
          <w:i/>
          <w:iCs/>
          <w:sz w:val="20"/>
          <w:szCs w:val="20"/>
        </w:rPr>
        <w:t xml:space="preserve">. </w:t>
      </w:r>
      <w:r w:rsidRPr="00540F0C">
        <w:rPr>
          <w:rFonts w:ascii="Arial" w:hAnsi="Arial" w:cs="Arial"/>
          <w:i/>
          <w:iCs/>
          <w:sz w:val="20"/>
          <w:szCs w:val="20"/>
        </w:rPr>
        <w:t>chinense</w:t>
      </w:r>
      <w:r w:rsidRPr="00D260CB">
        <w:rPr>
          <w:rFonts w:ascii="Arial" w:hAnsi="Arial" w:cs="Arial"/>
          <w:sz w:val="20"/>
          <w:szCs w:val="20"/>
        </w:rPr>
        <w:t xml:space="preserve">, and </w:t>
      </w:r>
      <w:r w:rsidRPr="00540F0C">
        <w:rPr>
          <w:rFonts w:ascii="Arial" w:hAnsi="Arial" w:cs="Arial"/>
          <w:i/>
          <w:iCs/>
          <w:sz w:val="20"/>
          <w:szCs w:val="20"/>
        </w:rPr>
        <w:t>C</w:t>
      </w:r>
      <w:r w:rsidR="00540F0C" w:rsidRPr="00540F0C">
        <w:rPr>
          <w:rFonts w:ascii="Arial" w:hAnsi="Arial" w:cs="Arial"/>
          <w:i/>
          <w:iCs/>
          <w:sz w:val="20"/>
          <w:szCs w:val="20"/>
        </w:rPr>
        <w:t>.</w:t>
      </w:r>
      <w:r w:rsidRPr="00540F0C">
        <w:rPr>
          <w:rFonts w:ascii="Arial" w:hAnsi="Arial" w:cs="Arial"/>
          <w:i/>
          <w:iCs/>
          <w:sz w:val="20"/>
          <w:szCs w:val="20"/>
        </w:rPr>
        <w:t xml:space="preserve"> frutescens</w:t>
      </w:r>
      <w:r w:rsidRPr="00D260CB">
        <w:rPr>
          <w:rFonts w:ascii="Arial" w:hAnsi="Arial" w:cs="Arial"/>
          <w:sz w:val="20"/>
          <w:szCs w:val="20"/>
        </w:rPr>
        <w:t>, which collectively exhibit considerable genetic, morphological, and biochemical variation. These taxa constitute the main components of chilli cultivation and represent significant diversity within the genus</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{"citationID":"3MUJ4Xty","properties":{"formattedCitation":"(Dutta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(Dutta </w:t>
      </w:r>
      <w:r w:rsidR="001571ED" w:rsidRPr="00540F0C">
        <w:rPr>
          <w:rFonts w:ascii="Arial" w:hAnsi="Arial" w:cs="Arial"/>
          <w:i/>
          <w:iCs/>
          <w:sz w:val="20"/>
          <w:szCs w:val="20"/>
        </w:rPr>
        <w:t>et al</w:t>
      </w:r>
      <w:r w:rsidR="001571ED" w:rsidRPr="00D260CB">
        <w:rPr>
          <w:rFonts w:ascii="Arial" w:hAnsi="Arial" w:cs="Arial"/>
          <w:sz w:val="20"/>
          <w:szCs w:val="20"/>
        </w:rPr>
        <w:t>., 2025)</w:t>
      </w:r>
      <w:r w:rsidR="001571ED" w:rsidRPr="00D260CB">
        <w:rPr>
          <w:rFonts w:ascii="Arial" w:hAnsi="Arial" w:cs="Arial"/>
          <w:sz w:val="20"/>
          <w:szCs w:val="20"/>
        </w:rPr>
        <w:fldChar w:fldCharType="end"/>
      </w:r>
      <w:r w:rsidR="001571ED" w:rsidRPr="00D260CB">
        <w:rPr>
          <w:rFonts w:ascii="Arial" w:hAnsi="Arial" w:cs="Arial"/>
          <w:sz w:val="20"/>
          <w:szCs w:val="20"/>
        </w:rPr>
        <w:t>.</w:t>
      </w:r>
    </w:p>
    <w:p w14:paraId="20510D9A" w14:textId="5E6073F7" w:rsidR="00D32230" w:rsidRPr="00D260CB" w:rsidRDefault="00D32230" w:rsidP="00A70F75">
      <w:pPr>
        <w:jc w:val="both"/>
        <w:rPr>
          <w:rFonts w:ascii="Arial" w:hAnsi="Arial" w:cs="Arial"/>
          <w:sz w:val="20"/>
          <w:szCs w:val="20"/>
        </w:rPr>
      </w:pPr>
      <w:r w:rsidRPr="00540F0C">
        <w:rPr>
          <w:rFonts w:ascii="Arial" w:hAnsi="Arial" w:cs="Arial"/>
          <w:i/>
          <w:iCs/>
          <w:sz w:val="20"/>
          <w:szCs w:val="20"/>
        </w:rPr>
        <w:t>Capsicum annuum</w:t>
      </w:r>
      <w:r w:rsidRPr="00D260CB">
        <w:rPr>
          <w:rFonts w:ascii="Arial" w:hAnsi="Arial" w:cs="Arial"/>
          <w:sz w:val="20"/>
          <w:szCs w:val="20"/>
        </w:rPr>
        <w:t xml:space="preserve"> L. is the most widely cultivated capsicum species across India, including the Northeastern Himalayan region, showing extensive diversity in fruit shape, size, colour, and pungency, from hot chillies to sweet bell peppers</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{"citationID":"HhM5KNZ4","properties":{"formattedCitation":"(Naseem et al., 2024)","plainCitation":"(Naseem et al., 2024)","noteIndex":0},"citationItems":[{"id":79,"uris":["http://zotero.org/users/local/D5Gphpz3/items/GTHIQWM8"],"itemData":{"id":79,"type":"article-journal","abstract":"Chilli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sector.","container-title":"BMC Plant Biology","DOI":"10.1186/s12870-024-05055-y","ISSN":"1471-2229","issue":"1","journalAbbreviation":"BMC Plant Biol","language":"en","page":"368","source":"DOI.org (Crossref)","title":"High performance liquid chromatography (HPLC) based genetic diversity profiling of chilli germplasm for fruit pungency and phytochemical contents","volume":"24","author":[{"family":"Naseem","given":"Misbah"},{"family":"Rana","given":"Rashid Mehmood"},{"literal":"Mahmood Ul Hassan"},{"family":"Khan","given":"Muhammed Azam"},{"family":"Binobead","given":"Manal Abdulaziz"},{"family":"Elsadek","given":"Mohamed Farouk"},{"family":"Elsalahy","given":"Heba H."},{"family":"Iqbal","given":"Rashid"}],"issued":{"date-parts":[["2024",5,7]]}}}],"schema":"https://github.com/citation-style-language/schema/raw/master/csl-citation.json"}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(Naseem </w:t>
      </w:r>
      <w:r w:rsidR="001571ED" w:rsidRPr="00540F0C">
        <w:rPr>
          <w:rFonts w:ascii="Arial" w:hAnsi="Arial" w:cs="Arial"/>
          <w:i/>
          <w:iCs/>
          <w:sz w:val="20"/>
          <w:szCs w:val="20"/>
        </w:rPr>
        <w:t>et al</w:t>
      </w:r>
      <w:r w:rsidR="001571ED" w:rsidRPr="00D260CB">
        <w:rPr>
          <w:rFonts w:ascii="Arial" w:hAnsi="Arial" w:cs="Arial"/>
          <w:sz w:val="20"/>
          <w:szCs w:val="20"/>
        </w:rPr>
        <w:t>., 2024)</w:t>
      </w:r>
      <w:r w:rsidR="001571ED" w:rsidRPr="00D260CB">
        <w:rPr>
          <w:rFonts w:ascii="Arial" w:hAnsi="Arial" w:cs="Arial"/>
          <w:sz w:val="20"/>
          <w:szCs w:val="20"/>
        </w:rPr>
        <w:fldChar w:fldCharType="end"/>
      </w:r>
      <w:r w:rsidR="001571ED" w:rsidRPr="00D260CB">
        <w:rPr>
          <w:rFonts w:ascii="Arial" w:hAnsi="Arial" w:cs="Arial"/>
          <w:sz w:val="20"/>
          <w:szCs w:val="20"/>
        </w:rPr>
        <w:t xml:space="preserve">. </w:t>
      </w:r>
      <w:r w:rsidR="00F539C4" w:rsidRPr="00540F0C">
        <w:rPr>
          <w:rFonts w:ascii="Arial" w:hAnsi="Arial" w:cs="Arial"/>
          <w:i/>
          <w:iCs/>
          <w:sz w:val="20"/>
          <w:szCs w:val="20"/>
        </w:rPr>
        <w:t>C. frutescens</w:t>
      </w:r>
      <w:r w:rsidR="00F539C4" w:rsidRPr="00D260CB">
        <w:rPr>
          <w:rFonts w:ascii="Arial" w:hAnsi="Arial" w:cs="Arial"/>
          <w:sz w:val="20"/>
          <w:szCs w:val="20"/>
        </w:rPr>
        <w:t xml:space="preserve"> L. (Bird’s eye chilli) is widely cultivated in Northeast India and is exemplified by landraces such as Dhani chilli in West Bengal. It is characterised by small yet intensely pungent fruits, erect and upright, with perennial growth and consistent cytogenetic features, including two pairs of satellite-bearing chromosomes (Jha &amp; Bhowmick, 2021). </w:t>
      </w:r>
      <w:r w:rsidRPr="00540F0C">
        <w:rPr>
          <w:rFonts w:ascii="Arial" w:hAnsi="Arial" w:cs="Arial"/>
          <w:i/>
          <w:iCs/>
          <w:sz w:val="20"/>
          <w:szCs w:val="20"/>
        </w:rPr>
        <w:t>C. chinense</w:t>
      </w:r>
      <w:r w:rsidRPr="00D260CB">
        <w:rPr>
          <w:rFonts w:ascii="Arial" w:hAnsi="Arial" w:cs="Arial"/>
          <w:sz w:val="20"/>
          <w:szCs w:val="20"/>
        </w:rPr>
        <w:t xml:space="preserve"> Jacq., particularly the Bhut Jolokia or Naga King chilli, stands out for its exceptional pungency and unique aroma. Bhut Jolokia gained international recognition after being certified by Guinness </w:t>
      </w:r>
      <w:r w:rsidR="001571ED" w:rsidRPr="00D260CB">
        <w:rPr>
          <w:rFonts w:ascii="Arial" w:hAnsi="Arial" w:cs="Arial"/>
          <w:sz w:val="20"/>
          <w:szCs w:val="20"/>
        </w:rPr>
        <w:t>w</w:t>
      </w:r>
      <w:r w:rsidRPr="00D260CB">
        <w:rPr>
          <w:rFonts w:ascii="Arial" w:hAnsi="Arial" w:cs="Arial"/>
          <w:sz w:val="20"/>
          <w:szCs w:val="20"/>
        </w:rPr>
        <w:t xml:space="preserve">orld </w:t>
      </w:r>
      <w:r w:rsidR="001571ED" w:rsidRPr="00D260CB">
        <w:rPr>
          <w:rFonts w:ascii="Arial" w:hAnsi="Arial" w:cs="Arial"/>
          <w:sz w:val="20"/>
          <w:szCs w:val="20"/>
        </w:rPr>
        <w:t>r</w:t>
      </w:r>
      <w:r w:rsidRPr="00D260CB">
        <w:rPr>
          <w:rFonts w:ascii="Arial" w:hAnsi="Arial" w:cs="Arial"/>
          <w:sz w:val="20"/>
          <w:szCs w:val="20"/>
        </w:rPr>
        <w:t>ecords as the world's hottest chilli, with a Scoville Heat Unit (SHU) exceeding 1,000,000</w:t>
      </w:r>
      <w:r w:rsidR="001571ED" w:rsidRPr="00D260CB">
        <w:rPr>
          <w:rFonts w:ascii="Arial" w:hAnsi="Arial" w:cs="Arial"/>
          <w:sz w:val="20"/>
          <w:szCs w:val="20"/>
        </w:rPr>
        <w:t xml:space="preserve"> </w:t>
      </w:r>
      <w:r w:rsidR="001571ED" w:rsidRPr="00D260CB">
        <w:rPr>
          <w:rFonts w:ascii="Arial" w:hAnsi="Arial" w:cs="Arial"/>
          <w:sz w:val="20"/>
          <w:szCs w:val="20"/>
        </w:rPr>
        <w:fldChar w:fldCharType="begin"/>
      </w:r>
      <w:r w:rsidR="001571ED" w:rsidRPr="00D260CB">
        <w:rPr>
          <w:rFonts w:ascii="Arial" w:hAnsi="Arial" w:cs="Arial"/>
          <w:sz w:val="20"/>
          <w:szCs w:val="20"/>
        </w:rPr>
        <w:instrText xml:space="preserve"> ADDIN ZOTERO_ITEM CSL_CITATION {"citationID":"s59fYpxc","properties":{"formattedCitation":"(Sarwa et al., 2014)","plainCitation":"(Sarwa et al., 2014)","noteIndex":0},"citationItems":[{"id":63,"uris":["http://zotero.org/users/local/D5Gphpz3/items/N5SXIIH5"],"itemData":{"id":63,"type":"article-journal","abstract":"Objectives: Bhut Jolokia is a capsicum variety indigenous to Northeast India and is recognized as the hottest capsicum variety of the world. The ethnobotanical survey revealed that it has potential anti-arthritic activity but its topical adverse events restrict its usability. In the present study, the semipurified capsaicinoids extract of Bhut Jolokia was formulated as a topical formulation via ethosomal nanovesicle approach, which enhanced the acceptability.\nMethods: Prepared formulation was optimized by surface response methodology and characterized for morphology, zeta potential, differential scanning calorimetry study and permeation and penetration studies. The experimental formulations were characterized on Freunds complete adjuvant-induced chronic arthritis model.\nResults: Ethosomal nanovesicles prepared with the semipurified capsaicinoids extract demonstrated good anti-arthritic activity in rat model, superior to Thermagel (a marketed formulation of capsaicin) in the reduction of joint swelling and pain throughout the observation period. Nanovesicle formulation showed better tolerability and acceptance on both animal and human models. Results obtained from the study strengthen the potential application of Bhut Jolokia semipurified extract in an ethosomal nanovesicle carrier as a topical analgesic as well as an anti-arthritic.\nConclusion: The significant positive results, with reduced irritant effect of the semipurified capsaicinoids extract of Bhut Jolokia-loaded ethosomal nanovesicle carrier, suggest that it could be one of the choices for formulation development in anti-arthritic medicine.","container-title":"Expert Opinion on Drug Delivery","DOI":"10.1517/17425247.2014.891581","ISSN":"1742-5247, 1744-7593","issue":"5","journalAbbreviation":"Expert Opinion on Drug Delivery","language":"en","page":"661-676","source":"DOI.org (Crossref)","title":"A nanovesicle topical formulation of &lt;i&gt;Bhut Jolokia&lt;/i&gt; (hottest capsicum): a potential anti-arthritic medicine","title-short":"A nanovesicle topical formulation of &lt;i&gt;Bhut Jolokia&lt;/i&gt; (hottest capsicum)","volume":"11","author":[{"family":"Sarwa","given":"Khomendra K"},{"family":"Das","given":"Pranab J"},{"family":"Mazumder","given":"Bhaskar"}],"issued":{"date-parts":[["2014",5]]}}}],"schema":"https://github.com/citation-style-language/schema/raw/master/csl-citation.json"} </w:instrText>
      </w:r>
      <w:r w:rsidR="001571ED" w:rsidRPr="00D260CB">
        <w:rPr>
          <w:rFonts w:ascii="Arial" w:hAnsi="Arial" w:cs="Arial"/>
          <w:sz w:val="20"/>
          <w:szCs w:val="20"/>
        </w:rPr>
        <w:fldChar w:fldCharType="separate"/>
      </w:r>
      <w:r w:rsidR="001571ED" w:rsidRPr="00D260CB">
        <w:rPr>
          <w:rFonts w:ascii="Arial" w:hAnsi="Arial" w:cs="Arial"/>
          <w:sz w:val="20"/>
          <w:szCs w:val="20"/>
        </w:rPr>
        <w:t xml:space="preserve">(Sarwa </w:t>
      </w:r>
      <w:r w:rsidR="001571ED" w:rsidRPr="00540F0C">
        <w:rPr>
          <w:rFonts w:ascii="Arial" w:hAnsi="Arial" w:cs="Arial"/>
          <w:i/>
          <w:iCs/>
          <w:sz w:val="20"/>
          <w:szCs w:val="20"/>
        </w:rPr>
        <w:t>et al.</w:t>
      </w:r>
      <w:r w:rsidR="001571ED" w:rsidRPr="00D260CB">
        <w:rPr>
          <w:rFonts w:ascii="Arial" w:hAnsi="Arial" w:cs="Arial"/>
          <w:sz w:val="20"/>
          <w:szCs w:val="20"/>
        </w:rPr>
        <w:t>, 2014)</w:t>
      </w:r>
      <w:r w:rsidR="001571ED" w:rsidRPr="00D260CB">
        <w:rPr>
          <w:rFonts w:ascii="Arial" w:hAnsi="Arial" w:cs="Arial"/>
          <w:sz w:val="20"/>
          <w:szCs w:val="20"/>
        </w:rPr>
        <w:fldChar w:fldCharType="end"/>
      </w:r>
      <w:r w:rsidR="001571ED" w:rsidRPr="00D260CB">
        <w:rPr>
          <w:rFonts w:ascii="Arial" w:hAnsi="Arial" w:cs="Arial"/>
          <w:sz w:val="20"/>
          <w:szCs w:val="20"/>
        </w:rPr>
        <w:t xml:space="preserve">. </w:t>
      </w:r>
      <w:r w:rsidRPr="00D260CB">
        <w:rPr>
          <w:rFonts w:ascii="Arial" w:hAnsi="Arial" w:cs="Arial"/>
          <w:sz w:val="20"/>
          <w:szCs w:val="20"/>
        </w:rPr>
        <w:t xml:space="preserve">According to </w:t>
      </w:r>
      <w:r w:rsidR="00FD2135" w:rsidRPr="00D260CB">
        <w:rPr>
          <w:rFonts w:ascii="Arial" w:hAnsi="Arial" w:cs="Arial"/>
          <w:sz w:val="20"/>
          <w:szCs w:val="20"/>
        </w:rPr>
        <w:fldChar w:fldCharType="begin"/>
      </w:r>
      <w:r w:rsidR="00511254">
        <w:rPr>
          <w:rFonts w:ascii="Arial" w:hAnsi="Arial" w:cs="Arial"/>
          <w:sz w:val="20"/>
          <w:szCs w:val="20"/>
        </w:rPr>
        <w:instrText xml:space="preserve"> ADDIN ZOTERO_ITEM CSL_CITATION {"citationID":"SxTnCQ4B","properties":{"formattedCitation":"(Baruah et al., 2024)","plainCitation":"(Baruah et al., 2024)","dontUpdate":true,"noteIndex":0},"citationItems":[{"id":55,"uris":["http://zotero.org/users/local/D5Gphpz3/items/YQYKR9CK"],"itemData":{"id":55,"type":"article-journal","abstract":"Background: Capsicum chinense Jacq. (Ghost Pepper) is well-known for its high pungency and pleasant aroma. The recent years witnessed a signiﬁcant decline in popularity of this important crop due to the use of inferior planting material and lack of elite lines. To maintain constant performance across a variety of settings, it is crucial to choose stable lines with high yield and capsaicin content, as these are the most promising traits of Ghost Pepper. Method: In this study, 120 high-capsaicin genotypes were subjected to a 3-year (kharif 2017, 2018 and 2019) stability investigation utilizing two well-known stability methods: Eberhart-Russell (ER) and additive main effects and multiple interaction (AMMI). Three replications were used following Randomized Complete Block Design for 11 traits. The experiment soil was sandy loam with pH 4.9. Minimum and maximum temperature of 18.5 C, 17.5 C, 17.4 C and 32.2 C, 31.3 C, 32.7 C and rainfall of 1,781, 2,099, 1,972 mm respectively was recorded for the study period.","container-title":"PeerJ","DOI":"10.7717/peerj.17511","ISSN":"2167-8359","language":"en","license":"https://creativecommons.org/licenses/by/4.0/","page":"e17511","source":"DOI.org (Crossref)","title":"Estimation of environment stability for fruit yield and capsaicin content by using two models in &lt;i&gt;Capsicum chinense&lt;/i&gt; Jacq. (Ghost Pepper) with multi-year evaluation","volume":"12","author":[{"family":"Baruah","given":"Joyashree"},{"family":"Begum","given":"Twahira"},{"family":"Lal","given":"Mohan"}],"issued":{"date-parts":[["2024",7,10]]}}}],"schema":"https://github.com/citation-style-language/schema/raw/master/csl-citation.json"} </w:instrText>
      </w:r>
      <w:r w:rsidR="00FD2135" w:rsidRPr="00D260CB">
        <w:rPr>
          <w:rFonts w:ascii="Arial" w:hAnsi="Arial" w:cs="Arial"/>
          <w:sz w:val="20"/>
          <w:szCs w:val="20"/>
        </w:rPr>
        <w:fldChar w:fldCharType="separate"/>
      </w:r>
      <w:r w:rsidR="00FD2135" w:rsidRPr="00D260CB">
        <w:rPr>
          <w:rFonts w:ascii="Arial" w:hAnsi="Arial" w:cs="Arial"/>
          <w:sz w:val="20"/>
          <w:szCs w:val="20"/>
        </w:rPr>
        <w:t xml:space="preserve">Baruah </w:t>
      </w:r>
      <w:r w:rsidR="00FD2135" w:rsidRPr="00540F0C">
        <w:rPr>
          <w:rFonts w:ascii="Arial" w:hAnsi="Arial" w:cs="Arial"/>
          <w:i/>
          <w:iCs/>
          <w:sz w:val="20"/>
          <w:szCs w:val="20"/>
        </w:rPr>
        <w:t>et al</w:t>
      </w:r>
      <w:r w:rsidR="00FD2135" w:rsidRPr="00D260CB">
        <w:rPr>
          <w:rFonts w:ascii="Arial" w:hAnsi="Arial" w:cs="Arial"/>
          <w:sz w:val="20"/>
          <w:szCs w:val="20"/>
        </w:rPr>
        <w:t>.</w:t>
      </w:r>
      <w:r w:rsidR="00F539C4" w:rsidRPr="00D260CB">
        <w:rPr>
          <w:rFonts w:ascii="Arial" w:hAnsi="Arial" w:cs="Arial"/>
          <w:sz w:val="20"/>
          <w:szCs w:val="20"/>
        </w:rPr>
        <w:t xml:space="preserve"> (</w:t>
      </w:r>
      <w:r w:rsidR="00FD2135" w:rsidRPr="00D260CB">
        <w:rPr>
          <w:rFonts w:ascii="Arial" w:hAnsi="Arial" w:cs="Arial"/>
          <w:sz w:val="20"/>
          <w:szCs w:val="20"/>
        </w:rPr>
        <w:t>2024)</w:t>
      </w:r>
      <w:r w:rsidR="00FD2135" w:rsidRPr="00D260CB">
        <w:rPr>
          <w:rFonts w:ascii="Arial" w:hAnsi="Arial" w:cs="Arial"/>
          <w:sz w:val="20"/>
          <w:szCs w:val="20"/>
        </w:rPr>
        <w:fldChar w:fldCharType="end"/>
      </w:r>
      <w:r w:rsidRPr="00D260CB">
        <w:rPr>
          <w:rFonts w:ascii="Arial" w:hAnsi="Arial" w:cs="Arial"/>
          <w:sz w:val="20"/>
          <w:szCs w:val="20"/>
        </w:rPr>
        <w:t>, Bhut Jolokia, distributed mainly across Assam, Nagaland, Manipur, and Mizoram, is notable for its unusually high capsaicin content compared to other Indian varieties</w:t>
      </w:r>
    </w:p>
    <w:p w14:paraId="74D7BE10" w14:textId="1D337E81" w:rsidR="00F539C4" w:rsidRPr="005A74AB" w:rsidRDefault="005A74AB" w:rsidP="00A70F75">
      <w:pPr>
        <w:jc w:val="both"/>
        <w:rPr>
          <w:rFonts w:ascii="Arial" w:hAnsi="Arial" w:cs="Arial"/>
          <w:b/>
          <w:bCs/>
        </w:rPr>
      </w:pPr>
      <w:r w:rsidRPr="005A74AB">
        <w:rPr>
          <w:rFonts w:ascii="Arial" w:hAnsi="Arial" w:cs="Arial"/>
          <w:b/>
          <w:bCs/>
        </w:rPr>
        <w:t>4.</w:t>
      </w:r>
      <w:r>
        <w:rPr>
          <w:rFonts w:ascii="Arial" w:hAnsi="Arial" w:cs="Arial"/>
          <w:b/>
          <w:bCs/>
        </w:rPr>
        <w:t xml:space="preserve"> </w:t>
      </w:r>
      <w:r w:rsidR="00F539C4" w:rsidRPr="005A74AB">
        <w:rPr>
          <w:rFonts w:ascii="Arial" w:hAnsi="Arial" w:cs="Arial"/>
          <w:b/>
          <w:bCs/>
        </w:rPr>
        <w:t>Breeding for agronomic and qualitative traits</w:t>
      </w:r>
    </w:p>
    <w:p w14:paraId="2FBA42B8" w14:textId="7BD8F0C9" w:rsidR="00D32230" w:rsidRPr="00D260CB" w:rsidRDefault="00D32230" w:rsidP="00A70F75">
      <w:pPr>
        <w:jc w:val="both"/>
        <w:rPr>
          <w:rFonts w:ascii="Arial" w:hAnsi="Arial" w:cs="Arial"/>
          <w:sz w:val="20"/>
          <w:szCs w:val="20"/>
        </w:rPr>
      </w:pPr>
      <w:r w:rsidRPr="00D260CB">
        <w:rPr>
          <w:rFonts w:ascii="Arial" w:hAnsi="Arial" w:cs="Arial"/>
          <w:sz w:val="20"/>
          <w:szCs w:val="20"/>
        </w:rPr>
        <w:t>Capsicum species in Northeast India exhibit extensive diversity</w:t>
      </w:r>
      <w:r w:rsidR="00F539C4" w:rsidRPr="00D260CB">
        <w:rPr>
          <w:rFonts w:ascii="Arial" w:hAnsi="Arial" w:cs="Arial"/>
          <w:sz w:val="20"/>
          <w:szCs w:val="20"/>
        </w:rPr>
        <w:t>,</w:t>
      </w:r>
      <w:r w:rsidRPr="00D260CB">
        <w:rPr>
          <w:rFonts w:ascii="Arial" w:hAnsi="Arial" w:cs="Arial"/>
          <w:sz w:val="20"/>
          <w:szCs w:val="20"/>
        </w:rPr>
        <w:t xml:space="preserve"> reflected in their morphological traits, biochemical profiles, and genetic makeup, which collectively enable the identification and conservation of valuable landraces. Integrating these characterisation approaches assists in understanding evolutionary relationships, supports breeding efforts, and promotes the development of cultivars suited to specific ecological niches and agricultural needs.</w:t>
      </w:r>
    </w:p>
    <w:p w14:paraId="179E5334" w14:textId="4E6867A7" w:rsidR="00D32230" w:rsidRPr="005A74AB" w:rsidRDefault="005A74AB" w:rsidP="00A70F75">
      <w:pPr>
        <w:jc w:val="both"/>
        <w:rPr>
          <w:rFonts w:ascii="Arial" w:hAnsi="Arial" w:cs="Arial"/>
          <w:b/>
          <w:bCs/>
        </w:rPr>
      </w:pPr>
      <w:r w:rsidRPr="005A74AB">
        <w:rPr>
          <w:rFonts w:ascii="Arial" w:hAnsi="Arial" w:cs="Arial"/>
          <w:b/>
          <w:bCs/>
        </w:rPr>
        <w:t xml:space="preserve">4.1 </w:t>
      </w:r>
      <w:r w:rsidR="00D32230" w:rsidRPr="005A74AB">
        <w:rPr>
          <w:rFonts w:ascii="Arial" w:hAnsi="Arial" w:cs="Arial"/>
          <w:b/>
          <w:bCs/>
        </w:rPr>
        <w:t>Pungency and associated phytochemical diversity in north-east capsicum landraces</w:t>
      </w:r>
    </w:p>
    <w:p w14:paraId="2FEABADF" w14:textId="1C4D7E98" w:rsidR="00D32230" w:rsidRPr="00D260CB" w:rsidRDefault="00D32230" w:rsidP="00A70F75">
      <w:pPr>
        <w:jc w:val="both"/>
        <w:rPr>
          <w:rFonts w:ascii="Arial" w:hAnsi="Arial" w:cs="Arial"/>
          <w:sz w:val="20"/>
          <w:szCs w:val="20"/>
        </w:rPr>
      </w:pPr>
      <w:r w:rsidRPr="00D260CB">
        <w:rPr>
          <w:rFonts w:ascii="Arial" w:hAnsi="Arial" w:cs="Arial"/>
          <w:sz w:val="20"/>
          <w:szCs w:val="20"/>
        </w:rPr>
        <w:t xml:space="preserve">Capsaicin, the compound responsible for chilli pungency, varies among types and determines each chilli’s heat level. The North Eastern region of India serves as a crucial </w:t>
      </w:r>
      <w:r w:rsidR="003A2E45" w:rsidRPr="00D260CB">
        <w:rPr>
          <w:rFonts w:ascii="Arial" w:hAnsi="Arial" w:cs="Arial"/>
          <w:sz w:val="20"/>
          <w:szCs w:val="20"/>
        </w:rPr>
        <w:t>centre</w:t>
      </w:r>
      <w:r w:rsidRPr="00D260CB">
        <w:rPr>
          <w:rFonts w:ascii="Arial" w:hAnsi="Arial" w:cs="Arial"/>
          <w:sz w:val="20"/>
          <w:szCs w:val="20"/>
        </w:rPr>
        <w:t xml:space="preserve"> of Capsicum diversity, </w:t>
      </w:r>
      <w:r w:rsidR="001571ED" w:rsidRPr="00D260CB">
        <w:rPr>
          <w:rFonts w:ascii="Arial" w:hAnsi="Arial" w:cs="Arial"/>
          <w:sz w:val="20"/>
          <w:szCs w:val="20"/>
        </w:rPr>
        <w:t>harbouring</w:t>
      </w:r>
      <w:r w:rsidRPr="00D260CB">
        <w:rPr>
          <w:rFonts w:ascii="Arial" w:hAnsi="Arial" w:cs="Arial"/>
          <w:sz w:val="20"/>
          <w:szCs w:val="20"/>
        </w:rPr>
        <w:t xml:space="preserve"> highly pungent landraces such as Bhut Jolokia and Dalle Khursani (Colney </w:t>
      </w:r>
      <w:r w:rsidRPr="00540F0C">
        <w:rPr>
          <w:rFonts w:ascii="Arial" w:hAnsi="Arial" w:cs="Arial"/>
          <w:i/>
          <w:iCs/>
          <w:sz w:val="20"/>
          <w:szCs w:val="20"/>
        </w:rPr>
        <w:t>et al</w:t>
      </w:r>
      <w:r w:rsidRPr="00D260CB">
        <w:rPr>
          <w:rFonts w:ascii="Arial" w:hAnsi="Arial" w:cs="Arial"/>
          <w:sz w:val="20"/>
          <w:szCs w:val="20"/>
        </w:rPr>
        <w:t xml:space="preserve">., 2018; Baruah </w:t>
      </w:r>
      <w:r w:rsidRPr="00540F0C">
        <w:rPr>
          <w:rFonts w:ascii="Arial" w:hAnsi="Arial" w:cs="Arial"/>
          <w:i/>
          <w:iCs/>
          <w:sz w:val="20"/>
          <w:szCs w:val="20"/>
        </w:rPr>
        <w:t>et al</w:t>
      </w:r>
      <w:r w:rsidRPr="00D260CB">
        <w:rPr>
          <w:rFonts w:ascii="Arial" w:hAnsi="Arial" w:cs="Arial"/>
          <w:sz w:val="20"/>
          <w:szCs w:val="20"/>
        </w:rPr>
        <w:t xml:space="preserve">., 2023; Meitei </w:t>
      </w:r>
      <w:r w:rsidRPr="00540F0C">
        <w:rPr>
          <w:rFonts w:ascii="Arial" w:hAnsi="Arial" w:cs="Arial"/>
          <w:i/>
          <w:iCs/>
          <w:sz w:val="20"/>
          <w:szCs w:val="20"/>
        </w:rPr>
        <w:t>et al</w:t>
      </w:r>
      <w:r w:rsidRPr="00D260CB">
        <w:rPr>
          <w:rFonts w:ascii="Arial" w:hAnsi="Arial" w:cs="Arial"/>
          <w:sz w:val="20"/>
          <w:szCs w:val="20"/>
        </w:rPr>
        <w:t xml:space="preserve">., 2025). According to Baruah </w:t>
      </w:r>
      <w:r w:rsidRPr="00540F0C">
        <w:rPr>
          <w:rFonts w:ascii="Arial" w:hAnsi="Arial" w:cs="Arial"/>
          <w:i/>
          <w:iCs/>
          <w:sz w:val="20"/>
          <w:szCs w:val="20"/>
        </w:rPr>
        <w:t>et al</w:t>
      </w:r>
      <w:r w:rsidRPr="00D260CB">
        <w:rPr>
          <w:rFonts w:ascii="Arial" w:hAnsi="Arial" w:cs="Arial"/>
          <w:sz w:val="20"/>
          <w:szCs w:val="20"/>
        </w:rPr>
        <w:t>. (2023) and</w:t>
      </w:r>
      <w:r w:rsidR="00FD2135" w:rsidRPr="00D260CB">
        <w:rPr>
          <w:rFonts w:ascii="Arial" w:hAnsi="Arial" w:cs="Arial"/>
          <w:sz w:val="20"/>
          <w:szCs w:val="20"/>
        </w:rPr>
        <w:t xml:space="preserve"> </w:t>
      </w:r>
      <w:r w:rsidR="00FD2135" w:rsidRPr="00D260CB">
        <w:rPr>
          <w:rFonts w:ascii="Arial" w:hAnsi="Arial" w:cs="Arial"/>
          <w:sz w:val="20"/>
          <w:szCs w:val="20"/>
        </w:rPr>
        <w:fldChar w:fldCharType="begin"/>
      </w:r>
      <w:r w:rsidR="00511254">
        <w:rPr>
          <w:rFonts w:ascii="Arial" w:hAnsi="Arial" w:cs="Arial"/>
          <w:sz w:val="20"/>
          <w:szCs w:val="20"/>
        </w:rPr>
        <w:instrText xml:space="preserve"> ADDIN ZOTERO_ITEM CSL_CITATION {"citationID":"Ayikg53t","properties":{"formattedCitation":"(Meitei et al., 2025a)","plainCitation":"(Meitei et al., 2025a)","dontUpdate":true,"noteIndex":0},"citationItems":[{"id":97,"uris":["http://zotero.org/users/local/D5Gphpz3/items/EDTEKMM5"],"itemData":{"id":97,"type":"article-journal","abstract":"Chillies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FD2135" w:rsidRPr="00D260CB">
        <w:rPr>
          <w:rFonts w:ascii="Arial" w:hAnsi="Arial" w:cs="Arial"/>
          <w:sz w:val="20"/>
          <w:szCs w:val="20"/>
        </w:rPr>
        <w:fldChar w:fldCharType="separate"/>
      </w:r>
      <w:r w:rsidR="00891FF4" w:rsidRPr="00D260CB">
        <w:rPr>
          <w:rFonts w:ascii="Arial" w:hAnsi="Arial" w:cs="Arial"/>
          <w:sz w:val="20"/>
          <w:szCs w:val="20"/>
        </w:rPr>
        <w:t xml:space="preserve">Meitei </w:t>
      </w:r>
      <w:r w:rsidR="00891FF4" w:rsidRPr="00540F0C">
        <w:rPr>
          <w:rFonts w:ascii="Arial" w:hAnsi="Arial" w:cs="Arial"/>
          <w:i/>
          <w:iCs/>
          <w:sz w:val="20"/>
          <w:szCs w:val="20"/>
        </w:rPr>
        <w:t>et al.</w:t>
      </w:r>
      <w:r w:rsidR="00F539C4" w:rsidRPr="00D260CB">
        <w:rPr>
          <w:rFonts w:ascii="Arial" w:hAnsi="Arial" w:cs="Arial"/>
          <w:sz w:val="20"/>
          <w:szCs w:val="20"/>
        </w:rPr>
        <w:t>(</w:t>
      </w:r>
      <w:r w:rsidR="00891FF4" w:rsidRPr="00D260CB">
        <w:rPr>
          <w:rFonts w:ascii="Arial" w:hAnsi="Arial" w:cs="Arial"/>
          <w:sz w:val="20"/>
          <w:szCs w:val="20"/>
        </w:rPr>
        <w:t>2025)</w:t>
      </w:r>
      <w:r w:rsidR="00FD2135" w:rsidRPr="00D260CB">
        <w:rPr>
          <w:rFonts w:ascii="Arial" w:hAnsi="Arial" w:cs="Arial"/>
          <w:sz w:val="20"/>
          <w:szCs w:val="20"/>
        </w:rPr>
        <w:fldChar w:fldCharType="end"/>
      </w:r>
      <w:r w:rsidR="00FD2135" w:rsidRPr="00D260CB">
        <w:rPr>
          <w:rFonts w:ascii="Arial" w:hAnsi="Arial" w:cs="Arial"/>
          <w:sz w:val="20"/>
          <w:szCs w:val="20"/>
        </w:rPr>
        <w:t xml:space="preserve">, </w:t>
      </w:r>
      <w:r w:rsidRPr="00D260CB">
        <w:rPr>
          <w:rFonts w:ascii="Arial" w:hAnsi="Arial" w:cs="Arial"/>
          <w:sz w:val="20"/>
          <w:szCs w:val="20"/>
        </w:rPr>
        <w:t xml:space="preserve">the extreme pungency of these cultivars, driven by elevated capsaicinoid levels, enhances their economic importance for industrial extraction. Molecular characterization using SSR markers and sequencing of key pungency genes like </w:t>
      </w:r>
      <w:r w:rsidR="003A2E45" w:rsidRPr="00540F0C">
        <w:rPr>
          <w:rFonts w:ascii="Arial" w:hAnsi="Arial" w:cs="Arial"/>
          <w:i/>
          <w:iCs/>
          <w:sz w:val="20"/>
          <w:szCs w:val="20"/>
        </w:rPr>
        <w:t>Acs1, Kas1,</w:t>
      </w:r>
      <w:r w:rsidR="003A2E45" w:rsidRPr="00D260CB">
        <w:rPr>
          <w:rFonts w:ascii="Arial" w:hAnsi="Arial" w:cs="Arial"/>
          <w:sz w:val="20"/>
          <w:szCs w:val="20"/>
        </w:rPr>
        <w:t xml:space="preserve"> and </w:t>
      </w:r>
      <w:r w:rsidR="003A2E45" w:rsidRPr="00540F0C">
        <w:rPr>
          <w:rFonts w:ascii="Arial" w:hAnsi="Arial" w:cs="Arial"/>
          <w:i/>
          <w:iCs/>
          <w:sz w:val="20"/>
          <w:szCs w:val="20"/>
        </w:rPr>
        <w:t>pAmt/Pun1</w:t>
      </w:r>
      <w:r w:rsidR="003A2E45" w:rsidRPr="00D260CB">
        <w:rPr>
          <w:rFonts w:ascii="Arial" w:hAnsi="Arial" w:cs="Arial"/>
          <w:sz w:val="20"/>
          <w:szCs w:val="20"/>
        </w:rPr>
        <w:t xml:space="preserve"> </w:t>
      </w:r>
      <w:r w:rsidRPr="00D260CB">
        <w:rPr>
          <w:rFonts w:ascii="Arial" w:hAnsi="Arial" w:cs="Arial"/>
          <w:sz w:val="20"/>
          <w:szCs w:val="20"/>
        </w:rPr>
        <w:t xml:space="preserve">revealed that Dalle Khursani accessions are </w:t>
      </w:r>
      <w:r w:rsidRPr="00D260CB">
        <w:rPr>
          <w:rFonts w:ascii="Arial" w:hAnsi="Arial" w:cs="Arial"/>
          <w:sz w:val="20"/>
          <w:szCs w:val="20"/>
        </w:rPr>
        <w:lastRenderedPageBreak/>
        <w:t xml:space="preserve">genetically closer to pungent </w:t>
      </w:r>
      <w:r w:rsidRPr="00540F0C">
        <w:rPr>
          <w:rFonts w:ascii="Arial" w:hAnsi="Arial" w:cs="Arial"/>
          <w:i/>
          <w:iCs/>
          <w:sz w:val="20"/>
          <w:szCs w:val="20"/>
        </w:rPr>
        <w:t>C. annuum</w:t>
      </w:r>
      <w:r w:rsidR="00891FF4" w:rsidRPr="00D260CB">
        <w:rPr>
          <w:rFonts w:ascii="Arial" w:hAnsi="Arial" w:cs="Arial"/>
          <w:sz w:val="20"/>
          <w:szCs w:val="20"/>
        </w:rPr>
        <w:t xml:space="preserve"> </w:t>
      </w:r>
      <w:r w:rsidRPr="00D260CB">
        <w:rPr>
          <w:rFonts w:ascii="Arial" w:hAnsi="Arial" w:cs="Arial"/>
          <w:sz w:val="20"/>
          <w:szCs w:val="20"/>
        </w:rPr>
        <w:t xml:space="preserve"> </w:t>
      </w:r>
      <w:r w:rsidR="00FD2135" w:rsidRPr="00D260CB">
        <w:rPr>
          <w:rFonts w:ascii="Arial" w:hAnsi="Arial" w:cs="Arial"/>
          <w:sz w:val="20"/>
          <w:szCs w:val="20"/>
        </w:rPr>
        <w:fldChar w:fldCharType="begin"/>
      </w:r>
      <w:r w:rsidR="00FD2135" w:rsidRPr="00D260CB">
        <w:rPr>
          <w:rFonts w:ascii="Arial" w:hAnsi="Arial" w:cs="Arial"/>
          <w:sz w:val="20"/>
          <w:szCs w:val="20"/>
        </w:rPr>
        <w:instrText xml:space="preserve"> ADDIN ZOTERO_ITEM CSL_CITATION {"citationID":"7XdzsfKu","properties":{"formattedCitation":"(Colney et al., 2018)","plainCitation":"(Colney et al., 2018)","noteIndex":0},"citationItems":[{"id":34,"uris":["http://zotero.org/users/local/D5Gphpz3/items/J9TGIJT3"],"itemData":{"id":34,"type":"article-journal","abstract":"King chilli and Dalle Khursani are the two hottest chilli (Capsicum sp.) cultivars widely grown in NE region of India but a well-organized study pertaining to King chilli and Dalle Khursani is unavailable. We have characterized twenty-two accessions of King chilli and Dalle Khursani, collected from diﬀerent states of NE region with respect to 27 morphological parameters and using 30 SSR markers. The allelic status of three key pungency related genes viz, putative aminotransferase (pAmt or Pun1), acyl-CoA synthetase (Acs1) and β-ketoacyl-ACP synthase (Kas1) was also determined. Maximum morphological variation was observed for fruit traits and traits like plant growth habit, plant height, etc., which can be used to distinguish between the two cultivars. SSR markers HpmsE062 and HpmsE063 were able to distinguish between the three diﬀerent cultivars (including a nonpungent bell pepper), while HpmsE116 and HpmsE139 distinguish King chilli from Dalle Khursani. Ward clustering method grouped all the eleven Dalle Khursani accessions together with non-pungent C. annuum accession in one cluster. Sequencing across Acs1 revealed total of eight SNPs and three InDels. Seven SNPs including three within exonic regions were conserved between bell pepper, Dalle Khursani and the reference pungent C. annuum accession. A 2 bp InDel at position 50–51 bp and a 3 bp InDel at position 6313–6315 bp were found to be uniquely conserved haplotypes in both Dalle Khursani and King Chilli. A total of 16 SNPs were found within the sequenced region of Pun1 gene, of which eight SNPs lie within the coding region. Three novel exonic SNPs were found in Dalle Khursani. All eight SNPs found in the intronic region for Pun1 were conserved across Dalle Khursani and the two pungent reference sequences of C. annuum. Our SSR and SNP data suggests that Dalle Khursani is genetically closer to pungent C. annuum. This work provides insights into the genotype of two hottest chillies and paves way for their utilization in chilli improvement programme.","container-title":"Scientia Horticulturae","DOI":"10.1016/j.scienta.2018.05.045","ISSN":"03044238","journalAbbreviation":"Scientia Horticulturae","language":"en","page":"1-10","source":"DOI.org (Crossref)","title":"Morphological and molecular characterization of two distinct chilli cultivars from North Eastern India with special reference to pungency related genes","volume":"240","author":[{"family":"Colney","given":"Lalduhzuala"},{"family":"Tyagi","given":"Wricha"},{"family":"Rai","given":"Mayank"}],"issued":{"date-parts":[["2018",10]]}}}],"schema":"https://github.com/citation-style-language/schema/raw/master/csl-citation.json"} </w:instrText>
      </w:r>
      <w:r w:rsidR="00FD2135" w:rsidRPr="00D260CB">
        <w:rPr>
          <w:rFonts w:ascii="Arial" w:hAnsi="Arial" w:cs="Arial"/>
          <w:sz w:val="20"/>
          <w:szCs w:val="20"/>
        </w:rPr>
        <w:fldChar w:fldCharType="separate"/>
      </w:r>
      <w:r w:rsidR="00FD2135" w:rsidRPr="00D260CB">
        <w:rPr>
          <w:rFonts w:ascii="Arial" w:hAnsi="Arial" w:cs="Arial"/>
          <w:sz w:val="20"/>
          <w:szCs w:val="20"/>
        </w:rPr>
        <w:t xml:space="preserve">(Colney </w:t>
      </w:r>
      <w:r w:rsidR="00FD2135" w:rsidRPr="00540F0C">
        <w:rPr>
          <w:rFonts w:ascii="Arial" w:hAnsi="Arial" w:cs="Arial"/>
          <w:i/>
          <w:iCs/>
          <w:sz w:val="20"/>
          <w:szCs w:val="20"/>
        </w:rPr>
        <w:t>et al</w:t>
      </w:r>
      <w:r w:rsidR="00FD2135" w:rsidRPr="00D260CB">
        <w:rPr>
          <w:rFonts w:ascii="Arial" w:hAnsi="Arial" w:cs="Arial"/>
          <w:sz w:val="20"/>
          <w:szCs w:val="20"/>
        </w:rPr>
        <w:t>., 2018)</w:t>
      </w:r>
      <w:r w:rsidR="00FD2135" w:rsidRPr="00D260CB">
        <w:rPr>
          <w:rFonts w:ascii="Arial" w:hAnsi="Arial" w:cs="Arial"/>
          <w:sz w:val="20"/>
          <w:szCs w:val="20"/>
        </w:rPr>
        <w:fldChar w:fldCharType="end"/>
      </w:r>
      <w:r w:rsidR="00FD2135" w:rsidRPr="00D260CB">
        <w:rPr>
          <w:rFonts w:ascii="Arial" w:hAnsi="Arial" w:cs="Arial"/>
          <w:sz w:val="20"/>
          <w:szCs w:val="20"/>
        </w:rPr>
        <w:t xml:space="preserve">. </w:t>
      </w:r>
      <w:r w:rsidRPr="00D260CB">
        <w:rPr>
          <w:rFonts w:ascii="Arial" w:hAnsi="Arial" w:cs="Arial"/>
          <w:sz w:val="20"/>
          <w:szCs w:val="20"/>
        </w:rPr>
        <w:t xml:space="preserve">Furthermore, large-scale genetic evaluation of </w:t>
      </w:r>
      <w:r w:rsidRPr="00540F0C">
        <w:rPr>
          <w:rFonts w:ascii="Arial" w:hAnsi="Arial" w:cs="Arial"/>
          <w:i/>
          <w:iCs/>
          <w:sz w:val="20"/>
          <w:szCs w:val="20"/>
        </w:rPr>
        <w:t>C. chinense</w:t>
      </w:r>
      <w:r w:rsidRPr="00D260CB">
        <w:rPr>
          <w:rFonts w:ascii="Arial" w:hAnsi="Arial" w:cs="Arial"/>
          <w:sz w:val="20"/>
          <w:szCs w:val="20"/>
        </w:rPr>
        <w:t xml:space="preserve"> (ghost pepper) identified high variability and demonstrated that capsaicin content, fruit yield per plant, fruit length, and fruit girth </w:t>
      </w:r>
      <w:r w:rsidR="00540F0C" w:rsidRPr="00D260CB">
        <w:rPr>
          <w:rFonts w:ascii="Arial" w:hAnsi="Arial" w:cs="Arial"/>
          <w:sz w:val="20"/>
          <w:szCs w:val="20"/>
        </w:rPr>
        <w:t>exhibits</w:t>
      </w:r>
      <w:r w:rsidRPr="00D260CB">
        <w:rPr>
          <w:rFonts w:ascii="Arial" w:hAnsi="Arial" w:cs="Arial"/>
          <w:sz w:val="20"/>
          <w:szCs w:val="20"/>
        </w:rPr>
        <w:t xml:space="preserve"> high heritability with substantial genetic advance, indicating that direct selection is an effective breeding strategy</w:t>
      </w:r>
      <w:r w:rsidR="00212671" w:rsidRPr="00D260CB">
        <w:rPr>
          <w:rFonts w:ascii="Arial" w:hAnsi="Arial" w:cs="Arial"/>
          <w:sz w:val="20"/>
          <w:szCs w:val="20"/>
        </w:rPr>
        <w:t xml:space="preserve"> </w:t>
      </w:r>
      <w:r w:rsidRPr="00D260CB">
        <w:rPr>
          <w:rFonts w:ascii="Arial" w:hAnsi="Arial" w:cs="Arial"/>
          <w:sz w:val="20"/>
          <w:szCs w:val="20"/>
        </w:rPr>
        <w:t xml:space="preserve">(Baruah </w:t>
      </w:r>
      <w:r w:rsidRPr="00540F0C">
        <w:rPr>
          <w:rFonts w:ascii="Arial" w:hAnsi="Arial" w:cs="Arial"/>
          <w:i/>
          <w:iCs/>
          <w:sz w:val="20"/>
          <w:szCs w:val="20"/>
        </w:rPr>
        <w:t>et al</w:t>
      </w:r>
      <w:r w:rsidRPr="00D260CB">
        <w:rPr>
          <w:rFonts w:ascii="Arial" w:hAnsi="Arial" w:cs="Arial"/>
          <w:sz w:val="20"/>
          <w:szCs w:val="20"/>
        </w:rPr>
        <w:t xml:space="preserve">., 2023). Complementary untargeted metabolomic profiling of four heirloom North Eastern landraces representing </w:t>
      </w:r>
      <w:r w:rsidRPr="00540F0C">
        <w:rPr>
          <w:rFonts w:ascii="Arial" w:hAnsi="Arial" w:cs="Arial"/>
          <w:i/>
          <w:iCs/>
          <w:sz w:val="20"/>
          <w:szCs w:val="20"/>
        </w:rPr>
        <w:t>C. chinense, C. annuum</w:t>
      </w:r>
      <w:r w:rsidRPr="00D260CB">
        <w:rPr>
          <w:rFonts w:ascii="Arial" w:hAnsi="Arial" w:cs="Arial"/>
          <w:sz w:val="20"/>
          <w:szCs w:val="20"/>
        </w:rPr>
        <w:t xml:space="preserve">, and </w:t>
      </w:r>
      <w:r w:rsidRPr="00540F0C">
        <w:rPr>
          <w:rFonts w:ascii="Arial" w:hAnsi="Arial" w:cs="Arial"/>
          <w:i/>
          <w:iCs/>
          <w:sz w:val="20"/>
          <w:szCs w:val="20"/>
        </w:rPr>
        <w:t>C. frutescens</w:t>
      </w:r>
      <w:r w:rsidRPr="00D260CB">
        <w:rPr>
          <w:rFonts w:ascii="Arial" w:hAnsi="Arial" w:cs="Arial"/>
          <w:sz w:val="20"/>
          <w:szCs w:val="20"/>
        </w:rPr>
        <w:t xml:space="preserve"> genotypes identified 2,702 putative metabolites, showing greater variation among species than within species, and confirming significant variability in capsaicin content that provides molecular biomarkers and targets for chilli improvement programs </w:t>
      </w:r>
      <w:r w:rsidR="00891FF4"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{"citationID":"FsEFZwlO","properties":{"formattedCitation":"(Meitei et al., 2025b)","plainCitation":"(Meitei et al., 2025b)","dontUpdate":true,"noteIndex":0},"citationItems":[{"id":111,"uris":["http://zotero.org/users/local/D5Gphpz3/items/G6VG86AT"],"itemData":{"id":111,"type":"article-journal","abstract":"Chillies from Northeast India exhibit wide variability in fruit morphology, pungency, bearing habit and crop duration. An untargeted metabolite profiling using LC-HRMS of four ‘heirloom’ pungent landraces viz. Naga chilli (AL-1), Dalle khursani (AL-2), Sohmynken khnai (AL-3), and J-41(B) was performed and compared with Kashi anmol (KA). While AL-2, J-41(B) and KA belong to C. annuum species, AL-1 is categorised as C. chinense and AL-3 is C. frutescens. A total of 6990 consistent peaks of monoisotopic masses were detected, out of which 2702 metabolites were identified using accurate mass error &lt; 10 ppm. A higher number of differentially accumulated metabolites were seen in J-41(B) versus AL-3 (1376), followed by J-41(B) versus AL-2 (1365), J-41(B) versus AL-1 (1257), KA versus AL-2 (649), AL-3 versus KA (616), KA versus AL-1 (594) and J-41(B) versus KA (413). Variation among species was higher than variation within species. Pathway analysis identified fatty acid, carotenoid, flavonoid and capsaicinoid as key pathways. We identified eight major categories of metabolites, including fatty acids, sterol lipids, and flavonoids, which together account for over 70% of the significantly expressed metabolites across the genotypes. This study explores untargeted metabolites in various chilli species, offering insights into the biochemical and molecular mechanisms which may play a role in governing important fruit traits. Identification of key metabolites and underlying alleles for twenty-one genes across three pathways (flavonoid, capsaicinoid and carotenoid) suggests that the metabolites and associated alleles identified in this study can be used as biomarkers for further characterization of these heirloom chilli and could provide distinct parameter(s) in distinguishing improved cultivars from landraces. This will contribute towards breeding programs in aiding selection of fruits of the desirable traits.","container-title":"Physiology and Molecular Biology of Plants","DOI":"10.1007/s12298-025-01576-4","ISSN":"0971-5894, 0974-0430","issue":"3","journalAbbreviation":"Physiol Mol Biol Plants","language":"en","page":"477-491","source":"DOI.org (Crossref)","title":"Metabolite profiling reveals differential accumulation of secondary metabolites related to flavour and colour across four heirloom chilli landraces","volume":"31","author":[{"family":"Meitei","given":"Aheibam Loyanganba"},{"family":"Yogendra","given":"Kalenahalli"},{"family":"Sanivarapu","given":"Hemalatha"},{"family":"Meetei","given":"Ngasepam Tombisana"},{"family":"Rai","given":"Mayank"},{"family":"Tyagi","given":"Wricha"}],"issued":{"date-parts":[["2025",3]]}}}],"schema":"https://github.com/citation-style-language/schema/raw/master/csl-citation.json"} </w:instrText>
      </w:r>
      <w:r w:rsidR="00891FF4" w:rsidRPr="00D260CB">
        <w:rPr>
          <w:rFonts w:ascii="Arial" w:hAnsi="Arial" w:cs="Arial"/>
          <w:sz w:val="20"/>
          <w:szCs w:val="20"/>
        </w:rPr>
        <w:fldChar w:fldCharType="separate"/>
      </w:r>
      <w:r w:rsidR="00891FF4" w:rsidRPr="00D260CB">
        <w:rPr>
          <w:rFonts w:ascii="Arial" w:hAnsi="Arial" w:cs="Arial"/>
          <w:sz w:val="20"/>
          <w:szCs w:val="20"/>
        </w:rPr>
        <w:t xml:space="preserve">(Meitei </w:t>
      </w:r>
      <w:r w:rsidR="00891FF4" w:rsidRPr="00540F0C">
        <w:rPr>
          <w:rFonts w:ascii="Arial" w:hAnsi="Arial" w:cs="Arial"/>
          <w:i/>
          <w:iCs/>
          <w:sz w:val="20"/>
          <w:szCs w:val="20"/>
        </w:rPr>
        <w:t>et al</w:t>
      </w:r>
      <w:r w:rsidR="00891FF4" w:rsidRPr="00D260CB">
        <w:rPr>
          <w:rFonts w:ascii="Arial" w:hAnsi="Arial" w:cs="Arial"/>
          <w:sz w:val="20"/>
          <w:szCs w:val="20"/>
        </w:rPr>
        <w:t>., 2025)</w:t>
      </w:r>
      <w:r w:rsidR="00891FF4" w:rsidRPr="00D260CB">
        <w:rPr>
          <w:rFonts w:ascii="Arial" w:hAnsi="Arial" w:cs="Arial"/>
          <w:sz w:val="20"/>
          <w:szCs w:val="20"/>
        </w:rPr>
        <w:fldChar w:fldCharType="end"/>
      </w:r>
    </w:p>
    <w:p w14:paraId="0939804D" w14:textId="7F9EDE49" w:rsidR="00D32230" w:rsidRPr="00D260CB" w:rsidRDefault="00D32230" w:rsidP="00A70F75">
      <w:pPr>
        <w:jc w:val="both"/>
        <w:rPr>
          <w:rFonts w:ascii="Arial" w:hAnsi="Arial" w:cs="Arial"/>
          <w:sz w:val="20"/>
          <w:szCs w:val="20"/>
        </w:rPr>
      </w:pPr>
      <w:r w:rsidRPr="00D260CB">
        <w:rPr>
          <w:rFonts w:ascii="Arial" w:hAnsi="Arial" w:cs="Arial"/>
          <w:sz w:val="20"/>
          <w:szCs w:val="20"/>
        </w:rPr>
        <w:t>The selection of elite lines for pungency, stress resistance, and nutritional enhancement in India has relied heavily on biochemical profiling of capsicum genotypes. Byadgi and Arka lines were among the 22 genotypes evaluated according to</w:t>
      </w:r>
      <w:r w:rsidR="00E84187" w:rsidRPr="00D260CB">
        <w:rPr>
          <w:rFonts w:ascii="Arial" w:hAnsi="Arial" w:cs="Arial"/>
          <w:sz w:val="20"/>
          <w:szCs w:val="20"/>
        </w:rPr>
        <w:t xml:space="preserve"> </w:t>
      </w:r>
      <w:r w:rsidR="00E84187"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{"citationID":"oGQJq2s3","properties":{"formattedCitation":"(JC &amp; SC, 2017)","plainCitation":"(JC &amp; SC, 2017)","dontUpdate":true,"noteIndex":0},"citationItems":[{"id":99,"uris":["http://zotero.org/users/local/D5Gphpz3/items/T5EYIJ4Q"],"itemData":{"id":99,"type":"article-journal","abstract":"An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markets.","journalAbbreviation":"Journal of Pharmacognosy and Phytochemistry","language":"en","source":"Zotero","title":"Biochemical evaluation of chilli (Capsicum annuum L. var. acuminatum Fingerh.) genotypes under hill zone of bharsar, Pauri garhwal, Uttarakhand, India","author":[{"family":"JC","given":"Thilak"},{"family":"SC","given":"Pant"}],"issued":{"date-parts":[["2017"]]}}}],"schema":"https://github.com/citation-style-language/schema/raw/master/csl-citation.json"} </w:instrText>
      </w:r>
      <w:r w:rsidR="00E84187" w:rsidRPr="00D260CB">
        <w:rPr>
          <w:rFonts w:ascii="Arial" w:hAnsi="Arial" w:cs="Arial"/>
          <w:sz w:val="20"/>
          <w:szCs w:val="20"/>
        </w:rPr>
        <w:fldChar w:fldCharType="separate"/>
      </w:r>
      <w:r w:rsidR="00E84187" w:rsidRPr="00D260CB">
        <w:rPr>
          <w:rFonts w:ascii="Arial" w:hAnsi="Arial" w:cs="Arial"/>
          <w:sz w:val="20"/>
          <w:szCs w:val="20"/>
        </w:rPr>
        <w:t>JC &amp; SC (2017)</w:t>
      </w:r>
      <w:r w:rsidR="00E84187" w:rsidRPr="00D260CB">
        <w:rPr>
          <w:rFonts w:ascii="Arial" w:hAnsi="Arial" w:cs="Arial"/>
          <w:sz w:val="20"/>
          <w:szCs w:val="20"/>
        </w:rPr>
        <w:fldChar w:fldCharType="end"/>
      </w:r>
      <w:r w:rsidR="00E84187" w:rsidRPr="00D260CB">
        <w:rPr>
          <w:rFonts w:ascii="Arial" w:hAnsi="Arial" w:cs="Arial"/>
          <w:sz w:val="20"/>
          <w:szCs w:val="20"/>
        </w:rPr>
        <w:t xml:space="preserve">, </w:t>
      </w:r>
      <w:r w:rsidRPr="00D260CB">
        <w:rPr>
          <w:rFonts w:ascii="Arial" w:hAnsi="Arial" w:cs="Arial"/>
          <w:sz w:val="20"/>
          <w:szCs w:val="20"/>
        </w:rPr>
        <w:t>in the hilly region of Uttarakhand. The biochemical superiority of Pant C-1 and Byadgi Kaddi × Arka Lohit was established after they found a wide range in ascorbic acid and capsaicin</w:t>
      </w:r>
      <w:r w:rsidR="00540F0C">
        <w:rPr>
          <w:rFonts w:ascii="Arial" w:hAnsi="Arial" w:cs="Arial"/>
          <w:sz w:val="20"/>
          <w:szCs w:val="20"/>
        </w:rPr>
        <w:t xml:space="preserve">. </w:t>
      </w:r>
      <w:r w:rsidR="00540F0C" w:rsidRPr="00540F0C">
        <w:rPr>
          <w:rFonts w:ascii="Arial" w:hAnsi="Arial" w:cs="Arial"/>
          <w:i/>
          <w:iCs/>
          <w:sz w:val="20"/>
          <w:szCs w:val="20"/>
        </w:rPr>
        <w:t xml:space="preserve">C. </w:t>
      </w:r>
      <w:r w:rsidRPr="00540F0C">
        <w:rPr>
          <w:rFonts w:ascii="Arial" w:hAnsi="Arial" w:cs="Arial"/>
          <w:i/>
          <w:iCs/>
          <w:sz w:val="20"/>
          <w:szCs w:val="20"/>
        </w:rPr>
        <w:t>annuum'</w:t>
      </w:r>
      <w:r w:rsidRPr="00540F0C">
        <w:rPr>
          <w:rFonts w:ascii="Arial" w:hAnsi="Arial" w:cs="Arial"/>
          <w:sz w:val="20"/>
          <w:szCs w:val="20"/>
        </w:rPr>
        <w:t xml:space="preserve">s </w:t>
      </w:r>
      <w:r w:rsidRPr="00D260CB">
        <w:rPr>
          <w:rFonts w:ascii="Arial" w:hAnsi="Arial" w:cs="Arial"/>
          <w:sz w:val="20"/>
          <w:szCs w:val="20"/>
        </w:rPr>
        <w:t xml:space="preserve">ascorbic acid (vitamin C) and capsaicin levels vary significantly among fruit </w:t>
      </w:r>
      <w:r w:rsidR="003A2E45" w:rsidRPr="00D260CB">
        <w:rPr>
          <w:rFonts w:ascii="Arial" w:hAnsi="Arial" w:cs="Arial"/>
          <w:sz w:val="20"/>
          <w:szCs w:val="20"/>
        </w:rPr>
        <w:t>colours</w:t>
      </w:r>
      <w:r w:rsidRPr="00D260CB">
        <w:rPr>
          <w:rFonts w:ascii="Arial" w:hAnsi="Arial" w:cs="Arial"/>
          <w:sz w:val="20"/>
          <w:szCs w:val="20"/>
        </w:rPr>
        <w:t xml:space="preserve"> based on pigment composition, maturity stage, and genetic factors</w:t>
      </w:r>
      <w:r w:rsidR="00E84187" w:rsidRPr="00D260CB">
        <w:rPr>
          <w:rFonts w:ascii="Arial" w:hAnsi="Arial" w:cs="Arial"/>
          <w:sz w:val="20"/>
          <w:szCs w:val="20"/>
        </w:rPr>
        <w:t xml:space="preserve"> </w:t>
      </w:r>
      <w:r w:rsidR="00E84187" w:rsidRPr="00D260CB">
        <w:rPr>
          <w:rFonts w:ascii="Arial" w:hAnsi="Arial" w:cs="Arial"/>
          <w:sz w:val="20"/>
          <w:szCs w:val="20"/>
        </w:rPr>
        <w:fldChar w:fldCharType="begin"/>
      </w:r>
      <w:r w:rsidR="00E84187" w:rsidRPr="00D260CB">
        <w:rPr>
          <w:rFonts w:ascii="Arial" w:hAnsi="Arial" w:cs="Arial"/>
          <w:sz w:val="20"/>
          <w:szCs w:val="20"/>
        </w:rPr>
        <w:instrText xml:space="preserve"> ADDIN ZOTERO_ITEM CSL_CITATION {"citationID":"PLOihLZr","properties":{"formattedCitation":"(Choi et al., 2023)","plainCitation":"(Choi et al., 2023)","noteIndex":0},"citationItems":[{"id":101,"uris":["http://zotero.org/users/local/D5Gphpz3/items/58N5J84T"],"itemData":{"id":101,"type":"article-journal","abstract":"Peppers are spices consumed all around the world. This study evaluated the physicochemical properties and antioxidant activities of red, orange, yellow, green, and purple peppers. Total capsaicinoids showed the highest concentration in the green pepper (2416.50 µg/g). Vitamin C showed similar concentrations in all peppers (28.90–30.95 mg/g), except for the purple pepper (25.59 mg/g). Chlorophyll was abundant in the green and the purple peppers (280.36 and 102.13 mg/100 g). Total carotenoid was abundant in the red and the orange peppers (237.04 and 276.94 mg/100 g). Total anthocyanin was detected only in the purple pepper (67.13 mg/100 g). Total flavonoid showed a high concentration in the green and the purple peppers (24.27 and 22.27 CAE mg/g). The yellow pepper showed the highest antioxidant activity according to total polyphenol, DPPH radical scavenging activity, ABTS radical scavenging activity and reducing power assays. Therefore, peppers showed potential for the development of functional food materials.","container-title":"Food Science and Biotechnology","DOI":"10.1007/s10068-022-01177-x","ISSN":"1226-7708, 2092-6456","issue":"2","journalAbbreviation":"Food Sci Biotechnol","language":"en","page":"209-219","source":"DOI.org (Crossref)","title":"Physicochemical properties and antioxidant activity of colored peppers (Capsicum annuum L.)","volume":"32","author":[{"family":"Choi","given":"Mun-Hee"},{"family":"Kim","given":"Myung-Hyun"},{"family":"Han","given":"Young-Sil"}],"issued":{"date-parts":[["2023",2]]}}}],"schema":"https://github.com/citation-style-language/schema/raw/master/csl-citation.json"} </w:instrText>
      </w:r>
      <w:r w:rsidR="00E84187" w:rsidRPr="00D260CB">
        <w:rPr>
          <w:rFonts w:ascii="Arial" w:hAnsi="Arial" w:cs="Arial"/>
          <w:sz w:val="20"/>
          <w:szCs w:val="20"/>
        </w:rPr>
        <w:fldChar w:fldCharType="separate"/>
      </w:r>
      <w:r w:rsidR="00E84187" w:rsidRPr="00D260CB">
        <w:rPr>
          <w:rFonts w:ascii="Arial" w:hAnsi="Arial" w:cs="Arial"/>
          <w:sz w:val="20"/>
          <w:szCs w:val="20"/>
        </w:rPr>
        <w:t xml:space="preserve">(Choi </w:t>
      </w:r>
      <w:r w:rsidR="00E84187" w:rsidRPr="00540F0C">
        <w:rPr>
          <w:rFonts w:ascii="Arial" w:hAnsi="Arial" w:cs="Arial"/>
          <w:i/>
          <w:iCs/>
          <w:sz w:val="20"/>
          <w:szCs w:val="20"/>
        </w:rPr>
        <w:t>et al</w:t>
      </w:r>
      <w:r w:rsidR="00E84187" w:rsidRPr="00D260CB">
        <w:rPr>
          <w:rFonts w:ascii="Arial" w:hAnsi="Arial" w:cs="Arial"/>
          <w:sz w:val="20"/>
          <w:szCs w:val="20"/>
        </w:rPr>
        <w:t>., 2023)</w:t>
      </w:r>
      <w:r w:rsidR="00E84187" w:rsidRPr="00D260CB">
        <w:rPr>
          <w:rFonts w:ascii="Arial" w:hAnsi="Arial" w:cs="Arial"/>
          <w:sz w:val="20"/>
          <w:szCs w:val="20"/>
        </w:rPr>
        <w:fldChar w:fldCharType="end"/>
      </w:r>
      <w:r w:rsidR="00E84187" w:rsidRPr="00D260CB">
        <w:rPr>
          <w:rFonts w:ascii="Arial" w:hAnsi="Arial" w:cs="Arial"/>
          <w:sz w:val="20"/>
          <w:szCs w:val="20"/>
        </w:rPr>
        <w:t>.</w:t>
      </w:r>
      <w:r w:rsidR="0085105F" w:rsidRPr="00D260CB">
        <w:rPr>
          <w:rFonts w:ascii="Arial" w:hAnsi="Arial" w:cs="Arial"/>
          <w:sz w:val="20"/>
          <w:szCs w:val="20"/>
        </w:rPr>
        <w:t xml:space="preserve"> </w:t>
      </w:r>
      <w:r w:rsidR="0085105F" w:rsidRPr="00D260CB">
        <w:rPr>
          <w:rFonts w:ascii="Arial" w:hAnsi="Arial" w:cs="Arial"/>
          <w:sz w:val="20"/>
          <w:szCs w:val="20"/>
        </w:rPr>
        <w:fldChar w:fldCharType="begin"/>
      </w:r>
      <w:r w:rsidR="00B54545" w:rsidRPr="00D260CB">
        <w:rPr>
          <w:rFonts w:ascii="Arial" w:hAnsi="Arial" w:cs="Arial"/>
          <w:sz w:val="20"/>
          <w:szCs w:val="20"/>
        </w:rPr>
        <w:instrText xml:space="preserve"> ADDIN ZOTERO_ITEM CSL_CITATION {"citationID":"9wN3C7V3","properties":{"formattedCitation":"(Patel et al., 2024)","plainCitation":"(Patel et al., 2024)","dontUpdate":true,"noteIndex":0},"citationItems":[{"id":103,"uris":["http://zotero.org/users/local/D5Gphpz3/items/RNES5IXS"],"itemData":{"id":103,"type":"article-journal","abstract":"Capsicum spp., a member of the Solanaceae family, is a widely used vegetable crop that is mostly used as a spice, condiment, medicine, and vegetable. It is also a major source of vitamins A and C. There are about 22 wild and five cultivated species in the genus Capsicum. C. annuum, C. baccatum, C. Chinense, C. frutescens and C. pubescens are the species that are grown. Indian chilli peppers have become a major player in the world market for chilli peppers. India is the world's biggest producer, consumer, and exporter of chilli, making it unique in the world market. Over 40 per cent of the world's total chilli production comes from India. This study was planned to check the morphological and nutritional attributes of different chilli varieties/genotypes. Plant height ranged from 66.83 to 84.65 cm, while yield varied from 4699.08 to 7115.75 kg/ha.  There was a noticeable variation in moisture content, ranging from 6.36% to 8.37%. JCH-799 had the lowest protein content while Gholar had the highest concentration. Similarly, the percentage of carbohydrates ranged from 61.93% to 69.69%. JCH-18-835 and Kashmiri had the highest ascorbic acid content, ranging from 76.92 to 112.82 mg/100gm. Total phenol content was found from 1.75% to 2.14%. The principal component analyses (PCA) of plant height and yield of chilli and biochemical traits. The eigenvalue-based evaluation of economically useful features to identify the components that have a major influence on chilli genotype yield. The PCA revealed four principle components (PC) with eigenvalues greater than one, which explained roughly 77.17% of the overall variability. PC analysis revealed that PC-1 has the largest variation in eigenvalues (2.709), followed by PC-2 (1.589), and PC-3 (1.103). These findings show that there is genetic diversity amongst chilli, which can be leveraged to create high-yielding varieties with improved nutritional value.","container-title":"Asian Journal of Research in Biochemistry","DOI":"10.9734/ajrb/2024/v14i4296","ISSN":"2582-0516","issue":"4","journalAbbreviation":"Asian J. Res. Biochem.","language":"en","page":"84-94","source":"DOI.org (Crossref)","title":"Assessing Chilli Genotypes: A Study of Morphological and Nutritional Traits","title-short":"Assessing Chilli Genotypes","volume":"14","author":[{"family":"Patel","given":"J. S."},{"family":"Prajapati","given":"K. N."},{"family":"Tiwari","given":"Kapil"},{"family":"Chaudhari","given":"M. K."},{"family":"Gondaliya","given":"S. B."},{"family":"Joshi","given":"V. A."},{"family":"Vyas","given":"S. R."}],"issued":{"date-parts":[["2024",6,13]]}}}],"schema":"https://github.com/citation-style-language/schema/raw/master/csl-citation.json"}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 xml:space="preserve">Patel </w:t>
      </w:r>
      <w:r w:rsidR="0085105F" w:rsidRPr="00540F0C">
        <w:rPr>
          <w:rFonts w:ascii="Arial" w:hAnsi="Arial" w:cs="Arial"/>
          <w:i/>
          <w:iCs/>
          <w:sz w:val="20"/>
          <w:szCs w:val="20"/>
        </w:rPr>
        <w:t>et al</w:t>
      </w:r>
      <w:r w:rsidR="0085105F" w:rsidRPr="00D260CB">
        <w:rPr>
          <w:rFonts w:ascii="Arial" w:hAnsi="Arial" w:cs="Arial"/>
          <w:sz w:val="20"/>
          <w:szCs w:val="20"/>
        </w:rPr>
        <w:t>., (2024)</w:t>
      </w:r>
      <w:r w:rsidR="0085105F" w:rsidRPr="00D260CB">
        <w:rPr>
          <w:rFonts w:ascii="Arial" w:hAnsi="Arial" w:cs="Arial"/>
          <w:sz w:val="20"/>
          <w:szCs w:val="20"/>
        </w:rPr>
        <w:fldChar w:fldCharType="end"/>
      </w:r>
      <w:r w:rsidR="0085105F" w:rsidRPr="00D260CB">
        <w:rPr>
          <w:rFonts w:ascii="Arial" w:hAnsi="Arial" w:cs="Arial"/>
          <w:sz w:val="20"/>
          <w:szCs w:val="20"/>
        </w:rPr>
        <w:t xml:space="preserve">, </w:t>
      </w:r>
      <w:r w:rsidRPr="00D260CB">
        <w:rPr>
          <w:rFonts w:ascii="Arial" w:hAnsi="Arial" w:cs="Arial"/>
          <w:sz w:val="20"/>
          <w:szCs w:val="20"/>
        </w:rPr>
        <w:t xml:space="preserve"> also demonstrated diversity in protein, carbohydrate, and ascorbic acid among Indian chilli varieties, using PCA to identify clusters with superior nutritional quality. Complementing this profile, these peppers contain abundant carotenoids; total carotenoid content varied significantly across genotypes, registering values up to 7.72 mg/100 g dry weight </w:t>
      </w:r>
      <w:r w:rsidR="0085105F" w:rsidRPr="00D260CB">
        <w:rPr>
          <w:rFonts w:ascii="Arial" w:hAnsi="Arial" w:cs="Arial"/>
          <w:sz w:val="20"/>
          <w:szCs w:val="20"/>
        </w:rPr>
        <w:fldChar w:fldCharType="begin"/>
      </w:r>
      <w:r w:rsidR="0085105F" w:rsidRPr="00D260CB">
        <w:rPr>
          <w:rFonts w:ascii="Arial" w:hAnsi="Arial" w:cs="Arial"/>
          <w:sz w:val="20"/>
          <w:szCs w:val="20"/>
        </w:rPr>
        <w:instrText xml:space="preserve"> ADDIN ZOTERO_ITEM CSL_CITATION {"citationID":"CUse8enO","properties":{"formattedCitation":"(Dubey et al., 2015)","plainCitation":"(Dubey et al., 2015)","noteIndex":0},"citationItems":[{"id":60,"uris":["http://zotero.org/users/local/D5Gphpz3/items/INFB9QU2"],"itemData":{"id":60,"type":"article-journal","abstract":"Twenty ﬁve chilli genotypes from North East region of India evaluated showed variation for capsaicin from 0.27% (CHF-CA-1) to 3.03% (CHF-CA-21), oleoresin content from 2.49% (CHF-CA-5) to 9.26% (CHFCA-18) with high to moderate ascorbic acid. Total phenolics ranged from 5.1 (CHF-CA-8) to 26.8 (CHFCA-23) mg GAE/g and total carotenoids from 0.09 (CHF-CA-16) to 7.72 (CHF-CA-17) mg/g dry weight. The antioxidant activity varied from 15.3% (CHF-CA-4) to 60.7% (CHF-CA-21). Free radical scavenging activity using DPPH assay showed low IC50 ranging from 0.021 to 0.041 mg/mg, low EC50 from 0.92 to 1.78 mg/mg DPPH, high ARP values (56.17–109.52) in CHF-CA-6, CHF-CA-7, CHF-CA-17, CHF-CA-21, CHF-CA-22 and CHF-CA-23 genotypes. The reducing power ranged from 0.92 to 4.10 ASE/ml and speciﬁc phenolic composition showed presence of gallic acid with other hydroxycinnamic acid. Among the ﬂavonoids, presence of catechin was maximum followed by quercetin and rutin.","container-title":"Food Chemistry","DOI":"10.1016/j.foodchem.2015.04.088","ISSN":"03088146","journalAbbreviation":"Food Chemistry","language":"en","page":"119-125","source":"DOI.org (Crossref)","title":"Assessment of phytochemical composition and antioxidant potential in some indigenous chilli genotypes from North East India","volume":"188","author":[{"family":"Dubey","given":"Rakesh Kr"},{"family":"Singh","given":"Vikas"},{"family":"Upadhyay","given":"Garima"},{"family":"Pandey","given":"A.K."},{"family":"Prakash","given":"Dhan"}],"issued":{"date-parts":[["2015",12]]}}}],"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 xml:space="preserve">(Dubey </w:t>
      </w:r>
      <w:r w:rsidR="0085105F" w:rsidRPr="00540F0C">
        <w:rPr>
          <w:rFonts w:ascii="Arial" w:hAnsi="Arial" w:cs="Arial"/>
          <w:i/>
          <w:iCs/>
          <w:sz w:val="20"/>
          <w:szCs w:val="20"/>
        </w:rPr>
        <w:t>et al</w:t>
      </w:r>
      <w:r w:rsidR="0085105F" w:rsidRPr="00D260CB">
        <w:rPr>
          <w:rFonts w:ascii="Arial" w:hAnsi="Arial" w:cs="Arial"/>
          <w:sz w:val="20"/>
          <w:szCs w:val="20"/>
        </w:rPr>
        <w:t>., 2015)</w:t>
      </w:r>
      <w:r w:rsidR="0085105F" w:rsidRPr="00D260CB">
        <w:rPr>
          <w:rFonts w:ascii="Arial" w:hAnsi="Arial" w:cs="Arial"/>
          <w:sz w:val="20"/>
          <w:szCs w:val="20"/>
        </w:rPr>
        <w:fldChar w:fldCharType="end"/>
      </w:r>
      <w:r w:rsidRPr="00D260CB">
        <w:rPr>
          <w:rFonts w:ascii="Arial" w:hAnsi="Arial" w:cs="Arial"/>
          <w:sz w:val="20"/>
          <w:szCs w:val="20"/>
        </w:rPr>
        <w:t xml:space="preserve">, with </w:t>
      </w:r>
      <w:r w:rsidR="0085105F" w:rsidRPr="00D260CB">
        <w:rPr>
          <w:rFonts w:ascii="Arial" w:hAnsi="Arial" w:cs="Arial"/>
          <w:sz w:val="20"/>
          <w:szCs w:val="20"/>
        </w:rPr>
        <w:t>c</w:t>
      </w:r>
      <w:r w:rsidRPr="00D260CB">
        <w:rPr>
          <w:rFonts w:ascii="Arial" w:hAnsi="Arial" w:cs="Arial"/>
          <w:sz w:val="20"/>
          <w:szCs w:val="20"/>
        </w:rPr>
        <w:t>arotene levels reaching 4.45 mg/L in some accessions</w:t>
      </w:r>
      <w:r w:rsidR="0085105F" w:rsidRPr="00D260CB">
        <w:rPr>
          <w:rFonts w:ascii="Arial" w:hAnsi="Arial" w:cs="Arial"/>
          <w:sz w:val="20"/>
          <w:szCs w:val="20"/>
        </w:rPr>
        <w:t xml:space="preserve"> </w:t>
      </w:r>
      <w:r w:rsidR="0085105F" w:rsidRPr="00D260CB">
        <w:rPr>
          <w:rFonts w:ascii="Arial" w:hAnsi="Arial" w:cs="Arial"/>
          <w:sz w:val="20"/>
          <w:szCs w:val="20"/>
        </w:rPr>
        <w:fldChar w:fldCharType="begin"/>
      </w:r>
      <w:r w:rsidR="00B54545" w:rsidRPr="00D260CB">
        <w:rPr>
          <w:rFonts w:ascii="Arial" w:hAnsi="Arial" w:cs="Arial"/>
          <w:sz w:val="20"/>
          <w:szCs w:val="20"/>
        </w:rPr>
        <w:instrText xml:space="preserve"> ADDIN ZOTERO_ITEM CSL_CITATION {"citationID":"Azf92Pdl","properties":{"formattedCitation":"(Mena et al., n.d.)","plainCitation":"(Mena et al., n.d.)","dontUpdate":true,"noteIndex":0},"citationItems":[{"id":113,"uris":["http://zotero.org/users/local/D5Gphpz3/items/K852UGIR"],"itemData":{"id":113,"type":"article-journal","abstract":"Bhut Jolokia has great demand in the pharmaceutical industries for its richness in capsaicin, caretenoids and ascorbic acid content. Its nutritional content can vary between different genotypes and area. In the present study sixteen genotypes of king chilli from different states of North East India were collected and analyzed to quantify their dry fruit yield, ascorbic acid contents, capsaicin content, α-Carotene and ßcarotene. The result indicated that dry fruit yield (0.01-0.04 kg/plant), ascorbic acid contents (92.07301.11 mg/100g), capsaicin content (0.75-4.65 %), α-Carotene (1.02-5.26 mg/L) and ß-carotene (0.974.45 mg/L) ranged between the sixteen genotypes. The genotype CHFKC-6 showed maximum content of capsaicin content and it can be utilized for pharmaceutical use. While the genotype CHFKC-1 was good for ascorbic acid content and β-Carotene. CHFKC-15 has average for ascorbic acid, α-Carotene and βCarotene content.","language":"en","source":"Zotero","title":"Evaluation of capsaicin, ascorbic acid, α-carotene and ß-carotene in Bhut Jolokia (Capsicum chinense Jacq.) genotypes from North East India","author":[{"family":"Mena","given":"Ephilo"},{"family":"Warade","given":"SD"},{"family":"Ansari","given":"Mohd Talha"}]}}],"schema":"https://github.com/citation-style-language/schema/raw/master/csl-citation.json"} </w:instrText>
      </w:r>
      <w:r w:rsidR="0085105F" w:rsidRPr="00D260CB">
        <w:rPr>
          <w:rFonts w:ascii="Arial" w:hAnsi="Arial" w:cs="Arial"/>
          <w:sz w:val="20"/>
          <w:szCs w:val="20"/>
        </w:rPr>
        <w:fldChar w:fldCharType="separate"/>
      </w:r>
      <w:r w:rsidR="0085105F" w:rsidRPr="00D260CB">
        <w:rPr>
          <w:rFonts w:ascii="Arial" w:hAnsi="Arial" w:cs="Arial"/>
          <w:sz w:val="20"/>
          <w:szCs w:val="20"/>
        </w:rPr>
        <w:t>(Mena</w:t>
      </w:r>
      <w:r w:rsidR="0085105F" w:rsidRPr="00540F0C">
        <w:rPr>
          <w:rFonts w:ascii="Arial" w:hAnsi="Arial" w:cs="Arial"/>
          <w:i/>
          <w:iCs/>
          <w:sz w:val="20"/>
          <w:szCs w:val="20"/>
        </w:rPr>
        <w:t xml:space="preserve"> et al</w:t>
      </w:r>
      <w:r w:rsidR="0085105F" w:rsidRPr="00D260CB">
        <w:rPr>
          <w:rFonts w:ascii="Arial" w:hAnsi="Arial" w:cs="Arial"/>
          <w:sz w:val="20"/>
          <w:szCs w:val="20"/>
        </w:rPr>
        <w:t>., 2018)</w:t>
      </w:r>
      <w:r w:rsidR="0085105F" w:rsidRPr="00D260CB">
        <w:rPr>
          <w:rFonts w:ascii="Arial" w:hAnsi="Arial" w:cs="Arial"/>
          <w:sz w:val="20"/>
          <w:szCs w:val="20"/>
        </w:rPr>
        <w:fldChar w:fldCharType="end"/>
      </w:r>
      <w:r w:rsidR="00540F0C">
        <w:rPr>
          <w:rFonts w:ascii="Arial" w:hAnsi="Arial" w:cs="Arial"/>
          <w:sz w:val="20"/>
          <w:szCs w:val="20"/>
        </w:rPr>
        <w:t xml:space="preserve">. </w:t>
      </w:r>
      <w:r w:rsidR="007C33A8" w:rsidRPr="007C33A8">
        <w:rPr>
          <w:rFonts w:ascii="Arial" w:hAnsi="Arial" w:cs="Arial"/>
          <w:sz w:val="20"/>
          <w:szCs w:val="20"/>
        </w:rPr>
        <w:t>The key biochemical constituents</w:t>
      </w:r>
      <w:r w:rsidR="007C33A8">
        <w:rPr>
          <w:rFonts w:ascii="Arial" w:hAnsi="Arial" w:cs="Arial"/>
          <w:sz w:val="20"/>
          <w:szCs w:val="20"/>
        </w:rPr>
        <w:t xml:space="preserve">, </w:t>
      </w:r>
      <w:r w:rsidR="007C33A8" w:rsidRPr="007C33A8">
        <w:rPr>
          <w:rFonts w:ascii="Arial" w:hAnsi="Arial" w:cs="Arial"/>
          <w:sz w:val="20"/>
          <w:szCs w:val="20"/>
        </w:rPr>
        <w:t>such as capsaicin, ascorbic acid, carotenoids, and flavonoids</w:t>
      </w:r>
      <w:r w:rsidR="007C33A8">
        <w:rPr>
          <w:rFonts w:ascii="Arial" w:hAnsi="Arial" w:cs="Arial"/>
          <w:sz w:val="20"/>
          <w:szCs w:val="20"/>
        </w:rPr>
        <w:t xml:space="preserve"> </w:t>
      </w:r>
      <w:r w:rsidR="007C33A8" w:rsidRPr="007C33A8">
        <w:rPr>
          <w:rFonts w:ascii="Arial" w:hAnsi="Arial" w:cs="Arial"/>
          <w:sz w:val="20"/>
          <w:szCs w:val="20"/>
        </w:rPr>
        <w:t xml:space="preserve">are </w:t>
      </w:r>
      <w:r w:rsidR="007C33A8">
        <w:rPr>
          <w:rFonts w:ascii="Arial" w:hAnsi="Arial" w:cs="Arial"/>
          <w:sz w:val="20"/>
          <w:szCs w:val="20"/>
        </w:rPr>
        <w:t>summarised</w:t>
      </w:r>
      <w:r w:rsidR="007C33A8" w:rsidRPr="007C33A8">
        <w:rPr>
          <w:rFonts w:ascii="Arial" w:hAnsi="Arial" w:cs="Arial"/>
          <w:sz w:val="20"/>
          <w:szCs w:val="20"/>
        </w:rPr>
        <w:t xml:space="preserve"> in Fig</w:t>
      </w:r>
      <w:r w:rsidR="007C33A8">
        <w:rPr>
          <w:rFonts w:ascii="Arial" w:hAnsi="Arial" w:cs="Arial"/>
          <w:sz w:val="20"/>
          <w:szCs w:val="20"/>
        </w:rPr>
        <w:t>. 2</w:t>
      </w:r>
      <w:r w:rsidR="007C33A8" w:rsidRPr="007C33A8">
        <w:rPr>
          <w:rFonts w:ascii="Arial" w:hAnsi="Arial" w:cs="Arial"/>
          <w:sz w:val="20"/>
          <w:szCs w:val="20"/>
        </w:rPr>
        <w:t>, which illustrates their physiological roles in determining pungency, antioxidant capacity, and overall therapeutic potential.</w:t>
      </w:r>
    </w:p>
    <w:p w14:paraId="7DFBD0A0" w14:textId="45AF4BF6" w:rsidR="00D32230" w:rsidRPr="00D260CB" w:rsidRDefault="00D32230" w:rsidP="00A70F75">
      <w:pPr>
        <w:jc w:val="both"/>
        <w:rPr>
          <w:rFonts w:ascii="Arial" w:hAnsi="Arial" w:cs="Arial"/>
        </w:rPr>
      </w:pPr>
    </w:p>
    <w:p w14:paraId="3C962E5D" w14:textId="7101F3BB" w:rsidR="007C33A8" w:rsidRDefault="007C33A8" w:rsidP="00A70F75">
      <w:pPr>
        <w:jc w:val="both"/>
        <w:rPr>
          <w:rFonts w:ascii="Arial" w:hAnsi="Arial" w:cs="Arial"/>
          <w:sz w:val="20"/>
          <w:szCs w:val="20"/>
        </w:rPr>
      </w:pPr>
      <w:r w:rsidRPr="00D260CB">
        <w:rPr>
          <w:rFonts w:ascii="Arial" w:hAnsi="Arial" w:cs="Arial"/>
          <w:noProof/>
          <w:sz w:val="20"/>
          <w:szCs w:val="20"/>
        </w:rPr>
        <w:drawing>
          <wp:anchor distT="0" distB="0" distL="114300" distR="114300" simplePos="0" relativeHeight="251670016" behindDoc="0" locked="0" layoutInCell="1" allowOverlap="1" wp14:anchorId="186D569D" wp14:editId="60D5C5A5">
            <wp:simplePos x="0" y="0"/>
            <wp:positionH relativeFrom="margin">
              <wp:posOffset>25400</wp:posOffset>
            </wp:positionH>
            <wp:positionV relativeFrom="paragraph">
              <wp:posOffset>182245</wp:posOffset>
            </wp:positionV>
            <wp:extent cx="5759450" cy="2672715"/>
            <wp:effectExtent l="0" t="0" r="0" b="0"/>
            <wp:wrapSquare wrapText="bothSides"/>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2672715"/>
                    </a:xfrm>
                    <a:prstGeom prst="rect">
                      <a:avLst/>
                    </a:prstGeom>
                  </pic:spPr>
                </pic:pic>
              </a:graphicData>
            </a:graphic>
          </wp:anchor>
        </w:drawing>
      </w:r>
      <w:r w:rsidR="005A74AB">
        <w:rPr>
          <w:rFonts w:ascii="Arial" w:hAnsi="Arial" w:cs="Arial"/>
          <w:sz w:val="20"/>
          <w:szCs w:val="20"/>
        </w:rPr>
        <w:t xml:space="preserve">                                                </w:t>
      </w:r>
    </w:p>
    <w:p w14:paraId="6863FCCA" w14:textId="77777777" w:rsidR="007C33A8" w:rsidRDefault="007C33A8" w:rsidP="007C33A8">
      <w:pPr>
        <w:jc w:val="center"/>
        <w:rPr>
          <w:rFonts w:ascii="Arial" w:hAnsi="Arial" w:cs="Arial"/>
          <w:sz w:val="20"/>
          <w:szCs w:val="20"/>
        </w:rPr>
      </w:pPr>
    </w:p>
    <w:p w14:paraId="407F9558" w14:textId="3279093B" w:rsidR="00D32230" w:rsidRPr="005A74AB" w:rsidRDefault="00D32230" w:rsidP="007C33A8">
      <w:pPr>
        <w:jc w:val="center"/>
        <w:rPr>
          <w:rFonts w:ascii="Arial" w:hAnsi="Arial" w:cs="Arial"/>
          <w:sz w:val="20"/>
          <w:szCs w:val="20"/>
        </w:rPr>
      </w:pPr>
      <w:r w:rsidRPr="005A74AB">
        <w:rPr>
          <w:rFonts w:ascii="Arial" w:hAnsi="Arial" w:cs="Arial"/>
          <w:sz w:val="20"/>
          <w:szCs w:val="20"/>
        </w:rPr>
        <w:t>Fig.</w:t>
      </w:r>
      <w:r w:rsidR="007C33A8">
        <w:rPr>
          <w:rFonts w:ascii="Arial" w:hAnsi="Arial" w:cs="Arial"/>
          <w:sz w:val="20"/>
          <w:szCs w:val="20"/>
        </w:rPr>
        <w:t>2</w:t>
      </w:r>
      <w:r w:rsidRPr="005A74AB">
        <w:rPr>
          <w:rFonts w:ascii="Arial" w:hAnsi="Arial" w:cs="Arial"/>
          <w:sz w:val="20"/>
          <w:szCs w:val="20"/>
        </w:rPr>
        <w:t xml:space="preserve"> Major biochemical compounds of chilli</w:t>
      </w:r>
    </w:p>
    <w:p w14:paraId="6C13F957" w14:textId="083B1B3E" w:rsidR="003A2E45" w:rsidRPr="005A74AB" w:rsidRDefault="003A2E45" w:rsidP="00A70F75">
      <w:pPr>
        <w:jc w:val="both"/>
        <w:rPr>
          <w:rFonts w:ascii="Arial" w:hAnsi="Arial" w:cs="Arial"/>
          <w:sz w:val="20"/>
          <w:szCs w:val="20"/>
        </w:rPr>
      </w:pPr>
    </w:p>
    <w:p w14:paraId="3951E20E" w14:textId="77777777" w:rsidR="007C33A8" w:rsidRDefault="007C33A8" w:rsidP="00A70F75">
      <w:pPr>
        <w:jc w:val="both"/>
        <w:rPr>
          <w:rFonts w:ascii="Arial" w:hAnsi="Arial" w:cs="Arial"/>
          <w:b/>
          <w:bCs/>
        </w:rPr>
      </w:pPr>
    </w:p>
    <w:p w14:paraId="79911753" w14:textId="49523977" w:rsidR="00D32230" w:rsidRPr="005A74AB" w:rsidRDefault="005A74AB" w:rsidP="00A70F75">
      <w:pPr>
        <w:jc w:val="both"/>
        <w:rPr>
          <w:rFonts w:ascii="Arial" w:hAnsi="Arial" w:cs="Arial"/>
          <w:b/>
          <w:bCs/>
        </w:rPr>
      </w:pPr>
      <w:r w:rsidRPr="005A74AB">
        <w:rPr>
          <w:rFonts w:ascii="Arial" w:hAnsi="Arial" w:cs="Arial"/>
          <w:b/>
          <w:bCs/>
        </w:rPr>
        <w:t xml:space="preserve">4.2 </w:t>
      </w:r>
      <w:r w:rsidR="003A2E45" w:rsidRPr="005A74AB">
        <w:rPr>
          <w:rFonts w:ascii="Arial" w:hAnsi="Arial" w:cs="Arial"/>
          <w:b/>
          <w:bCs/>
        </w:rPr>
        <w:t>Therapeutical value</w:t>
      </w:r>
      <w:r w:rsidR="00D32230" w:rsidRPr="005A74AB">
        <w:rPr>
          <w:rFonts w:ascii="Arial" w:hAnsi="Arial" w:cs="Arial"/>
          <w:b/>
          <w:bCs/>
        </w:rPr>
        <w:t xml:space="preserve"> of northeast Indian capsicum species</w:t>
      </w:r>
    </w:p>
    <w:p w14:paraId="6886BC81" w14:textId="6506F73D" w:rsidR="00B04426" w:rsidRPr="00DD3A72" w:rsidRDefault="00D32230" w:rsidP="00A70F75">
      <w:pPr>
        <w:jc w:val="both"/>
        <w:rPr>
          <w:rFonts w:ascii="Arial" w:hAnsi="Arial" w:cs="Arial"/>
          <w:sz w:val="20"/>
          <w:szCs w:val="20"/>
        </w:rPr>
      </w:pPr>
      <w:r w:rsidRPr="005A74AB">
        <w:rPr>
          <w:rFonts w:ascii="Arial" w:hAnsi="Arial" w:cs="Arial"/>
          <w:sz w:val="20"/>
          <w:szCs w:val="20"/>
        </w:rPr>
        <w:t xml:space="preserve">According to </w:t>
      </w:r>
      <w:r w:rsidR="00FC79DD"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{"citationID":"XmtXf9vE","properties":{"formattedCitation":"(Phairong et al., 2020)","plainCitation":"(Phairong et al., 2020)","dontUpdate":true,"noteIndex":0},"citationItems":[{"id":115,"uris":["http://zotero.org/users/local/D5Gphpz3/items/MTDKA7PL"],"itemData":{"id":115,"type":"article-journal","abstract":"Capsaicinoids are the compounds responsible for the pungency of chilli and their products. Capsaicin is also considered as an active principle which accounts for the pharmaceutical properties of peppers. It has been used as an analgesic against arthritis pain and inflammation. It has also been reported to show anticancer effect and to be active against neurogenic inflammation. For this reason, capsaicin content of three varieties of Mizoram Bird’s Eye chilli (MZBEC) (Capsicum frutescens) was determined by spectrophotometry. The results shown that Grade- A variety possesses the highest content in capsaicin (607.9mg/100g of dry weight followed by Grade-B and Grade C). The 'Mizo chilli' a chilli variety indigenous to Mizoram in the northeast region of India has been used conventionally in treating various ailments since time immemorial by the indigenous people. The present paper reviews that rich amount of capsaicin are present in Mizo chilli which has high ethnopharmacological value.","container-title":"Journal of Pharmacognosy and Phytochemistry","DOI":"10.22271/phyto.2020.v9.i5j.12306","ISSN":"22784136, 23498234","issue":"5","journalAbbreviation":"J Pharmacogn Phytochem","language":"en","page":"670-672","source":"DOI.org (Crossref)","title":"Mizo chilli (Capsicum frutescens): A potential source of capsaicin with broad-spectrum ethno pharmacological applications","title-short":"Mizo chilli (Capsicum frutescens)","volume":"9","author":[{"family":"Phairong","given":"M Michael"},{"family":"Lalbiaknunga","given":"J"},{"family":"Lalnunmawia","given":"F"}],"issued":{"date-parts":[["2020",9,1]]}}}],"schema":"https://github.com/citation-style-language/schema/raw/master/csl-citation.json"} </w:instrText>
      </w:r>
      <w:r w:rsidR="00FC79DD" w:rsidRPr="005A74AB">
        <w:rPr>
          <w:rFonts w:ascii="Arial" w:hAnsi="Arial" w:cs="Arial"/>
          <w:sz w:val="20"/>
          <w:szCs w:val="20"/>
        </w:rPr>
        <w:fldChar w:fldCharType="separate"/>
      </w:r>
      <w:r w:rsidR="00FC79DD" w:rsidRPr="005A74AB">
        <w:rPr>
          <w:rFonts w:ascii="Arial" w:hAnsi="Arial" w:cs="Arial"/>
          <w:sz w:val="20"/>
          <w:szCs w:val="20"/>
        </w:rPr>
        <w:t xml:space="preserve">Phairong </w:t>
      </w:r>
      <w:r w:rsidR="00FC79DD" w:rsidRPr="00540F0C">
        <w:rPr>
          <w:rFonts w:ascii="Arial" w:hAnsi="Arial" w:cs="Arial"/>
          <w:i/>
          <w:iCs/>
          <w:sz w:val="20"/>
          <w:szCs w:val="20"/>
        </w:rPr>
        <w:t>et al</w:t>
      </w:r>
      <w:r w:rsidR="00FC79DD" w:rsidRPr="005A74AB">
        <w:rPr>
          <w:rFonts w:ascii="Arial" w:hAnsi="Arial" w:cs="Arial"/>
          <w:sz w:val="20"/>
          <w:szCs w:val="20"/>
        </w:rPr>
        <w:t>.</w:t>
      </w:r>
      <w:r w:rsidR="00CD0316" w:rsidRPr="005A74AB">
        <w:rPr>
          <w:rFonts w:ascii="Arial" w:hAnsi="Arial" w:cs="Arial"/>
          <w:sz w:val="20"/>
          <w:szCs w:val="20"/>
        </w:rPr>
        <w:t xml:space="preserve"> (</w:t>
      </w:r>
      <w:r w:rsidR="00FC79DD" w:rsidRPr="005A74AB">
        <w:rPr>
          <w:rFonts w:ascii="Arial" w:hAnsi="Arial" w:cs="Arial"/>
          <w:sz w:val="20"/>
          <w:szCs w:val="20"/>
        </w:rPr>
        <w:t>2020)</w:t>
      </w:r>
      <w:r w:rsidR="00FC79DD" w:rsidRPr="005A74AB">
        <w:rPr>
          <w:rFonts w:ascii="Arial" w:hAnsi="Arial" w:cs="Arial"/>
          <w:sz w:val="20"/>
          <w:szCs w:val="20"/>
        </w:rPr>
        <w:fldChar w:fldCharType="end"/>
      </w:r>
      <w:r w:rsidR="00CD0316" w:rsidRPr="005A74AB">
        <w:rPr>
          <w:rFonts w:ascii="Arial" w:hAnsi="Arial" w:cs="Arial"/>
          <w:sz w:val="20"/>
          <w:szCs w:val="20"/>
        </w:rPr>
        <w:t>, c</w:t>
      </w:r>
      <w:r w:rsidRPr="005A74AB">
        <w:rPr>
          <w:rFonts w:ascii="Arial" w:hAnsi="Arial" w:cs="Arial"/>
          <w:sz w:val="20"/>
          <w:szCs w:val="20"/>
        </w:rPr>
        <w:t>apsicum species endemic to Northeast India, such as Bhut Jolokia (</w:t>
      </w:r>
      <w:r w:rsidRPr="00540F0C">
        <w:rPr>
          <w:rFonts w:ascii="Arial" w:hAnsi="Arial" w:cs="Arial"/>
          <w:i/>
          <w:iCs/>
          <w:sz w:val="20"/>
          <w:szCs w:val="20"/>
        </w:rPr>
        <w:t>C</w:t>
      </w:r>
      <w:r w:rsidR="00540F0C" w:rsidRPr="00540F0C">
        <w:rPr>
          <w:rFonts w:ascii="Arial" w:hAnsi="Arial" w:cs="Arial"/>
          <w:i/>
          <w:iCs/>
          <w:sz w:val="20"/>
          <w:szCs w:val="20"/>
        </w:rPr>
        <w:t xml:space="preserve">. </w:t>
      </w:r>
      <w:r w:rsidRPr="00540F0C">
        <w:rPr>
          <w:rFonts w:ascii="Arial" w:hAnsi="Arial" w:cs="Arial"/>
          <w:i/>
          <w:iCs/>
          <w:sz w:val="20"/>
          <w:szCs w:val="20"/>
        </w:rPr>
        <w:t>chinense</w:t>
      </w:r>
      <w:r w:rsidRPr="005A74AB">
        <w:rPr>
          <w:rFonts w:ascii="Arial" w:hAnsi="Arial" w:cs="Arial"/>
          <w:sz w:val="20"/>
          <w:szCs w:val="20"/>
        </w:rPr>
        <w:t>) and Mizo chilli (</w:t>
      </w:r>
      <w:r w:rsidRPr="00540F0C">
        <w:rPr>
          <w:rFonts w:ascii="Arial" w:hAnsi="Arial" w:cs="Arial"/>
          <w:i/>
          <w:iCs/>
          <w:sz w:val="20"/>
          <w:szCs w:val="20"/>
        </w:rPr>
        <w:t>C</w:t>
      </w:r>
      <w:r w:rsidR="00540F0C" w:rsidRPr="00540F0C">
        <w:rPr>
          <w:rFonts w:ascii="Arial" w:hAnsi="Arial" w:cs="Arial"/>
          <w:i/>
          <w:iCs/>
          <w:sz w:val="20"/>
          <w:szCs w:val="20"/>
        </w:rPr>
        <w:t xml:space="preserve">. </w:t>
      </w:r>
      <w:r w:rsidRPr="00540F0C">
        <w:rPr>
          <w:rFonts w:ascii="Arial" w:hAnsi="Arial" w:cs="Arial"/>
          <w:i/>
          <w:iCs/>
          <w:sz w:val="20"/>
          <w:szCs w:val="20"/>
        </w:rPr>
        <w:t>frutescens</w:t>
      </w:r>
      <w:r w:rsidRPr="005A74AB">
        <w:rPr>
          <w:rFonts w:ascii="Arial" w:hAnsi="Arial" w:cs="Arial"/>
          <w:sz w:val="20"/>
          <w:szCs w:val="20"/>
        </w:rPr>
        <w:t>), serve as rich natural repositories of capsaicinoids</w:t>
      </w:r>
      <w:r w:rsidR="00212671" w:rsidRPr="005A74AB">
        <w:rPr>
          <w:rFonts w:ascii="Arial" w:hAnsi="Arial" w:cs="Arial"/>
          <w:sz w:val="20"/>
          <w:szCs w:val="20"/>
        </w:rPr>
        <w:t xml:space="preserve">, </w:t>
      </w:r>
      <w:r w:rsidRPr="005A74AB">
        <w:rPr>
          <w:rFonts w:ascii="Arial" w:hAnsi="Arial" w:cs="Arial"/>
          <w:sz w:val="20"/>
          <w:szCs w:val="20"/>
        </w:rPr>
        <w:t xml:space="preserve">the key bioactive compounds responsible for their medicinal and ethnopharmacological significance. The </w:t>
      </w:r>
      <w:r w:rsidRPr="005A74AB">
        <w:rPr>
          <w:rFonts w:ascii="Arial" w:hAnsi="Arial" w:cs="Arial"/>
          <w:sz w:val="20"/>
          <w:szCs w:val="20"/>
        </w:rPr>
        <w:lastRenderedPageBreak/>
        <w:t xml:space="preserve">exceptionally high capsaicin content in Bhut Jolokia, often exceeding 3% compared to less than 1% in other Indian chillies, enhances its pharmaceutical potential (Tiwari </w:t>
      </w:r>
      <w:r w:rsidRPr="00511254">
        <w:rPr>
          <w:rFonts w:ascii="Arial" w:hAnsi="Arial" w:cs="Arial"/>
          <w:i/>
          <w:iCs/>
          <w:sz w:val="20"/>
          <w:szCs w:val="20"/>
        </w:rPr>
        <w:t>et al</w:t>
      </w:r>
      <w:r w:rsidRPr="005A74AB">
        <w:rPr>
          <w:rFonts w:ascii="Arial" w:hAnsi="Arial" w:cs="Arial"/>
          <w:sz w:val="20"/>
          <w:szCs w:val="20"/>
        </w:rPr>
        <w:t xml:space="preserve">., 2005; Baruah &amp; Lal, 2020). As reported by Phairong et al. (2020) and </w:t>
      </w:r>
      <w:r w:rsidR="004706AA" w:rsidRPr="005A74AB">
        <w:rPr>
          <w:rFonts w:ascii="Arial" w:hAnsi="Arial" w:cs="Arial"/>
          <w:sz w:val="20"/>
          <w:szCs w:val="20"/>
        </w:rPr>
        <w:fldChar w:fldCharType="begin"/>
      </w:r>
      <w:r w:rsidR="00AB7D6F" w:rsidRPr="005A74AB">
        <w:rPr>
          <w:rFonts w:ascii="Arial" w:hAnsi="Arial" w:cs="Arial"/>
          <w:sz w:val="20"/>
          <w:szCs w:val="20"/>
        </w:rPr>
        <w:instrText xml:space="preserve"> ADDIN ZOTERO_ITEM CSL_CITATION {"citationID":"849oqd3E","properties":{"formattedCitation":"(Prasad et al., 2004)","plainCitation":"(Prasad et al., 2004)","noteIndex":0},"citationItems":[{"id":120,"uris":["http://zotero.org/users/local/D5Gphpz3/items/XA53YRDM"],"itemData":{"id":120,"type":"article-journal","abstract":"A wide variety of phenolic compounds and ﬂavonoids present in spices possess potent antioxidant, antimutagenic and anticarcinogenic activities. We examined whether 5-lipoxygenase (5-LO), the key enzyme involved in biosynthesis of leukotrienes is a possible target for the spices. Effect of aqueous extracts of turmeric, cloves, pepper, chili, cinnamon, onion and also their respective active principles viz., curcumin, eugenol, piperine, capsaicin, cinnamaldehyde, quercetin, and allyl sulﬁde were tested on human PMNL 5-LO activity by spectrophotomeric and HPLC methods. The formation of 5-LO product 5-HETE was signiﬁcantly inhibited in a concentration-dependent manner with IC50 values of 0.122–1.44 mg for aqueous extracts of spices and 25–83 mM for active principles, respectively. The order of inhibitory activity was of quercetin&gt;eugenol&gt;curcumin&gt;cinnamaldehyde&gt; piperine&gt;capsaicin&gt;allyl sulﬁde. Quercetin, eugenol and curcumin with one or more phenolic ring and methoxy groups in their structure showed high inhibitory effect, while the non-phenolic spice principle allyl sulﬁde showed least inhibitory effect on 5-LO. The inhibitory effect of quercetin, curcumin and eugenol was similar to that of synthetic 5-LO inhibitors—phenidone and NDGA. Moreover, the inhibitory potency of aqueous extracts of spice correlated with the active principles of their respective spices. The synergistic or antagonistic effect of mixtures of spice active principles and spice extracts were investigated and all the combinations of spice active principles/extracts exerted synergistic effect in inhibiting 5-LO activity. These ﬁndings clearly suggest that phenolic compounds present in spices might have physiological role in modulating 5-LO pathway.","container-title":"Prostaglandins, Leukotrienes and Essential Fatty Acids","DOI":"10.1016/j.plefa.2003.11.006","ISSN":"09523278","issue":"6","journalAbbreviation":"Prostaglandins, Leukotrienes and Essential Fatty Acids","language":"en","license":"https://www.elsevier.com/tdm/userlicense/1.0/","page":"521-528","source":"DOI.org (Crossref)","title":"Spice phenolics inhibit human PMNL 5-lipoxygenase","volume":"70","author":[{"family":"Prasad","given":"N.Satya"},{"family":"Raghavendra","given":"R."},{"family":"Lokesh","given":"B.R."},{"family":"Naidu","given":"K.Akhilender"}],"issued":{"date-parts":[["2004",6]]}}}],"schema":"https://github.com/citation-style-language/schema/raw/master/csl-citation.json"} </w:instrText>
      </w:r>
      <w:r w:rsidR="004706AA" w:rsidRPr="005A74AB">
        <w:rPr>
          <w:rFonts w:ascii="Arial" w:hAnsi="Arial" w:cs="Arial"/>
          <w:sz w:val="20"/>
          <w:szCs w:val="20"/>
        </w:rPr>
        <w:fldChar w:fldCharType="separate"/>
      </w:r>
      <w:r w:rsidR="00AB7D6F" w:rsidRPr="005A74AB">
        <w:rPr>
          <w:rFonts w:ascii="Arial" w:hAnsi="Arial" w:cs="Arial"/>
          <w:sz w:val="20"/>
          <w:szCs w:val="20"/>
        </w:rPr>
        <w:t>(Prasad et al., 2004)</w:t>
      </w:r>
      <w:r w:rsidR="004706AA" w:rsidRPr="005A74AB">
        <w:rPr>
          <w:rFonts w:ascii="Arial" w:hAnsi="Arial" w:cs="Arial"/>
          <w:sz w:val="20"/>
          <w:szCs w:val="20"/>
        </w:rPr>
        <w:fldChar w:fldCharType="end"/>
      </w:r>
      <w:r w:rsidRPr="005A74AB">
        <w:rPr>
          <w:rFonts w:ascii="Arial" w:hAnsi="Arial" w:cs="Arial"/>
          <w:sz w:val="20"/>
          <w:szCs w:val="20"/>
        </w:rPr>
        <w:t xml:space="preserve">, capsaicin functions as a potent analgesic, effective against inflammation and arthritis. Traditional </w:t>
      </w:r>
      <w:r w:rsidRPr="00DD3A72">
        <w:rPr>
          <w:rFonts w:ascii="Arial" w:hAnsi="Arial" w:cs="Arial"/>
          <w:sz w:val="20"/>
          <w:szCs w:val="20"/>
        </w:rPr>
        <w:t xml:space="preserve">applications of Bhut Jolokia include treatments for gastrointestinal ailments, asthma, toothache, and muscle pain (Bhagowati &amp; Changkija, 2009; Baruah &amp; Lal, 2020). Sarwa </w:t>
      </w:r>
      <w:r w:rsidRPr="00DD3A72">
        <w:rPr>
          <w:rFonts w:ascii="Arial" w:hAnsi="Arial" w:cs="Arial"/>
          <w:i/>
          <w:iCs/>
          <w:sz w:val="20"/>
          <w:szCs w:val="20"/>
        </w:rPr>
        <w:t>et al</w:t>
      </w:r>
      <w:r w:rsidRPr="00DD3A72">
        <w:rPr>
          <w:rFonts w:ascii="Arial" w:hAnsi="Arial" w:cs="Arial"/>
          <w:sz w:val="20"/>
          <w:szCs w:val="20"/>
        </w:rPr>
        <w:t>. (2014)</w:t>
      </w:r>
      <w:r w:rsidR="00983174" w:rsidRPr="00DD3A72">
        <w:rPr>
          <w:rFonts w:ascii="Arial" w:hAnsi="Arial" w:cs="Arial"/>
          <w:sz w:val="20"/>
          <w:szCs w:val="20"/>
        </w:rPr>
        <w:t xml:space="preserve">, </w:t>
      </w:r>
      <w:r w:rsidRPr="00DD3A72">
        <w:rPr>
          <w:rFonts w:ascii="Arial" w:hAnsi="Arial" w:cs="Arial"/>
          <w:sz w:val="20"/>
          <w:szCs w:val="20"/>
        </w:rPr>
        <w:t xml:space="preserve">demonstrated that semi-purified capsaicinoids from Bhut Jolokia, when formulated in nanovesicle carriers, exhibit significant anti-arthritic efficacy with reduced irritant effects. Furthermore, capsaicin displays anticancer and antioxidant properties, inhibiting malignant cell growth, inducing apoptosis, and offering superior oxidative stress protection compared to garlic and ginger </w:t>
      </w:r>
      <w:r w:rsidR="001044D9" w:rsidRPr="00DD3A72">
        <w:rPr>
          <w:rFonts w:ascii="Arial" w:hAnsi="Arial" w:cs="Arial"/>
          <w:sz w:val="20"/>
          <w:szCs w:val="20"/>
        </w:rPr>
        <w:fldChar w:fldCharType="begin"/>
      </w:r>
      <w:r w:rsidR="001044D9" w:rsidRPr="00DD3A72">
        <w:rPr>
          <w:rFonts w:ascii="Arial" w:hAnsi="Arial" w:cs="Arial"/>
          <w:sz w:val="20"/>
          <w:szCs w:val="20"/>
        </w:rPr>
        <w:instrText xml:space="preserve"> ADDIN ZOTERO_ITEM CSL_CITATION {"citationID":"X2UKXSlp","properties":{"formattedCitation":"(Surh, 2002)","plainCitation":"(Surh, 2002)","noteIndex":0},"citationItems":[{"id":127,"uris":["http://zotero.org/users/local/D5Gphpz3/items/K4ILDBMJ"],"itemData":{"id":127,"type":"article-journal","abstract":"A wide variety of phenolic substances derived from spice possess potent antimutagenic and anticarcinogenic activities. Examples are curcumin, a yellow colouring agent, contained in turmeric (Curcuma longa L., Zingiberaceae), [6]-gingerol, a pungent ingredient present in ginger (Zingiber oﬃcinale Roscoe, Zingiberaceae) and capsaicin, a principal pungent principle of hot chili pepper (Capsicum annuum L, Solanaceae). The chemopreventive eﬀects exerted by these phytochemicals are often associated with their antioxidative and anti-inﬂammatory activities. Cyclo-oxygenase-2 (COX-2) has been recognized as a molecular target of many chemopreventive as well as anti-inﬂammatory agents. Recent studies have shown that COX-2 is regulated by the eukaryotic transcription factor NF-kB. This short review summarizes the molecular mechanisms underlying chemopreventive eﬀects of the aforementioned spice ingredients in terms of their eﬀects on intracellular signaling cascades, particularly those involving NF-kB and mitogen-activated protein kinases. # 2002 Elsevier Science Ltd. All rights reserved.","container-title":"Food and Chemical Toxicology","DOI":"10.1016/S0278-6915(02)00037-6","ISSN":"02786915","issue":"8","journalAbbreviation":"Food and Chemical Toxicology","language":"en","license":"https://www.elsevier.com/tdm/userlicense/1.0/","page":"1091-1097","source":"DOI.org (Crossref)","title":"Anti-tumor promoting potential of selected spice ingredients with antioxidative and anti-inflammatory activities: a short review","title-short":"Anti-tumor promoting potential of selected spice ingredients with antioxidative and anti-inflammatory activities","volume":"40","author":[{"family":"Surh","given":"Young-Joon"}],"issued":{"date-parts":[["2002",8]]}}}],"schema":"https://github.com/citation-style-language/schema/raw/master/csl-citation.json"} </w:instrText>
      </w:r>
      <w:r w:rsidR="001044D9" w:rsidRPr="00DD3A72">
        <w:rPr>
          <w:rFonts w:ascii="Arial" w:hAnsi="Arial" w:cs="Arial"/>
          <w:sz w:val="20"/>
          <w:szCs w:val="20"/>
        </w:rPr>
        <w:fldChar w:fldCharType="separate"/>
      </w:r>
      <w:r w:rsidR="001044D9" w:rsidRPr="00DD3A72">
        <w:rPr>
          <w:rFonts w:ascii="Arial" w:hAnsi="Arial" w:cs="Arial"/>
          <w:sz w:val="20"/>
          <w:szCs w:val="20"/>
        </w:rPr>
        <w:t>(Surh, 2002)</w:t>
      </w:r>
      <w:r w:rsidR="001044D9" w:rsidRPr="00DD3A72">
        <w:rPr>
          <w:rFonts w:ascii="Arial" w:hAnsi="Arial" w:cs="Arial"/>
          <w:sz w:val="20"/>
          <w:szCs w:val="20"/>
        </w:rPr>
        <w:fldChar w:fldCharType="end"/>
      </w:r>
      <w:r w:rsidR="00511254" w:rsidRPr="00DD3A72">
        <w:rPr>
          <w:rFonts w:ascii="Arial" w:hAnsi="Arial" w:cs="Arial"/>
          <w:sz w:val="20"/>
          <w:szCs w:val="20"/>
        </w:rPr>
        <w:t>;</w:t>
      </w:r>
      <w:r w:rsidR="001044D9" w:rsidRPr="00DD3A72">
        <w:rPr>
          <w:rFonts w:ascii="Arial" w:hAnsi="Arial" w:cs="Arial"/>
          <w:sz w:val="20"/>
          <w:szCs w:val="20"/>
        </w:rPr>
        <w:fldChar w:fldCharType="begin"/>
      </w:r>
      <w:r w:rsidR="001044D9" w:rsidRPr="00DD3A72">
        <w:rPr>
          <w:rFonts w:ascii="Arial" w:hAnsi="Arial" w:cs="Arial"/>
          <w:sz w:val="20"/>
          <w:szCs w:val="20"/>
        </w:rPr>
        <w:instrText xml:space="preserve"> ADDIN ZOTERO_ITEM CSL_CITATION {"citationID":"TsZgnT4l","properties":{"formattedCitation":"(Shobana &amp; Akhilender Naidu, 2000)","plainCitation":"(Shobana &amp; Akhilender Naidu, 2000)","noteIndex":0},"citationItems":[{"id":129,"uris":["http://zotero.org/users/local/D5Gphpz3/items/4HKLLKJ6"],"itemData":{"id":129,"type":"article-journal","container-title":"Prostaglandins, Leukotrienes and Essential Fatty Acids (PLEFA)","DOI":"10.1054/plef.1999.0128","ISSN":"09523278","issue":"2","journalAbbreviation":"Prostaglandins, Leukotrienes and Essential Fatty Acids (PLEFA)","language":"en","license":"https://www.elsevier.com/tdm/userlicense/1.0/","page":"107-110","source":"DOI.org (Crossref)","title":"Antioxidant activity of selected Indian spices","volume":"62","author":[{"family":"Shobana","given":"S."},{"family":"Akhilender Naidu","given":"K."}],"issued":{"date-parts":[["2000",2]]}}}],"schema":"https://github.com/citation-style-language/schema/raw/master/csl-citation.json"} </w:instrText>
      </w:r>
      <w:r w:rsidR="001044D9" w:rsidRPr="00DD3A72">
        <w:rPr>
          <w:rFonts w:ascii="Arial" w:hAnsi="Arial" w:cs="Arial"/>
          <w:sz w:val="20"/>
          <w:szCs w:val="20"/>
        </w:rPr>
        <w:fldChar w:fldCharType="separate"/>
      </w:r>
      <w:r w:rsidR="001044D9" w:rsidRPr="00DD3A72">
        <w:rPr>
          <w:rFonts w:ascii="Arial" w:hAnsi="Arial" w:cs="Arial"/>
          <w:sz w:val="20"/>
          <w:szCs w:val="20"/>
        </w:rPr>
        <w:t>(Shobana &amp; Akhilender Naidu, 2000)</w:t>
      </w:r>
      <w:r w:rsidR="001044D9" w:rsidRPr="00DD3A72">
        <w:rPr>
          <w:rFonts w:ascii="Arial" w:hAnsi="Arial" w:cs="Arial"/>
          <w:sz w:val="20"/>
          <w:szCs w:val="20"/>
        </w:rPr>
        <w:fldChar w:fldCharType="end"/>
      </w:r>
      <w:r w:rsidRPr="00DD3A72">
        <w:rPr>
          <w:rFonts w:ascii="Arial" w:hAnsi="Arial" w:cs="Arial"/>
          <w:sz w:val="20"/>
          <w:szCs w:val="20"/>
        </w:rPr>
        <w:t xml:space="preserve">; ; Phairong </w:t>
      </w:r>
      <w:r w:rsidRPr="00DD3A72">
        <w:rPr>
          <w:rFonts w:ascii="Arial" w:hAnsi="Arial" w:cs="Arial"/>
          <w:i/>
          <w:iCs/>
          <w:sz w:val="20"/>
          <w:szCs w:val="20"/>
        </w:rPr>
        <w:t>et al</w:t>
      </w:r>
      <w:r w:rsidRPr="00DD3A72">
        <w:rPr>
          <w:rFonts w:ascii="Arial" w:hAnsi="Arial" w:cs="Arial"/>
          <w:sz w:val="20"/>
          <w:szCs w:val="20"/>
        </w:rPr>
        <w:t xml:space="preserve">., 2020). Collectively, these findings emphasize the therapeutic potential of Northeast Indian Capsicum species for novel drug development (Phairong </w:t>
      </w:r>
      <w:r w:rsidRPr="00DD3A72">
        <w:rPr>
          <w:rFonts w:ascii="Arial" w:hAnsi="Arial" w:cs="Arial"/>
          <w:i/>
          <w:iCs/>
          <w:sz w:val="20"/>
          <w:szCs w:val="20"/>
        </w:rPr>
        <w:t>et al</w:t>
      </w:r>
      <w:r w:rsidRPr="00DD3A72">
        <w:rPr>
          <w:rFonts w:ascii="Arial" w:hAnsi="Arial" w:cs="Arial"/>
          <w:sz w:val="20"/>
          <w:szCs w:val="20"/>
        </w:rPr>
        <w:t>., 2020).</w:t>
      </w:r>
    </w:p>
    <w:p w14:paraId="516CBAB4" w14:textId="1A4456C1" w:rsidR="000F3A41" w:rsidRPr="005A74AB" w:rsidRDefault="005A74AB" w:rsidP="00A70F75">
      <w:pPr>
        <w:jc w:val="both"/>
        <w:rPr>
          <w:rFonts w:ascii="Arial" w:hAnsi="Arial" w:cs="Arial"/>
          <w:b/>
          <w:bCs/>
        </w:rPr>
      </w:pPr>
      <w:r w:rsidRPr="005A74AB">
        <w:rPr>
          <w:rFonts w:ascii="Arial" w:hAnsi="Arial" w:cs="Arial"/>
          <w:b/>
          <w:bCs/>
        </w:rPr>
        <w:t xml:space="preserve">4.3 </w:t>
      </w:r>
      <w:r w:rsidR="00B04426" w:rsidRPr="005A74AB">
        <w:rPr>
          <w:rFonts w:ascii="Arial" w:hAnsi="Arial" w:cs="Arial"/>
          <w:b/>
          <w:bCs/>
        </w:rPr>
        <w:t>North eastern capsicum species: A source for climat</w:t>
      </w:r>
      <w:r w:rsidR="00983174" w:rsidRPr="005A74AB">
        <w:rPr>
          <w:rFonts w:ascii="Arial" w:hAnsi="Arial" w:cs="Arial"/>
          <w:b/>
          <w:bCs/>
        </w:rPr>
        <w:t>ic</w:t>
      </w:r>
      <w:r w:rsidR="000F3A41" w:rsidRPr="005A74AB">
        <w:rPr>
          <w:rFonts w:ascii="Arial" w:hAnsi="Arial" w:cs="Arial"/>
          <w:b/>
          <w:bCs/>
        </w:rPr>
        <w:t xml:space="preserve"> and biotic</w:t>
      </w:r>
      <w:r w:rsidR="00B04426" w:rsidRPr="005A74AB">
        <w:rPr>
          <w:rFonts w:ascii="Arial" w:hAnsi="Arial" w:cs="Arial"/>
          <w:b/>
          <w:bCs/>
        </w:rPr>
        <w:t xml:space="preserve"> resilient </w:t>
      </w:r>
      <w:r w:rsidR="000F3A41" w:rsidRPr="005A74AB">
        <w:rPr>
          <w:rFonts w:ascii="Arial" w:hAnsi="Arial" w:cs="Arial"/>
          <w:b/>
          <w:bCs/>
        </w:rPr>
        <w:t>breeding</w:t>
      </w:r>
    </w:p>
    <w:p w14:paraId="429614AA" w14:textId="2225ABF6" w:rsidR="00D32230" w:rsidRPr="005A74AB" w:rsidRDefault="00D32230" w:rsidP="00A70F75">
      <w:pPr>
        <w:jc w:val="both"/>
        <w:rPr>
          <w:rFonts w:ascii="Arial" w:hAnsi="Arial" w:cs="Arial"/>
          <w:sz w:val="20"/>
          <w:szCs w:val="20"/>
        </w:rPr>
      </w:pPr>
      <w:r w:rsidRPr="005A74AB">
        <w:rPr>
          <w:rFonts w:ascii="Arial" w:hAnsi="Arial" w:cs="Arial"/>
          <w:sz w:val="20"/>
          <w:szCs w:val="20"/>
        </w:rPr>
        <w:t xml:space="preserve">According to Roy </w:t>
      </w:r>
      <w:r w:rsidRPr="00511254">
        <w:rPr>
          <w:rFonts w:ascii="Arial" w:hAnsi="Arial" w:cs="Arial"/>
          <w:i/>
          <w:iCs/>
          <w:sz w:val="20"/>
          <w:szCs w:val="20"/>
        </w:rPr>
        <w:t>et al</w:t>
      </w:r>
      <w:r w:rsidRPr="005A74AB">
        <w:rPr>
          <w:rFonts w:ascii="Arial" w:hAnsi="Arial" w:cs="Arial"/>
          <w:sz w:val="20"/>
          <w:szCs w:val="20"/>
        </w:rPr>
        <w:t xml:space="preserve">. (2024), </w:t>
      </w:r>
      <w:r w:rsidR="00511254">
        <w:rPr>
          <w:rFonts w:ascii="Arial" w:hAnsi="Arial" w:cs="Arial"/>
          <w:sz w:val="20"/>
          <w:szCs w:val="20"/>
        </w:rPr>
        <w:t>c</w:t>
      </w:r>
      <w:r w:rsidRPr="005A74AB">
        <w:rPr>
          <w:rFonts w:ascii="Arial" w:hAnsi="Arial" w:cs="Arial"/>
          <w:sz w:val="20"/>
          <w:szCs w:val="20"/>
        </w:rPr>
        <w:t xml:space="preserve">apsicum species across Northeast India, a major center of diversity, exhibit diverse adaptive responses to abiotic and biotic stresses crucial for climate resilience. </w:t>
      </w:r>
      <w:r w:rsidRPr="00511254">
        <w:rPr>
          <w:rFonts w:ascii="Arial" w:hAnsi="Arial" w:cs="Arial"/>
          <w:i/>
          <w:iCs/>
          <w:sz w:val="20"/>
          <w:szCs w:val="20"/>
        </w:rPr>
        <w:t>C. chinense</w:t>
      </w:r>
      <w:r w:rsidRPr="005A74AB">
        <w:rPr>
          <w:rFonts w:ascii="Arial" w:hAnsi="Arial" w:cs="Arial"/>
          <w:sz w:val="20"/>
          <w:szCs w:val="20"/>
        </w:rPr>
        <w:t xml:space="preserve"> (Naga King Chilli) thrives in mildly warm and humid conditions (12.2°C–28.6°C) but remains highly susceptible to extreme heat and submergence, showing low recovery rates. However, its accumulation of high proline content under drought stress indicates inherent tolerance mechanisms (Roy </w:t>
      </w:r>
      <w:r w:rsidRPr="00511254">
        <w:rPr>
          <w:rFonts w:ascii="Arial" w:hAnsi="Arial" w:cs="Arial"/>
          <w:i/>
          <w:iCs/>
          <w:sz w:val="20"/>
          <w:szCs w:val="20"/>
        </w:rPr>
        <w:t>et al</w:t>
      </w:r>
      <w:r w:rsidRPr="005A74AB">
        <w:rPr>
          <w:rFonts w:ascii="Arial" w:hAnsi="Arial" w:cs="Arial"/>
          <w:sz w:val="20"/>
          <w:szCs w:val="20"/>
        </w:rPr>
        <w:t>., 2024).</w:t>
      </w:r>
      <w:r w:rsidR="006C2E4F" w:rsidRPr="005A74AB">
        <w:rPr>
          <w:rFonts w:ascii="Arial" w:hAnsi="Arial" w:cs="Arial"/>
          <w:sz w:val="20"/>
          <w:szCs w:val="20"/>
        </w:rPr>
        <w:t xml:space="preserve"> </w:t>
      </w:r>
      <w:r w:rsidR="006C2E4F"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{"citationID":"M5t6YYE4","properties":{"formattedCitation":"(Rai et al., 2014)","plainCitation":"(Rai et al., 2014)","dontUpdate":true,"noteIndex":0},"citationItems":[{"id":134,"uris":["http://zotero.org/users/local/D5Gphpz3/items/35VDBBZ3"],"itemData":{"id":134,"type":"article-journal","abstract":"Pepper leaf curl disease is a serious threat to pepper production. Resistant sources based on ﬁeld screening breakdown when virus pressure is severe. The lack of advanced screening techniques for Pepper leaf curl virus (PepLCV) limits the search for true sources of resistance. We standardized an artiﬁcial microcage inoculation technique and screened 22 pepper genotypes. Two earlier reported highly resistant sources, GKC-29 and BS-35, were conﬁrmed, and Bhut Jolokia was identiﬁed as a new source of resistance. The inheritance study of resistance to PepLCV in a partially compatible inter-speciﬁc cross (PBC-535 × Bhut Jolokia) revealed monogenic recessive nature of PepLCV resistance. Bhut Jolokia may serve as a donor for the development of pepper cultivars with commercially acceptable fruit morphology and pungency.","container-title":"Scientia Horticulturae","DOI":"10.1016/j.scienta.2014.03.039","ISSN":"03044238","journalAbbreviation":"Scientia Horticulturae","language":"en","page":"34-38","source":"DOI.org (Crossref)","title":"Monogenic recessive resistance to Pepper leaf curl virus in an interspecific cross of Capsicum","volume":"172","author":[{"family":"Rai","given":"Ved Prakash"},{"family":"Kumar","given":"Rajesh"},{"family":"Singh","given":"Sheo Pratap"},{"family":"Kumar","given":"Sanjay"},{"family":"Kumar","given":"Sanjeet"},{"family":"Singh","given":"Major"},{"family":"Rai","given":"Mathura"}],"issued":{"date-parts":[["2014",6]]}}}],"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Rai </w:t>
      </w:r>
      <w:r w:rsidR="006C2E4F" w:rsidRPr="00511254">
        <w:rPr>
          <w:rFonts w:ascii="Arial" w:hAnsi="Arial" w:cs="Arial"/>
          <w:i/>
          <w:iCs/>
          <w:sz w:val="20"/>
          <w:szCs w:val="20"/>
        </w:rPr>
        <w:t>et al.</w:t>
      </w:r>
      <w:r w:rsidR="006C2E4F" w:rsidRPr="005A74AB">
        <w:rPr>
          <w:rFonts w:ascii="Arial" w:hAnsi="Arial" w:cs="Arial"/>
          <w:sz w:val="20"/>
          <w:szCs w:val="20"/>
        </w:rPr>
        <w:t xml:space="preserve"> (2014)</w:t>
      </w:r>
      <w:r w:rsidR="006C2E4F" w:rsidRPr="005A74AB">
        <w:rPr>
          <w:rFonts w:ascii="Arial" w:hAnsi="Arial" w:cs="Arial"/>
          <w:sz w:val="20"/>
          <w:szCs w:val="20"/>
        </w:rPr>
        <w:fldChar w:fldCharType="end"/>
      </w:r>
      <w:r w:rsidR="00983174" w:rsidRPr="005A74AB">
        <w:rPr>
          <w:rFonts w:ascii="Arial" w:hAnsi="Arial" w:cs="Arial"/>
          <w:sz w:val="20"/>
          <w:szCs w:val="20"/>
        </w:rPr>
        <w:t>,</w:t>
      </w:r>
      <w:r w:rsidRPr="005A74AB">
        <w:rPr>
          <w:rFonts w:ascii="Arial" w:hAnsi="Arial" w:cs="Arial"/>
          <w:sz w:val="20"/>
          <w:szCs w:val="20"/>
        </w:rPr>
        <w:t xml:space="preserve"> identified Naga King Chilli as a novel source of resistance to </w:t>
      </w:r>
      <w:r w:rsidR="00983174" w:rsidRPr="005A74AB">
        <w:rPr>
          <w:rFonts w:ascii="Arial" w:hAnsi="Arial" w:cs="Arial"/>
          <w:sz w:val="20"/>
          <w:szCs w:val="20"/>
        </w:rPr>
        <w:t>p</w:t>
      </w:r>
      <w:r w:rsidRPr="005A74AB">
        <w:rPr>
          <w:rFonts w:ascii="Arial" w:hAnsi="Arial" w:cs="Arial"/>
          <w:sz w:val="20"/>
          <w:szCs w:val="20"/>
        </w:rPr>
        <w:t xml:space="preserve">epper leaf curl virus, while certain C. chinense genotypes (Bhut Jolokia) were found symptomless or resistant to anthracnose caused by </w:t>
      </w:r>
      <w:r w:rsidRPr="00511254">
        <w:rPr>
          <w:rFonts w:ascii="Arial" w:hAnsi="Arial" w:cs="Arial"/>
          <w:i/>
          <w:iCs/>
          <w:sz w:val="20"/>
          <w:szCs w:val="20"/>
        </w:rPr>
        <w:t>Colletotrichum capsici</w:t>
      </w:r>
      <w:r w:rsidRPr="005A74AB">
        <w:rPr>
          <w:rFonts w:ascii="Arial" w:hAnsi="Arial" w:cs="Arial"/>
          <w:sz w:val="20"/>
          <w:szCs w:val="20"/>
        </w:rPr>
        <w:t xml:space="preserve"> </w:t>
      </w:r>
      <w:r w:rsidR="006C2E4F" w:rsidRPr="005A74AB">
        <w:rPr>
          <w:rFonts w:ascii="Arial" w:hAnsi="Arial" w:cs="Arial"/>
          <w:sz w:val="20"/>
          <w:szCs w:val="20"/>
        </w:rPr>
        <w:fldChar w:fldCharType="begin"/>
      </w:r>
      <w:r w:rsidR="006C2E4F" w:rsidRPr="005A74AB">
        <w:rPr>
          <w:rFonts w:ascii="Arial" w:hAnsi="Arial" w:cs="Arial"/>
          <w:sz w:val="20"/>
          <w:szCs w:val="20"/>
        </w:rPr>
        <w:instrText xml:space="preserve"> ADDIN ZOTERO_ITEM CSL_CITATION {"citationID":"Q7uLXI3r","properties":{"formattedCitation":"(Garg et al., 2013)","plainCitation":"(Garg et al., 2013)","noteIndex":0},"citationItems":[{"id":135,"uris":["http://zotero.org/users/local/D5Gphpz3/items/WXHJZG34"],"itemData":{"id":135,"type":"article-journal","abstract":"Pre- and post-harvest anthracnose fruit rot is a main disease of chilli (Capsicum spp.). Among Colletotrichum species causing anthracnose, C. capsici is the most common in India. A total of 41 Capsicum genotypes were screened for anthracnose resistance under field conditions. Bhut Jolokia, PBC-380 and IC-383072 were found symptomless and some marginally cultivated lines and other crosses were observed to be resistant. In vitro inoculation of the selected set of genotypes with C. capsici revealed that 9 days after inoculation was appropriate to record observations on disease resistance. Screening the 41 genotypes for resistance to anthracnose under in vitro conditions revealed four symptomless and 11 highly resistant lines. Comparing field and in vitro evaluations, nine lines (BS-35, BS-20, BS28, Punjab Lal, Bhut Jolokia, Taiwan-2, IC-383072, Pant C1 and Lankamura Collection) showed consistent resistance in field as well as in vitro to the disease. The study on differential reactions on fruits of 16 genotypes inoculated by the two C. capsici isolates (Ccf-Varanasi and Ccc2Raichur) clearly showed that these isolates are two different pathotypes. A detailed analysis on prevalent strains in the target region would be needed to initiate resistance breeding. Nevertheless, newly identified resistant sources offer better choices for the ongoing anthracnose resistance breeding program.","container-title":"Australasian Plant Pathology","DOI":"10.1007/s13313-012-0194-7","ISSN":"0815-3191, 1448-6032","issue":"2","journalAbbreviation":"Australasian Plant Pathol.","language":"en","license":"http://www.springer.com/tdm","page":"227-233","source":"DOI.org (Crossref)","title":"Novel source of resistance and differential reactions on chilli fruit infected by Colletotrichum capsici","volume":"42","author":[{"family":"Garg","given":"Ruchi"},{"family":"Kumar","given":"Sanjay"},{"family":"Kumar","given":"Rajesh"},{"family":"Loganathan","given":"Murugan"},{"family":"Saha","given":"Sujoy"},{"family":"Kumar","given":"Sanjeet"},{"family":"Rai","given":"Awadhesh B."},{"family":"Roy","given":"Bijoy K."}],"issued":{"date-parts":[["2013",3]]}}}],"schema":"https://github.com/citation-style-language/schema/raw/master/csl-citation.json"}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(Garg </w:t>
      </w:r>
      <w:r w:rsidR="006C2E4F" w:rsidRPr="00511254">
        <w:rPr>
          <w:rFonts w:ascii="Arial" w:hAnsi="Arial" w:cs="Arial"/>
          <w:i/>
          <w:iCs/>
          <w:sz w:val="20"/>
          <w:szCs w:val="20"/>
        </w:rPr>
        <w:t>et al</w:t>
      </w:r>
      <w:r w:rsidR="006C2E4F" w:rsidRPr="005A74AB">
        <w:rPr>
          <w:rFonts w:ascii="Arial" w:hAnsi="Arial" w:cs="Arial"/>
          <w:sz w:val="20"/>
          <w:szCs w:val="20"/>
        </w:rPr>
        <w:t>., 2013)</w:t>
      </w:r>
      <w:r w:rsidR="006C2E4F" w:rsidRPr="005A74AB">
        <w:rPr>
          <w:rFonts w:ascii="Arial" w:hAnsi="Arial" w:cs="Arial"/>
          <w:sz w:val="20"/>
          <w:szCs w:val="20"/>
        </w:rPr>
        <w:fldChar w:fldCharType="end"/>
      </w:r>
      <w:r w:rsidRPr="005A74AB">
        <w:rPr>
          <w:rFonts w:ascii="Arial" w:hAnsi="Arial" w:cs="Arial"/>
          <w:sz w:val="20"/>
          <w:szCs w:val="20"/>
        </w:rPr>
        <w:t>. In contrast, the Dalle</w:t>
      </w:r>
      <w:r w:rsidR="006C2E4F" w:rsidRPr="005A74AB">
        <w:rPr>
          <w:rFonts w:ascii="Arial" w:hAnsi="Arial" w:cs="Arial"/>
          <w:sz w:val="20"/>
          <w:szCs w:val="20"/>
        </w:rPr>
        <w:t xml:space="preserve"> </w:t>
      </w:r>
      <w:r w:rsidRPr="005A74AB">
        <w:rPr>
          <w:rFonts w:ascii="Arial" w:hAnsi="Arial" w:cs="Arial"/>
          <w:sz w:val="20"/>
          <w:szCs w:val="20"/>
        </w:rPr>
        <w:t>chilli (</w:t>
      </w:r>
      <w:r w:rsidRPr="00511254">
        <w:rPr>
          <w:rFonts w:ascii="Arial" w:hAnsi="Arial" w:cs="Arial"/>
          <w:i/>
          <w:iCs/>
          <w:sz w:val="20"/>
          <w:szCs w:val="20"/>
        </w:rPr>
        <w:t>C. annuum</w:t>
      </w:r>
      <w:r w:rsidRPr="005A74AB">
        <w:rPr>
          <w:rFonts w:ascii="Arial" w:hAnsi="Arial" w:cs="Arial"/>
          <w:sz w:val="20"/>
          <w:szCs w:val="20"/>
        </w:rPr>
        <w:t>) landrace serves as a valuable winter</w:t>
      </w:r>
      <w:r w:rsidR="006C2E4F" w:rsidRPr="005A74AB">
        <w:rPr>
          <w:rFonts w:ascii="Arial" w:hAnsi="Arial" w:cs="Arial"/>
          <w:sz w:val="20"/>
          <w:szCs w:val="20"/>
        </w:rPr>
        <w:t xml:space="preserve"> </w:t>
      </w:r>
      <w:r w:rsidRPr="005A74AB">
        <w:rPr>
          <w:rFonts w:ascii="Arial" w:hAnsi="Arial" w:cs="Arial"/>
          <w:sz w:val="20"/>
          <w:szCs w:val="20"/>
        </w:rPr>
        <w:t>hardy resource, adapted to cool and humid conditions suitable for breeding frost-tolerant varieties</w:t>
      </w:r>
      <w:r w:rsidR="006C2E4F" w:rsidRPr="005A74AB">
        <w:rPr>
          <w:rFonts w:ascii="Arial" w:hAnsi="Arial" w:cs="Arial"/>
          <w:sz w:val="20"/>
          <w:szCs w:val="20"/>
        </w:rPr>
        <w:t xml:space="preserve"> </w:t>
      </w:r>
      <w:r w:rsidR="006C2E4F" w:rsidRPr="005A74AB">
        <w:rPr>
          <w:rFonts w:ascii="Arial" w:hAnsi="Arial" w:cs="Arial"/>
          <w:sz w:val="20"/>
          <w:szCs w:val="20"/>
        </w:rPr>
        <w:fldChar w:fldCharType="begin"/>
      </w:r>
      <w:r w:rsidR="006C2E4F" w:rsidRPr="005A74AB">
        <w:rPr>
          <w:rFonts w:ascii="Arial" w:hAnsi="Arial" w:cs="Arial"/>
          <w:sz w:val="20"/>
          <w:szCs w:val="20"/>
        </w:rPr>
        <w:instrText xml:space="preserve"> ADDIN ZOTERO_ITEM CSL_CITATION {"citationID":"MDqqXZrT","properties":{"formattedCitation":"(Verma et al., 2024)","plainCitation":"(Verma et al., 2024)","noteIndex":0},"citationItems":[{"id":137,"uris":["http://zotero.org/users/local/D5Gphpz3/items/KBETXEDV"],"itemData":{"id":137,"type":"article-journal","abstract":"Northeastern states of India are known for unique landraces of\n              Capsicum\n              spp. with geographical indications. However, little information is available about these valuable landraces of chillies. Surveys and collections were carried out in niche areas to find out their ecology and diversity through morphological traits and molecular analysis using microsatellite markers. Our result characterized the ecology of niche areas as cool (11.0°C–20.7°C) and humid (&amp;gt;60% relative humidity) climates for dalle-chilli (\n              Capsicum annuum\n              L.); mild-warm (12.2°C–28.6°C) and humid for king-chilli (\n              C. chinense\n              Jacq.); and cool to warm (11.3°C–33.1°C) and humid for bird’s eye chilli (\n              C. frutescens\n              L.) during the crop period. The canonical correspondence analysis has shown the significant impact of temperature on the agro-morphological traits and distribution of the landraces in their niche areas. A wide variability was observed for different quantitative traits and yield attributing characters (fruit length, diameter, weight, and yield), showing high heritability (97.0%–99.0%), and genetic advance as a percentage of the mean (119.8%–434.0%). A total of 47 SSR markers used for the molecular analysis generated 230 alleles, ranging from 2 (HPMSE-7) to 10 (HPMSE-5), with an average of 4.89 alleles per locus. The average polymorphism information content was also high (0.61) and ranged from 0.20 (HPMSE-7) to 0.85 (CAMS-91). The observed average heterozygosity was lower than the expected value. Analysis of molecular variance has shown significant variation within (69%) and between (31%) of the populations of\n              Capsicum\n              spp. Based on Nei’s genetic distance, bird’s eye chilli and king-chilli were found to be closer to each other, whereas dalle-chilli, a tretraploid species, was closer to hot pepper (\n              C. annuum\n              ). However, the flower size of dalle-chilli was large and found closer to king-chilli in color and differs from\n              C. chinense\n              due to the presence of calyx teeth. For quality traits, landraces king-chilli, dalle-chilli, and bird’s eye chilli have shown 2.8, 2.0, and 1.4 times higher average capsaicin and 0.46, 0.25, and 0.22 times higher average oleoresin content over the hot pepper, respectively. The knowledge of ecology and diversity can be used in identifying new areas for production, selection of elite lines, conservation, and crop improvement.","container-title":"Frontiers in Plant Science","DOI":"10.3389/fpls.2024.1379637","ISSN":"1664-462X","journalAbbreviation":"Front. Plant Sci.","language":"en","page":"1379637","source":"DOI.org (Crossref)","title":"Ecology, genetic diversity, and population structure among commercial varieties and local landraces of Capsicum spp. grown in northeastern states of India","volume":"15","author":[{"family":"Verma","given":"Veerendra Kumar"},{"family":"Pandey","given":"Avinash"},{"family":"Thirugnanavel","given":"Anbazhagan"},{"family":"Rymbai","given":"Heiplanmi"},{"family":"Dutta","given":"Niharika"},{"family":"Kumar","given":"Amit"},{"family":"Bhutia","given":"Tshering Lhamu"},{"family":"Jha","given":"Anjani Kumar"},{"family":"Mishra","given":"Vinay Kumar"}],"issued":{"date-parts":[["2024",4,4]]}}}],"schema":"https://github.com/citation-style-language/schema/raw/master/csl-citation.json"} </w:instrText>
      </w:r>
      <w:r w:rsidR="006C2E4F" w:rsidRPr="005A74AB">
        <w:rPr>
          <w:rFonts w:ascii="Arial" w:hAnsi="Arial" w:cs="Arial"/>
          <w:sz w:val="20"/>
          <w:szCs w:val="20"/>
        </w:rPr>
        <w:fldChar w:fldCharType="separate"/>
      </w:r>
      <w:r w:rsidR="006C2E4F" w:rsidRPr="005A74AB">
        <w:rPr>
          <w:rFonts w:ascii="Arial" w:hAnsi="Arial" w:cs="Arial"/>
          <w:sz w:val="20"/>
          <w:szCs w:val="20"/>
        </w:rPr>
        <w:t xml:space="preserve">(Verma </w:t>
      </w:r>
      <w:r w:rsidR="006C2E4F" w:rsidRPr="00511254">
        <w:rPr>
          <w:rFonts w:ascii="Arial" w:hAnsi="Arial" w:cs="Arial"/>
          <w:i/>
          <w:iCs/>
          <w:sz w:val="20"/>
          <w:szCs w:val="20"/>
        </w:rPr>
        <w:t>et al</w:t>
      </w:r>
      <w:r w:rsidR="006C2E4F" w:rsidRPr="005A74AB">
        <w:rPr>
          <w:rFonts w:ascii="Arial" w:hAnsi="Arial" w:cs="Arial"/>
          <w:sz w:val="20"/>
          <w:szCs w:val="20"/>
        </w:rPr>
        <w:t>., 2024)</w:t>
      </w:r>
      <w:r w:rsidR="006C2E4F" w:rsidRPr="005A74AB">
        <w:rPr>
          <w:rFonts w:ascii="Arial" w:hAnsi="Arial" w:cs="Arial"/>
          <w:sz w:val="20"/>
          <w:szCs w:val="20"/>
        </w:rPr>
        <w:fldChar w:fldCharType="end"/>
      </w:r>
      <w:r w:rsidR="006C2E4F" w:rsidRPr="005A74AB">
        <w:rPr>
          <w:rFonts w:ascii="Arial" w:hAnsi="Arial" w:cs="Arial"/>
          <w:sz w:val="20"/>
          <w:szCs w:val="20"/>
        </w:rPr>
        <w:t xml:space="preserve">. </w:t>
      </w:r>
      <w:r w:rsidR="000B6F6F"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{"citationID":"JlUpCgC3","properties":{"formattedCitation":"(Shin &amp; Yun, 2010)","plainCitation":"(Shin &amp; Yun, 2010)","dontUpdate":true,"noteIndex":0},"citationItems":[{"id":142,"uris":["http://zotero.org/users/local/D5Gphpz3/items/9HWUT3XK"],"itemData":{"id":142,"type":"article-journal","abstract":"Four major diseases of chili pepper including two fungal diseases, anthracnose (Colletotrichum acutatum) and Phytophthora blight (Phytophthora capsici), and two bacterial diseases, bacterial wilt (Ralstonia solanacearum) and bacterial spot (Xanthomonas campestris pv. vesicatoria), were investigated under future climatechange condition treatments in growth chambers. Treatments with elevated CO2 and temperature were maintained at 720 ppm±20 ppm CO2 and 30oC±0.5oC, whereas ambient conditions were maintained at 420 ppm±20 ppm CO2 and 25oC±0.5oC. Pepper seedlings or fruits were infected with each pathogen, and then the disease progress was evaluated in the growth chambers. According to paired t-test analyses, bacterial wilt and spot diseases significantly increased by 24% ( p=0.008) and 25% ( p=0.016), respectively, with elevated CO2 and temperature conditions. On the other hand, neither Phytophthora blight ( p=0.906) nor anthracnose ( p= 0.125) was statistically significant. The elevated CO2 and temperature accelerated the progress of bacterial wilt by two days and bacterial spot by one day compared to the ambient treatment. Temperature regime studies of the diseases without changes in CO2 confirmed that the accelerated bacterial disease progress was mainly due to the increased temperature rather than the elevated CO2 conditions.","container-title":"The Plant Pathology Journal","DOI":"10.5423/PPJ.2010.26.2.178","ISSN":"1598-2254","issue":"2","journalAbbreviation":"The Plant Pathology Journal","language":"en","page":"178-184","source":"DOI.org (Crossref)","title":"Elevated CO&lt;sub&gt;2&lt;/sub&gt; and Temperature Effects on the Incidence of Four Major Chili Pepper Diseases","volume":"26","author":[{"family":"Shin","given":"Jeong-Wook"},{"family":"Yun","given":"Sung-Chul"}],"issued":{"date-parts":[["2010",6,30]]}}}],"schema":"https://github.com/citation-style-language/schema/raw/master/csl-citation.json"} </w:instrText>
      </w:r>
      <w:r w:rsidR="000B6F6F" w:rsidRPr="005A74AB">
        <w:rPr>
          <w:rFonts w:ascii="Arial" w:hAnsi="Arial" w:cs="Arial"/>
          <w:sz w:val="20"/>
          <w:szCs w:val="20"/>
        </w:rPr>
        <w:fldChar w:fldCharType="separate"/>
      </w:r>
      <w:r w:rsidR="000B6F6F" w:rsidRPr="005A74AB">
        <w:rPr>
          <w:rFonts w:ascii="Arial" w:hAnsi="Arial" w:cs="Arial"/>
          <w:sz w:val="20"/>
          <w:szCs w:val="20"/>
        </w:rPr>
        <w:t>Shin &amp; Yun, (2010)</w:t>
      </w:r>
      <w:r w:rsidR="000B6F6F" w:rsidRPr="005A74AB">
        <w:rPr>
          <w:rFonts w:ascii="Arial" w:hAnsi="Arial" w:cs="Arial"/>
          <w:sz w:val="20"/>
          <w:szCs w:val="20"/>
        </w:rPr>
        <w:fldChar w:fldCharType="end"/>
      </w:r>
      <w:r w:rsidR="000B6F6F" w:rsidRPr="005A74AB">
        <w:rPr>
          <w:rFonts w:ascii="Arial" w:hAnsi="Arial" w:cs="Arial"/>
          <w:sz w:val="20"/>
          <w:szCs w:val="20"/>
        </w:rPr>
        <w:t xml:space="preserve">, </w:t>
      </w:r>
      <w:r w:rsidRPr="005A74AB">
        <w:rPr>
          <w:rFonts w:ascii="Arial" w:hAnsi="Arial" w:cs="Arial"/>
          <w:sz w:val="20"/>
          <w:szCs w:val="20"/>
        </w:rPr>
        <w:t>reported increasing vulnerability of endemic chilli cultivation due to rising incidences of thrips-transmitted tospoviruses, whitefly-transmitted begomoviruses, and bacterial diseases intensified by elevated temperature and CO</w:t>
      </w:r>
      <w:r w:rsidRPr="005A74AB">
        <w:rPr>
          <w:rFonts w:ascii="Cambria Math" w:hAnsi="Cambria Math" w:cs="Cambria Math"/>
          <w:sz w:val="20"/>
          <w:szCs w:val="20"/>
        </w:rPr>
        <w:t>₂</w:t>
      </w:r>
      <w:r w:rsidRPr="005A74AB">
        <w:rPr>
          <w:rFonts w:ascii="Arial" w:hAnsi="Arial" w:cs="Arial"/>
          <w:sz w:val="20"/>
          <w:szCs w:val="20"/>
        </w:rPr>
        <w:t xml:space="preserve"> levels. To counter such climate-induced stresses, the use of protected cultivation systems like low-cost polyhouses has been suggested as an effective intervention (Verma </w:t>
      </w:r>
      <w:r w:rsidRPr="00511254">
        <w:rPr>
          <w:rFonts w:ascii="Arial" w:hAnsi="Arial" w:cs="Arial"/>
          <w:i/>
          <w:iCs/>
          <w:sz w:val="20"/>
          <w:szCs w:val="20"/>
        </w:rPr>
        <w:t>et al</w:t>
      </w:r>
      <w:r w:rsidRPr="005A74AB">
        <w:rPr>
          <w:rFonts w:ascii="Arial" w:hAnsi="Arial" w:cs="Arial"/>
          <w:sz w:val="20"/>
          <w:szCs w:val="20"/>
        </w:rPr>
        <w:t>., 2018).</w:t>
      </w:r>
    </w:p>
    <w:p w14:paraId="12A3A2B0" w14:textId="68AB8EA5" w:rsidR="00D32230" w:rsidRPr="005A74AB" w:rsidRDefault="005A74AB" w:rsidP="00A70F75">
      <w:pPr>
        <w:jc w:val="both"/>
        <w:rPr>
          <w:rFonts w:ascii="Arial" w:hAnsi="Arial" w:cs="Arial"/>
          <w:b/>
          <w:bCs/>
        </w:rPr>
      </w:pPr>
      <w:r w:rsidRPr="005A74AB">
        <w:rPr>
          <w:rFonts w:ascii="Arial" w:hAnsi="Arial" w:cs="Arial"/>
          <w:b/>
          <w:bCs/>
        </w:rPr>
        <w:t>5.</w:t>
      </w:r>
      <w:r w:rsidR="00D32230" w:rsidRPr="005A74AB">
        <w:rPr>
          <w:rFonts w:ascii="Arial" w:hAnsi="Arial" w:cs="Arial"/>
          <w:b/>
          <w:bCs/>
        </w:rPr>
        <w:t>Geographical Indication (GI) tagged northeastern Chilli landraces</w:t>
      </w:r>
    </w:p>
    <w:p w14:paraId="2AA5071E" w14:textId="54A95223" w:rsidR="00D32230" w:rsidRPr="005A74AB" w:rsidRDefault="005A74AB" w:rsidP="00A70F75">
      <w:pPr>
        <w:jc w:val="both"/>
        <w:rPr>
          <w:rFonts w:ascii="Arial" w:hAnsi="Arial" w:cs="Arial"/>
          <w:b/>
          <w:bCs/>
        </w:rPr>
      </w:pPr>
      <w:r w:rsidRPr="005A74AB">
        <w:rPr>
          <w:rFonts w:ascii="Arial" w:hAnsi="Arial" w:cs="Arial"/>
          <w:b/>
          <w:bCs/>
        </w:rPr>
        <w:t xml:space="preserve">5.1 </w:t>
      </w:r>
      <w:r w:rsidR="00D32230" w:rsidRPr="005A74AB">
        <w:rPr>
          <w:rFonts w:ascii="Arial" w:hAnsi="Arial" w:cs="Arial"/>
          <w:b/>
          <w:bCs/>
        </w:rPr>
        <w:t>Bhut Jolokia</w:t>
      </w:r>
    </w:p>
    <w:p w14:paraId="180EC0D3" w14:textId="69BC0F18" w:rsidR="00D32230" w:rsidRPr="005A74AB" w:rsidRDefault="00D32230" w:rsidP="00A70F75">
      <w:pPr>
        <w:jc w:val="both"/>
        <w:rPr>
          <w:rFonts w:ascii="Arial" w:hAnsi="Arial" w:cs="Arial"/>
          <w:sz w:val="20"/>
          <w:szCs w:val="20"/>
        </w:rPr>
      </w:pPr>
      <w:r w:rsidRPr="005A74AB">
        <w:rPr>
          <w:rFonts w:ascii="Arial" w:hAnsi="Arial" w:cs="Arial"/>
          <w:sz w:val="20"/>
          <w:szCs w:val="20"/>
        </w:rPr>
        <w:t xml:space="preserve">Native to Assam, Nagaland, and Manipur in northeast India, Bhut Jolokia is a landrace of Capsicum chinense, also known as Ghost Pepper. </w:t>
      </w:r>
      <w:r w:rsidR="00511254" w:rsidRPr="005A74AB">
        <w:rPr>
          <w:rFonts w:ascii="Arial" w:hAnsi="Arial" w:cs="Arial"/>
          <w:sz w:val="20"/>
          <w:szCs w:val="20"/>
        </w:rPr>
        <w:t>It’s</w:t>
      </w:r>
      <w:r w:rsidRPr="005A74AB">
        <w:rPr>
          <w:rFonts w:ascii="Arial" w:hAnsi="Arial" w:cs="Arial"/>
          <w:sz w:val="20"/>
          <w:szCs w:val="20"/>
        </w:rPr>
        <w:t xml:space="preserve"> extremely high capsaicin content has earned its place in the Guinness book of world records (2006) as the world's hottest chilli, with a Scoville Heat Unit (SHU) exceeding 1,000,000 SHU units (Sarwa </w:t>
      </w:r>
      <w:r w:rsidRPr="00511254">
        <w:rPr>
          <w:rFonts w:ascii="Arial" w:hAnsi="Arial" w:cs="Arial"/>
          <w:i/>
          <w:iCs/>
          <w:sz w:val="20"/>
          <w:szCs w:val="20"/>
        </w:rPr>
        <w:t>et a</w:t>
      </w:r>
      <w:r w:rsidRPr="005A74AB">
        <w:rPr>
          <w:rFonts w:ascii="Arial" w:hAnsi="Arial" w:cs="Arial"/>
          <w:sz w:val="20"/>
          <w:szCs w:val="20"/>
        </w:rPr>
        <w:t>l., 2012</w:t>
      </w:r>
      <w:r w:rsidR="000B6F6F" w:rsidRPr="005A74AB">
        <w:rPr>
          <w:rFonts w:ascii="Arial" w:hAnsi="Arial" w:cs="Arial"/>
          <w:sz w:val="20"/>
          <w:szCs w:val="20"/>
        </w:rPr>
        <w:t>)</w:t>
      </w:r>
      <w:r w:rsidRPr="005A74AB">
        <w:rPr>
          <w:rFonts w:ascii="Arial" w:hAnsi="Arial" w:cs="Arial"/>
          <w:sz w:val="20"/>
          <w:szCs w:val="20"/>
        </w:rPr>
        <w:t xml:space="preserve">. This unique genotype is an interspecific hybrid of </w:t>
      </w:r>
      <w:r w:rsidRPr="00511254">
        <w:rPr>
          <w:rFonts w:ascii="Arial" w:hAnsi="Arial" w:cs="Arial"/>
          <w:i/>
          <w:iCs/>
          <w:sz w:val="20"/>
          <w:szCs w:val="20"/>
        </w:rPr>
        <w:t>C. chinense</w:t>
      </w:r>
      <w:r w:rsidRPr="005A74AB">
        <w:rPr>
          <w:rFonts w:ascii="Arial" w:hAnsi="Arial" w:cs="Arial"/>
          <w:sz w:val="20"/>
          <w:szCs w:val="20"/>
        </w:rPr>
        <w:t xml:space="preserve"> and </w:t>
      </w:r>
      <w:r w:rsidRPr="00511254">
        <w:rPr>
          <w:rFonts w:ascii="Arial" w:hAnsi="Arial" w:cs="Arial"/>
          <w:i/>
          <w:iCs/>
          <w:sz w:val="20"/>
          <w:szCs w:val="20"/>
        </w:rPr>
        <w:t>C. frutescens</w:t>
      </w:r>
      <w:r w:rsidRPr="005A74AB">
        <w:rPr>
          <w:rFonts w:ascii="Arial" w:hAnsi="Arial" w:cs="Arial"/>
          <w:sz w:val="20"/>
          <w:szCs w:val="20"/>
        </w:rPr>
        <w:t xml:space="preserve">, with strong pungency and stable genetic homogeneity, according to molecular and morphological analysis </w:t>
      </w:r>
      <w:r w:rsidR="00511254">
        <w:rPr>
          <w:rFonts w:ascii="Arial" w:hAnsi="Arial" w:cs="Arial"/>
          <w:sz w:val="20"/>
          <w:szCs w:val="20"/>
        </w:rPr>
        <w:fldChar w:fldCharType="begin"/>
      </w:r>
      <w:r w:rsidR="00511254">
        <w:rPr>
          <w:rFonts w:ascii="Arial" w:hAnsi="Arial" w:cs="Arial"/>
          <w:sz w:val="20"/>
          <w:szCs w:val="20"/>
        </w:rPr>
        <w:instrText xml:space="preserve"> ADDIN ZOTERO_ITEM CSL_CITATION {"citationID":"vzl4tpYy","properties":{"formattedCitation":"(Purkayastha et al., 2012)","plainCitation":"(Purkayastha et al., 2012)","noteIndex":0},"citationItems":[{"id":146,"uris":["http://zotero.org/users/local/D5Gphpz3/items/2KBUVQ8F"],"itemData":{"id":146,"type":"article-journal","container-title":"Journal of Biosciences","DOI":"10.1007/s12038-012-9249-8","ISSN":"0250-5991, 0973-7138","issue":"4","journalAbbreviation":"J Biosci","language":"en","license":"http://www.springer.com/tdm","page":"757-768","source":"DOI.org (Crossref)","title":"Molecular characterization of 'Bhut Jolokia' the hottest chilli","volume":"37","author":[{"family":"Purkayastha","given":"J"},{"family":"Alam","given":"Si"},{"family":"Gogoi","given":"Hk"},{"family":"Singh","given":"L"},{"family":"Veer","given":"V"}],"issued":{"date-parts":[["2012",9]]}}}],"schema":"https://github.com/citation-style-language/schema/raw/master/csl-citation.json"} </w:instrText>
      </w:r>
      <w:r w:rsidR="00511254">
        <w:rPr>
          <w:rFonts w:ascii="Arial" w:hAnsi="Arial" w:cs="Arial"/>
          <w:sz w:val="20"/>
          <w:szCs w:val="20"/>
        </w:rPr>
        <w:fldChar w:fldCharType="separate"/>
      </w:r>
      <w:r w:rsidR="00511254" w:rsidRPr="00511254">
        <w:rPr>
          <w:rFonts w:ascii="Arial" w:hAnsi="Arial" w:cs="Arial"/>
          <w:sz w:val="20"/>
        </w:rPr>
        <w:t xml:space="preserve">(Purkayastha </w:t>
      </w:r>
      <w:r w:rsidR="00511254" w:rsidRPr="00511254">
        <w:rPr>
          <w:rFonts w:ascii="Arial" w:hAnsi="Arial" w:cs="Arial"/>
          <w:i/>
          <w:iCs/>
          <w:sz w:val="20"/>
        </w:rPr>
        <w:t>et al</w:t>
      </w:r>
      <w:r w:rsidR="00511254" w:rsidRPr="00511254">
        <w:rPr>
          <w:rFonts w:ascii="Arial" w:hAnsi="Arial" w:cs="Arial"/>
          <w:sz w:val="20"/>
        </w:rPr>
        <w:t>., 2012)</w:t>
      </w:r>
      <w:r w:rsidR="00511254">
        <w:rPr>
          <w:rFonts w:ascii="Arial" w:hAnsi="Arial" w:cs="Arial"/>
          <w:sz w:val="20"/>
          <w:szCs w:val="20"/>
        </w:rPr>
        <w:fldChar w:fldCharType="end"/>
      </w:r>
      <w:r w:rsidRPr="005A74AB">
        <w:rPr>
          <w:rFonts w:ascii="Arial" w:hAnsi="Arial" w:cs="Arial"/>
          <w:sz w:val="20"/>
          <w:szCs w:val="20"/>
        </w:rPr>
        <w:t xml:space="preserve">. In recognition of its regional and ecological significance, Bhut Jolokia was officially designated as a Geographical Indication (GI) in 2008 </w:t>
      </w:r>
      <w:r w:rsidR="000B6F6F" w:rsidRPr="005A74AB">
        <w:rPr>
          <w:rFonts w:ascii="Arial" w:hAnsi="Arial" w:cs="Arial"/>
          <w:sz w:val="20"/>
          <w:szCs w:val="20"/>
        </w:rPr>
        <w:t>(Swamy, 2023)</w:t>
      </w:r>
      <w:r w:rsidRPr="005A74AB">
        <w:rPr>
          <w:rFonts w:ascii="Arial" w:hAnsi="Arial" w:cs="Arial"/>
          <w:sz w:val="20"/>
          <w:szCs w:val="20"/>
        </w:rPr>
        <w:t xml:space="preserve">. It has long been used to treat ailments like sore throats, arthritis, gastritis, and respiratory disorders, and it has significant cultural and medicinal value </w:t>
      </w:r>
      <w:r w:rsidR="004E74B0">
        <w:rPr>
          <w:rFonts w:ascii="Arial" w:hAnsi="Arial" w:cs="Arial"/>
          <w:sz w:val="20"/>
          <w:szCs w:val="20"/>
        </w:rPr>
        <w:fldChar w:fldCharType="begin"/>
      </w:r>
      <w:r w:rsidR="004E74B0">
        <w:rPr>
          <w:rFonts w:ascii="Arial" w:hAnsi="Arial" w:cs="Arial"/>
          <w:sz w:val="20"/>
          <w:szCs w:val="20"/>
        </w:rPr>
        <w:instrText xml:space="preserve"> ADDIN ZOTERO_ITEM CSL_CITATION {"citationID":"JjNMiz4O","properties":{"formattedCitation":"(Baruah et al., 2023b)","plainCitation":"(Baruah et al., 2023b)","noteIndex":0},"citationItems":[{"id":148,"uris":["http://zotero.org/users/local/D5Gphpz3/items/TVIHCL92"],"itemData":{"id":148,"type":"article-journal","abstract":"Capsicum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respectively.","container-title":"PeerJ","DOI":"10.7717/peerj.15521","ISSN":"2167-8359","language":"en","license":"https://creativecommons.org/licenses/by/4.0/","page":"e15521","source":"DOI.org (Crossref)","title":"Estimation of genetic variation in yield, its contributing characters and capsaicin content of &lt;i&gt;Capsicum chinense&lt;/i&gt; Jacq. (ghost pepper) germplasm from Northeast India","volume":"11","author":[{"family":"Baruah","given":"Joyashree"},{"family":"Munda","given":"Sunita"},{"family":"Sarma","given":"Neelav"},{"family":"Begum","given":"Twahira"},{"family":"Pandey","given":"Sudin Kumar"},{"family":"Chanda","given":"Sanjoy Kumar"},{"family":"Sastry","given":"G. Narahari"},{"family":"Lal","given":"Mohan"}],"issued":{"date-parts":[["2023",6,22]]}}}],"schema":"https://github.com/citation-style-language/schema/raw/master/csl-citation.json"} </w:instrText>
      </w:r>
      <w:r w:rsidR="004E74B0">
        <w:rPr>
          <w:rFonts w:ascii="Arial" w:hAnsi="Arial" w:cs="Arial"/>
          <w:sz w:val="20"/>
          <w:szCs w:val="20"/>
        </w:rPr>
        <w:fldChar w:fldCharType="separate"/>
      </w:r>
      <w:r w:rsidR="004E74B0" w:rsidRPr="004E74B0">
        <w:rPr>
          <w:rFonts w:ascii="Arial" w:hAnsi="Arial" w:cs="Arial"/>
          <w:sz w:val="20"/>
        </w:rPr>
        <w:t>(Baruah et al., 2023b)</w:t>
      </w:r>
      <w:r w:rsidR="004E74B0">
        <w:rPr>
          <w:rFonts w:ascii="Arial" w:hAnsi="Arial" w:cs="Arial"/>
          <w:sz w:val="20"/>
          <w:szCs w:val="20"/>
        </w:rPr>
        <w:fldChar w:fldCharType="end"/>
      </w:r>
      <w:r w:rsidR="004E74B0">
        <w:rPr>
          <w:rFonts w:ascii="Arial" w:hAnsi="Arial" w:cs="Arial"/>
          <w:sz w:val="20"/>
          <w:szCs w:val="20"/>
        </w:rPr>
        <w:t>.</w:t>
      </w:r>
      <w:r w:rsidRPr="005A74AB">
        <w:rPr>
          <w:rFonts w:ascii="Arial" w:hAnsi="Arial" w:cs="Arial"/>
          <w:sz w:val="20"/>
          <w:szCs w:val="20"/>
        </w:rPr>
        <w:t xml:space="preserve"> </w:t>
      </w:r>
      <w:r w:rsidR="000B6F6F" w:rsidRPr="005A74AB">
        <w:rPr>
          <w:rFonts w:ascii="Arial" w:hAnsi="Arial" w:cs="Arial"/>
          <w:sz w:val="20"/>
          <w:szCs w:val="20"/>
        </w:rPr>
        <w:fldChar w:fldCharType="begin"/>
      </w:r>
      <w:r w:rsidR="00511254">
        <w:rPr>
          <w:rFonts w:ascii="Arial" w:hAnsi="Arial" w:cs="Arial"/>
          <w:sz w:val="20"/>
          <w:szCs w:val="20"/>
        </w:rPr>
        <w:instrText xml:space="preserve"> ADDIN ZOTERO_ITEM CSL_CITATION {"citationID":"7v3bewzz","properties":{"formattedCitation":"(M et al., 2016)","plainCitation":"(M et al., 2016)","dontUpdate":true,"noteIndex":0},"citationItems":[{"id":59,"uris":["http://zotero.org/users/local/D5Gphpz3/items/VVTJEWEA"],"itemData":{"id":59,"type":"article-journal","container-title":"PLOS ONE","DOI":"10.1371/journal.pone.0167791","ISSN":"1932-6203","issue":"12","journalAbbreviation":"PLoS ONE","language":"en","page":"e0167791","source":"DOI.org (Crossref)","title":"Comparative Analysis of Fruit Metabolites and Pungency Candidate Genes Expression between Bhut Jolokia and Other Capsicum Species","volume":"11","author":[{"family":"M","given":"Sarpras"},{"family":"Gaur","given":"Rashmi"},{"family":"Sharma","given":"Vineet"},{"family":"Chhapekar","given":"Sushil Satish"},{"family":"Das","given":"Jharna"},{"family":"Kumar","given":"Ajay"},{"family":"Yadava","given":"Satish Kumar"},{"family":"Nitin","given":"Mukesh"},{"family":"Brahma","given":"Vijaya"},{"family":"Abraham","given":"Suresh K."},{"family":"Ramchiary","given":"Nirala"}],"editor":[{"family":"He","given":"Guangyuan"}],"issued":{"date-parts":[["2016",12,9]]}}}],"schema":"https://github.com/citation-style-language/schema/raw/master/csl-citation.json"} </w:instrText>
      </w:r>
      <w:r w:rsidR="000B6F6F" w:rsidRPr="005A74AB">
        <w:rPr>
          <w:rFonts w:ascii="Arial" w:hAnsi="Arial" w:cs="Arial"/>
          <w:sz w:val="20"/>
          <w:szCs w:val="20"/>
        </w:rPr>
        <w:fldChar w:fldCharType="separate"/>
      </w:r>
      <w:r w:rsidR="000B6F6F" w:rsidRPr="005A74AB">
        <w:rPr>
          <w:rFonts w:ascii="Arial" w:hAnsi="Arial" w:cs="Arial"/>
          <w:sz w:val="20"/>
          <w:szCs w:val="20"/>
        </w:rPr>
        <w:t xml:space="preserve">M </w:t>
      </w:r>
      <w:r w:rsidR="000B6F6F" w:rsidRPr="004E74B0">
        <w:rPr>
          <w:rFonts w:ascii="Arial" w:hAnsi="Arial" w:cs="Arial"/>
          <w:i/>
          <w:iCs/>
          <w:sz w:val="20"/>
          <w:szCs w:val="20"/>
        </w:rPr>
        <w:t>et a</w:t>
      </w:r>
      <w:r w:rsidR="000B6F6F" w:rsidRPr="005A74AB">
        <w:rPr>
          <w:rFonts w:ascii="Arial" w:hAnsi="Arial" w:cs="Arial"/>
          <w:sz w:val="20"/>
          <w:szCs w:val="20"/>
        </w:rPr>
        <w:t>l.</w:t>
      </w:r>
      <w:r w:rsidR="00BD5C7A" w:rsidRPr="005A74AB">
        <w:rPr>
          <w:rFonts w:ascii="Arial" w:hAnsi="Arial" w:cs="Arial"/>
          <w:sz w:val="20"/>
          <w:szCs w:val="20"/>
        </w:rPr>
        <w:t xml:space="preserve"> </w:t>
      </w:r>
      <w:r w:rsidR="000B6F6F" w:rsidRPr="005A74AB">
        <w:rPr>
          <w:rFonts w:ascii="Arial" w:hAnsi="Arial" w:cs="Arial"/>
          <w:sz w:val="20"/>
          <w:szCs w:val="20"/>
        </w:rPr>
        <w:t>(2016)</w:t>
      </w:r>
      <w:r w:rsidR="000B6F6F" w:rsidRPr="005A74AB">
        <w:rPr>
          <w:rFonts w:ascii="Arial" w:hAnsi="Arial" w:cs="Arial"/>
          <w:sz w:val="20"/>
          <w:szCs w:val="20"/>
        </w:rPr>
        <w:fldChar w:fldCharType="end"/>
      </w:r>
      <w:r w:rsidR="000B6F6F" w:rsidRPr="005A74AB">
        <w:rPr>
          <w:rFonts w:ascii="Arial" w:hAnsi="Arial" w:cs="Arial"/>
          <w:sz w:val="20"/>
          <w:szCs w:val="20"/>
        </w:rPr>
        <w:t xml:space="preserve">, </w:t>
      </w:r>
      <w:r w:rsidRPr="005A74AB">
        <w:rPr>
          <w:rFonts w:ascii="Arial" w:hAnsi="Arial" w:cs="Arial"/>
          <w:sz w:val="20"/>
          <w:szCs w:val="20"/>
        </w:rPr>
        <w:t xml:space="preserve">conducted a comprehensive metabolite and gene expression profiling study and found that Bhut Jolokia exhibits significantly higher expression of metabolites such as dihydrocapsaicin and tocopherols, as well as pungency-related genes like </w:t>
      </w:r>
      <w:r w:rsidRPr="004E74B0">
        <w:rPr>
          <w:rFonts w:ascii="Arial" w:hAnsi="Arial" w:cs="Arial"/>
          <w:i/>
          <w:iCs/>
          <w:sz w:val="20"/>
          <w:szCs w:val="20"/>
        </w:rPr>
        <w:t>Pun1</w:t>
      </w:r>
      <w:r w:rsidRPr="005A74AB">
        <w:rPr>
          <w:rFonts w:ascii="Arial" w:hAnsi="Arial" w:cs="Arial"/>
          <w:sz w:val="20"/>
          <w:szCs w:val="20"/>
        </w:rPr>
        <w:t xml:space="preserve"> and </w:t>
      </w:r>
      <w:r w:rsidRPr="004E74B0">
        <w:rPr>
          <w:rFonts w:ascii="Arial" w:hAnsi="Arial" w:cs="Arial"/>
          <w:i/>
          <w:iCs/>
          <w:sz w:val="20"/>
          <w:szCs w:val="20"/>
        </w:rPr>
        <w:t>Acs1.</w:t>
      </w:r>
    </w:p>
    <w:p w14:paraId="0908179A" w14:textId="77777777" w:rsidR="00D32230" w:rsidRPr="005A74AB" w:rsidRDefault="00D32230" w:rsidP="00A70F75">
      <w:pPr>
        <w:jc w:val="both"/>
        <w:rPr>
          <w:rFonts w:ascii="Arial" w:hAnsi="Arial" w:cs="Arial"/>
          <w:b/>
          <w:bCs/>
        </w:rPr>
      </w:pPr>
      <w:r w:rsidRPr="005A74AB">
        <w:rPr>
          <w:rFonts w:ascii="Arial" w:hAnsi="Arial" w:cs="Arial"/>
          <w:b/>
          <w:bCs/>
        </w:rPr>
        <w:t>2. Dalle Khursani</w:t>
      </w:r>
    </w:p>
    <w:p w14:paraId="167E2439" w14:textId="15A22BE0" w:rsidR="00D32230" w:rsidRPr="005A74AB" w:rsidRDefault="00D32230" w:rsidP="00A70F75">
      <w:pPr>
        <w:jc w:val="both"/>
        <w:rPr>
          <w:rFonts w:ascii="Arial" w:hAnsi="Arial" w:cs="Arial"/>
          <w:sz w:val="20"/>
          <w:szCs w:val="20"/>
        </w:rPr>
      </w:pPr>
      <w:r w:rsidRPr="005A74AB">
        <w:rPr>
          <w:rFonts w:ascii="Arial" w:hAnsi="Arial" w:cs="Arial"/>
          <w:sz w:val="20"/>
          <w:szCs w:val="20"/>
        </w:rPr>
        <w:t xml:space="preserve">Dalle Khursani, a landrace predominantly cultivated in the mid-hill zones of Sikkim and Darjeeling, possesses distinctive characteristics such as perennial growth and winter hardness, enabling its resilience in mountainous temperate climates (Verma </w:t>
      </w:r>
      <w:r w:rsidRPr="004E74B0">
        <w:rPr>
          <w:rFonts w:ascii="Arial" w:hAnsi="Arial" w:cs="Arial"/>
          <w:i/>
          <w:iCs/>
          <w:sz w:val="20"/>
          <w:szCs w:val="20"/>
        </w:rPr>
        <w:t>et al</w:t>
      </w:r>
      <w:r w:rsidRPr="005A74AB">
        <w:rPr>
          <w:rFonts w:ascii="Arial" w:hAnsi="Arial" w:cs="Arial"/>
          <w:sz w:val="20"/>
          <w:szCs w:val="20"/>
        </w:rPr>
        <w:t xml:space="preserve">., 2024). Furthermore, analyses have confirmed high concentrations of capsaicinoids and other secondary metabolites, which account for its notable pungency, robust </w:t>
      </w:r>
      <w:r w:rsidR="004E74B0">
        <w:rPr>
          <w:rFonts w:ascii="Arial" w:hAnsi="Arial" w:cs="Arial"/>
          <w:sz w:val="20"/>
          <w:szCs w:val="20"/>
        </w:rPr>
        <w:t>flavour</w:t>
      </w:r>
      <w:r w:rsidRPr="005A74AB">
        <w:rPr>
          <w:rFonts w:ascii="Arial" w:hAnsi="Arial" w:cs="Arial"/>
          <w:sz w:val="20"/>
          <w:szCs w:val="20"/>
        </w:rPr>
        <w:t>, and potential nutraceutical applications</w:t>
      </w:r>
      <w:r w:rsidR="00995646" w:rsidRPr="005A74AB">
        <w:rPr>
          <w:rFonts w:ascii="Arial" w:hAnsi="Arial" w:cs="Arial"/>
          <w:sz w:val="20"/>
          <w:szCs w:val="20"/>
        </w:rPr>
        <w:t xml:space="preserve"> </w:t>
      </w:r>
      <w:r w:rsidR="00BD5C7A" w:rsidRPr="005A74AB">
        <w:rPr>
          <w:rFonts w:ascii="Arial" w:hAnsi="Arial" w:cs="Arial"/>
          <w:sz w:val="20"/>
          <w:szCs w:val="20"/>
        </w:rPr>
        <w:fldChar w:fldCharType="begin"/>
      </w:r>
      <w:r w:rsidR="00BD5C7A" w:rsidRPr="005A74AB">
        <w:rPr>
          <w:rFonts w:ascii="Arial" w:hAnsi="Arial" w:cs="Arial"/>
          <w:sz w:val="20"/>
          <w:szCs w:val="20"/>
        </w:rPr>
        <w:instrText xml:space="preserve"> ADDIN ZOTERO_ITEM CSL_CITATION {"citationID":"Enuf8QJN","properties":{"formattedCitation":"(Ghimiray et al., 2024)","plainCitation":"(Ghimiray et al., 2024)","noteIndex":0},"citationItems":[{"id":144,"uris":["http://zotero.org/users/local/D5Gphpz3/items/K92C4YNR"],"itemData":{"id":144,"type":"article","abstract":"The genus Capsicum includes more than 30 species, of which only five are cultivated. The pungency in chillies is primarily due to the accumulation of capsaicinoids such as capsaicin and dihydrocapsaicin, which varies significantly among species and varieties. Dalle Khursani, a unique landrace of Capsicum sp specific to the Darjeeling-Sikkim Himalaya in India, is highly valued for its pungency. However, very limited research exists on the variation of capsaicin content across different accessions of Dalle Khursani.","DOI":"10.1101/2024.09.25.614886","language":"en","license":"https://www.biorxiv.org/about/FAQ#license","publisher":"Plant Biology","source":"DOI.org (Crossref)","title":"Determination of Capsaicin content and pungency levels in Dalle Khursani accessions, a polyploid &lt;i&gt;Capsicum&lt;/i&gt; species specific to Darjeeling-Sikkim Himalaya, India","URL":"http://biorxiv.org/lookup/doi/10.1101/2024.09.25.614886","author":[{"family":"Ghimiray","given":"Tulsi Saran"},{"family":"Majumdar","given":"Biswajit"},{"family":"Man","given":"Sourav"}],"accessed":{"date-parts":[["2025",11,12]]},"issued":{"date-parts":[["2024",9,27]]}}}],"schema":"https://github.com/citation-style-language/schema/raw/master/csl-citation.json"} </w:instrText>
      </w:r>
      <w:r w:rsidR="00BD5C7A" w:rsidRPr="005A74AB">
        <w:rPr>
          <w:rFonts w:ascii="Arial" w:hAnsi="Arial" w:cs="Arial"/>
          <w:sz w:val="20"/>
          <w:szCs w:val="20"/>
        </w:rPr>
        <w:fldChar w:fldCharType="separate"/>
      </w:r>
      <w:r w:rsidR="00BD5C7A" w:rsidRPr="005A74AB">
        <w:rPr>
          <w:rFonts w:ascii="Arial" w:hAnsi="Arial" w:cs="Arial"/>
          <w:sz w:val="20"/>
          <w:szCs w:val="20"/>
        </w:rPr>
        <w:t xml:space="preserve">(Ghimiray </w:t>
      </w:r>
      <w:r w:rsidR="00BD5C7A" w:rsidRPr="004E74B0">
        <w:rPr>
          <w:rFonts w:ascii="Arial" w:hAnsi="Arial" w:cs="Arial"/>
          <w:i/>
          <w:iCs/>
          <w:sz w:val="20"/>
          <w:szCs w:val="20"/>
        </w:rPr>
        <w:t>et al</w:t>
      </w:r>
      <w:r w:rsidR="00BD5C7A" w:rsidRPr="005A74AB">
        <w:rPr>
          <w:rFonts w:ascii="Arial" w:hAnsi="Arial" w:cs="Arial"/>
          <w:sz w:val="20"/>
          <w:szCs w:val="20"/>
        </w:rPr>
        <w:t>., 2024)</w:t>
      </w:r>
      <w:r w:rsidR="00BD5C7A" w:rsidRPr="005A74AB">
        <w:rPr>
          <w:rFonts w:ascii="Arial" w:hAnsi="Arial" w:cs="Arial"/>
          <w:sz w:val="20"/>
          <w:szCs w:val="20"/>
        </w:rPr>
        <w:fldChar w:fldCharType="end"/>
      </w:r>
      <w:r w:rsidRPr="005A74AB">
        <w:rPr>
          <w:rFonts w:ascii="Arial" w:hAnsi="Arial" w:cs="Arial"/>
          <w:sz w:val="20"/>
          <w:szCs w:val="20"/>
        </w:rPr>
        <w:t xml:space="preserve">. While genetic studies classify it within the Capsicum annuum species, this landrace maintains significant intra-landrace diversity. This genetic variation makes it a valuable resource for breeding programs seeking to enhance heat and stress tolerance in chilli crops (Colney </w:t>
      </w:r>
      <w:r w:rsidRPr="004E74B0">
        <w:rPr>
          <w:rFonts w:ascii="Arial" w:hAnsi="Arial" w:cs="Arial"/>
          <w:i/>
          <w:iCs/>
          <w:sz w:val="20"/>
          <w:szCs w:val="20"/>
        </w:rPr>
        <w:t>et al</w:t>
      </w:r>
      <w:r w:rsidRPr="005A74AB">
        <w:rPr>
          <w:rFonts w:ascii="Arial" w:hAnsi="Arial" w:cs="Arial"/>
          <w:sz w:val="20"/>
          <w:szCs w:val="20"/>
        </w:rPr>
        <w:t>., 2018).</w:t>
      </w:r>
    </w:p>
    <w:p w14:paraId="004057CE" w14:textId="77777777" w:rsidR="00D32230" w:rsidRPr="005A74AB" w:rsidRDefault="00D32230" w:rsidP="00A70F75">
      <w:pPr>
        <w:jc w:val="both"/>
        <w:rPr>
          <w:rFonts w:ascii="Arial" w:hAnsi="Arial" w:cs="Arial"/>
          <w:b/>
          <w:bCs/>
        </w:rPr>
      </w:pPr>
      <w:r w:rsidRPr="005A74AB">
        <w:rPr>
          <w:rFonts w:ascii="Arial" w:hAnsi="Arial" w:cs="Arial"/>
          <w:b/>
          <w:bCs/>
        </w:rPr>
        <w:lastRenderedPageBreak/>
        <w:t>3. Mizo chilli</w:t>
      </w:r>
    </w:p>
    <w:p w14:paraId="3F753D0C" w14:textId="186AA003" w:rsidR="00D32230" w:rsidRPr="005A74AB" w:rsidRDefault="00D32230" w:rsidP="00A70F75">
      <w:pPr>
        <w:jc w:val="both"/>
        <w:rPr>
          <w:rFonts w:ascii="Arial" w:hAnsi="Arial" w:cs="Arial"/>
          <w:sz w:val="20"/>
          <w:szCs w:val="20"/>
        </w:rPr>
      </w:pPr>
      <w:r w:rsidRPr="005A74AB">
        <w:rPr>
          <w:rFonts w:ascii="Arial" w:hAnsi="Arial" w:cs="Arial"/>
          <w:sz w:val="20"/>
          <w:szCs w:val="20"/>
        </w:rPr>
        <w:t xml:space="preserve">The Mizo Chilli (Hmarcha te), a highly pungent Capsicum frutescens landrace indigenous to the hills of Mizoram, was granted Geographical Indication (GI) status in 2021. This designation </w:t>
      </w:r>
      <w:r w:rsidR="004E74B0">
        <w:rPr>
          <w:rFonts w:ascii="Arial" w:hAnsi="Arial" w:cs="Arial"/>
          <w:sz w:val="20"/>
          <w:szCs w:val="20"/>
        </w:rPr>
        <w:t>recognises</w:t>
      </w:r>
      <w:r w:rsidRPr="005A74AB">
        <w:rPr>
          <w:rFonts w:ascii="Arial" w:hAnsi="Arial" w:cs="Arial"/>
          <w:sz w:val="20"/>
          <w:szCs w:val="20"/>
        </w:rPr>
        <w:t xml:space="preserve"> the unique characteristics imparted by the region's specific agro-climatic conditions (</w:t>
      </w:r>
      <w:r w:rsidR="0009504C" w:rsidRPr="005A74AB">
        <w:rPr>
          <w:rFonts w:ascii="Arial" w:hAnsi="Arial" w:cs="Arial"/>
          <w:sz w:val="20"/>
          <w:szCs w:val="20"/>
        </w:rPr>
        <w:t>Spices Board, 2023</w:t>
      </w:r>
      <w:r w:rsidRPr="005A74AB">
        <w:rPr>
          <w:rFonts w:ascii="Arial" w:hAnsi="Arial" w:cs="Arial"/>
          <w:sz w:val="20"/>
          <w:szCs w:val="20"/>
        </w:rPr>
        <w:t xml:space="preserve">). The landrace is distinguished by its exceptional pungency; studies report that Grade A fruits may contain capsaicin levels as high as 607.9 mg per 100 g dry weight </w:t>
      </w:r>
      <w:r w:rsidR="00995646" w:rsidRPr="005A74AB">
        <w:rPr>
          <w:rFonts w:ascii="Arial" w:hAnsi="Arial" w:cs="Arial"/>
          <w:sz w:val="20"/>
          <w:szCs w:val="20"/>
        </w:rPr>
        <w:fldChar w:fldCharType="begin"/>
      </w:r>
      <w:r w:rsidR="00995646" w:rsidRPr="005A74AB">
        <w:rPr>
          <w:rFonts w:ascii="Arial" w:hAnsi="Arial" w:cs="Arial"/>
          <w:sz w:val="20"/>
          <w:szCs w:val="20"/>
        </w:rPr>
        <w:instrText xml:space="preserve"> ADDIN ZOTERO_ITEM CSL_CITATION {"citationID":"LM2PGHJO","properties":{"formattedCitation":"(Dutta et al., 2025)","plainCitation":"(Dutta et al., 2025)","noteIndex":0},"citationItems":[{"id":41,"uris":["http://zotero.org/users/local/D5Gphpz3/items/73EL54VB"],"itemData":{"id":41,"type":"article-journal","abstract":"Naga chili possesses a unique aroma and pungency level. Due to its diversified fruit morphology and uses, it has a special acceptance among consumers. Present experiments were designed to evaluate the genetic divergence of morphologically diverged twelve samples collected from three divisions (Barishal, Khulna and Sylhet) of Bangladesh employing the PCR-based RAPD technique. Analysis by seven decamer primers resulted in 33 RAPD loci ranging from 300 to 5000 bp with 84.84% polymorphism. Indicating a high polymorphism existed among those samples. The distance matrix and UPGMA dendrogram showed a considerable level of genetic divergence from 0.0589 to 0.8318 in those samples. This result indicates that the samples collected from the different division are genetically diverged. This outcome can play a vital role in future molecular analysis of Naga chili.","container-title":"Plant Tissue Culture and Biotechnology","DOI":"10.3329/ptcb.v34i2.78828","ISSN":"1818-8745, 1817-3721","issue":"2","journalAbbreviation":"Plant Tissue Cult. &amp; Biotech.","language":"en","page":"133-140","source":"DOI.org (Crossref)","title":"Evaluation of Genetic Diversity among Naga Chili (Capsicum chinense Jacq.) Samples Available in Bangladesh","volume":"34","author":[{"family":"Dutta","given":"Dibakar"},{"family":"Das","given":"Subroto K"},{"family":"Haider","given":"Ishita"},{"family":"Sony","given":"Sonia Khan"},{"family":"Mitra","given":"Shawon"}],"issued":{"date-parts":[["2025",1,7]]}}}],"schema":"https://github.com/citation-style-language/schema/raw/master/csl-citation.json"} </w:instrText>
      </w:r>
      <w:r w:rsidR="00995646" w:rsidRPr="005A74AB">
        <w:rPr>
          <w:rFonts w:ascii="Arial" w:hAnsi="Arial" w:cs="Arial"/>
          <w:sz w:val="20"/>
          <w:szCs w:val="20"/>
        </w:rPr>
        <w:fldChar w:fldCharType="separate"/>
      </w:r>
      <w:r w:rsidR="00995646" w:rsidRPr="005A74AB">
        <w:rPr>
          <w:rFonts w:ascii="Arial" w:hAnsi="Arial" w:cs="Arial"/>
          <w:sz w:val="20"/>
          <w:szCs w:val="20"/>
        </w:rPr>
        <w:t xml:space="preserve">(Dutta </w:t>
      </w:r>
      <w:r w:rsidR="00995646" w:rsidRPr="004E74B0">
        <w:rPr>
          <w:rFonts w:ascii="Arial" w:hAnsi="Arial" w:cs="Arial"/>
          <w:i/>
          <w:iCs/>
          <w:sz w:val="20"/>
          <w:szCs w:val="20"/>
        </w:rPr>
        <w:t>et al</w:t>
      </w:r>
      <w:r w:rsidR="00995646" w:rsidRPr="005A74AB">
        <w:rPr>
          <w:rFonts w:ascii="Arial" w:hAnsi="Arial" w:cs="Arial"/>
          <w:sz w:val="20"/>
          <w:szCs w:val="20"/>
        </w:rPr>
        <w:t>., 2025)</w:t>
      </w:r>
      <w:r w:rsidR="00995646" w:rsidRPr="005A74AB">
        <w:rPr>
          <w:rFonts w:ascii="Arial" w:hAnsi="Arial" w:cs="Arial"/>
          <w:sz w:val="20"/>
          <w:szCs w:val="20"/>
        </w:rPr>
        <w:fldChar w:fldCharType="end"/>
      </w:r>
      <w:r w:rsidRPr="005A74AB">
        <w:rPr>
          <w:rFonts w:ascii="Arial" w:hAnsi="Arial" w:cs="Arial"/>
          <w:sz w:val="20"/>
          <w:szCs w:val="20"/>
        </w:rPr>
        <w:t xml:space="preserve">. Beyond its culinary applications, the Mizo Chilli holds significant ethnopharmacological value, traditionally employed by Mizo communities as an analgesic and anti-inflammatory agent </w:t>
      </w:r>
      <w:r w:rsidR="00995646" w:rsidRPr="005A74AB">
        <w:rPr>
          <w:rFonts w:ascii="Arial" w:hAnsi="Arial" w:cs="Arial"/>
          <w:sz w:val="20"/>
          <w:szCs w:val="20"/>
        </w:rPr>
        <w:fldChar w:fldCharType="begin"/>
      </w:r>
      <w:r w:rsidR="00995646" w:rsidRPr="005A74AB">
        <w:rPr>
          <w:rFonts w:ascii="Arial" w:hAnsi="Arial" w:cs="Arial"/>
          <w:sz w:val="20"/>
          <w:szCs w:val="20"/>
        </w:rPr>
        <w:instrText xml:space="preserve"> ADDIN ZOTERO_ITEM CSL_CITATION {"citationID":"pSf8Xq7J","properties":{"formattedCitation":"(Phairong et al., 2020)","plainCitation":"(Phairong et al., 2020)","noteIndex":0},"citationItems":[{"id":115,"uris":["http://zotero.org/users/local/D5Gphpz3/items/MTDKA7PL"],"itemData":{"id":115,"type":"article-journal","abstract":"Capsaicinoids are the compounds responsible for the pungency of chilli and their products. Capsaicin is also considered as an active principle which accounts for the pharmaceutical properties of peppers. It has been used as an analgesic against arthritis pain and inflammation. It has also been reported to show anticancer effect and to be active against neurogenic inflammation. For this reason, capsaicin content of three varieties of Mizoram Bird’s Eye chilli (MZBEC) (Capsicum frutescens) was determined by spectrophotometry. The results shown that Grade- A variety possesses the highest content in capsaicin (607.9mg/100g of dry weight followed by Grade-B and Grade C). The 'Mizo chilli' a chilli variety indigenous to Mizoram in the northeast region of India has been used conventionally in treating various ailments since time immemorial by the indigenous people. The present paper reviews that rich amount of capsaicin are present in Mizo chilli which has high ethnopharmacological value.","container-title":"Journal of Pharmacognosy and Phytochemistry","DOI":"10.22271/phyto.2020.v9.i5j.12306","ISSN":"22784136, 23498234","issue":"5","journalAbbreviation":"J Pharmacogn Phytochem","language":"en","page":"670-672","source":"DOI.org (Crossref)","title":"Mizo chilli (Capsicum frutescens): A potential source of capsaicin with broad-spectrum ethno pharmacological applications","title-short":"Mizo chilli (Capsicum frutescens)","volume":"9","author":[{"family":"Phairong","given":"M Michael"},{"family":"Lalbiaknunga","given":"J"},{"family":"Lalnunmawia","given":"F"}],"issued":{"date-parts":[["2020",9,1]]}}}],"schema":"https://github.com/citation-style-language/schema/raw/master/csl-citation.json"} </w:instrText>
      </w:r>
      <w:r w:rsidR="00995646" w:rsidRPr="005A74AB">
        <w:rPr>
          <w:rFonts w:ascii="Arial" w:hAnsi="Arial" w:cs="Arial"/>
          <w:sz w:val="20"/>
          <w:szCs w:val="20"/>
        </w:rPr>
        <w:fldChar w:fldCharType="separate"/>
      </w:r>
      <w:r w:rsidR="00995646" w:rsidRPr="005A74AB">
        <w:rPr>
          <w:rFonts w:ascii="Arial" w:hAnsi="Arial" w:cs="Arial"/>
          <w:sz w:val="20"/>
          <w:szCs w:val="20"/>
        </w:rPr>
        <w:t xml:space="preserve">(Phairong </w:t>
      </w:r>
      <w:r w:rsidR="00995646" w:rsidRPr="004E74B0">
        <w:rPr>
          <w:rFonts w:ascii="Arial" w:hAnsi="Arial" w:cs="Arial"/>
          <w:i/>
          <w:iCs/>
          <w:sz w:val="20"/>
          <w:szCs w:val="20"/>
        </w:rPr>
        <w:t>et al</w:t>
      </w:r>
      <w:r w:rsidR="00995646" w:rsidRPr="005A74AB">
        <w:rPr>
          <w:rFonts w:ascii="Arial" w:hAnsi="Arial" w:cs="Arial"/>
          <w:sz w:val="20"/>
          <w:szCs w:val="20"/>
        </w:rPr>
        <w:t>., 2020)</w:t>
      </w:r>
      <w:r w:rsidR="00995646" w:rsidRPr="005A74AB">
        <w:rPr>
          <w:rFonts w:ascii="Arial" w:hAnsi="Arial" w:cs="Arial"/>
          <w:sz w:val="20"/>
          <w:szCs w:val="20"/>
        </w:rPr>
        <w:fldChar w:fldCharType="end"/>
      </w:r>
    </w:p>
    <w:p w14:paraId="0FB3CC95" w14:textId="77777777" w:rsidR="00D32230" w:rsidRPr="005A74AB" w:rsidRDefault="00D32230" w:rsidP="00A70F75">
      <w:pPr>
        <w:jc w:val="both"/>
        <w:rPr>
          <w:rFonts w:ascii="Arial" w:hAnsi="Arial" w:cs="Arial"/>
          <w:b/>
          <w:bCs/>
        </w:rPr>
      </w:pPr>
      <w:r w:rsidRPr="005A74AB">
        <w:rPr>
          <w:rFonts w:ascii="Arial" w:hAnsi="Arial" w:cs="Arial"/>
          <w:b/>
          <w:bCs/>
        </w:rPr>
        <w:t xml:space="preserve">4. Hathei Chilli </w:t>
      </w:r>
    </w:p>
    <w:p w14:paraId="39E827D1" w14:textId="77777777" w:rsidR="00DD0A99" w:rsidRDefault="00D32230" w:rsidP="00A70F75">
      <w:pPr>
        <w:jc w:val="both"/>
        <w:rPr>
          <w:rFonts w:ascii="Arial" w:hAnsi="Arial" w:cs="Arial"/>
          <w:sz w:val="20"/>
          <w:szCs w:val="20"/>
        </w:rPr>
      </w:pPr>
      <w:r w:rsidRPr="005A74AB">
        <w:rPr>
          <w:rFonts w:ascii="Arial" w:hAnsi="Arial" w:cs="Arial"/>
          <w:sz w:val="20"/>
          <w:szCs w:val="20"/>
        </w:rPr>
        <w:t xml:space="preserve">The Hathei Chilli </w:t>
      </w:r>
      <w:r w:rsidRPr="004E74B0">
        <w:rPr>
          <w:rFonts w:ascii="Arial" w:hAnsi="Arial" w:cs="Arial"/>
          <w:i/>
          <w:iCs/>
          <w:sz w:val="20"/>
          <w:szCs w:val="20"/>
        </w:rPr>
        <w:t>(Capsicum annuum</w:t>
      </w:r>
      <w:r w:rsidRPr="005A74AB">
        <w:rPr>
          <w:rFonts w:ascii="Arial" w:hAnsi="Arial" w:cs="Arial"/>
          <w:sz w:val="20"/>
          <w:szCs w:val="20"/>
        </w:rPr>
        <w:t xml:space="preserve"> L.), locally known as “Sirarakhong Hathei”, is an indigenous landrace cultivated exclusively in Sirarakhong village, Ukhrul district of Manipur.</w:t>
      </w:r>
      <w:r w:rsidR="00995646" w:rsidRPr="005A74AB">
        <w:rPr>
          <w:rFonts w:ascii="Arial" w:hAnsi="Arial" w:cs="Arial"/>
          <w:sz w:val="20"/>
          <w:szCs w:val="20"/>
        </w:rPr>
        <w:t xml:space="preserve"> </w:t>
      </w:r>
      <w:r w:rsidRPr="005A74AB">
        <w:rPr>
          <w:rFonts w:ascii="Arial" w:hAnsi="Arial" w:cs="Arial"/>
          <w:sz w:val="20"/>
          <w:szCs w:val="20"/>
        </w:rPr>
        <w:t xml:space="preserve">This chilli is </w:t>
      </w:r>
      <w:r w:rsidR="004E74B0">
        <w:rPr>
          <w:rFonts w:ascii="Arial" w:hAnsi="Arial" w:cs="Arial"/>
          <w:sz w:val="20"/>
          <w:szCs w:val="20"/>
        </w:rPr>
        <w:t>recognised</w:t>
      </w:r>
      <w:r w:rsidRPr="005A74AB">
        <w:rPr>
          <w:rFonts w:ascii="Arial" w:hAnsi="Arial" w:cs="Arial"/>
          <w:sz w:val="20"/>
          <w:szCs w:val="20"/>
        </w:rPr>
        <w:t xml:space="preserve"> for its deep natural red colour, moderate pungency, and rich pigment content, characteristics that make it highly valued both for culinary uses and as a natural colorant (</w:t>
      </w:r>
      <w:r w:rsidR="0009504C" w:rsidRPr="005A74AB">
        <w:rPr>
          <w:rFonts w:ascii="Arial" w:hAnsi="Arial" w:cs="Arial"/>
          <w:sz w:val="20"/>
          <w:szCs w:val="20"/>
        </w:rPr>
        <w:t>Spices board, 2023</w:t>
      </w:r>
      <w:r w:rsidRPr="005A74AB">
        <w:rPr>
          <w:rFonts w:ascii="Arial" w:hAnsi="Arial" w:cs="Arial"/>
          <w:sz w:val="20"/>
          <w:szCs w:val="20"/>
        </w:rPr>
        <w:t xml:space="preserve">). </w:t>
      </w:r>
    </w:p>
    <w:p w14:paraId="7FBC1C1C" w14:textId="673D1E67" w:rsidR="00D32230" w:rsidRPr="007C33A8" w:rsidRDefault="007C33A8" w:rsidP="00A70F75">
      <w:pPr>
        <w:jc w:val="both"/>
        <w:rPr>
          <w:rFonts w:ascii="Arial" w:hAnsi="Arial" w:cs="Arial"/>
          <w:sz w:val="20"/>
          <w:szCs w:val="20"/>
        </w:rPr>
      </w:pPr>
      <w:r w:rsidRPr="007C33A8">
        <w:rPr>
          <w:rFonts w:ascii="Arial" w:hAnsi="Arial" w:cs="Arial"/>
          <w:sz w:val="20"/>
          <w:szCs w:val="20"/>
        </w:rPr>
        <w:t>The distribution of GI</w:t>
      </w:r>
      <w:r w:rsidR="00DD0A99">
        <w:rPr>
          <w:rFonts w:ascii="Arial" w:hAnsi="Arial" w:cs="Arial"/>
          <w:sz w:val="20"/>
          <w:szCs w:val="20"/>
        </w:rPr>
        <w:t xml:space="preserve"> </w:t>
      </w:r>
      <w:r w:rsidRPr="007C33A8">
        <w:rPr>
          <w:rFonts w:ascii="Arial" w:hAnsi="Arial" w:cs="Arial"/>
          <w:sz w:val="20"/>
          <w:szCs w:val="20"/>
        </w:rPr>
        <w:t>tagged chilli landraces across the Northeastern states</w:t>
      </w:r>
      <w:r>
        <w:rPr>
          <w:rFonts w:ascii="Arial" w:hAnsi="Arial" w:cs="Arial"/>
          <w:sz w:val="20"/>
          <w:szCs w:val="20"/>
        </w:rPr>
        <w:t xml:space="preserve"> such as </w:t>
      </w:r>
      <w:r w:rsidRPr="007C33A8">
        <w:rPr>
          <w:rFonts w:ascii="Arial" w:hAnsi="Arial" w:cs="Arial"/>
          <w:sz w:val="20"/>
          <w:szCs w:val="20"/>
        </w:rPr>
        <w:t>Bhut Jolokia (Assam, Nagaland, and Manipur), Dalle Khursani (Sikkim and Darjeeling), Mizo Chilli (Mizoram), and Hathei Chilli (Manipur)</w:t>
      </w:r>
      <w:r>
        <w:rPr>
          <w:rFonts w:ascii="Arial" w:hAnsi="Arial" w:cs="Arial"/>
          <w:sz w:val="20"/>
          <w:szCs w:val="20"/>
        </w:rPr>
        <w:t xml:space="preserve"> </w:t>
      </w:r>
      <w:r w:rsidRPr="007C33A8">
        <w:rPr>
          <w:rFonts w:ascii="Arial" w:hAnsi="Arial" w:cs="Arial"/>
          <w:sz w:val="20"/>
          <w:szCs w:val="20"/>
        </w:rPr>
        <w:t>is depicted in Fig</w:t>
      </w:r>
      <w:r>
        <w:rPr>
          <w:rFonts w:ascii="Arial" w:hAnsi="Arial" w:cs="Arial"/>
          <w:sz w:val="20"/>
          <w:szCs w:val="20"/>
        </w:rPr>
        <w:t>. 3</w:t>
      </w:r>
    </w:p>
    <w:p w14:paraId="6E8F4FE9" w14:textId="651C70CA" w:rsidR="00D32230" w:rsidRPr="005A74AB" w:rsidRDefault="005A74AB" w:rsidP="00A70F75">
      <w:pPr>
        <w:jc w:val="both"/>
        <w:rPr>
          <w:rFonts w:ascii="Arial" w:hAnsi="Arial" w:cs="Arial"/>
          <w:sz w:val="20"/>
          <w:szCs w:val="20"/>
        </w:rPr>
      </w:pPr>
      <w:r w:rsidRPr="005A74AB">
        <w:rPr>
          <w:rFonts w:ascii="Arial" w:hAnsi="Arial" w:cs="Arial"/>
          <w:noProof/>
          <w:sz w:val="20"/>
          <w:szCs w:val="20"/>
        </w:rPr>
        <w:drawing>
          <wp:anchor distT="0" distB="0" distL="114300" distR="114300" simplePos="0" relativeHeight="251681280" behindDoc="0" locked="0" layoutInCell="1" allowOverlap="1" wp14:anchorId="68A76A6E" wp14:editId="2F0F9FE4">
            <wp:simplePos x="0" y="0"/>
            <wp:positionH relativeFrom="column">
              <wp:posOffset>-7620</wp:posOffset>
            </wp:positionH>
            <wp:positionV relativeFrom="paragraph">
              <wp:posOffset>334010</wp:posOffset>
            </wp:positionV>
            <wp:extent cx="5731510" cy="3060700"/>
            <wp:effectExtent l="0" t="0" r="2540" b="6350"/>
            <wp:wrapSquare wrapText="bothSides"/>
            <wp:docPr id="1829641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41119" name=""/>
                    <pic:cNvPicPr/>
                  </pic:nvPicPr>
                  <pic:blipFill>
                    <a:blip r:embed="rId15">
                      <a:extLst>
                        <a:ext uri="{28A0092B-C50C-407E-A947-70E740481C1C}">
                          <a14:useLocalDpi xmlns:a14="http://schemas.microsoft.com/office/drawing/2010/main" val="0"/>
                        </a:ext>
                      </a:extLst>
                    </a:blip>
                    <a:stretch>
                      <a:fillRect/>
                    </a:stretch>
                  </pic:blipFill>
                  <pic:spPr>
                    <a:xfrm>
                      <a:off x="0" y="0"/>
                      <a:ext cx="5731510" cy="3060700"/>
                    </a:xfrm>
                    <a:prstGeom prst="rect">
                      <a:avLst/>
                    </a:prstGeom>
                  </pic:spPr>
                </pic:pic>
              </a:graphicData>
            </a:graphic>
          </wp:anchor>
        </w:drawing>
      </w:r>
    </w:p>
    <w:p w14:paraId="2EEE415D" w14:textId="77777777" w:rsidR="007C33A8" w:rsidRDefault="007C33A8" w:rsidP="007C33A8">
      <w:pPr>
        <w:jc w:val="center"/>
        <w:rPr>
          <w:rFonts w:ascii="Arial" w:hAnsi="Arial" w:cs="Arial"/>
          <w:sz w:val="20"/>
          <w:szCs w:val="20"/>
        </w:rPr>
      </w:pPr>
    </w:p>
    <w:p w14:paraId="0AF993A9" w14:textId="66BA19C1" w:rsidR="00D32230" w:rsidRPr="005A74AB" w:rsidRDefault="007C33A8" w:rsidP="007C33A8">
      <w:pPr>
        <w:jc w:val="center"/>
        <w:rPr>
          <w:rFonts w:ascii="Arial" w:hAnsi="Arial" w:cs="Arial"/>
          <w:sz w:val="20"/>
          <w:szCs w:val="20"/>
        </w:rPr>
      </w:pPr>
      <w:r>
        <w:rPr>
          <w:rFonts w:ascii="Arial" w:hAnsi="Arial" w:cs="Arial"/>
          <w:sz w:val="20"/>
          <w:szCs w:val="20"/>
        </w:rPr>
        <w:t>Fig.3 Geographical indication tagged chillies of North east India</w:t>
      </w:r>
    </w:p>
    <w:p w14:paraId="23A2712B" w14:textId="77777777" w:rsidR="00D32230" w:rsidRPr="005A74AB" w:rsidRDefault="00D32230" w:rsidP="00A70F75">
      <w:pPr>
        <w:jc w:val="both"/>
        <w:rPr>
          <w:rFonts w:ascii="Arial" w:hAnsi="Arial" w:cs="Arial"/>
          <w:sz w:val="20"/>
          <w:szCs w:val="20"/>
        </w:rPr>
      </w:pPr>
    </w:p>
    <w:p w14:paraId="6E37CE7B" w14:textId="77777777" w:rsidR="00DD0A99" w:rsidRDefault="00DD0A99" w:rsidP="00A70F75">
      <w:pPr>
        <w:jc w:val="both"/>
        <w:rPr>
          <w:rFonts w:ascii="Arial" w:hAnsi="Arial" w:cs="Arial"/>
          <w:b/>
          <w:bCs/>
        </w:rPr>
      </w:pPr>
    </w:p>
    <w:p w14:paraId="29DC4FFF" w14:textId="48047636" w:rsidR="00D32230" w:rsidRDefault="00332AE7" w:rsidP="00A70F75">
      <w:pPr>
        <w:jc w:val="both"/>
        <w:rPr>
          <w:rFonts w:ascii="Arial" w:hAnsi="Arial" w:cs="Arial"/>
          <w:b/>
          <w:bCs/>
        </w:rPr>
      </w:pPr>
      <w:commentRangeStart w:id="6"/>
      <w:r w:rsidRPr="00332AE7">
        <w:rPr>
          <w:rFonts w:ascii="Arial" w:hAnsi="Arial" w:cs="Arial"/>
          <w:b/>
          <w:bCs/>
        </w:rPr>
        <w:t xml:space="preserve">CONCLUSION AND FUTURE PROSPECTS </w:t>
      </w:r>
      <w:commentRangeEnd w:id="6"/>
      <w:r w:rsidR="00F87719">
        <w:rPr>
          <w:rStyle w:val="CommentReference"/>
        </w:rPr>
        <w:commentReference w:id="6"/>
      </w:r>
    </w:p>
    <w:p w14:paraId="2B978765" w14:textId="003274EA" w:rsidR="00BD1507" w:rsidRPr="00BD1507" w:rsidRDefault="00BD1507" w:rsidP="00BD1507">
      <w:pPr>
        <w:jc w:val="both"/>
        <w:rPr>
          <w:rFonts w:ascii="Arial" w:hAnsi="Arial" w:cs="Arial"/>
          <w:sz w:val="20"/>
          <w:szCs w:val="20"/>
        </w:rPr>
      </w:pPr>
      <w:r w:rsidRPr="00BD1507">
        <w:rPr>
          <w:rFonts w:ascii="Arial" w:hAnsi="Arial" w:cs="Arial"/>
          <w:sz w:val="20"/>
          <w:szCs w:val="20"/>
        </w:rPr>
        <w:t xml:space="preserve">Northeast India holds an unparalleled repository of Capsicum genetic resources, encompassing an extraordinary range of landraces distinguished by their unique phytochemical compositions, morphological diversity, and notable adaptive traits. In particular, landraces such as Bhut Jolokia, Dalle Khursani, Mizo chilli, and Hathei Chilli serve as vital genetic reservoirs contributing to enhanced resilience, nutritional value, and multifaceted utility in breeding, nutrition, and therapeutic innovation. Comprehensive morphological, biochemical, and molecular </w:t>
      </w:r>
      <w:r>
        <w:rPr>
          <w:rFonts w:ascii="Arial" w:hAnsi="Arial" w:cs="Arial"/>
          <w:sz w:val="20"/>
          <w:szCs w:val="20"/>
        </w:rPr>
        <w:t>characterisations</w:t>
      </w:r>
      <w:r w:rsidRPr="00BD1507">
        <w:rPr>
          <w:rFonts w:ascii="Arial" w:hAnsi="Arial" w:cs="Arial"/>
          <w:sz w:val="20"/>
          <w:szCs w:val="20"/>
        </w:rPr>
        <w:t xml:space="preserve"> have substantially </w:t>
      </w:r>
      <w:r w:rsidRPr="00BD1507">
        <w:rPr>
          <w:rFonts w:ascii="Arial" w:hAnsi="Arial" w:cs="Arial"/>
          <w:sz w:val="20"/>
          <w:szCs w:val="20"/>
        </w:rPr>
        <w:lastRenderedPageBreak/>
        <w:t>advanced our understanding of these resources, illuminating their significance not only in regional agriculture but also within the global context of chilli improvement programs.</w:t>
      </w:r>
    </w:p>
    <w:p w14:paraId="6F31E583" w14:textId="64B40112" w:rsidR="00BD1507" w:rsidRPr="00BD1507" w:rsidRDefault="00BD1507" w:rsidP="00BD1507">
      <w:pPr>
        <w:jc w:val="both"/>
        <w:rPr>
          <w:rFonts w:ascii="Arial" w:hAnsi="Arial" w:cs="Arial"/>
          <w:sz w:val="20"/>
          <w:szCs w:val="20"/>
        </w:rPr>
      </w:pPr>
      <w:r w:rsidRPr="00BD1507">
        <w:rPr>
          <w:rFonts w:ascii="Arial" w:hAnsi="Arial" w:cs="Arial"/>
          <w:sz w:val="20"/>
          <w:szCs w:val="20"/>
        </w:rPr>
        <w:t xml:space="preserve">However, substantial gaps remain in both research intensity and systematic conservation efforts, leaving many valuable genetic resources </w:t>
      </w:r>
      <w:r>
        <w:rPr>
          <w:rFonts w:ascii="Arial" w:hAnsi="Arial" w:cs="Arial"/>
          <w:sz w:val="20"/>
          <w:szCs w:val="20"/>
        </w:rPr>
        <w:t>underutilised</w:t>
      </w:r>
      <w:r w:rsidRPr="00BD1507">
        <w:rPr>
          <w:rFonts w:ascii="Arial" w:hAnsi="Arial" w:cs="Arial"/>
          <w:sz w:val="20"/>
          <w:szCs w:val="20"/>
        </w:rPr>
        <w:t xml:space="preserve">. To harness the full breeding potential and ensure sustainable </w:t>
      </w:r>
      <w:r>
        <w:rPr>
          <w:rFonts w:ascii="Arial" w:hAnsi="Arial" w:cs="Arial"/>
          <w:sz w:val="20"/>
          <w:szCs w:val="20"/>
        </w:rPr>
        <w:t>utilisation</w:t>
      </w:r>
      <w:r w:rsidRPr="00BD1507">
        <w:rPr>
          <w:rFonts w:ascii="Arial" w:hAnsi="Arial" w:cs="Arial"/>
          <w:sz w:val="20"/>
          <w:szCs w:val="20"/>
        </w:rPr>
        <w:t xml:space="preserve">, future research should </w:t>
      </w:r>
      <w:r>
        <w:rPr>
          <w:rFonts w:ascii="Arial" w:hAnsi="Arial" w:cs="Arial"/>
          <w:sz w:val="20"/>
          <w:szCs w:val="20"/>
        </w:rPr>
        <w:t>emphasise</w:t>
      </w:r>
      <w:r w:rsidRPr="00BD1507">
        <w:rPr>
          <w:rFonts w:ascii="Arial" w:hAnsi="Arial" w:cs="Arial"/>
          <w:sz w:val="20"/>
          <w:szCs w:val="20"/>
        </w:rPr>
        <w:t xml:space="preserve"> high-throughput genomic and metabolomic profiling, functional validation of adaptive and quality-related alleles, and participatory on-farm conservation strategies. Integrating advanced biotechnological approaches with traditional knowledge can unlock novel traits conferring tolerance to emerging biotic and abiotic stresses. Strengthened regional, national, and international collaborations, coupled with policy support for germplasm protection and equitable benefit-sharing, will be essential to safeguard and leverage Northeast India’s Capsicum diversity for food security, climate resilience, and the development of next-generation nutraceutical and pharmaceutical products.</w:t>
      </w:r>
    </w:p>
    <w:p w14:paraId="3B65CFB0" w14:textId="7FFAB489" w:rsidR="00332AE7" w:rsidRPr="00332AE7" w:rsidRDefault="00332AE7" w:rsidP="00332AE7">
      <w:pPr>
        <w:jc w:val="both"/>
        <w:rPr>
          <w:rFonts w:ascii="Arial" w:hAnsi="Arial" w:cs="Arial"/>
          <w:b/>
          <w:bCs/>
        </w:rPr>
      </w:pPr>
      <w:r w:rsidRPr="00332AE7">
        <w:rPr>
          <w:rFonts w:ascii="Arial" w:hAnsi="Arial" w:cs="Arial"/>
          <w:b/>
          <w:bCs/>
        </w:rPr>
        <w:t>DISCLAIMER (ARTIFICIAL INTELLIGENCE)</w:t>
      </w:r>
    </w:p>
    <w:p w14:paraId="4BDD6E6B" w14:textId="77777777" w:rsidR="00332AE7" w:rsidRPr="00332AE7" w:rsidRDefault="00332AE7" w:rsidP="00332AE7">
      <w:pPr>
        <w:jc w:val="both"/>
        <w:rPr>
          <w:rFonts w:ascii="Arial" w:hAnsi="Arial" w:cs="Arial"/>
          <w:sz w:val="20"/>
          <w:szCs w:val="20"/>
        </w:rPr>
      </w:pPr>
      <w:r w:rsidRPr="00332AE7">
        <w:rPr>
          <w:rFonts w:ascii="Arial" w:hAnsi="Arial" w:cs="Arial"/>
          <w:sz w:val="20"/>
          <w:szCs w:val="20"/>
        </w:rPr>
        <w:t>The author(s) hereby declare that generative AI technologies and language assistance tools were used during the writing and editing of this manuscript. The following tools were employed exclusively for grammar correction, language refinement, and structural clarity. All intellectual content, interpretation, and scientific conclusions are entirely the author’s own.</w:t>
      </w:r>
    </w:p>
    <w:p w14:paraId="08E1EF1E" w14:textId="77777777" w:rsidR="00332AE7" w:rsidRPr="00332AE7" w:rsidRDefault="00332AE7" w:rsidP="00332AE7">
      <w:pPr>
        <w:jc w:val="both"/>
        <w:rPr>
          <w:rFonts w:ascii="Arial" w:hAnsi="Arial" w:cs="Arial"/>
          <w:sz w:val="20"/>
          <w:szCs w:val="20"/>
        </w:rPr>
      </w:pPr>
      <w:commentRangeStart w:id="7"/>
      <w:r w:rsidRPr="00332AE7">
        <w:rPr>
          <w:rFonts w:ascii="Arial" w:hAnsi="Arial" w:cs="Arial"/>
          <w:b/>
          <w:bCs/>
          <w:sz w:val="20"/>
          <w:szCs w:val="20"/>
        </w:rPr>
        <w:t>Details of AI usage are as follows:</w:t>
      </w:r>
      <w:commentRangeEnd w:id="7"/>
      <w:r w:rsidR="00F87719">
        <w:rPr>
          <w:rStyle w:val="CommentReference"/>
        </w:rPr>
        <w:commentReference w:id="7"/>
      </w:r>
    </w:p>
    <w:p w14:paraId="5E9F091E" w14:textId="77777777" w:rsidR="00332AE7" w:rsidRPr="00332AE7" w:rsidRDefault="00332AE7" w:rsidP="00332AE7">
      <w:pPr>
        <w:numPr>
          <w:ilvl w:val="0"/>
          <w:numId w:val="10"/>
        </w:numPr>
        <w:jc w:val="both"/>
        <w:rPr>
          <w:rFonts w:ascii="Arial" w:hAnsi="Arial" w:cs="Arial"/>
          <w:sz w:val="20"/>
          <w:szCs w:val="20"/>
        </w:rPr>
      </w:pPr>
      <w:r w:rsidRPr="00332AE7">
        <w:rPr>
          <w:rFonts w:ascii="Arial" w:hAnsi="Arial" w:cs="Arial"/>
          <w:b/>
          <w:bCs/>
          <w:sz w:val="20"/>
          <w:szCs w:val="20"/>
        </w:rPr>
        <w:t>Grammarly</w:t>
      </w:r>
      <w:r w:rsidRPr="00332AE7">
        <w:rPr>
          <w:rFonts w:ascii="Arial" w:hAnsi="Arial" w:cs="Arial"/>
          <w:sz w:val="20"/>
          <w:szCs w:val="20"/>
        </w:rPr>
        <w:t xml:space="preserve"> – Used for grammar, punctuation, and style correction.</w:t>
      </w:r>
    </w:p>
    <w:p w14:paraId="162DBF15" w14:textId="77777777" w:rsidR="00332AE7" w:rsidRPr="00332AE7" w:rsidRDefault="00332AE7" w:rsidP="00332AE7">
      <w:pPr>
        <w:numPr>
          <w:ilvl w:val="0"/>
          <w:numId w:val="10"/>
        </w:numPr>
        <w:jc w:val="both"/>
        <w:rPr>
          <w:rFonts w:ascii="Arial" w:hAnsi="Arial" w:cs="Arial"/>
          <w:sz w:val="20"/>
          <w:szCs w:val="20"/>
        </w:rPr>
      </w:pPr>
      <w:r w:rsidRPr="00332AE7">
        <w:rPr>
          <w:rFonts w:ascii="Arial" w:hAnsi="Arial" w:cs="Arial"/>
          <w:b/>
          <w:bCs/>
          <w:sz w:val="20"/>
          <w:szCs w:val="20"/>
        </w:rPr>
        <w:t>ChatGPT (GPT-5, OpenAI)</w:t>
      </w:r>
      <w:r w:rsidRPr="00332AE7">
        <w:rPr>
          <w:rFonts w:ascii="Arial" w:hAnsi="Arial" w:cs="Arial"/>
          <w:sz w:val="20"/>
          <w:szCs w:val="20"/>
        </w:rPr>
        <w:t xml:space="preserve"> – Used for improving sentence flow, paraphrasing, and ensuring academic tone consistency.</w:t>
      </w:r>
    </w:p>
    <w:p w14:paraId="740853C7" w14:textId="77777777" w:rsidR="00332AE7" w:rsidRDefault="00332AE7" w:rsidP="00332AE7">
      <w:pPr>
        <w:numPr>
          <w:ilvl w:val="0"/>
          <w:numId w:val="10"/>
        </w:numPr>
        <w:jc w:val="both"/>
        <w:rPr>
          <w:rFonts w:ascii="Arial" w:hAnsi="Arial" w:cs="Arial"/>
          <w:sz w:val="20"/>
          <w:szCs w:val="20"/>
        </w:rPr>
      </w:pPr>
      <w:r w:rsidRPr="00332AE7">
        <w:rPr>
          <w:rFonts w:ascii="Arial" w:hAnsi="Arial" w:cs="Arial"/>
          <w:b/>
          <w:bCs/>
          <w:sz w:val="20"/>
          <w:szCs w:val="20"/>
        </w:rPr>
        <w:t>NotebookLM (Google)</w:t>
      </w:r>
      <w:r w:rsidRPr="00332AE7">
        <w:rPr>
          <w:rFonts w:ascii="Arial" w:hAnsi="Arial" w:cs="Arial"/>
          <w:sz w:val="20"/>
          <w:szCs w:val="20"/>
        </w:rPr>
        <w:t xml:space="preserve"> – Used for organizing references, summarizing sections, and ensuring logical coherence.</w:t>
      </w:r>
    </w:p>
    <w:p w14:paraId="35C79D6C" w14:textId="77777777" w:rsidR="001B6493" w:rsidRDefault="001B6493" w:rsidP="00332AE7">
      <w:pPr>
        <w:jc w:val="both"/>
        <w:rPr>
          <w:rFonts w:ascii="Arial" w:hAnsi="Arial" w:cs="Arial"/>
          <w:b/>
          <w:bCs/>
        </w:rPr>
      </w:pPr>
    </w:p>
    <w:p w14:paraId="0413CD93" w14:textId="77777777" w:rsidR="007A00CF" w:rsidRDefault="007A00CF" w:rsidP="00332AE7">
      <w:pPr>
        <w:jc w:val="both"/>
        <w:rPr>
          <w:rFonts w:ascii="Arial" w:hAnsi="Arial" w:cs="Arial"/>
          <w:sz w:val="20"/>
          <w:szCs w:val="20"/>
        </w:rPr>
      </w:pPr>
    </w:p>
    <w:p w14:paraId="276374F8" w14:textId="799C8128" w:rsidR="00332AE7" w:rsidRDefault="00332AE7" w:rsidP="00332AE7">
      <w:pPr>
        <w:jc w:val="both"/>
        <w:rPr>
          <w:rFonts w:ascii="Arial" w:hAnsi="Arial" w:cs="Arial"/>
          <w:b/>
          <w:bCs/>
          <w:sz w:val="20"/>
          <w:szCs w:val="20"/>
        </w:rPr>
      </w:pPr>
      <w:r w:rsidRPr="00332AE7">
        <w:rPr>
          <w:rFonts w:ascii="Arial" w:hAnsi="Arial" w:cs="Arial"/>
          <w:b/>
          <w:bCs/>
          <w:sz w:val="20"/>
          <w:szCs w:val="20"/>
        </w:rPr>
        <w:t>REFERENCES</w:t>
      </w:r>
    </w:p>
    <w:p w14:paraId="0C15F02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Baruah, J., Begum, T., &amp; Lal, M. (2024). Estimation of environment stability for fruit yield and capsaicin content by using two models in </w:t>
      </w:r>
      <w:r w:rsidRPr="00F179FC">
        <w:rPr>
          <w:rFonts w:ascii="Arial" w:hAnsi="Arial" w:cs="Arial"/>
          <w:i/>
          <w:iCs/>
          <w:sz w:val="20"/>
          <w:szCs w:val="20"/>
        </w:rPr>
        <w:t>Capsicum chinense</w:t>
      </w:r>
      <w:r w:rsidRPr="00F179FC">
        <w:rPr>
          <w:rFonts w:ascii="Arial" w:hAnsi="Arial" w:cs="Arial"/>
          <w:sz w:val="20"/>
          <w:szCs w:val="20"/>
        </w:rPr>
        <w:t xml:space="preserve"> Jacq. (Ghost pepper) with multi-year evaluation. </w:t>
      </w:r>
      <w:r w:rsidRPr="00F179FC">
        <w:rPr>
          <w:rFonts w:ascii="Arial" w:hAnsi="Arial" w:cs="Arial"/>
          <w:i/>
          <w:iCs/>
          <w:sz w:val="20"/>
          <w:szCs w:val="20"/>
        </w:rPr>
        <w:t>PeerJ</w:t>
      </w:r>
      <w:r w:rsidRPr="00F179FC">
        <w:rPr>
          <w:rFonts w:ascii="Arial" w:hAnsi="Arial" w:cs="Arial"/>
          <w:sz w:val="20"/>
          <w:szCs w:val="20"/>
        </w:rPr>
        <w:t xml:space="preserve">, 12, e17511. </w:t>
      </w:r>
      <w:hyperlink r:id="rId16" w:tgtFrame="_new" w:history="1">
        <w:r w:rsidRPr="00F179FC">
          <w:rPr>
            <w:rStyle w:val="Hyperlink"/>
            <w:rFonts w:ascii="Arial" w:hAnsi="Arial" w:cs="Arial"/>
            <w:sz w:val="20"/>
            <w:szCs w:val="20"/>
          </w:rPr>
          <w:t>https://doi.org/10.7717/peerj.17511</w:t>
        </w:r>
      </w:hyperlink>
    </w:p>
    <w:p w14:paraId="40AA4149"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Baruah, J., Munda, S., Sarma, N., Begum, T., Pandey, S. K., Chanda, S. K., Sastry, G. N., &amp; Lal, M. (2023). Estimation of genetic variation in yield, its contributing characters and capsaicin content of </w:t>
      </w:r>
      <w:r w:rsidRPr="00F179FC">
        <w:rPr>
          <w:rFonts w:ascii="Arial" w:hAnsi="Arial" w:cs="Arial"/>
          <w:i/>
          <w:iCs/>
          <w:sz w:val="20"/>
          <w:szCs w:val="20"/>
        </w:rPr>
        <w:t>Capsicum chinense</w:t>
      </w:r>
      <w:r w:rsidRPr="00F179FC">
        <w:rPr>
          <w:rFonts w:ascii="Arial" w:hAnsi="Arial" w:cs="Arial"/>
          <w:sz w:val="20"/>
          <w:szCs w:val="20"/>
        </w:rPr>
        <w:t xml:space="preserve"> Jacq. (Ghost pepper) germplasm from Northeast India. </w:t>
      </w:r>
      <w:r w:rsidRPr="00F179FC">
        <w:rPr>
          <w:rFonts w:ascii="Arial" w:hAnsi="Arial" w:cs="Arial"/>
          <w:i/>
          <w:iCs/>
          <w:sz w:val="20"/>
          <w:szCs w:val="20"/>
        </w:rPr>
        <w:t>PeerJ</w:t>
      </w:r>
      <w:r w:rsidRPr="00F179FC">
        <w:rPr>
          <w:rFonts w:ascii="Arial" w:hAnsi="Arial" w:cs="Arial"/>
          <w:sz w:val="20"/>
          <w:szCs w:val="20"/>
        </w:rPr>
        <w:t xml:space="preserve">, 11, e15521. </w:t>
      </w:r>
      <w:hyperlink r:id="rId17" w:tgtFrame="_new" w:history="1">
        <w:r w:rsidRPr="00F179FC">
          <w:rPr>
            <w:rStyle w:val="Hyperlink"/>
            <w:rFonts w:ascii="Arial" w:hAnsi="Arial" w:cs="Arial"/>
            <w:sz w:val="20"/>
            <w:szCs w:val="20"/>
          </w:rPr>
          <w:t>https://doi.org/10.7717/peerj.15521</w:t>
        </w:r>
      </w:hyperlink>
    </w:p>
    <w:p w14:paraId="5E976DCD"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Bhagowati, R. R., &amp; Changkija, S. (2009). Genetic variability and traditional practices in Naga King Chilli landraces of Nagaland. </w:t>
      </w:r>
      <w:r w:rsidRPr="00F179FC">
        <w:rPr>
          <w:rFonts w:ascii="Arial" w:hAnsi="Arial" w:cs="Arial"/>
          <w:i/>
          <w:iCs/>
          <w:sz w:val="20"/>
          <w:szCs w:val="20"/>
        </w:rPr>
        <w:t>Asian Agri-History</w:t>
      </w:r>
      <w:r w:rsidRPr="00F179FC">
        <w:rPr>
          <w:rFonts w:ascii="Arial" w:hAnsi="Arial" w:cs="Arial"/>
          <w:sz w:val="20"/>
          <w:szCs w:val="20"/>
        </w:rPr>
        <w:t>, 3, 171–180.</w:t>
      </w:r>
    </w:p>
    <w:p w14:paraId="725C3AF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Bhavani, B., Anilkumar, C., Rao, A. M., &amp; Ramesh, S. (2020). Genetics of fruit oleoresin and capsaicin contents in chilli inter-species (</w:t>
      </w:r>
      <w:r w:rsidRPr="00F179FC">
        <w:rPr>
          <w:rFonts w:ascii="Arial" w:hAnsi="Arial" w:cs="Arial"/>
          <w:i/>
          <w:iCs/>
          <w:sz w:val="20"/>
          <w:szCs w:val="20"/>
        </w:rPr>
        <w:t>Capsicum annuum × C. chinense</w:t>
      </w:r>
      <w:r w:rsidRPr="00F179FC">
        <w:rPr>
          <w:rFonts w:ascii="Arial" w:hAnsi="Arial" w:cs="Arial"/>
          <w:sz w:val="20"/>
          <w:szCs w:val="20"/>
        </w:rPr>
        <w:t xml:space="preserve">) cross. </w:t>
      </w:r>
      <w:r w:rsidRPr="00F179FC">
        <w:rPr>
          <w:rFonts w:ascii="Arial" w:hAnsi="Arial" w:cs="Arial"/>
          <w:i/>
          <w:iCs/>
          <w:sz w:val="20"/>
          <w:szCs w:val="20"/>
        </w:rPr>
        <w:t>Plant Genetic Resources: Characterization and Utilization</w:t>
      </w:r>
      <w:r w:rsidRPr="00F179FC">
        <w:rPr>
          <w:rFonts w:ascii="Arial" w:hAnsi="Arial" w:cs="Arial"/>
          <w:sz w:val="20"/>
          <w:szCs w:val="20"/>
        </w:rPr>
        <w:t xml:space="preserve">, 18(1), 28–30. </w:t>
      </w:r>
      <w:hyperlink r:id="rId18" w:tgtFrame="_new" w:history="1">
        <w:r w:rsidRPr="00F179FC">
          <w:rPr>
            <w:rStyle w:val="Hyperlink"/>
            <w:rFonts w:ascii="Arial" w:hAnsi="Arial" w:cs="Arial"/>
            <w:sz w:val="20"/>
            <w:szCs w:val="20"/>
          </w:rPr>
          <w:t>https://doi.org/10.1017/S1479262119000418</w:t>
        </w:r>
      </w:hyperlink>
    </w:p>
    <w:p w14:paraId="574F32B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Bhutia, K. L., Bhutia, N. D., &amp; Khanna, V. (n.d.). Rich genetic diversity of </w:t>
      </w:r>
      <w:r w:rsidRPr="00F179FC">
        <w:rPr>
          <w:rFonts w:ascii="Arial" w:hAnsi="Arial" w:cs="Arial"/>
          <w:i/>
          <w:iCs/>
          <w:sz w:val="20"/>
          <w:szCs w:val="20"/>
        </w:rPr>
        <w:t>Capsicum</w:t>
      </w:r>
      <w:r w:rsidRPr="00F179FC">
        <w:rPr>
          <w:rFonts w:ascii="Arial" w:hAnsi="Arial" w:cs="Arial"/>
          <w:sz w:val="20"/>
          <w:szCs w:val="20"/>
        </w:rPr>
        <w:t xml:space="preserve"> species in Northeast India as a potential source for chilli crop improvement.</w:t>
      </w:r>
    </w:p>
    <w:p w14:paraId="145911EA"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Choi, M.-H., Kim, M.-H., &amp; Han, Y.-S. (2023). Physicochemical properties and antioxidant activity of colored peppers (</w:t>
      </w:r>
      <w:r w:rsidRPr="00F179FC">
        <w:rPr>
          <w:rFonts w:ascii="Arial" w:hAnsi="Arial" w:cs="Arial"/>
          <w:i/>
          <w:iCs/>
          <w:sz w:val="20"/>
          <w:szCs w:val="20"/>
        </w:rPr>
        <w:t>Capsicum annuum</w:t>
      </w:r>
      <w:r w:rsidRPr="00F179FC">
        <w:rPr>
          <w:rFonts w:ascii="Arial" w:hAnsi="Arial" w:cs="Arial"/>
          <w:sz w:val="20"/>
          <w:szCs w:val="20"/>
        </w:rPr>
        <w:t xml:space="preserve"> L.). </w:t>
      </w:r>
      <w:r w:rsidRPr="00F179FC">
        <w:rPr>
          <w:rFonts w:ascii="Arial" w:hAnsi="Arial" w:cs="Arial"/>
          <w:i/>
          <w:iCs/>
          <w:sz w:val="20"/>
          <w:szCs w:val="20"/>
        </w:rPr>
        <w:t>Food Science and Biotechnology</w:t>
      </w:r>
      <w:r w:rsidRPr="00F179FC">
        <w:rPr>
          <w:rFonts w:ascii="Arial" w:hAnsi="Arial" w:cs="Arial"/>
          <w:sz w:val="20"/>
          <w:szCs w:val="20"/>
        </w:rPr>
        <w:t xml:space="preserve">, 32(2), 209–219. </w:t>
      </w:r>
      <w:hyperlink r:id="rId19" w:tgtFrame="_new" w:history="1">
        <w:r w:rsidRPr="00F179FC">
          <w:rPr>
            <w:rStyle w:val="Hyperlink"/>
            <w:rFonts w:ascii="Arial" w:hAnsi="Arial" w:cs="Arial"/>
            <w:sz w:val="20"/>
            <w:szCs w:val="20"/>
          </w:rPr>
          <w:t>https://doi.org/10.1007/s10068-022-01177-x</w:t>
        </w:r>
      </w:hyperlink>
    </w:p>
    <w:p w14:paraId="3810EE6A"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lastRenderedPageBreak/>
        <w:t xml:space="preserve">Colney, L., Tyagi, W., &amp; Rai, M. (2018). Morphological and molecular characterization of two distinct chilli cultivars from North Eastern India with special reference to pungency-related genes. </w:t>
      </w:r>
      <w:r w:rsidRPr="00F179FC">
        <w:rPr>
          <w:rFonts w:ascii="Arial" w:hAnsi="Arial" w:cs="Arial"/>
          <w:i/>
          <w:iCs/>
          <w:sz w:val="20"/>
          <w:szCs w:val="20"/>
        </w:rPr>
        <w:t>Scientia Horticulturae</w:t>
      </w:r>
      <w:r w:rsidRPr="00F179FC">
        <w:rPr>
          <w:rFonts w:ascii="Arial" w:hAnsi="Arial" w:cs="Arial"/>
          <w:sz w:val="20"/>
          <w:szCs w:val="20"/>
        </w:rPr>
        <w:t xml:space="preserve">, 240, 1–10. </w:t>
      </w:r>
      <w:hyperlink r:id="rId20" w:tgtFrame="_new" w:history="1">
        <w:r w:rsidRPr="00F179FC">
          <w:rPr>
            <w:rStyle w:val="Hyperlink"/>
            <w:rFonts w:ascii="Arial" w:hAnsi="Arial" w:cs="Arial"/>
            <w:sz w:val="20"/>
            <w:szCs w:val="20"/>
          </w:rPr>
          <w:t>https://doi.org/10.1016/j.scienta.2018.05.045</w:t>
        </w:r>
      </w:hyperlink>
    </w:p>
    <w:p w14:paraId="7C971905"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De, A. K. (Ed.). (2003). </w:t>
      </w:r>
      <w:r w:rsidRPr="00F179FC">
        <w:rPr>
          <w:rFonts w:ascii="Arial" w:hAnsi="Arial" w:cs="Arial"/>
          <w:i/>
          <w:iCs/>
          <w:sz w:val="20"/>
          <w:szCs w:val="20"/>
        </w:rPr>
        <w:t>Capsicum: The genus Capsicum.</w:t>
      </w:r>
      <w:r w:rsidRPr="00F179FC">
        <w:rPr>
          <w:rFonts w:ascii="Arial" w:hAnsi="Arial" w:cs="Arial"/>
          <w:sz w:val="20"/>
          <w:szCs w:val="20"/>
        </w:rPr>
        <w:t xml:space="preserve"> Taylor &amp; Francis.</w:t>
      </w:r>
    </w:p>
    <w:p w14:paraId="4BA7BDB7"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Dubey, R. K., Singh, V., Upadhyay, G., Pandey, A. K., &amp; Prakash, D. (2015). Assessment of phytochemical composition and antioxidant potential in some indigenous chilli genotypes from North East India. </w:t>
      </w:r>
      <w:r w:rsidRPr="00F179FC">
        <w:rPr>
          <w:rFonts w:ascii="Arial" w:hAnsi="Arial" w:cs="Arial"/>
          <w:i/>
          <w:iCs/>
          <w:sz w:val="20"/>
          <w:szCs w:val="20"/>
        </w:rPr>
        <w:t>Food Chemistry</w:t>
      </w:r>
      <w:r w:rsidRPr="00F179FC">
        <w:rPr>
          <w:rFonts w:ascii="Arial" w:hAnsi="Arial" w:cs="Arial"/>
          <w:sz w:val="20"/>
          <w:szCs w:val="20"/>
        </w:rPr>
        <w:t xml:space="preserve">, 188, 119–125. </w:t>
      </w:r>
      <w:hyperlink r:id="rId21" w:tgtFrame="_new" w:history="1">
        <w:r w:rsidRPr="00F179FC">
          <w:rPr>
            <w:rStyle w:val="Hyperlink"/>
            <w:rFonts w:ascii="Arial" w:hAnsi="Arial" w:cs="Arial"/>
            <w:sz w:val="20"/>
            <w:szCs w:val="20"/>
          </w:rPr>
          <w:t>https://doi.org/10.1016/j.foodchem.2015.04.088</w:t>
        </w:r>
      </w:hyperlink>
    </w:p>
    <w:p w14:paraId="7D25FAB5"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Dutta, D., Das, S. K., Haider, I., Sony, S. K., &amp; Mitra, S. (2025). Evaluation of genetic diversity among Naga chili (</w:t>
      </w:r>
      <w:r w:rsidRPr="00F179FC">
        <w:rPr>
          <w:rFonts w:ascii="Arial" w:hAnsi="Arial" w:cs="Arial"/>
          <w:i/>
          <w:iCs/>
          <w:sz w:val="20"/>
          <w:szCs w:val="20"/>
        </w:rPr>
        <w:t>Capsicum chinense</w:t>
      </w:r>
      <w:r w:rsidRPr="00F179FC">
        <w:rPr>
          <w:rFonts w:ascii="Arial" w:hAnsi="Arial" w:cs="Arial"/>
          <w:sz w:val="20"/>
          <w:szCs w:val="20"/>
        </w:rPr>
        <w:t xml:space="preserve"> Jacq.) samples available in Bangladesh. </w:t>
      </w:r>
      <w:r w:rsidRPr="00F179FC">
        <w:rPr>
          <w:rFonts w:ascii="Arial" w:hAnsi="Arial" w:cs="Arial"/>
          <w:i/>
          <w:iCs/>
          <w:sz w:val="20"/>
          <w:szCs w:val="20"/>
        </w:rPr>
        <w:t>Plant Tissue Culture and Biotechnology</w:t>
      </w:r>
      <w:r w:rsidRPr="00F179FC">
        <w:rPr>
          <w:rFonts w:ascii="Arial" w:hAnsi="Arial" w:cs="Arial"/>
          <w:sz w:val="20"/>
          <w:szCs w:val="20"/>
        </w:rPr>
        <w:t xml:space="preserve">, 34(2), 133–140. </w:t>
      </w:r>
      <w:hyperlink r:id="rId22" w:tgtFrame="_new" w:history="1">
        <w:r w:rsidRPr="00F179FC">
          <w:rPr>
            <w:rStyle w:val="Hyperlink"/>
            <w:rFonts w:ascii="Arial" w:hAnsi="Arial" w:cs="Arial"/>
            <w:sz w:val="20"/>
            <w:szCs w:val="20"/>
          </w:rPr>
          <w:t>https://doi.org/10.3329/ptcb.v34i2.78828</w:t>
        </w:r>
      </w:hyperlink>
    </w:p>
    <w:p w14:paraId="350FDACE"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Garg, R., Kumar, S., Kumar, R., Loganathan, M., Saha, S., Kumar, S., Rai, A. B., &amp; Roy, B. K. (2013). Novel source of resistance and differential reactions on chilli fruit infected by </w:t>
      </w:r>
      <w:r w:rsidRPr="00F179FC">
        <w:rPr>
          <w:rFonts w:ascii="Arial" w:hAnsi="Arial" w:cs="Arial"/>
          <w:i/>
          <w:iCs/>
          <w:sz w:val="20"/>
          <w:szCs w:val="20"/>
        </w:rPr>
        <w:t>Colletotrichum capsici</w:t>
      </w:r>
      <w:r w:rsidRPr="00F179FC">
        <w:rPr>
          <w:rFonts w:ascii="Arial" w:hAnsi="Arial" w:cs="Arial"/>
          <w:sz w:val="20"/>
          <w:szCs w:val="20"/>
        </w:rPr>
        <w:t xml:space="preserve">. </w:t>
      </w:r>
      <w:r w:rsidRPr="00F179FC">
        <w:rPr>
          <w:rFonts w:ascii="Arial" w:hAnsi="Arial" w:cs="Arial"/>
          <w:i/>
          <w:iCs/>
          <w:sz w:val="20"/>
          <w:szCs w:val="20"/>
        </w:rPr>
        <w:t>Australasian Plant Pathology</w:t>
      </w:r>
      <w:r w:rsidRPr="00F179FC">
        <w:rPr>
          <w:rFonts w:ascii="Arial" w:hAnsi="Arial" w:cs="Arial"/>
          <w:sz w:val="20"/>
          <w:szCs w:val="20"/>
        </w:rPr>
        <w:t xml:space="preserve">, 42(2), 227–233. </w:t>
      </w:r>
      <w:hyperlink r:id="rId23" w:tgtFrame="_new" w:history="1">
        <w:r w:rsidRPr="00F179FC">
          <w:rPr>
            <w:rStyle w:val="Hyperlink"/>
            <w:rFonts w:ascii="Arial" w:hAnsi="Arial" w:cs="Arial"/>
            <w:sz w:val="20"/>
            <w:szCs w:val="20"/>
          </w:rPr>
          <w:t>https://doi.org/10.1007/s13313-012-0194-7</w:t>
        </w:r>
      </w:hyperlink>
    </w:p>
    <w:p w14:paraId="3C49DDCA"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Ghimiray, T. S., Majumdar, B., &amp; Man, S. (2024). Determination of capsaicin content and pungency levels in Dalle Khursani accessions, a polyploid </w:t>
      </w:r>
      <w:r w:rsidRPr="00F179FC">
        <w:rPr>
          <w:rFonts w:ascii="Arial" w:hAnsi="Arial" w:cs="Arial"/>
          <w:i/>
          <w:iCs/>
          <w:sz w:val="20"/>
          <w:szCs w:val="20"/>
        </w:rPr>
        <w:t>Capsicum</w:t>
      </w:r>
      <w:r w:rsidRPr="00F179FC">
        <w:rPr>
          <w:rFonts w:ascii="Arial" w:hAnsi="Arial" w:cs="Arial"/>
          <w:sz w:val="20"/>
          <w:szCs w:val="20"/>
        </w:rPr>
        <w:t xml:space="preserve"> species specific to Darjeeling–Sikkim Himalaya, India. </w:t>
      </w:r>
      <w:r w:rsidRPr="00F179FC">
        <w:rPr>
          <w:rFonts w:ascii="Arial" w:hAnsi="Arial" w:cs="Arial"/>
          <w:i/>
          <w:iCs/>
          <w:sz w:val="20"/>
          <w:szCs w:val="20"/>
        </w:rPr>
        <w:t>Plant Biology</w:t>
      </w:r>
      <w:r w:rsidRPr="00F179FC">
        <w:rPr>
          <w:rFonts w:ascii="Arial" w:hAnsi="Arial" w:cs="Arial"/>
          <w:sz w:val="20"/>
          <w:szCs w:val="20"/>
        </w:rPr>
        <w:t xml:space="preserve">. </w:t>
      </w:r>
      <w:hyperlink r:id="rId24" w:tgtFrame="_new" w:history="1">
        <w:r w:rsidRPr="00F179FC">
          <w:rPr>
            <w:rStyle w:val="Hyperlink"/>
            <w:rFonts w:ascii="Arial" w:hAnsi="Arial" w:cs="Arial"/>
            <w:sz w:val="20"/>
            <w:szCs w:val="20"/>
          </w:rPr>
          <w:t>https://doi.org/10.1101/2024.09.25.614886</w:t>
        </w:r>
      </w:hyperlink>
    </w:p>
    <w:p w14:paraId="78CE56C3"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JC, T., &amp; SC, P. (2017). Biochemical evaluation of chilli (</w:t>
      </w:r>
      <w:r w:rsidRPr="00F179FC">
        <w:rPr>
          <w:rFonts w:ascii="Arial" w:hAnsi="Arial" w:cs="Arial"/>
          <w:i/>
          <w:iCs/>
          <w:sz w:val="20"/>
          <w:szCs w:val="20"/>
        </w:rPr>
        <w:t>Capsicum annuum</w:t>
      </w:r>
      <w:r w:rsidRPr="00F179FC">
        <w:rPr>
          <w:rFonts w:ascii="Arial" w:hAnsi="Arial" w:cs="Arial"/>
          <w:sz w:val="20"/>
          <w:szCs w:val="20"/>
        </w:rPr>
        <w:t xml:space="preserve"> L. var. </w:t>
      </w:r>
      <w:r w:rsidRPr="00F179FC">
        <w:rPr>
          <w:rFonts w:ascii="Arial" w:hAnsi="Arial" w:cs="Arial"/>
          <w:i/>
          <w:iCs/>
          <w:sz w:val="20"/>
          <w:szCs w:val="20"/>
        </w:rPr>
        <w:t>Acuminatum Fingerh.</w:t>
      </w:r>
      <w:r w:rsidRPr="00F179FC">
        <w:rPr>
          <w:rFonts w:ascii="Arial" w:hAnsi="Arial" w:cs="Arial"/>
          <w:sz w:val="20"/>
          <w:szCs w:val="20"/>
        </w:rPr>
        <w:t>) genotypes under hill zone of Bharsar, Pauri Garhwal, Uttarakhand, India.</w:t>
      </w:r>
    </w:p>
    <w:p w14:paraId="1EE3628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Kishorkumar, G. K., Ajjappalavara, P. S., Jawadagi, R. S., Satish, D., Nishani, S., Ravikumar, B., Patil, H. B., &amp; Vinaykumar, M. M. (2024). Character association and path analysis studies for yield and yield attributes in industrially valued elite dry chilli (</w:t>
      </w:r>
      <w:r w:rsidRPr="00F179FC">
        <w:rPr>
          <w:rFonts w:ascii="Arial" w:hAnsi="Arial" w:cs="Arial"/>
          <w:i/>
          <w:iCs/>
          <w:sz w:val="20"/>
          <w:szCs w:val="20"/>
        </w:rPr>
        <w:t>Capsicum annuum</w:t>
      </w:r>
      <w:r w:rsidRPr="00F179FC">
        <w:rPr>
          <w:rFonts w:ascii="Arial" w:hAnsi="Arial" w:cs="Arial"/>
          <w:sz w:val="20"/>
          <w:szCs w:val="20"/>
        </w:rPr>
        <w:t xml:space="preserve"> L.) genotypes. </w:t>
      </w:r>
      <w:r w:rsidRPr="00F179FC">
        <w:rPr>
          <w:rFonts w:ascii="Arial" w:hAnsi="Arial" w:cs="Arial"/>
          <w:i/>
          <w:iCs/>
          <w:sz w:val="20"/>
          <w:szCs w:val="20"/>
        </w:rPr>
        <w:t>Plant Archives</w:t>
      </w:r>
      <w:r w:rsidRPr="00F179FC">
        <w:rPr>
          <w:rFonts w:ascii="Arial" w:hAnsi="Arial" w:cs="Arial"/>
          <w:sz w:val="20"/>
          <w:szCs w:val="20"/>
        </w:rPr>
        <w:t xml:space="preserve">, 25(1). </w:t>
      </w:r>
      <w:hyperlink r:id="rId25" w:tgtFrame="_new" w:history="1">
        <w:r w:rsidRPr="00F179FC">
          <w:rPr>
            <w:rStyle w:val="Hyperlink"/>
            <w:rFonts w:ascii="Arial" w:hAnsi="Arial" w:cs="Arial"/>
            <w:sz w:val="20"/>
            <w:szCs w:val="20"/>
          </w:rPr>
          <w:t>https://doi.org/10.51470/PLANTARCHIVES.2025.v25.supplement-1.072</w:t>
        </w:r>
      </w:hyperlink>
    </w:p>
    <w:p w14:paraId="1447162E"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 S., Gaur, R., Sharma, V., Chhapekar, S. S., Das, J., Kumar, A., Yadava, S. K., et al. (2016). Comparative analysis of fruit metabolites and pungency candidate gene expression between Bhut Jolokia and other </w:t>
      </w:r>
      <w:r w:rsidRPr="00F179FC">
        <w:rPr>
          <w:rFonts w:ascii="Arial" w:hAnsi="Arial" w:cs="Arial"/>
          <w:i/>
          <w:iCs/>
          <w:sz w:val="20"/>
          <w:szCs w:val="20"/>
        </w:rPr>
        <w:t>Capsicum</w:t>
      </w:r>
      <w:r w:rsidRPr="00F179FC">
        <w:rPr>
          <w:rFonts w:ascii="Arial" w:hAnsi="Arial" w:cs="Arial"/>
          <w:sz w:val="20"/>
          <w:szCs w:val="20"/>
        </w:rPr>
        <w:t xml:space="preserve"> species. </w:t>
      </w:r>
      <w:r w:rsidRPr="00F179FC">
        <w:rPr>
          <w:rFonts w:ascii="Arial" w:hAnsi="Arial" w:cs="Arial"/>
          <w:i/>
          <w:iCs/>
          <w:sz w:val="20"/>
          <w:szCs w:val="20"/>
        </w:rPr>
        <w:t>PLOS ONE</w:t>
      </w:r>
      <w:r w:rsidRPr="00F179FC">
        <w:rPr>
          <w:rFonts w:ascii="Arial" w:hAnsi="Arial" w:cs="Arial"/>
          <w:sz w:val="20"/>
          <w:szCs w:val="20"/>
        </w:rPr>
        <w:t xml:space="preserve">, 11(12), e0167791. </w:t>
      </w:r>
      <w:hyperlink r:id="rId26" w:tgtFrame="_new" w:history="1">
        <w:r w:rsidRPr="00F179FC">
          <w:rPr>
            <w:rStyle w:val="Hyperlink"/>
            <w:rFonts w:ascii="Arial" w:hAnsi="Arial" w:cs="Arial"/>
            <w:sz w:val="20"/>
            <w:szCs w:val="20"/>
          </w:rPr>
          <w:t>https://doi.org/10.1371/journal.pone.0167791</w:t>
        </w:r>
      </w:hyperlink>
    </w:p>
    <w:p w14:paraId="062AAD5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Madala, N., &amp; Nutakki, M. K. (2020). </w:t>
      </w:r>
      <w:r w:rsidRPr="00F179FC">
        <w:rPr>
          <w:rFonts w:ascii="Arial" w:hAnsi="Arial" w:cs="Arial"/>
          <w:i/>
          <w:iCs/>
          <w:sz w:val="20"/>
          <w:szCs w:val="20"/>
        </w:rPr>
        <w:t>Hot pepper: History, health and dietary benefits &amp; production.</w:t>
      </w:r>
    </w:p>
    <w:p w14:paraId="2E48B926"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Martínez-Ávalos, J. G., Venegas-Barrera, C. S., Martínez-Gallegos, R., Torres-Castillo, J. A., Olazarán Santibáñez, F. E., Mora-Olivo, A., Guerra-Pérez, A., et al. (2018). A review on the geographical distribution, fruit production and concentration of capsaicinoids in </w:t>
      </w:r>
      <w:r w:rsidRPr="00F179FC">
        <w:rPr>
          <w:rFonts w:ascii="Arial" w:hAnsi="Arial" w:cs="Arial"/>
          <w:i/>
          <w:iCs/>
          <w:sz w:val="20"/>
          <w:szCs w:val="20"/>
        </w:rPr>
        <w:t>Capsicum annuum</w:t>
      </w:r>
      <w:r w:rsidRPr="00F179FC">
        <w:rPr>
          <w:rFonts w:ascii="Arial" w:hAnsi="Arial" w:cs="Arial"/>
          <w:sz w:val="20"/>
          <w:szCs w:val="20"/>
        </w:rPr>
        <w:t xml:space="preserve"> var. </w:t>
      </w:r>
      <w:r w:rsidRPr="00F179FC">
        <w:rPr>
          <w:rFonts w:ascii="Arial" w:hAnsi="Arial" w:cs="Arial"/>
          <w:i/>
          <w:iCs/>
          <w:sz w:val="20"/>
          <w:szCs w:val="20"/>
        </w:rPr>
        <w:t>Glabriusculum</w:t>
      </w:r>
      <w:r w:rsidRPr="00F179FC">
        <w:rPr>
          <w:rFonts w:ascii="Arial" w:hAnsi="Arial" w:cs="Arial"/>
          <w:sz w:val="20"/>
          <w:szCs w:val="20"/>
        </w:rPr>
        <w:t xml:space="preserve"> in the northeastern region of Mexico. </w:t>
      </w:r>
      <w:r w:rsidRPr="00F179FC">
        <w:rPr>
          <w:rFonts w:ascii="Arial" w:hAnsi="Arial" w:cs="Arial"/>
          <w:i/>
          <w:iCs/>
          <w:sz w:val="20"/>
          <w:szCs w:val="20"/>
        </w:rPr>
        <w:t>Chemistry</w:t>
      </w:r>
      <w:r w:rsidRPr="00F179FC">
        <w:rPr>
          <w:rFonts w:ascii="Arial" w:hAnsi="Arial" w:cs="Arial"/>
          <w:sz w:val="20"/>
          <w:szCs w:val="20"/>
        </w:rPr>
        <w:t xml:space="preserve">. </w:t>
      </w:r>
      <w:hyperlink r:id="rId27" w:tgtFrame="_new" w:history="1">
        <w:r w:rsidRPr="00F179FC">
          <w:rPr>
            <w:rStyle w:val="Hyperlink"/>
            <w:rFonts w:ascii="Arial" w:hAnsi="Arial" w:cs="Arial"/>
            <w:sz w:val="20"/>
            <w:szCs w:val="20"/>
          </w:rPr>
          <w:t>https://doi.org/10.20944/preprints201811.0517.v1</w:t>
        </w:r>
      </w:hyperlink>
    </w:p>
    <w:p w14:paraId="36F3B8C7"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Maulani, R., Murti, R. H., &amp; Purwantoro, A. (2023). Molecular diversity in populations of chili (</w:t>
      </w:r>
      <w:r w:rsidRPr="00F179FC">
        <w:rPr>
          <w:rFonts w:ascii="Arial" w:hAnsi="Arial" w:cs="Arial"/>
          <w:i/>
          <w:iCs/>
          <w:sz w:val="20"/>
          <w:szCs w:val="20"/>
        </w:rPr>
        <w:t>Capsicum annuum</w:t>
      </w:r>
      <w:r w:rsidRPr="00F179FC">
        <w:rPr>
          <w:rFonts w:ascii="Arial" w:hAnsi="Arial" w:cs="Arial"/>
          <w:sz w:val="20"/>
          <w:szCs w:val="20"/>
        </w:rPr>
        <w:t xml:space="preserve"> L.). </w:t>
      </w:r>
      <w:r w:rsidRPr="00F179FC">
        <w:rPr>
          <w:rFonts w:ascii="Arial" w:hAnsi="Arial" w:cs="Arial"/>
          <w:i/>
          <w:iCs/>
          <w:sz w:val="20"/>
          <w:szCs w:val="20"/>
        </w:rPr>
        <w:t>SABRAO Journal of Breeding and Genetics</w:t>
      </w:r>
      <w:r w:rsidRPr="00F179FC">
        <w:rPr>
          <w:rFonts w:ascii="Arial" w:hAnsi="Arial" w:cs="Arial"/>
          <w:sz w:val="20"/>
          <w:szCs w:val="20"/>
        </w:rPr>
        <w:t xml:space="preserve">, 55(1), 15–24. </w:t>
      </w:r>
      <w:hyperlink r:id="rId28" w:tgtFrame="_new" w:history="1">
        <w:r w:rsidRPr="00F179FC">
          <w:rPr>
            <w:rStyle w:val="Hyperlink"/>
            <w:rFonts w:ascii="Arial" w:hAnsi="Arial" w:cs="Arial"/>
            <w:sz w:val="20"/>
            <w:szCs w:val="20"/>
          </w:rPr>
          <w:t>https://doi.org/10.54910/sabrao2023.55.1.2</w:t>
        </w:r>
      </w:hyperlink>
    </w:p>
    <w:p w14:paraId="3F047931"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Meitei, A. L., Yogendra, K., Sanivarapu, H., Meetei, N. T., Rai, M., &amp; Tyagi, W. (2025). Metabolite profiling reveals differential accumulation of secondary metabolites related to flavour and colour across four heirloom chilli landraces. </w:t>
      </w:r>
      <w:r w:rsidRPr="00F179FC">
        <w:rPr>
          <w:rFonts w:ascii="Arial" w:hAnsi="Arial" w:cs="Arial"/>
          <w:i/>
          <w:iCs/>
          <w:sz w:val="20"/>
          <w:szCs w:val="20"/>
        </w:rPr>
        <w:t>Physiology and Molecular Biology of Plants</w:t>
      </w:r>
      <w:r w:rsidRPr="00F179FC">
        <w:rPr>
          <w:rFonts w:ascii="Arial" w:hAnsi="Arial" w:cs="Arial"/>
          <w:sz w:val="20"/>
          <w:szCs w:val="20"/>
        </w:rPr>
        <w:t xml:space="preserve">, 31(3), 477–491. </w:t>
      </w:r>
      <w:hyperlink r:id="rId29" w:tgtFrame="_new" w:history="1">
        <w:r w:rsidRPr="00F179FC">
          <w:rPr>
            <w:rStyle w:val="Hyperlink"/>
            <w:rFonts w:ascii="Arial" w:hAnsi="Arial" w:cs="Arial"/>
            <w:sz w:val="20"/>
            <w:szCs w:val="20"/>
          </w:rPr>
          <w:t>https://doi.org/10.1007/s12298-025-01576-4</w:t>
        </w:r>
      </w:hyperlink>
    </w:p>
    <w:p w14:paraId="29AA30E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Mena, E., Warade, S., &amp; Ansari, M. T. (n.d.). Evaluation of capsaicin, ascorbic acid, α-carotene and β-carotene in Bhut Jolokia (</w:t>
      </w:r>
      <w:r w:rsidRPr="00F179FC">
        <w:rPr>
          <w:rFonts w:ascii="Arial" w:hAnsi="Arial" w:cs="Arial"/>
          <w:i/>
          <w:iCs/>
          <w:sz w:val="20"/>
          <w:szCs w:val="20"/>
        </w:rPr>
        <w:t>Capsicum chinense</w:t>
      </w:r>
      <w:r w:rsidRPr="00F179FC">
        <w:rPr>
          <w:rFonts w:ascii="Arial" w:hAnsi="Arial" w:cs="Arial"/>
          <w:sz w:val="20"/>
          <w:szCs w:val="20"/>
        </w:rPr>
        <w:t xml:space="preserve"> Jacq.) genotypes from North East India.</w:t>
      </w:r>
    </w:p>
    <w:p w14:paraId="01230189"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Naseem, M., Rana, R. M., Mahmood Ul Hassan, Khan, M. A., Binobead, M. A., Elsadek, M. F., Elsalahy, H. H., &amp; Iqbal, R. (2024). High-performance liquid chromatography (HPLC)-based genetic diversity profiling of chilli germplasm for fruit pungency and phytochemical contents. </w:t>
      </w:r>
      <w:r w:rsidRPr="00F179FC">
        <w:rPr>
          <w:rFonts w:ascii="Arial" w:hAnsi="Arial" w:cs="Arial"/>
          <w:i/>
          <w:iCs/>
          <w:sz w:val="20"/>
          <w:szCs w:val="20"/>
        </w:rPr>
        <w:t>BMC Plant Biology</w:t>
      </w:r>
      <w:r w:rsidRPr="00F179FC">
        <w:rPr>
          <w:rFonts w:ascii="Arial" w:hAnsi="Arial" w:cs="Arial"/>
          <w:sz w:val="20"/>
          <w:szCs w:val="20"/>
        </w:rPr>
        <w:t xml:space="preserve">, 24(1), 368. </w:t>
      </w:r>
      <w:hyperlink r:id="rId30" w:tgtFrame="_new" w:history="1">
        <w:r w:rsidRPr="00F179FC">
          <w:rPr>
            <w:rStyle w:val="Hyperlink"/>
            <w:rFonts w:ascii="Arial" w:hAnsi="Arial" w:cs="Arial"/>
            <w:sz w:val="20"/>
            <w:szCs w:val="20"/>
          </w:rPr>
          <w:t>https://doi.org/10.1186/s12870-024-05055-y</w:t>
        </w:r>
      </w:hyperlink>
    </w:p>
    <w:p w14:paraId="36FEA2A9"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lastRenderedPageBreak/>
        <w:t xml:space="preserve">Patel, J. S., Prajapati, K. N., Tiwari, K., Chaudhari, M. K., Gondaliya, S. B., Joshi, V. A., &amp; Vyas, S. R. (2024). Assessing chilli genotypes: A study of morphological and nutritional traits. </w:t>
      </w:r>
      <w:r w:rsidRPr="00F179FC">
        <w:rPr>
          <w:rFonts w:ascii="Arial" w:hAnsi="Arial" w:cs="Arial"/>
          <w:i/>
          <w:iCs/>
          <w:sz w:val="20"/>
          <w:szCs w:val="20"/>
        </w:rPr>
        <w:t>Asian Journal of Research in Biochemistry</w:t>
      </w:r>
      <w:r w:rsidRPr="00F179FC">
        <w:rPr>
          <w:rFonts w:ascii="Arial" w:hAnsi="Arial" w:cs="Arial"/>
          <w:sz w:val="20"/>
          <w:szCs w:val="20"/>
        </w:rPr>
        <w:t xml:space="preserve">, 14(4), 84–94. </w:t>
      </w:r>
      <w:hyperlink r:id="rId31" w:tgtFrame="_new" w:history="1">
        <w:r w:rsidRPr="00F179FC">
          <w:rPr>
            <w:rStyle w:val="Hyperlink"/>
            <w:rFonts w:ascii="Arial" w:hAnsi="Arial" w:cs="Arial"/>
            <w:sz w:val="20"/>
            <w:szCs w:val="20"/>
          </w:rPr>
          <w:t>https://doi.org/10.9734/ajrb/2024/v14i4296</w:t>
        </w:r>
      </w:hyperlink>
    </w:p>
    <w:p w14:paraId="61B30895"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Phairong, M. M., Lalbiaknunga, J., &amp; Lalnunmawia, F. (2020). Mizo chilli (</w:t>
      </w:r>
      <w:r w:rsidRPr="00F179FC">
        <w:rPr>
          <w:rFonts w:ascii="Arial" w:hAnsi="Arial" w:cs="Arial"/>
          <w:i/>
          <w:iCs/>
          <w:sz w:val="20"/>
          <w:szCs w:val="20"/>
        </w:rPr>
        <w:t>Capsicum frutescens</w:t>
      </w:r>
      <w:r w:rsidRPr="00F179FC">
        <w:rPr>
          <w:rFonts w:ascii="Arial" w:hAnsi="Arial" w:cs="Arial"/>
          <w:sz w:val="20"/>
          <w:szCs w:val="20"/>
        </w:rPr>
        <w:t xml:space="preserve">): A potential source of capsaicin with broad-spectrum ethnopharmacological applications. </w:t>
      </w:r>
      <w:r w:rsidRPr="00F179FC">
        <w:rPr>
          <w:rFonts w:ascii="Arial" w:hAnsi="Arial" w:cs="Arial"/>
          <w:i/>
          <w:iCs/>
          <w:sz w:val="20"/>
          <w:szCs w:val="20"/>
        </w:rPr>
        <w:t>Journal of Pharmacognosy and Phytochemistry</w:t>
      </w:r>
      <w:r w:rsidRPr="00F179FC">
        <w:rPr>
          <w:rFonts w:ascii="Arial" w:hAnsi="Arial" w:cs="Arial"/>
          <w:sz w:val="20"/>
          <w:szCs w:val="20"/>
        </w:rPr>
        <w:t xml:space="preserve">, 9(5), 670–672. </w:t>
      </w:r>
      <w:hyperlink r:id="rId32" w:tgtFrame="_new" w:history="1">
        <w:r w:rsidRPr="00F179FC">
          <w:rPr>
            <w:rStyle w:val="Hyperlink"/>
            <w:rFonts w:ascii="Arial" w:hAnsi="Arial" w:cs="Arial"/>
            <w:sz w:val="20"/>
            <w:szCs w:val="20"/>
          </w:rPr>
          <w:t>https://doi.org/10.22271/phyto.2020.v9.i5j.12306</w:t>
        </w:r>
      </w:hyperlink>
    </w:p>
    <w:p w14:paraId="2C5D239B"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Prasad, N. S., Raghavendra, R., Lokesh, B. R., &amp; Naidu, K. A. (2004). Spice phenolics inhibit human PMNL 5-lipoxygenase. </w:t>
      </w:r>
      <w:r w:rsidRPr="00F179FC">
        <w:rPr>
          <w:rFonts w:ascii="Arial" w:hAnsi="Arial" w:cs="Arial"/>
          <w:i/>
          <w:iCs/>
          <w:sz w:val="20"/>
          <w:szCs w:val="20"/>
        </w:rPr>
        <w:t>Prostaglandins, Leukotrienes and Essential Fatty Acids</w:t>
      </w:r>
      <w:r w:rsidRPr="00F179FC">
        <w:rPr>
          <w:rFonts w:ascii="Arial" w:hAnsi="Arial" w:cs="Arial"/>
          <w:sz w:val="20"/>
          <w:szCs w:val="20"/>
        </w:rPr>
        <w:t xml:space="preserve">, 70(6), 521–528. </w:t>
      </w:r>
      <w:hyperlink r:id="rId33" w:tgtFrame="_new" w:history="1">
        <w:r w:rsidRPr="00F179FC">
          <w:rPr>
            <w:rStyle w:val="Hyperlink"/>
            <w:rFonts w:ascii="Arial" w:hAnsi="Arial" w:cs="Arial"/>
            <w:sz w:val="20"/>
            <w:szCs w:val="20"/>
          </w:rPr>
          <w:t>https://doi.org/10.1016/j.plefa.2003.11.006</w:t>
        </w:r>
      </w:hyperlink>
    </w:p>
    <w:p w14:paraId="0C2BC53B"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Purkayastha, J., Alam, S., Gogoi, H., Singh, L., &amp; Veer, V. (2012). Molecular characterization of “Bhut Jolokia,” the hottest chilli. </w:t>
      </w:r>
      <w:r w:rsidRPr="00F179FC">
        <w:rPr>
          <w:rFonts w:ascii="Arial" w:hAnsi="Arial" w:cs="Arial"/>
          <w:i/>
          <w:iCs/>
          <w:sz w:val="20"/>
          <w:szCs w:val="20"/>
        </w:rPr>
        <w:t>Journal of Biosciences</w:t>
      </w:r>
      <w:r w:rsidRPr="00F179FC">
        <w:rPr>
          <w:rFonts w:ascii="Arial" w:hAnsi="Arial" w:cs="Arial"/>
          <w:sz w:val="20"/>
          <w:szCs w:val="20"/>
        </w:rPr>
        <w:t xml:space="preserve">, 37(4), 757–768. </w:t>
      </w:r>
      <w:hyperlink r:id="rId34" w:tgtFrame="_new" w:history="1">
        <w:r w:rsidRPr="00F179FC">
          <w:rPr>
            <w:rStyle w:val="Hyperlink"/>
            <w:rFonts w:ascii="Arial" w:hAnsi="Arial" w:cs="Arial"/>
            <w:sz w:val="20"/>
            <w:szCs w:val="20"/>
          </w:rPr>
          <w:t>https://doi.org/10.1007/s12038-012-9249-8</w:t>
        </w:r>
      </w:hyperlink>
    </w:p>
    <w:p w14:paraId="063A2CB2"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Rai, V. P., Kumar, R., Singh, S. P., Kumar, S., Kumar, S., Singh, M., &amp; Rai, M. (2014). Monogenic recessive resistance to pepper leaf curl virus in an interspecific cross of </w:t>
      </w:r>
      <w:r w:rsidRPr="00F179FC">
        <w:rPr>
          <w:rFonts w:ascii="Arial" w:hAnsi="Arial" w:cs="Arial"/>
          <w:i/>
          <w:iCs/>
          <w:sz w:val="20"/>
          <w:szCs w:val="20"/>
        </w:rPr>
        <w:t>Capsicum</w:t>
      </w:r>
      <w:r w:rsidRPr="00F179FC">
        <w:rPr>
          <w:rFonts w:ascii="Arial" w:hAnsi="Arial" w:cs="Arial"/>
          <w:sz w:val="20"/>
          <w:szCs w:val="20"/>
        </w:rPr>
        <w:t xml:space="preserve">. </w:t>
      </w:r>
      <w:r w:rsidRPr="00F179FC">
        <w:rPr>
          <w:rFonts w:ascii="Arial" w:hAnsi="Arial" w:cs="Arial"/>
          <w:i/>
          <w:iCs/>
          <w:sz w:val="20"/>
          <w:szCs w:val="20"/>
        </w:rPr>
        <w:t>Scientia Horticulturae</w:t>
      </w:r>
      <w:r w:rsidRPr="00F179FC">
        <w:rPr>
          <w:rFonts w:ascii="Arial" w:hAnsi="Arial" w:cs="Arial"/>
          <w:sz w:val="20"/>
          <w:szCs w:val="20"/>
        </w:rPr>
        <w:t xml:space="preserve">, 172, 34–38. </w:t>
      </w:r>
      <w:hyperlink r:id="rId35" w:tgtFrame="_new" w:history="1">
        <w:r w:rsidRPr="00F179FC">
          <w:rPr>
            <w:rStyle w:val="Hyperlink"/>
            <w:rFonts w:ascii="Arial" w:hAnsi="Arial" w:cs="Arial"/>
            <w:sz w:val="20"/>
            <w:szCs w:val="20"/>
          </w:rPr>
          <w:t>https://doi.org/10.1016/j.scienta.2014.03.039</w:t>
        </w:r>
      </w:hyperlink>
    </w:p>
    <w:p w14:paraId="00D16E5A"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Roy, S. J., Regon, P., &amp; Tanti, B. (2024). Morpho-physiochemical responses of </w:t>
      </w:r>
      <w:r w:rsidRPr="00F179FC">
        <w:rPr>
          <w:rFonts w:ascii="Arial" w:hAnsi="Arial" w:cs="Arial"/>
          <w:i/>
          <w:iCs/>
          <w:sz w:val="20"/>
          <w:szCs w:val="20"/>
        </w:rPr>
        <w:t>Capsicum chinense</w:t>
      </w:r>
      <w:r w:rsidRPr="00F179FC">
        <w:rPr>
          <w:rFonts w:ascii="Arial" w:hAnsi="Arial" w:cs="Arial"/>
          <w:sz w:val="20"/>
          <w:szCs w:val="20"/>
        </w:rPr>
        <w:t xml:space="preserve"> Jacq. (Bhut Jolokia) under different abiotic stresses. </w:t>
      </w:r>
      <w:r w:rsidRPr="00F179FC">
        <w:rPr>
          <w:rFonts w:ascii="Arial" w:hAnsi="Arial" w:cs="Arial"/>
          <w:i/>
          <w:iCs/>
          <w:sz w:val="20"/>
          <w:szCs w:val="20"/>
        </w:rPr>
        <w:t>Vegetos</w:t>
      </w:r>
      <w:r w:rsidRPr="00F179FC">
        <w:rPr>
          <w:rFonts w:ascii="Arial" w:hAnsi="Arial" w:cs="Arial"/>
          <w:sz w:val="20"/>
          <w:szCs w:val="20"/>
        </w:rPr>
        <w:t xml:space="preserve">, 37(5), 1817–1832. </w:t>
      </w:r>
      <w:hyperlink r:id="rId36" w:tgtFrame="_new" w:history="1">
        <w:r w:rsidRPr="00F179FC">
          <w:rPr>
            <w:rStyle w:val="Hyperlink"/>
            <w:rFonts w:ascii="Arial" w:hAnsi="Arial" w:cs="Arial"/>
            <w:sz w:val="20"/>
            <w:szCs w:val="20"/>
          </w:rPr>
          <w:t>https://doi.org/10.1007/s42535-024-00825-3</w:t>
        </w:r>
      </w:hyperlink>
    </w:p>
    <w:p w14:paraId="7D832352"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Sarwa, K. K., Das, P. J., &amp; Mazumder, B. (2014). A nanovesicle topical formulation of Bhut Jolokia (hottest </w:t>
      </w:r>
      <w:r w:rsidRPr="00F179FC">
        <w:rPr>
          <w:rFonts w:ascii="Arial" w:hAnsi="Arial" w:cs="Arial"/>
          <w:i/>
          <w:iCs/>
          <w:sz w:val="20"/>
          <w:szCs w:val="20"/>
        </w:rPr>
        <w:t>Capsicum</w:t>
      </w:r>
      <w:r w:rsidRPr="00F179FC">
        <w:rPr>
          <w:rFonts w:ascii="Arial" w:hAnsi="Arial" w:cs="Arial"/>
          <w:sz w:val="20"/>
          <w:szCs w:val="20"/>
        </w:rPr>
        <w:t xml:space="preserve">): A potential anti-arthritic medicine. </w:t>
      </w:r>
      <w:r w:rsidRPr="00F179FC">
        <w:rPr>
          <w:rFonts w:ascii="Arial" w:hAnsi="Arial" w:cs="Arial"/>
          <w:i/>
          <w:iCs/>
          <w:sz w:val="20"/>
          <w:szCs w:val="20"/>
        </w:rPr>
        <w:t>Expert Opinion on Drug Delivery</w:t>
      </w:r>
      <w:r w:rsidRPr="00F179FC">
        <w:rPr>
          <w:rFonts w:ascii="Arial" w:hAnsi="Arial" w:cs="Arial"/>
          <w:sz w:val="20"/>
          <w:szCs w:val="20"/>
        </w:rPr>
        <w:t xml:space="preserve">, 11(5), 661–676. </w:t>
      </w:r>
      <w:hyperlink r:id="rId37" w:tgtFrame="_new" w:history="1">
        <w:r w:rsidRPr="00F179FC">
          <w:rPr>
            <w:rStyle w:val="Hyperlink"/>
            <w:rFonts w:ascii="Arial" w:hAnsi="Arial" w:cs="Arial"/>
            <w:sz w:val="20"/>
            <w:szCs w:val="20"/>
          </w:rPr>
          <w:t>https://doi.org/10.1517/17425247.2014.891581</w:t>
        </w:r>
      </w:hyperlink>
    </w:p>
    <w:p w14:paraId="2AEEFC93"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Shin, J.-W., &amp; Yun, S.-C. (2010). Elevated CO</w:t>
      </w:r>
      <w:r w:rsidRPr="00F179FC">
        <w:rPr>
          <w:rFonts w:ascii="Cambria Math" w:hAnsi="Cambria Math" w:cs="Cambria Math"/>
          <w:sz w:val="20"/>
          <w:szCs w:val="20"/>
        </w:rPr>
        <w:t>₂</w:t>
      </w:r>
      <w:r w:rsidRPr="00F179FC">
        <w:rPr>
          <w:rFonts w:ascii="Arial" w:hAnsi="Arial" w:cs="Arial"/>
          <w:sz w:val="20"/>
          <w:szCs w:val="20"/>
        </w:rPr>
        <w:t xml:space="preserve"> and temperature effects on the incidence of four major chili pepper diseases. </w:t>
      </w:r>
      <w:r w:rsidRPr="00F179FC">
        <w:rPr>
          <w:rFonts w:ascii="Arial" w:hAnsi="Arial" w:cs="Arial"/>
          <w:i/>
          <w:iCs/>
          <w:sz w:val="20"/>
          <w:szCs w:val="20"/>
        </w:rPr>
        <w:t>The Plant Pathology Journal</w:t>
      </w:r>
      <w:r w:rsidRPr="00F179FC">
        <w:rPr>
          <w:rFonts w:ascii="Arial" w:hAnsi="Arial" w:cs="Arial"/>
          <w:sz w:val="20"/>
          <w:szCs w:val="20"/>
        </w:rPr>
        <w:t xml:space="preserve">, 26(2), 178–184. </w:t>
      </w:r>
      <w:hyperlink r:id="rId38" w:tgtFrame="_new" w:history="1">
        <w:r w:rsidRPr="00F179FC">
          <w:rPr>
            <w:rStyle w:val="Hyperlink"/>
            <w:rFonts w:ascii="Arial" w:hAnsi="Arial" w:cs="Arial"/>
            <w:sz w:val="20"/>
            <w:szCs w:val="20"/>
          </w:rPr>
          <w:t>https://doi.org/10.5423/PPJ.2010.26.2.178</w:t>
        </w:r>
      </w:hyperlink>
    </w:p>
    <w:p w14:paraId="2D5C551E"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Shobana, S., &amp; Naidu, K. A. (2000). Antioxidant activity of selected Indian spices. </w:t>
      </w:r>
      <w:r w:rsidRPr="00F179FC">
        <w:rPr>
          <w:rFonts w:ascii="Arial" w:hAnsi="Arial" w:cs="Arial"/>
          <w:i/>
          <w:iCs/>
          <w:sz w:val="20"/>
          <w:szCs w:val="20"/>
        </w:rPr>
        <w:t>Prostaglandins, Leukotrienes and Essential Fatty Acids</w:t>
      </w:r>
      <w:r w:rsidRPr="00F179FC">
        <w:rPr>
          <w:rFonts w:ascii="Arial" w:hAnsi="Arial" w:cs="Arial"/>
          <w:sz w:val="20"/>
          <w:szCs w:val="20"/>
        </w:rPr>
        <w:t xml:space="preserve">, 62(2), 107–110. </w:t>
      </w:r>
      <w:hyperlink r:id="rId39" w:tgtFrame="_new" w:history="1">
        <w:r w:rsidRPr="00F179FC">
          <w:rPr>
            <w:rStyle w:val="Hyperlink"/>
            <w:rFonts w:ascii="Arial" w:hAnsi="Arial" w:cs="Arial"/>
            <w:sz w:val="20"/>
            <w:szCs w:val="20"/>
          </w:rPr>
          <w:t>https://doi.org/10.1054/plef.1999.0128</w:t>
        </w:r>
      </w:hyperlink>
    </w:p>
    <w:p w14:paraId="4A3A1ED7"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Spices Board, Ministry of Commerce &amp; Industry, Government of India. (2023, March 31). </w:t>
      </w:r>
      <w:r w:rsidRPr="00F179FC">
        <w:rPr>
          <w:rFonts w:ascii="Arial" w:hAnsi="Arial" w:cs="Arial"/>
          <w:i/>
          <w:iCs/>
          <w:sz w:val="20"/>
          <w:szCs w:val="20"/>
        </w:rPr>
        <w:t>List of Geographical Indication (GI) tags registered for spices</w:t>
      </w:r>
      <w:r w:rsidRPr="00F179FC">
        <w:rPr>
          <w:rFonts w:ascii="Arial" w:hAnsi="Arial" w:cs="Arial"/>
          <w:sz w:val="20"/>
          <w:szCs w:val="20"/>
        </w:rPr>
        <w:t xml:space="preserve"> [PDF]. </w:t>
      </w:r>
      <w:r w:rsidRPr="00F179FC">
        <w:rPr>
          <w:rFonts w:ascii="Arial" w:hAnsi="Arial" w:cs="Arial"/>
          <w:i/>
          <w:iCs/>
          <w:sz w:val="20"/>
          <w:szCs w:val="20"/>
        </w:rPr>
        <w:t>Spices Board India.</w:t>
      </w:r>
      <w:r w:rsidRPr="00F179FC">
        <w:rPr>
          <w:rFonts w:ascii="Arial" w:hAnsi="Arial" w:cs="Arial"/>
          <w:sz w:val="20"/>
          <w:szCs w:val="20"/>
        </w:rPr>
        <w:t xml:space="preserve"> </w:t>
      </w:r>
      <w:hyperlink r:id="rId40" w:tgtFrame="_new" w:history="1">
        <w:r w:rsidRPr="00F179FC">
          <w:rPr>
            <w:rStyle w:val="Hyperlink"/>
            <w:rFonts w:ascii="Arial" w:hAnsi="Arial" w:cs="Arial"/>
            <w:sz w:val="20"/>
            <w:szCs w:val="20"/>
          </w:rPr>
          <w:t>https://www.indianspices.com/sites/default/files/List_of_GItags_for_spices_BJ.pdf</w:t>
        </w:r>
      </w:hyperlink>
    </w:p>
    <w:p w14:paraId="32BDE7C3"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Spices Board, Ministry of Commerce &amp; Industry, Government of India. (n.d.). </w:t>
      </w:r>
      <w:r w:rsidRPr="00F179FC">
        <w:rPr>
          <w:rFonts w:ascii="Arial" w:hAnsi="Arial" w:cs="Arial"/>
          <w:i/>
          <w:iCs/>
          <w:sz w:val="20"/>
          <w:szCs w:val="20"/>
        </w:rPr>
        <w:t>Spices Board India.</w:t>
      </w:r>
      <w:r w:rsidRPr="00F179FC">
        <w:rPr>
          <w:rFonts w:ascii="Arial" w:hAnsi="Arial" w:cs="Arial"/>
          <w:sz w:val="20"/>
          <w:szCs w:val="20"/>
        </w:rPr>
        <w:t xml:space="preserve"> </w:t>
      </w:r>
      <w:hyperlink r:id="rId41" w:tgtFrame="_new" w:history="1">
        <w:r w:rsidRPr="00F179FC">
          <w:rPr>
            <w:rStyle w:val="Hyperlink"/>
            <w:rFonts w:ascii="Arial" w:hAnsi="Arial" w:cs="Arial"/>
            <w:sz w:val="20"/>
            <w:szCs w:val="20"/>
          </w:rPr>
          <w:t>https://www.indianspices.com/</w:t>
        </w:r>
      </w:hyperlink>
    </w:p>
    <w:p w14:paraId="3A70EC85"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Surh, Y.-J. (2002). Anti-tumor promoting potential of selected spice ingredients with antioxidative and anti-inflammatory activities: A short review. </w:t>
      </w:r>
      <w:r w:rsidRPr="00F179FC">
        <w:rPr>
          <w:rFonts w:ascii="Arial" w:hAnsi="Arial" w:cs="Arial"/>
          <w:i/>
          <w:iCs/>
          <w:sz w:val="20"/>
          <w:szCs w:val="20"/>
        </w:rPr>
        <w:t>Food and Chemical Toxicology</w:t>
      </w:r>
      <w:r w:rsidRPr="00F179FC">
        <w:rPr>
          <w:rFonts w:ascii="Arial" w:hAnsi="Arial" w:cs="Arial"/>
          <w:sz w:val="20"/>
          <w:szCs w:val="20"/>
        </w:rPr>
        <w:t xml:space="preserve">, 40(8), 1091–1097. </w:t>
      </w:r>
      <w:hyperlink r:id="rId42" w:tgtFrame="_new" w:history="1">
        <w:r w:rsidRPr="00F179FC">
          <w:rPr>
            <w:rStyle w:val="Hyperlink"/>
            <w:rFonts w:ascii="Arial" w:hAnsi="Arial" w:cs="Arial"/>
            <w:sz w:val="20"/>
            <w:szCs w:val="20"/>
          </w:rPr>
          <w:t>https://doi.org/10.1016/S0278-6915(02)00037-6</w:t>
        </w:r>
      </w:hyperlink>
    </w:p>
    <w:p w14:paraId="192E8B80"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Swamy, K. R. M. (2023). Origin, distribution, taxonomy, botanical description, genetic diversity and breeding of </w:t>
      </w:r>
      <w:r w:rsidRPr="00F179FC">
        <w:rPr>
          <w:rFonts w:ascii="Arial" w:hAnsi="Arial" w:cs="Arial"/>
          <w:i/>
          <w:iCs/>
          <w:sz w:val="20"/>
          <w:szCs w:val="20"/>
        </w:rPr>
        <w:t>Capsicum</w:t>
      </w:r>
      <w:r w:rsidRPr="00F179FC">
        <w:rPr>
          <w:rFonts w:ascii="Arial" w:hAnsi="Arial" w:cs="Arial"/>
          <w:sz w:val="20"/>
          <w:szCs w:val="20"/>
        </w:rPr>
        <w:t xml:space="preserve"> (</w:t>
      </w:r>
      <w:r w:rsidRPr="00F179FC">
        <w:rPr>
          <w:rFonts w:ascii="Arial" w:hAnsi="Arial" w:cs="Arial"/>
          <w:i/>
          <w:iCs/>
          <w:sz w:val="20"/>
          <w:szCs w:val="20"/>
        </w:rPr>
        <w:t>Capsicum annuum</w:t>
      </w:r>
      <w:r w:rsidRPr="00F179FC">
        <w:rPr>
          <w:rFonts w:ascii="Arial" w:hAnsi="Arial" w:cs="Arial"/>
          <w:sz w:val="20"/>
          <w:szCs w:val="20"/>
        </w:rPr>
        <w:t xml:space="preserve"> L.). </w:t>
      </w:r>
      <w:r w:rsidRPr="00F179FC">
        <w:rPr>
          <w:rFonts w:ascii="Arial" w:hAnsi="Arial" w:cs="Arial"/>
          <w:i/>
          <w:iCs/>
          <w:sz w:val="20"/>
          <w:szCs w:val="20"/>
        </w:rPr>
        <w:t>International Journal of Development Research</w:t>
      </w:r>
      <w:r w:rsidRPr="00F179FC">
        <w:rPr>
          <w:rFonts w:ascii="Arial" w:hAnsi="Arial" w:cs="Arial"/>
          <w:sz w:val="20"/>
          <w:szCs w:val="20"/>
        </w:rPr>
        <w:t>, 13(3), 61956–61977.</w:t>
      </w:r>
    </w:p>
    <w:p w14:paraId="29AA7788"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Swetha, B. (2023). Variability studies and genetic divergence in chilli (</w:t>
      </w:r>
      <w:r w:rsidRPr="00F179FC">
        <w:rPr>
          <w:rFonts w:ascii="Arial" w:hAnsi="Arial" w:cs="Arial"/>
          <w:i/>
          <w:iCs/>
          <w:sz w:val="20"/>
          <w:szCs w:val="20"/>
        </w:rPr>
        <w:t>Capsicum</w:t>
      </w:r>
      <w:r w:rsidRPr="00F179FC">
        <w:rPr>
          <w:rFonts w:ascii="Arial" w:hAnsi="Arial" w:cs="Arial"/>
          <w:sz w:val="20"/>
          <w:szCs w:val="20"/>
        </w:rPr>
        <w:t xml:space="preserve"> spp.) genotypes using multivariate analysis. </w:t>
      </w:r>
      <w:r w:rsidRPr="00F179FC">
        <w:rPr>
          <w:rFonts w:ascii="Arial" w:hAnsi="Arial" w:cs="Arial"/>
          <w:i/>
          <w:iCs/>
          <w:sz w:val="20"/>
          <w:szCs w:val="20"/>
        </w:rPr>
        <w:t>Electronic Journal of Plant Breeding</w:t>
      </w:r>
      <w:r w:rsidRPr="00F179FC">
        <w:rPr>
          <w:rFonts w:ascii="Arial" w:hAnsi="Arial" w:cs="Arial"/>
          <w:sz w:val="20"/>
          <w:szCs w:val="20"/>
        </w:rPr>
        <w:t xml:space="preserve">, 14(3). </w:t>
      </w:r>
      <w:hyperlink r:id="rId43" w:tgtFrame="_new" w:history="1">
        <w:r w:rsidRPr="00F179FC">
          <w:rPr>
            <w:rStyle w:val="Hyperlink"/>
            <w:rFonts w:ascii="Arial" w:hAnsi="Arial" w:cs="Arial"/>
            <w:sz w:val="20"/>
            <w:szCs w:val="20"/>
          </w:rPr>
          <w:t>https://doi.org/10.37992/2023.1403.105</w:t>
        </w:r>
      </w:hyperlink>
    </w:p>
    <w:p w14:paraId="0BB86192"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Tiwari, A., Kaushik, M. P., Pandey, K. S., &amp; Dangi, R. S. (2005). Adaptability and production of hottest chilli variety under Gwalior agro-climatic conditions. </w:t>
      </w:r>
      <w:r w:rsidRPr="00F179FC">
        <w:rPr>
          <w:rFonts w:ascii="Arial" w:hAnsi="Arial" w:cs="Arial"/>
          <w:i/>
          <w:iCs/>
          <w:sz w:val="20"/>
          <w:szCs w:val="20"/>
        </w:rPr>
        <w:t>Current Science</w:t>
      </w:r>
      <w:r w:rsidRPr="00F179FC">
        <w:rPr>
          <w:rFonts w:ascii="Arial" w:hAnsi="Arial" w:cs="Arial"/>
          <w:sz w:val="20"/>
          <w:szCs w:val="20"/>
        </w:rPr>
        <w:t>, 88(10), 1545–1546.</w:t>
      </w:r>
    </w:p>
    <w:p w14:paraId="3B83C441"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t xml:space="preserve">Verma, V. K., Pandey, A., Thirugnanavel, A., Rymbai, H., Dutta, N., Kumar, A., Bhutia, T. L., et al. (2024). Ecology, genetic diversity, and population structure among commercial varieties and local landraces of </w:t>
      </w:r>
      <w:r w:rsidRPr="00F179FC">
        <w:rPr>
          <w:rFonts w:ascii="Arial" w:hAnsi="Arial" w:cs="Arial"/>
          <w:i/>
          <w:iCs/>
          <w:sz w:val="20"/>
          <w:szCs w:val="20"/>
        </w:rPr>
        <w:t>Capsicum</w:t>
      </w:r>
      <w:r w:rsidRPr="00F179FC">
        <w:rPr>
          <w:rFonts w:ascii="Arial" w:hAnsi="Arial" w:cs="Arial"/>
          <w:sz w:val="20"/>
          <w:szCs w:val="20"/>
        </w:rPr>
        <w:t xml:space="preserve"> spp. grown in northeastern states of India. </w:t>
      </w:r>
      <w:r w:rsidRPr="00F179FC">
        <w:rPr>
          <w:rFonts w:ascii="Arial" w:hAnsi="Arial" w:cs="Arial"/>
          <w:i/>
          <w:iCs/>
          <w:sz w:val="20"/>
          <w:szCs w:val="20"/>
        </w:rPr>
        <w:t>Frontiers in Plant Science</w:t>
      </w:r>
      <w:r w:rsidRPr="00F179FC">
        <w:rPr>
          <w:rFonts w:ascii="Arial" w:hAnsi="Arial" w:cs="Arial"/>
          <w:sz w:val="20"/>
          <w:szCs w:val="20"/>
        </w:rPr>
        <w:t xml:space="preserve">, 15, 1379637. </w:t>
      </w:r>
      <w:hyperlink r:id="rId44" w:tgtFrame="_new" w:history="1">
        <w:r w:rsidRPr="00F179FC">
          <w:rPr>
            <w:rStyle w:val="Hyperlink"/>
            <w:rFonts w:ascii="Arial" w:hAnsi="Arial" w:cs="Arial"/>
            <w:sz w:val="20"/>
            <w:szCs w:val="20"/>
          </w:rPr>
          <w:t>https://doi.org/10.3389/fpls.2024.1379637</w:t>
        </w:r>
      </w:hyperlink>
    </w:p>
    <w:p w14:paraId="490CBD84" w14:textId="77777777" w:rsidR="00F179FC" w:rsidRPr="00F179FC" w:rsidRDefault="00F179FC" w:rsidP="00F179FC">
      <w:pPr>
        <w:jc w:val="both"/>
        <w:rPr>
          <w:rFonts w:ascii="Arial" w:hAnsi="Arial" w:cs="Arial"/>
          <w:sz w:val="20"/>
          <w:szCs w:val="20"/>
        </w:rPr>
      </w:pPr>
      <w:r w:rsidRPr="00F179FC">
        <w:rPr>
          <w:rFonts w:ascii="Arial" w:hAnsi="Arial" w:cs="Arial"/>
          <w:sz w:val="20"/>
          <w:szCs w:val="20"/>
        </w:rPr>
        <w:lastRenderedPageBreak/>
        <w:t xml:space="preserve">Votava, E. J., Nabhan, G. P., &amp; Bosland, P. W. (n.d.). Genetic diversity and similarity revealed via molecular analysis among and within an </w:t>
      </w:r>
      <w:r w:rsidRPr="00F179FC">
        <w:rPr>
          <w:rFonts w:ascii="Arial" w:hAnsi="Arial" w:cs="Arial"/>
          <w:i/>
          <w:iCs/>
          <w:sz w:val="20"/>
          <w:szCs w:val="20"/>
        </w:rPr>
        <w:t>in situ</w:t>
      </w:r>
      <w:r w:rsidRPr="00F179FC">
        <w:rPr>
          <w:rFonts w:ascii="Arial" w:hAnsi="Arial" w:cs="Arial"/>
          <w:sz w:val="20"/>
          <w:szCs w:val="20"/>
        </w:rPr>
        <w:t xml:space="preserve"> population and </w:t>
      </w:r>
      <w:r w:rsidRPr="00F179FC">
        <w:rPr>
          <w:rFonts w:ascii="Arial" w:hAnsi="Arial" w:cs="Arial"/>
          <w:i/>
          <w:iCs/>
          <w:sz w:val="20"/>
          <w:szCs w:val="20"/>
        </w:rPr>
        <w:t>ex situ</w:t>
      </w:r>
      <w:r w:rsidRPr="00F179FC">
        <w:rPr>
          <w:rFonts w:ascii="Arial" w:hAnsi="Arial" w:cs="Arial"/>
          <w:sz w:val="20"/>
          <w:szCs w:val="20"/>
        </w:rPr>
        <w:t xml:space="preserve"> accessions of chiltepin (</w:t>
      </w:r>
      <w:r w:rsidRPr="00F179FC">
        <w:rPr>
          <w:rFonts w:ascii="Arial" w:hAnsi="Arial" w:cs="Arial"/>
          <w:i/>
          <w:iCs/>
          <w:sz w:val="20"/>
          <w:szCs w:val="20"/>
        </w:rPr>
        <w:t>Capsicum annuum</w:t>
      </w:r>
      <w:r w:rsidRPr="00F179FC">
        <w:rPr>
          <w:rFonts w:ascii="Arial" w:hAnsi="Arial" w:cs="Arial"/>
          <w:sz w:val="20"/>
          <w:szCs w:val="20"/>
        </w:rPr>
        <w:t xml:space="preserve"> var. </w:t>
      </w:r>
      <w:r w:rsidRPr="00F179FC">
        <w:rPr>
          <w:rFonts w:ascii="Arial" w:hAnsi="Arial" w:cs="Arial"/>
          <w:i/>
          <w:iCs/>
          <w:sz w:val="20"/>
          <w:szCs w:val="20"/>
        </w:rPr>
        <w:t>Glabriusculum</w:t>
      </w:r>
      <w:r w:rsidRPr="00F179FC">
        <w:rPr>
          <w:rFonts w:ascii="Arial" w:hAnsi="Arial" w:cs="Arial"/>
          <w:sz w:val="20"/>
          <w:szCs w:val="20"/>
        </w:rPr>
        <w:t>).</w:t>
      </w:r>
    </w:p>
    <w:p w14:paraId="605C0A12" w14:textId="77777777" w:rsidR="00D32230" w:rsidRPr="005A74AB" w:rsidRDefault="00D32230" w:rsidP="00A70F75">
      <w:pPr>
        <w:jc w:val="both"/>
        <w:rPr>
          <w:rFonts w:ascii="Arial" w:hAnsi="Arial" w:cs="Arial"/>
          <w:sz w:val="20"/>
          <w:szCs w:val="20"/>
        </w:rPr>
        <w:sectPr w:rsidR="00D32230" w:rsidRPr="005A74AB" w:rsidSect="002D1AEF">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pPr>
    </w:p>
    <w:p w14:paraId="0763C484" w14:textId="77777777" w:rsidR="00F56E01" w:rsidRPr="005A74AB" w:rsidRDefault="00F56E01" w:rsidP="00A70F75">
      <w:pPr>
        <w:jc w:val="both"/>
        <w:rPr>
          <w:rFonts w:ascii="Arial" w:hAnsi="Arial" w:cs="Arial"/>
          <w:sz w:val="20"/>
          <w:szCs w:val="20"/>
        </w:rPr>
      </w:pPr>
      <w:bookmarkStart w:id="8" w:name="_Hlk208874969"/>
      <w:bookmarkEnd w:id="1"/>
    </w:p>
    <w:bookmarkEnd w:id="8"/>
    <w:p w14:paraId="7AAE5EF3" w14:textId="77777777" w:rsidR="000B35C7" w:rsidRPr="005A74AB" w:rsidRDefault="000B35C7" w:rsidP="00A70F75">
      <w:pPr>
        <w:jc w:val="both"/>
        <w:rPr>
          <w:rFonts w:ascii="Arial" w:hAnsi="Arial" w:cs="Arial"/>
          <w:sz w:val="20"/>
          <w:szCs w:val="20"/>
        </w:rPr>
      </w:pPr>
    </w:p>
    <w:p w14:paraId="033C0380" w14:textId="77777777" w:rsidR="000B35C7" w:rsidRPr="005A74AB" w:rsidRDefault="000B35C7" w:rsidP="00A70F75">
      <w:pPr>
        <w:jc w:val="both"/>
        <w:rPr>
          <w:rFonts w:ascii="Arial" w:hAnsi="Arial" w:cs="Arial"/>
          <w:sz w:val="20"/>
          <w:szCs w:val="20"/>
        </w:rPr>
      </w:pPr>
    </w:p>
    <w:p w14:paraId="48F7E42C" w14:textId="77777777" w:rsidR="000B35C7" w:rsidRPr="005A74AB" w:rsidRDefault="000B35C7" w:rsidP="00A70F75">
      <w:pPr>
        <w:jc w:val="both"/>
        <w:rPr>
          <w:rFonts w:ascii="Arial" w:hAnsi="Arial" w:cs="Arial"/>
          <w:sz w:val="20"/>
          <w:szCs w:val="20"/>
        </w:rPr>
      </w:pPr>
    </w:p>
    <w:p w14:paraId="3E547D30" w14:textId="77777777" w:rsidR="000B35C7" w:rsidRPr="005A74AB" w:rsidRDefault="000B35C7" w:rsidP="00A70F75">
      <w:pPr>
        <w:jc w:val="both"/>
        <w:rPr>
          <w:rFonts w:ascii="Arial" w:hAnsi="Arial" w:cs="Arial"/>
          <w:sz w:val="20"/>
          <w:szCs w:val="20"/>
        </w:rPr>
      </w:pPr>
    </w:p>
    <w:p w14:paraId="7C0B7735" w14:textId="77777777" w:rsidR="000B35C7" w:rsidRPr="005A74AB" w:rsidRDefault="000B35C7" w:rsidP="00A70F75">
      <w:pPr>
        <w:jc w:val="both"/>
        <w:rPr>
          <w:rFonts w:ascii="Arial" w:hAnsi="Arial" w:cs="Arial"/>
          <w:sz w:val="20"/>
          <w:szCs w:val="20"/>
        </w:rPr>
      </w:pPr>
    </w:p>
    <w:p w14:paraId="309AEA6D" w14:textId="77777777" w:rsidR="000B35C7" w:rsidRPr="005A74AB" w:rsidRDefault="000B35C7" w:rsidP="00A70F75">
      <w:pPr>
        <w:jc w:val="both"/>
        <w:rPr>
          <w:rFonts w:ascii="Arial" w:hAnsi="Arial" w:cs="Arial"/>
          <w:sz w:val="20"/>
          <w:szCs w:val="20"/>
        </w:rPr>
      </w:pPr>
    </w:p>
    <w:p w14:paraId="67AB0C24" w14:textId="77777777" w:rsidR="000B35C7" w:rsidRPr="005A74AB" w:rsidRDefault="000B35C7" w:rsidP="00A70F75">
      <w:pPr>
        <w:jc w:val="both"/>
        <w:rPr>
          <w:rFonts w:ascii="Arial" w:hAnsi="Arial" w:cs="Arial"/>
          <w:sz w:val="20"/>
          <w:szCs w:val="20"/>
        </w:rPr>
      </w:pPr>
    </w:p>
    <w:p w14:paraId="7FB24D09" w14:textId="2DA1A420" w:rsidR="004D28D9" w:rsidRPr="005A74AB" w:rsidRDefault="004D28D9" w:rsidP="00A70F75">
      <w:pPr>
        <w:jc w:val="both"/>
        <w:rPr>
          <w:rFonts w:ascii="Arial" w:hAnsi="Arial" w:cs="Arial"/>
          <w:sz w:val="20"/>
          <w:szCs w:val="20"/>
        </w:rPr>
      </w:pPr>
    </w:p>
    <w:p w14:paraId="096AC682" w14:textId="338BEE7A" w:rsidR="00D862EF" w:rsidRPr="005A74AB" w:rsidRDefault="00D862EF" w:rsidP="00A70F75">
      <w:pPr>
        <w:jc w:val="both"/>
        <w:rPr>
          <w:rFonts w:ascii="Arial" w:hAnsi="Arial" w:cs="Arial"/>
          <w:sz w:val="20"/>
          <w:szCs w:val="20"/>
        </w:rPr>
      </w:pPr>
    </w:p>
    <w:sectPr w:rsidR="00D862EF" w:rsidRPr="005A74AB" w:rsidSect="002D1AEF">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ushyant Champaneri" w:date="2025-11-14T10:40:00Z" w:initials="DC">
    <w:p w14:paraId="3B7D7900" w14:textId="5054CDA7" w:rsidR="00BC5A16" w:rsidRDefault="00BC5A16">
      <w:pPr>
        <w:pStyle w:val="CommentText"/>
      </w:pPr>
      <w:r>
        <w:rPr>
          <w:rStyle w:val="CommentReference"/>
        </w:rPr>
        <w:annotationRef/>
      </w:r>
      <w:r>
        <w:t>All figures are good and informative, if these figures are made by author then no issues but if not then quote references for particular figure.</w:t>
      </w:r>
    </w:p>
  </w:comment>
  <w:comment w:id="3" w:author="Dushyant Champaneri" w:date="2025-11-14T10:36:00Z" w:initials="DC">
    <w:p w14:paraId="424B00D7" w14:textId="77777777" w:rsidR="00BC5A16" w:rsidRDefault="00BC5A16">
      <w:pPr>
        <w:pStyle w:val="CommentText"/>
      </w:pPr>
      <w:r>
        <w:rPr>
          <w:rStyle w:val="CommentReference"/>
        </w:rPr>
        <w:annotationRef/>
      </w:r>
      <w:r>
        <w:t>Arrange key words alphabetically</w:t>
      </w:r>
    </w:p>
    <w:p w14:paraId="138FBE18" w14:textId="2C5B5DF1" w:rsidR="00BC5A16" w:rsidRDefault="00BC5A16">
      <w:pPr>
        <w:pStyle w:val="CommentText"/>
      </w:pPr>
      <w:r>
        <w:t>Do not repeat the words from title</w:t>
      </w:r>
    </w:p>
  </w:comment>
  <w:comment w:id="4" w:author="Dushyant Champaneri" w:date="2025-11-14T10:38:00Z" w:initials="DC">
    <w:p w14:paraId="3707236C" w14:textId="77777777" w:rsidR="00BC5A16" w:rsidRDefault="00BC5A16">
      <w:pPr>
        <w:pStyle w:val="CommentText"/>
      </w:pPr>
      <w:r>
        <w:rPr>
          <w:rStyle w:val="CommentReference"/>
        </w:rPr>
        <w:annotationRef/>
      </w:r>
      <w:r>
        <w:t>Lack of objective and continuity</w:t>
      </w:r>
    </w:p>
    <w:p w14:paraId="482FC124" w14:textId="68024E29" w:rsidR="00BC5A16" w:rsidRDefault="00BC5A16">
      <w:pPr>
        <w:pStyle w:val="CommentText"/>
      </w:pPr>
      <w:r>
        <w:t>Rewrite introduction with acute objective of this review supported with latest scenario and data of chilli cultivation.</w:t>
      </w:r>
    </w:p>
  </w:comment>
  <w:comment w:id="6" w:author="Dushyant Champaneri" w:date="2025-11-14T10:43:00Z" w:initials="DC">
    <w:p w14:paraId="2028C689" w14:textId="0F260030" w:rsidR="00F87719" w:rsidRDefault="00F87719">
      <w:pPr>
        <w:pStyle w:val="CommentText"/>
      </w:pPr>
      <w:r>
        <w:rPr>
          <w:rStyle w:val="CommentReference"/>
        </w:rPr>
        <w:annotationRef/>
      </w:r>
      <w:r>
        <w:t xml:space="preserve">Rewrite this part, Lack of clarity, the conclusion should clearly state why this review is necessary, what problem it solving? </w:t>
      </w:r>
    </w:p>
  </w:comment>
  <w:comment w:id="7" w:author="Dushyant Champaneri" w:date="2025-11-14T10:44:00Z" w:initials="DC">
    <w:p w14:paraId="3FE1E5AA" w14:textId="213325EC" w:rsidR="00F87719" w:rsidRDefault="00F87719">
      <w:pPr>
        <w:pStyle w:val="CommentText"/>
      </w:pPr>
      <w:r>
        <w:rPr>
          <w:rStyle w:val="CommentReference"/>
        </w:rPr>
        <w:annotationRef/>
      </w:r>
      <w:r>
        <w:t>Check with journal policy if use of AI is permitted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D7900" w15:done="0"/>
  <w15:commentEx w15:paraId="138FBE18" w15:done="0"/>
  <w15:commentEx w15:paraId="482FC124" w15:done="0"/>
  <w15:commentEx w15:paraId="2028C689" w15:done="0"/>
  <w15:commentEx w15:paraId="3FE1E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185AA" w16cex:dateUtc="2025-11-14T05:10:00Z"/>
  <w16cex:commentExtensible w16cex:durableId="2CC184B2" w16cex:dateUtc="2025-11-14T05:06:00Z"/>
  <w16cex:commentExtensible w16cex:durableId="2CC18514" w16cex:dateUtc="2025-11-14T05:08:00Z"/>
  <w16cex:commentExtensible w16cex:durableId="2CC18641" w16cex:dateUtc="2025-11-14T05:13:00Z"/>
  <w16cex:commentExtensible w16cex:durableId="2CC1867D" w16cex:dateUtc="2025-11-14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D7900" w16cid:durableId="2CC185AA"/>
  <w16cid:commentId w16cid:paraId="138FBE18" w16cid:durableId="2CC184B2"/>
  <w16cid:commentId w16cid:paraId="482FC124" w16cid:durableId="2CC18514"/>
  <w16cid:commentId w16cid:paraId="2028C689" w16cid:durableId="2CC18641"/>
  <w16cid:commentId w16cid:paraId="3FE1E5AA" w16cid:durableId="2CC186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3404" w14:textId="77777777" w:rsidR="00653236" w:rsidRDefault="00653236" w:rsidP="006073D0">
      <w:pPr>
        <w:spacing w:after="0" w:line="240" w:lineRule="auto"/>
      </w:pPr>
      <w:r>
        <w:separator/>
      </w:r>
    </w:p>
  </w:endnote>
  <w:endnote w:type="continuationSeparator" w:id="0">
    <w:p w14:paraId="5608D56D" w14:textId="77777777" w:rsidR="00653236" w:rsidRDefault="00653236" w:rsidP="0060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605A" w14:textId="77777777" w:rsidR="00DA6D10" w:rsidRDefault="00DA6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DA16" w14:textId="77777777" w:rsidR="00A93DD5" w:rsidRDefault="00A93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37B4" w14:textId="77777777" w:rsidR="00DA6D10" w:rsidRDefault="00DA6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33CA" w14:textId="77777777" w:rsidR="00653236" w:rsidRDefault="00653236" w:rsidP="006073D0">
      <w:pPr>
        <w:spacing w:after="0" w:line="240" w:lineRule="auto"/>
      </w:pPr>
      <w:r>
        <w:separator/>
      </w:r>
    </w:p>
  </w:footnote>
  <w:footnote w:type="continuationSeparator" w:id="0">
    <w:p w14:paraId="3648A880" w14:textId="77777777" w:rsidR="00653236" w:rsidRDefault="00653236" w:rsidP="00607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0EB5" w14:textId="1DE3D91A" w:rsidR="00DA6D10" w:rsidRDefault="00653236">
    <w:pPr>
      <w:pStyle w:val="Header"/>
    </w:pPr>
    <w:r>
      <w:rPr>
        <w:noProof/>
      </w:rPr>
      <w:pict w14:anchorId="1942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548A" w14:textId="4032C65B" w:rsidR="00DA6D10" w:rsidRDefault="00653236">
    <w:pPr>
      <w:pStyle w:val="Header"/>
    </w:pPr>
    <w:r>
      <w:rPr>
        <w:noProof/>
      </w:rPr>
      <w:pict w14:anchorId="50860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0AF" w14:textId="53BADB3D" w:rsidR="00DA6D10" w:rsidRDefault="00653236">
    <w:pPr>
      <w:pStyle w:val="Header"/>
    </w:pPr>
    <w:r>
      <w:rPr>
        <w:noProof/>
      </w:rPr>
      <w:pict w14:anchorId="6DF46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24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32A"/>
    <w:multiLevelType w:val="hybridMultilevel"/>
    <w:tmpl w:val="56545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6E2067"/>
    <w:multiLevelType w:val="hybridMultilevel"/>
    <w:tmpl w:val="1506C98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990377"/>
    <w:multiLevelType w:val="hybridMultilevel"/>
    <w:tmpl w:val="DF60E0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BE6CD7"/>
    <w:multiLevelType w:val="hybridMultilevel"/>
    <w:tmpl w:val="5E38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8515D0"/>
    <w:multiLevelType w:val="hybridMultilevel"/>
    <w:tmpl w:val="41802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93133E"/>
    <w:multiLevelType w:val="hybridMultilevel"/>
    <w:tmpl w:val="E332A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586687"/>
    <w:multiLevelType w:val="multilevel"/>
    <w:tmpl w:val="318C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16133"/>
    <w:multiLevelType w:val="hybridMultilevel"/>
    <w:tmpl w:val="373E9D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905940"/>
    <w:multiLevelType w:val="multilevel"/>
    <w:tmpl w:val="8DF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D04391"/>
    <w:multiLevelType w:val="hybridMultilevel"/>
    <w:tmpl w:val="70FE2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3F68B9"/>
    <w:multiLevelType w:val="hybridMultilevel"/>
    <w:tmpl w:val="9D0660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2675FA"/>
    <w:multiLevelType w:val="hybridMultilevel"/>
    <w:tmpl w:val="6D1428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10"/>
  </w:num>
  <w:num w:numId="6">
    <w:abstractNumId w:val="8"/>
  </w:num>
  <w:num w:numId="7">
    <w:abstractNumId w:val="7"/>
  </w:num>
  <w:num w:numId="8">
    <w:abstractNumId w:val="4"/>
  </w:num>
  <w:num w:numId="9">
    <w:abstractNumId w:val="3"/>
  </w:num>
  <w:num w:numId="10">
    <w:abstractNumId w:val="6"/>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shyant Champaneri">
    <w15:presenceInfo w15:providerId="Windows Live" w15:userId="724a64bf05a63a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37"/>
    <w:rsid w:val="0000648C"/>
    <w:rsid w:val="00011907"/>
    <w:rsid w:val="0002141E"/>
    <w:rsid w:val="00023FD8"/>
    <w:rsid w:val="00024DA1"/>
    <w:rsid w:val="0003349A"/>
    <w:rsid w:val="00063402"/>
    <w:rsid w:val="0006503A"/>
    <w:rsid w:val="0007304E"/>
    <w:rsid w:val="00074FFF"/>
    <w:rsid w:val="00087295"/>
    <w:rsid w:val="00090429"/>
    <w:rsid w:val="0009504C"/>
    <w:rsid w:val="000A5C85"/>
    <w:rsid w:val="000A6DCF"/>
    <w:rsid w:val="000B35C7"/>
    <w:rsid w:val="000B4D11"/>
    <w:rsid w:val="000B5B7A"/>
    <w:rsid w:val="000B6F6F"/>
    <w:rsid w:val="000E0CA7"/>
    <w:rsid w:val="000E11C5"/>
    <w:rsid w:val="000F3A41"/>
    <w:rsid w:val="0010305B"/>
    <w:rsid w:val="001044D9"/>
    <w:rsid w:val="00133B61"/>
    <w:rsid w:val="001378F9"/>
    <w:rsid w:val="001442DB"/>
    <w:rsid w:val="001571ED"/>
    <w:rsid w:val="001734C2"/>
    <w:rsid w:val="00187DB6"/>
    <w:rsid w:val="001A41A4"/>
    <w:rsid w:val="001A5627"/>
    <w:rsid w:val="001B6493"/>
    <w:rsid w:val="001B7BDC"/>
    <w:rsid w:val="001C16F7"/>
    <w:rsid w:val="001E1021"/>
    <w:rsid w:val="001F36FE"/>
    <w:rsid w:val="002018C1"/>
    <w:rsid w:val="00212671"/>
    <w:rsid w:val="00213147"/>
    <w:rsid w:val="00214A5E"/>
    <w:rsid w:val="00216824"/>
    <w:rsid w:val="00217086"/>
    <w:rsid w:val="00236C26"/>
    <w:rsid w:val="002467F2"/>
    <w:rsid w:val="00257D0C"/>
    <w:rsid w:val="00262EFE"/>
    <w:rsid w:val="00275C3C"/>
    <w:rsid w:val="002B07B4"/>
    <w:rsid w:val="002B12FD"/>
    <w:rsid w:val="002B5A59"/>
    <w:rsid w:val="002C5C11"/>
    <w:rsid w:val="002C5DE5"/>
    <w:rsid w:val="002D1659"/>
    <w:rsid w:val="002D1AEF"/>
    <w:rsid w:val="002D4B39"/>
    <w:rsid w:val="002F35A9"/>
    <w:rsid w:val="002F45D6"/>
    <w:rsid w:val="002F5091"/>
    <w:rsid w:val="00310BC7"/>
    <w:rsid w:val="003170AA"/>
    <w:rsid w:val="0032614D"/>
    <w:rsid w:val="00332AE7"/>
    <w:rsid w:val="00336106"/>
    <w:rsid w:val="00337880"/>
    <w:rsid w:val="00342769"/>
    <w:rsid w:val="0035724F"/>
    <w:rsid w:val="00370625"/>
    <w:rsid w:val="0038038A"/>
    <w:rsid w:val="003818FB"/>
    <w:rsid w:val="0038619F"/>
    <w:rsid w:val="00390327"/>
    <w:rsid w:val="003A2E45"/>
    <w:rsid w:val="003A5A0B"/>
    <w:rsid w:val="003B004B"/>
    <w:rsid w:val="003D1727"/>
    <w:rsid w:val="003D3D4E"/>
    <w:rsid w:val="003F12E8"/>
    <w:rsid w:val="003F4040"/>
    <w:rsid w:val="0040387E"/>
    <w:rsid w:val="00403DC5"/>
    <w:rsid w:val="004125D7"/>
    <w:rsid w:val="00416677"/>
    <w:rsid w:val="0041747A"/>
    <w:rsid w:val="00420E7D"/>
    <w:rsid w:val="00434A0B"/>
    <w:rsid w:val="0045220F"/>
    <w:rsid w:val="00455C2B"/>
    <w:rsid w:val="0046185C"/>
    <w:rsid w:val="004706AA"/>
    <w:rsid w:val="004920DD"/>
    <w:rsid w:val="00493D04"/>
    <w:rsid w:val="00496A6D"/>
    <w:rsid w:val="004A5197"/>
    <w:rsid w:val="004A52D2"/>
    <w:rsid w:val="004C129C"/>
    <w:rsid w:val="004C4622"/>
    <w:rsid w:val="004D28D9"/>
    <w:rsid w:val="004E3A83"/>
    <w:rsid w:val="004E4FDD"/>
    <w:rsid w:val="004E681D"/>
    <w:rsid w:val="004E74B0"/>
    <w:rsid w:val="00511254"/>
    <w:rsid w:val="00534D6C"/>
    <w:rsid w:val="00540F0C"/>
    <w:rsid w:val="005442FF"/>
    <w:rsid w:val="005652B8"/>
    <w:rsid w:val="00565DC7"/>
    <w:rsid w:val="00574241"/>
    <w:rsid w:val="00574C88"/>
    <w:rsid w:val="00580841"/>
    <w:rsid w:val="005971DE"/>
    <w:rsid w:val="00597BA7"/>
    <w:rsid w:val="005A6F04"/>
    <w:rsid w:val="005A74AB"/>
    <w:rsid w:val="005B0D0A"/>
    <w:rsid w:val="005D181F"/>
    <w:rsid w:val="005D488E"/>
    <w:rsid w:val="005D6DB4"/>
    <w:rsid w:val="005E50D8"/>
    <w:rsid w:val="005E686B"/>
    <w:rsid w:val="005F0F9F"/>
    <w:rsid w:val="006073D0"/>
    <w:rsid w:val="0063298C"/>
    <w:rsid w:val="00640BE9"/>
    <w:rsid w:val="00644523"/>
    <w:rsid w:val="00652BBC"/>
    <w:rsid w:val="00653236"/>
    <w:rsid w:val="00662B9E"/>
    <w:rsid w:val="00673099"/>
    <w:rsid w:val="00675646"/>
    <w:rsid w:val="00675937"/>
    <w:rsid w:val="00680ECF"/>
    <w:rsid w:val="00682571"/>
    <w:rsid w:val="00694478"/>
    <w:rsid w:val="006A0D6D"/>
    <w:rsid w:val="006A6BD2"/>
    <w:rsid w:val="006B03A5"/>
    <w:rsid w:val="006C2E4F"/>
    <w:rsid w:val="006C48DF"/>
    <w:rsid w:val="006F3D01"/>
    <w:rsid w:val="00703553"/>
    <w:rsid w:val="007048EE"/>
    <w:rsid w:val="0072226E"/>
    <w:rsid w:val="00731542"/>
    <w:rsid w:val="007375C9"/>
    <w:rsid w:val="007625C8"/>
    <w:rsid w:val="007733BA"/>
    <w:rsid w:val="007800EA"/>
    <w:rsid w:val="0079727C"/>
    <w:rsid w:val="007A00CF"/>
    <w:rsid w:val="007A0BE6"/>
    <w:rsid w:val="007C33A8"/>
    <w:rsid w:val="007D0D41"/>
    <w:rsid w:val="007D677C"/>
    <w:rsid w:val="007E54BD"/>
    <w:rsid w:val="007F2042"/>
    <w:rsid w:val="007F6924"/>
    <w:rsid w:val="00802EDA"/>
    <w:rsid w:val="00810B89"/>
    <w:rsid w:val="00814D5C"/>
    <w:rsid w:val="00820D68"/>
    <w:rsid w:val="00833569"/>
    <w:rsid w:val="00833E13"/>
    <w:rsid w:val="008417DA"/>
    <w:rsid w:val="0084490D"/>
    <w:rsid w:val="00844D31"/>
    <w:rsid w:val="008500E1"/>
    <w:rsid w:val="0085105F"/>
    <w:rsid w:val="0086787F"/>
    <w:rsid w:val="00867DF1"/>
    <w:rsid w:val="00874DF5"/>
    <w:rsid w:val="00876C36"/>
    <w:rsid w:val="0088172B"/>
    <w:rsid w:val="0088198E"/>
    <w:rsid w:val="008871E8"/>
    <w:rsid w:val="00891FF4"/>
    <w:rsid w:val="008A091F"/>
    <w:rsid w:val="008A1A48"/>
    <w:rsid w:val="008E1551"/>
    <w:rsid w:val="008E3391"/>
    <w:rsid w:val="008F0D40"/>
    <w:rsid w:val="008F3182"/>
    <w:rsid w:val="008F4F15"/>
    <w:rsid w:val="00900A20"/>
    <w:rsid w:val="00901F81"/>
    <w:rsid w:val="00904568"/>
    <w:rsid w:val="009079E1"/>
    <w:rsid w:val="00911187"/>
    <w:rsid w:val="00911B21"/>
    <w:rsid w:val="009130A7"/>
    <w:rsid w:val="0091589F"/>
    <w:rsid w:val="009174AD"/>
    <w:rsid w:val="009257DA"/>
    <w:rsid w:val="009264B6"/>
    <w:rsid w:val="009368FB"/>
    <w:rsid w:val="00944481"/>
    <w:rsid w:val="0094636D"/>
    <w:rsid w:val="009502A2"/>
    <w:rsid w:val="00983174"/>
    <w:rsid w:val="00995646"/>
    <w:rsid w:val="009A6745"/>
    <w:rsid w:val="009B2378"/>
    <w:rsid w:val="009B35AE"/>
    <w:rsid w:val="009B67D3"/>
    <w:rsid w:val="009C1248"/>
    <w:rsid w:val="009C5655"/>
    <w:rsid w:val="009D2866"/>
    <w:rsid w:val="009D326B"/>
    <w:rsid w:val="009D38D5"/>
    <w:rsid w:val="009E3B6F"/>
    <w:rsid w:val="009E7B2B"/>
    <w:rsid w:val="00A114DD"/>
    <w:rsid w:val="00A11819"/>
    <w:rsid w:val="00A15000"/>
    <w:rsid w:val="00A268E0"/>
    <w:rsid w:val="00A51081"/>
    <w:rsid w:val="00A67CDC"/>
    <w:rsid w:val="00A70F75"/>
    <w:rsid w:val="00A71596"/>
    <w:rsid w:val="00A73665"/>
    <w:rsid w:val="00A86910"/>
    <w:rsid w:val="00A93DD5"/>
    <w:rsid w:val="00AA2E33"/>
    <w:rsid w:val="00AA2F41"/>
    <w:rsid w:val="00AA5870"/>
    <w:rsid w:val="00AB44C5"/>
    <w:rsid w:val="00AB7D6F"/>
    <w:rsid w:val="00AD3295"/>
    <w:rsid w:val="00AD6BD8"/>
    <w:rsid w:val="00AD78E4"/>
    <w:rsid w:val="00AE31FF"/>
    <w:rsid w:val="00AE44FE"/>
    <w:rsid w:val="00AF1BAD"/>
    <w:rsid w:val="00AF3793"/>
    <w:rsid w:val="00B002C3"/>
    <w:rsid w:val="00B04426"/>
    <w:rsid w:val="00B04B98"/>
    <w:rsid w:val="00B11DE1"/>
    <w:rsid w:val="00B139CB"/>
    <w:rsid w:val="00B21A5E"/>
    <w:rsid w:val="00B24AE7"/>
    <w:rsid w:val="00B2559B"/>
    <w:rsid w:val="00B40208"/>
    <w:rsid w:val="00B462AD"/>
    <w:rsid w:val="00B54545"/>
    <w:rsid w:val="00B618F3"/>
    <w:rsid w:val="00B648ED"/>
    <w:rsid w:val="00B82235"/>
    <w:rsid w:val="00B85D54"/>
    <w:rsid w:val="00BA3523"/>
    <w:rsid w:val="00BA4DC4"/>
    <w:rsid w:val="00BB59D2"/>
    <w:rsid w:val="00BB763D"/>
    <w:rsid w:val="00BC4B0E"/>
    <w:rsid w:val="00BC5A16"/>
    <w:rsid w:val="00BD1507"/>
    <w:rsid w:val="00BD284E"/>
    <w:rsid w:val="00BD5C7A"/>
    <w:rsid w:val="00BE2168"/>
    <w:rsid w:val="00BF7E46"/>
    <w:rsid w:val="00C022A4"/>
    <w:rsid w:val="00C04202"/>
    <w:rsid w:val="00C34AFE"/>
    <w:rsid w:val="00C53711"/>
    <w:rsid w:val="00C577B6"/>
    <w:rsid w:val="00C65BD4"/>
    <w:rsid w:val="00C65D69"/>
    <w:rsid w:val="00C6642F"/>
    <w:rsid w:val="00C716AE"/>
    <w:rsid w:val="00C84091"/>
    <w:rsid w:val="00CD0316"/>
    <w:rsid w:val="00CD3470"/>
    <w:rsid w:val="00D05756"/>
    <w:rsid w:val="00D12897"/>
    <w:rsid w:val="00D12C41"/>
    <w:rsid w:val="00D17EE3"/>
    <w:rsid w:val="00D260CB"/>
    <w:rsid w:val="00D26158"/>
    <w:rsid w:val="00D32230"/>
    <w:rsid w:val="00D61EFA"/>
    <w:rsid w:val="00D6422D"/>
    <w:rsid w:val="00D66B92"/>
    <w:rsid w:val="00D81005"/>
    <w:rsid w:val="00D86050"/>
    <w:rsid w:val="00D862EF"/>
    <w:rsid w:val="00D93374"/>
    <w:rsid w:val="00DA0F8A"/>
    <w:rsid w:val="00DA6D10"/>
    <w:rsid w:val="00DB327E"/>
    <w:rsid w:val="00DD0A99"/>
    <w:rsid w:val="00DD3A72"/>
    <w:rsid w:val="00DF58EE"/>
    <w:rsid w:val="00DF74B8"/>
    <w:rsid w:val="00E01075"/>
    <w:rsid w:val="00E16583"/>
    <w:rsid w:val="00E22C7A"/>
    <w:rsid w:val="00E23F3F"/>
    <w:rsid w:val="00E37ED4"/>
    <w:rsid w:val="00E72685"/>
    <w:rsid w:val="00E77C9A"/>
    <w:rsid w:val="00E80A3C"/>
    <w:rsid w:val="00E839BA"/>
    <w:rsid w:val="00E84187"/>
    <w:rsid w:val="00E91FB4"/>
    <w:rsid w:val="00E94017"/>
    <w:rsid w:val="00E95879"/>
    <w:rsid w:val="00E97714"/>
    <w:rsid w:val="00EB2AC9"/>
    <w:rsid w:val="00EB2F78"/>
    <w:rsid w:val="00EE747D"/>
    <w:rsid w:val="00EF0EC8"/>
    <w:rsid w:val="00EF43BB"/>
    <w:rsid w:val="00F00C68"/>
    <w:rsid w:val="00F07B5B"/>
    <w:rsid w:val="00F179FC"/>
    <w:rsid w:val="00F21E70"/>
    <w:rsid w:val="00F23EE5"/>
    <w:rsid w:val="00F25CBB"/>
    <w:rsid w:val="00F26B8E"/>
    <w:rsid w:val="00F4522C"/>
    <w:rsid w:val="00F45E74"/>
    <w:rsid w:val="00F539C4"/>
    <w:rsid w:val="00F56E01"/>
    <w:rsid w:val="00F7138C"/>
    <w:rsid w:val="00F869C5"/>
    <w:rsid w:val="00F87719"/>
    <w:rsid w:val="00F92801"/>
    <w:rsid w:val="00FA131C"/>
    <w:rsid w:val="00FA305F"/>
    <w:rsid w:val="00FA381A"/>
    <w:rsid w:val="00FB14B0"/>
    <w:rsid w:val="00FB59E4"/>
    <w:rsid w:val="00FC79DD"/>
    <w:rsid w:val="00FD2135"/>
    <w:rsid w:val="00FD30C9"/>
    <w:rsid w:val="00FF79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DD946F"/>
  <w15:docId w15:val="{735951BD-DE0E-4C9B-A7C3-A69D1B55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9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9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9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9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9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9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9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9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937"/>
    <w:rPr>
      <w:rFonts w:eastAsiaTheme="majorEastAsia" w:cstheme="majorBidi"/>
      <w:color w:val="272727" w:themeColor="text1" w:themeTint="D8"/>
    </w:rPr>
  </w:style>
  <w:style w:type="paragraph" w:styleId="Title">
    <w:name w:val="Title"/>
    <w:basedOn w:val="Normal"/>
    <w:next w:val="Normal"/>
    <w:link w:val="TitleChar"/>
    <w:uiPriority w:val="10"/>
    <w:qFormat/>
    <w:rsid w:val="0067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5937"/>
    <w:rPr>
      <w:i/>
      <w:iCs/>
      <w:color w:val="404040" w:themeColor="text1" w:themeTint="BF"/>
    </w:rPr>
  </w:style>
  <w:style w:type="paragraph" w:styleId="ListParagraph">
    <w:name w:val="List Paragraph"/>
    <w:basedOn w:val="Normal"/>
    <w:uiPriority w:val="34"/>
    <w:qFormat/>
    <w:rsid w:val="00675937"/>
    <w:pPr>
      <w:ind w:left="720"/>
      <w:contextualSpacing/>
    </w:pPr>
  </w:style>
  <w:style w:type="character" w:styleId="IntenseEmphasis">
    <w:name w:val="Intense Emphasis"/>
    <w:basedOn w:val="DefaultParagraphFont"/>
    <w:uiPriority w:val="21"/>
    <w:qFormat/>
    <w:rsid w:val="00675937"/>
    <w:rPr>
      <w:i/>
      <w:iCs/>
      <w:color w:val="2F5496" w:themeColor="accent1" w:themeShade="BF"/>
    </w:rPr>
  </w:style>
  <w:style w:type="paragraph" w:styleId="IntenseQuote">
    <w:name w:val="Intense Quote"/>
    <w:basedOn w:val="Normal"/>
    <w:next w:val="Normal"/>
    <w:link w:val="IntenseQuoteChar"/>
    <w:uiPriority w:val="30"/>
    <w:qFormat/>
    <w:rsid w:val="0067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937"/>
    <w:rPr>
      <w:i/>
      <w:iCs/>
      <w:color w:val="2F5496" w:themeColor="accent1" w:themeShade="BF"/>
    </w:rPr>
  </w:style>
  <w:style w:type="character" w:styleId="IntenseReference">
    <w:name w:val="Intense Reference"/>
    <w:basedOn w:val="DefaultParagraphFont"/>
    <w:uiPriority w:val="32"/>
    <w:qFormat/>
    <w:rsid w:val="00675937"/>
    <w:rPr>
      <w:b/>
      <w:bCs/>
      <w:smallCaps/>
      <w:color w:val="2F5496" w:themeColor="accent1" w:themeShade="BF"/>
      <w:spacing w:val="5"/>
    </w:rPr>
  </w:style>
  <w:style w:type="paragraph" w:styleId="BodyText">
    <w:name w:val="Body Text"/>
    <w:basedOn w:val="Normal"/>
    <w:link w:val="BodyTextChar"/>
    <w:uiPriority w:val="1"/>
    <w:qFormat/>
    <w:rsid w:val="0067593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75937"/>
    <w:rPr>
      <w:rFonts w:ascii="Times New Roman" w:eastAsia="Times New Roman" w:hAnsi="Times New Roman" w:cs="Times New Roman"/>
      <w:kern w:val="0"/>
      <w:sz w:val="24"/>
      <w:szCs w:val="24"/>
      <w:lang w:val="en-US"/>
      <w14:ligatures w14:val="none"/>
    </w:rPr>
  </w:style>
  <w:style w:type="paragraph" w:customStyle="1" w:styleId="Timesnewroman">
    <w:name w:val="Times new roman"/>
    <w:basedOn w:val="Normal"/>
    <w:link w:val="TimesnewromanChar"/>
    <w:qFormat/>
    <w:rsid w:val="00534D6C"/>
    <w:pPr>
      <w:spacing w:line="360" w:lineRule="auto"/>
    </w:pPr>
    <w:rPr>
      <w:rFonts w:ascii="Times New Roman" w:hAnsi="Times New Roman" w:cs="Times New Roman"/>
    </w:rPr>
  </w:style>
  <w:style w:type="character" w:customStyle="1" w:styleId="TimesnewromanChar">
    <w:name w:val="Times new roman Char"/>
    <w:basedOn w:val="DefaultParagraphFont"/>
    <w:link w:val="Timesnewroman"/>
    <w:rsid w:val="00534D6C"/>
    <w:rPr>
      <w:rFonts w:ascii="Times New Roman" w:hAnsi="Times New Roman" w:cs="Times New Roman"/>
    </w:rPr>
  </w:style>
  <w:style w:type="character" w:styleId="PlaceholderText">
    <w:name w:val="Placeholder Text"/>
    <w:basedOn w:val="DefaultParagraphFont"/>
    <w:uiPriority w:val="99"/>
    <w:semiHidden/>
    <w:rsid w:val="009A6745"/>
    <w:rPr>
      <w:color w:val="666666"/>
    </w:rPr>
  </w:style>
  <w:style w:type="paragraph" w:styleId="NormalWeb">
    <w:name w:val="Normal (Web)"/>
    <w:basedOn w:val="Normal"/>
    <w:uiPriority w:val="99"/>
    <w:semiHidden/>
    <w:unhideWhenUsed/>
    <w:rsid w:val="00AD3295"/>
    <w:rPr>
      <w:rFonts w:ascii="Times New Roman" w:hAnsi="Times New Roman" w:cs="Times New Roman"/>
      <w:sz w:val="24"/>
      <w:szCs w:val="24"/>
    </w:rPr>
  </w:style>
  <w:style w:type="character" w:styleId="Hyperlink">
    <w:name w:val="Hyperlink"/>
    <w:basedOn w:val="DefaultParagraphFont"/>
    <w:uiPriority w:val="99"/>
    <w:unhideWhenUsed/>
    <w:rsid w:val="009B2378"/>
    <w:rPr>
      <w:color w:val="0563C1" w:themeColor="hyperlink"/>
      <w:u w:val="single"/>
    </w:rPr>
  </w:style>
  <w:style w:type="character" w:customStyle="1" w:styleId="UnresolvedMention1">
    <w:name w:val="Unresolved Mention1"/>
    <w:basedOn w:val="DefaultParagraphFont"/>
    <w:uiPriority w:val="99"/>
    <w:semiHidden/>
    <w:unhideWhenUsed/>
    <w:rsid w:val="009B2378"/>
    <w:rPr>
      <w:color w:val="605E5C"/>
      <w:shd w:val="clear" w:color="auto" w:fill="E1DFDD"/>
    </w:rPr>
  </w:style>
  <w:style w:type="character" w:styleId="FollowedHyperlink">
    <w:name w:val="FollowedHyperlink"/>
    <w:basedOn w:val="DefaultParagraphFont"/>
    <w:uiPriority w:val="99"/>
    <w:semiHidden/>
    <w:unhideWhenUsed/>
    <w:rsid w:val="00901F81"/>
    <w:rPr>
      <w:color w:val="954F72" w:themeColor="followedHyperlink"/>
      <w:u w:val="single"/>
    </w:rPr>
  </w:style>
  <w:style w:type="table" w:styleId="TableGrid">
    <w:name w:val="Table Grid"/>
    <w:basedOn w:val="TableNormal"/>
    <w:uiPriority w:val="39"/>
    <w:rsid w:val="004E4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3D0"/>
  </w:style>
  <w:style w:type="paragraph" w:styleId="Footer">
    <w:name w:val="footer"/>
    <w:basedOn w:val="Normal"/>
    <w:link w:val="FooterChar"/>
    <w:uiPriority w:val="99"/>
    <w:unhideWhenUsed/>
    <w:rsid w:val="00607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3D0"/>
  </w:style>
  <w:style w:type="character" w:styleId="CommentReference">
    <w:name w:val="annotation reference"/>
    <w:basedOn w:val="DefaultParagraphFont"/>
    <w:uiPriority w:val="99"/>
    <w:semiHidden/>
    <w:unhideWhenUsed/>
    <w:rsid w:val="009264B6"/>
    <w:rPr>
      <w:sz w:val="16"/>
      <w:szCs w:val="16"/>
    </w:rPr>
  </w:style>
  <w:style w:type="paragraph" w:styleId="CommentText">
    <w:name w:val="annotation text"/>
    <w:basedOn w:val="Normal"/>
    <w:link w:val="CommentTextChar"/>
    <w:uiPriority w:val="99"/>
    <w:unhideWhenUsed/>
    <w:rsid w:val="009264B6"/>
    <w:pPr>
      <w:spacing w:line="240" w:lineRule="auto"/>
    </w:pPr>
    <w:rPr>
      <w:sz w:val="20"/>
      <w:szCs w:val="20"/>
    </w:rPr>
  </w:style>
  <w:style w:type="character" w:customStyle="1" w:styleId="CommentTextChar">
    <w:name w:val="Comment Text Char"/>
    <w:basedOn w:val="DefaultParagraphFont"/>
    <w:link w:val="CommentText"/>
    <w:uiPriority w:val="99"/>
    <w:rsid w:val="009264B6"/>
    <w:rPr>
      <w:sz w:val="20"/>
      <w:szCs w:val="20"/>
    </w:rPr>
  </w:style>
  <w:style w:type="paragraph" w:styleId="CommentSubject">
    <w:name w:val="annotation subject"/>
    <w:basedOn w:val="CommentText"/>
    <w:next w:val="CommentText"/>
    <w:link w:val="CommentSubjectChar"/>
    <w:uiPriority w:val="99"/>
    <w:semiHidden/>
    <w:unhideWhenUsed/>
    <w:rsid w:val="009264B6"/>
    <w:rPr>
      <w:b/>
      <w:bCs/>
    </w:rPr>
  </w:style>
  <w:style w:type="character" w:customStyle="1" w:styleId="CommentSubjectChar">
    <w:name w:val="Comment Subject Char"/>
    <w:basedOn w:val="CommentTextChar"/>
    <w:link w:val="CommentSubject"/>
    <w:uiPriority w:val="99"/>
    <w:semiHidden/>
    <w:rsid w:val="009264B6"/>
    <w:rPr>
      <w:b/>
      <w:bCs/>
      <w:sz w:val="20"/>
      <w:szCs w:val="20"/>
    </w:rPr>
  </w:style>
  <w:style w:type="paragraph" w:styleId="BalloonText">
    <w:name w:val="Balloon Text"/>
    <w:basedOn w:val="Normal"/>
    <w:link w:val="BalloonTextChar"/>
    <w:uiPriority w:val="99"/>
    <w:semiHidden/>
    <w:unhideWhenUsed/>
    <w:rsid w:val="00006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48C"/>
    <w:rPr>
      <w:rFonts w:ascii="Tahoma" w:hAnsi="Tahoma" w:cs="Tahoma"/>
      <w:sz w:val="16"/>
      <w:szCs w:val="16"/>
    </w:rPr>
  </w:style>
  <w:style w:type="character" w:customStyle="1" w:styleId="UnresolvedMention2">
    <w:name w:val="Unresolved Mention2"/>
    <w:basedOn w:val="DefaultParagraphFont"/>
    <w:uiPriority w:val="99"/>
    <w:semiHidden/>
    <w:unhideWhenUsed/>
    <w:rsid w:val="009257DA"/>
    <w:rPr>
      <w:color w:val="605E5C"/>
      <w:shd w:val="clear" w:color="auto" w:fill="E1DFDD"/>
    </w:rPr>
  </w:style>
  <w:style w:type="paragraph" w:styleId="Bibliography">
    <w:name w:val="Bibliography"/>
    <w:basedOn w:val="Normal"/>
    <w:next w:val="Normal"/>
    <w:uiPriority w:val="37"/>
    <w:unhideWhenUsed/>
    <w:rsid w:val="00B11DE1"/>
    <w:pPr>
      <w:spacing w:after="0" w:line="480" w:lineRule="auto"/>
      <w:ind w:left="720" w:hanging="720"/>
    </w:pPr>
  </w:style>
  <w:style w:type="paragraph" w:customStyle="1" w:styleId="Affiliation">
    <w:name w:val="Affiliation"/>
    <w:basedOn w:val="Normal"/>
    <w:rsid w:val="0040387E"/>
    <w:pPr>
      <w:spacing w:after="240" w:line="240" w:lineRule="exact"/>
      <w:jc w:val="right"/>
    </w:pPr>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A93DD5"/>
  </w:style>
  <w:style w:type="paragraph" w:styleId="FootnoteText">
    <w:name w:val="footnote text"/>
    <w:basedOn w:val="Normal"/>
    <w:link w:val="FootnoteTextChar"/>
    <w:uiPriority w:val="99"/>
    <w:semiHidden/>
    <w:unhideWhenUsed/>
    <w:rsid w:val="00A93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DD5"/>
    <w:rPr>
      <w:sz w:val="20"/>
      <w:szCs w:val="20"/>
    </w:rPr>
  </w:style>
  <w:style w:type="character" w:styleId="FootnoteReference">
    <w:name w:val="footnote reference"/>
    <w:basedOn w:val="DefaultParagraphFont"/>
    <w:uiPriority w:val="99"/>
    <w:semiHidden/>
    <w:unhideWhenUsed/>
    <w:rsid w:val="00A93DD5"/>
    <w:rPr>
      <w:vertAlign w:val="superscript"/>
    </w:rPr>
  </w:style>
  <w:style w:type="character" w:styleId="UnresolvedMention">
    <w:name w:val="Unresolved Mention"/>
    <w:basedOn w:val="DefaultParagraphFont"/>
    <w:uiPriority w:val="99"/>
    <w:semiHidden/>
    <w:unhideWhenUsed/>
    <w:rsid w:val="00F179FC"/>
    <w:rPr>
      <w:color w:val="605E5C"/>
      <w:shd w:val="clear" w:color="auto" w:fill="E1DFDD"/>
    </w:rPr>
  </w:style>
  <w:style w:type="paragraph" w:customStyle="1" w:styleId="Author">
    <w:name w:val="Author"/>
    <w:basedOn w:val="Normal"/>
    <w:rsid w:val="004C4622"/>
    <w:pPr>
      <w:spacing w:after="0" w:line="280" w:lineRule="exact"/>
      <w:jc w:val="right"/>
    </w:pPr>
    <w:rPr>
      <w:rFonts w:ascii="Helvetica" w:eastAsia="Times New Roman" w:hAnsi="Helvetica" w:cs="Times New Roman"/>
      <w:b/>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5276">
      <w:marLeft w:val="0"/>
      <w:marRight w:val="0"/>
      <w:marTop w:val="0"/>
      <w:marBottom w:val="0"/>
      <w:divBdr>
        <w:top w:val="none" w:sz="0" w:space="0" w:color="auto"/>
        <w:left w:val="none" w:sz="0" w:space="0" w:color="auto"/>
        <w:bottom w:val="none" w:sz="0" w:space="0" w:color="auto"/>
        <w:right w:val="none" w:sz="0" w:space="0" w:color="auto"/>
      </w:divBdr>
    </w:div>
    <w:div w:id="9307420">
      <w:marLeft w:val="0"/>
      <w:marRight w:val="0"/>
      <w:marTop w:val="0"/>
      <w:marBottom w:val="0"/>
      <w:divBdr>
        <w:top w:val="none" w:sz="0" w:space="0" w:color="auto"/>
        <w:left w:val="none" w:sz="0" w:space="0" w:color="auto"/>
        <w:bottom w:val="none" w:sz="0" w:space="0" w:color="auto"/>
        <w:right w:val="none" w:sz="0" w:space="0" w:color="auto"/>
      </w:divBdr>
    </w:div>
    <w:div w:id="11149643">
      <w:marLeft w:val="0"/>
      <w:marRight w:val="0"/>
      <w:marTop w:val="0"/>
      <w:marBottom w:val="0"/>
      <w:divBdr>
        <w:top w:val="none" w:sz="0" w:space="0" w:color="auto"/>
        <w:left w:val="none" w:sz="0" w:space="0" w:color="auto"/>
        <w:bottom w:val="none" w:sz="0" w:space="0" w:color="auto"/>
        <w:right w:val="none" w:sz="0" w:space="0" w:color="auto"/>
      </w:divBdr>
    </w:div>
    <w:div w:id="14699246">
      <w:marLeft w:val="0"/>
      <w:marRight w:val="0"/>
      <w:marTop w:val="0"/>
      <w:marBottom w:val="0"/>
      <w:divBdr>
        <w:top w:val="none" w:sz="0" w:space="0" w:color="auto"/>
        <w:left w:val="none" w:sz="0" w:space="0" w:color="auto"/>
        <w:bottom w:val="none" w:sz="0" w:space="0" w:color="auto"/>
        <w:right w:val="none" w:sz="0" w:space="0" w:color="auto"/>
      </w:divBdr>
    </w:div>
    <w:div w:id="14886533">
      <w:marLeft w:val="0"/>
      <w:marRight w:val="0"/>
      <w:marTop w:val="0"/>
      <w:marBottom w:val="0"/>
      <w:divBdr>
        <w:top w:val="none" w:sz="0" w:space="0" w:color="auto"/>
        <w:left w:val="none" w:sz="0" w:space="0" w:color="auto"/>
        <w:bottom w:val="none" w:sz="0" w:space="0" w:color="auto"/>
        <w:right w:val="none" w:sz="0" w:space="0" w:color="auto"/>
      </w:divBdr>
    </w:div>
    <w:div w:id="17126001">
      <w:marLeft w:val="0"/>
      <w:marRight w:val="0"/>
      <w:marTop w:val="0"/>
      <w:marBottom w:val="0"/>
      <w:divBdr>
        <w:top w:val="none" w:sz="0" w:space="0" w:color="auto"/>
        <w:left w:val="none" w:sz="0" w:space="0" w:color="auto"/>
        <w:bottom w:val="none" w:sz="0" w:space="0" w:color="auto"/>
        <w:right w:val="none" w:sz="0" w:space="0" w:color="auto"/>
      </w:divBdr>
    </w:div>
    <w:div w:id="17512536">
      <w:marLeft w:val="0"/>
      <w:marRight w:val="0"/>
      <w:marTop w:val="0"/>
      <w:marBottom w:val="0"/>
      <w:divBdr>
        <w:top w:val="none" w:sz="0" w:space="0" w:color="auto"/>
        <w:left w:val="none" w:sz="0" w:space="0" w:color="auto"/>
        <w:bottom w:val="none" w:sz="0" w:space="0" w:color="auto"/>
        <w:right w:val="none" w:sz="0" w:space="0" w:color="auto"/>
      </w:divBdr>
    </w:div>
    <w:div w:id="25912103">
      <w:marLeft w:val="0"/>
      <w:marRight w:val="0"/>
      <w:marTop w:val="0"/>
      <w:marBottom w:val="0"/>
      <w:divBdr>
        <w:top w:val="none" w:sz="0" w:space="0" w:color="auto"/>
        <w:left w:val="none" w:sz="0" w:space="0" w:color="auto"/>
        <w:bottom w:val="none" w:sz="0" w:space="0" w:color="auto"/>
        <w:right w:val="none" w:sz="0" w:space="0" w:color="auto"/>
      </w:divBdr>
    </w:div>
    <w:div w:id="34235349">
      <w:marLeft w:val="0"/>
      <w:marRight w:val="0"/>
      <w:marTop w:val="0"/>
      <w:marBottom w:val="0"/>
      <w:divBdr>
        <w:top w:val="none" w:sz="0" w:space="0" w:color="auto"/>
        <w:left w:val="none" w:sz="0" w:space="0" w:color="auto"/>
        <w:bottom w:val="none" w:sz="0" w:space="0" w:color="auto"/>
        <w:right w:val="none" w:sz="0" w:space="0" w:color="auto"/>
      </w:divBdr>
    </w:div>
    <w:div w:id="39398782">
      <w:marLeft w:val="0"/>
      <w:marRight w:val="0"/>
      <w:marTop w:val="0"/>
      <w:marBottom w:val="0"/>
      <w:divBdr>
        <w:top w:val="none" w:sz="0" w:space="0" w:color="auto"/>
        <w:left w:val="none" w:sz="0" w:space="0" w:color="auto"/>
        <w:bottom w:val="none" w:sz="0" w:space="0" w:color="auto"/>
        <w:right w:val="none" w:sz="0" w:space="0" w:color="auto"/>
      </w:divBdr>
    </w:div>
    <w:div w:id="50426702">
      <w:marLeft w:val="0"/>
      <w:marRight w:val="0"/>
      <w:marTop w:val="0"/>
      <w:marBottom w:val="0"/>
      <w:divBdr>
        <w:top w:val="none" w:sz="0" w:space="0" w:color="auto"/>
        <w:left w:val="none" w:sz="0" w:space="0" w:color="auto"/>
        <w:bottom w:val="none" w:sz="0" w:space="0" w:color="auto"/>
        <w:right w:val="none" w:sz="0" w:space="0" w:color="auto"/>
      </w:divBdr>
    </w:div>
    <w:div w:id="51199873">
      <w:marLeft w:val="0"/>
      <w:marRight w:val="0"/>
      <w:marTop w:val="0"/>
      <w:marBottom w:val="0"/>
      <w:divBdr>
        <w:top w:val="none" w:sz="0" w:space="0" w:color="auto"/>
        <w:left w:val="none" w:sz="0" w:space="0" w:color="auto"/>
        <w:bottom w:val="none" w:sz="0" w:space="0" w:color="auto"/>
        <w:right w:val="none" w:sz="0" w:space="0" w:color="auto"/>
      </w:divBdr>
    </w:div>
    <w:div w:id="54084771">
      <w:marLeft w:val="0"/>
      <w:marRight w:val="0"/>
      <w:marTop w:val="0"/>
      <w:marBottom w:val="0"/>
      <w:divBdr>
        <w:top w:val="none" w:sz="0" w:space="0" w:color="auto"/>
        <w:left w:val="none" w:sz="0" w:space="0" w:color="auto"/>
        <w:bottom w:val="none" w:sz="0" w:space="0" w:color="auto"/>
        <w:right w:val="none" w:sz="0" w:space="0" w:color="auto"/>
      </w:divBdr>
    </w:div>
    <w:div w:id="67268950">
      <w:marLeft w:val="0"/>
      <w:marRight w:val="0"/>
      <w:marTop w:val="0"/>
      <w:marBottom w:val="0"/>
      <w:divBdr>
        <w:top w:val="none" w:sz="0" w:space="0" w:color="auto"/>
        <w:left w:val="none" w:sz="0" w:space="0" w:color="auto"/>
        <w:bottom w:val="none" w:sz="0" w:space="0" w:color="auto"/>
        <w:right w:val="none" w:sz="0" w:space="0" w:color="auto"/>
      </w:divBdr>
    </w:div>
    <w:div w:id="75329526">
      <w:marLeft w:val="0"/>
      <w:marRight w:val="0"/>
      <w:marTop w:val="0"/>
      <w:marBottom w:val="0"/>
      <w:divBdr>
        <w:top w:val="none" w:sz="0" w:space="0" w:color="auto"/>
        <w:left w:val="none" w:sz="0" w:space="0" w:color="auto"/>
        <w:bottom w:val="none" w:sz="0" w:space="0" w:color="auto"/>
        <w:right w:val="none" w:sz="0" w:space="0" w:color="auto"/>
      </w:divBdr>
    </w:div>
    <w:div w:id="79983553">
      <w:marLeft w:val="0"/>
      <w:marRight w:val="0"/>
      <w:marTop w:val="0"/>
      <w:marBottom w:val="0"/>
      <w:divBdr>
        <w:top w:val="none" w:sz="0" w:space="0" w:color="auto"/>
        <w:left w:val="none" w:sz="0" w:space="0" w:color="auto"/>
        <w:bottom w:val="none" w:sz="0" w:space="0" w:color="auto"/>
        <w:right w:val="none" w:sz="0" w:space="0" w:color="auto"/>
      </w:divBdr>
    </w:div>
    <w:div w:id="117380437">
      <w:marLeft w:val="0"/>
      <w:marRight w:val="0"/>
      <w:marTop w:val="0"/>
      <w:marBottom w:val="0"/>
      <w:divBdr>
        <w:top w:val="none" w:sz="0" w:space="0" w:color="auto"/>
        <w:left w:val="none" w:sz="0" w:space="0" w:color="auto"/>
        <w:bottom w:val="none" w:sz="0" w:space="0" w:color="auto"/>
        <w:right w:val="none" w:sz="0" w:space="0" w:color="auto"/>
      </w:divBdr>
    </w:div>
    <w:div w:id="124466892">
      <w:marLeft w:val="0"/>
      <w:marRight w:val="0"/>
      <w:marTop w:val="0"/>
      <w:marBottom w:val="0"/>
      <w:divBdr>
        <w:top w:val="none" w:sz="0" w:space="0" w:color="auto"/>
        <w:left w:val="none" w:sz="0" w:space="0" w:color="auto"/>
        <w:bottom w:val="none" w:sz="0" w:space="0" w:color="auto"/>
        <w:right w:val="none" w:sz="0" w:space="0" w:color="auto"/>
      </w:divBdr>
    </w:div>
    <w:div w:id="133379205">
      <w:marLeft w:val="0"/>
      <w:marRight w:val="0"/>
      <w:marTop w:val="0"/>
      <w:marBottom w:val="0"/>
      <w:divBdr>
        <w:top w:val="none" w:sz="0" w:space="0" w:color="auto"/>
        <w:left w:val="none" w:sz="0" w:space="0" w:color="auto"/>
        <w:bottom w:val="none" w:sz="0" w:space="0" w:color="auto"/>
        <w:right w:val="none" w:sz="0" w:space="0" w:color="auto"/>
      </w:divBdr>
    </w:div>
    <w:div w:id="133448982">
      <w:marLeft w:val="0"/>
      <w:marRight w:val="0"/>
      <w:marTop w:val="0"/>
      <w:marBottom w:val="0"/>
      <w:divBdr>
        <w:top w:val="none" w:sz="0" w:space="0" w:color="auto"/>
        <w:left w:val="none" w:sz="0" w:space="0" w:color="auto"/>
        <w:bottom w:val="none" w:sz="0" w:space="0" w:color="auto"/>
        <w:right w:val="none" w:sz="0" w:space="0" w:color="auto"/>
      </w:divBdr>
    </w:div>
    <w:div w:id="141849614">
      <w:marLeft w:val="0"/>
      <w:marRight w:val="0"/>
      <w:marTop w:val="0"/>
      <w:marBottom w:val="0"/>
      <w:divBdr>
        <w:top w:val="none" w:sz="0" w:space="0" w:color="auto"/>
        <w:left w:val="none" w:sz="0" w:space="0" w:color="auto"/>
        <w:bottom w:val="none" w:sz="0" w:space="0" w:color="auto"/>
        <w:right w:val="none" w:sz="0" w:space="0" w:color="auto"/>
      </w:divBdr>
    </w:div>
    <w:div w:id="153764813">
      <w:marLeft w:val="0"/>
      <w:marRight w:val="0"/>
      <w:marTop w:val="0"/>
      <w:marBottom w:val="0"/>
      <w:divBdr>
        <w:top w:val="none" w:sz="0" w:space="0" w:color="auto"/>
        <w:left w:val="none" w:sz="0" w:space="0" w:color="auto"/>
        <w:bottom w:val="none" w:sz="0" w:space="0" w:color="auto"/>
        <w:right w:val="none" w:sz="0" w:space="0" w:color="auto"/>
      </w:divBdr>
    </w:div>
    <w:div w:id="169492788">
      <w:marLeft w:val="0"/>
      <w:marRight w:val="0"/>
      <w:marTop w:val="0"/>
      <w:marBottom w:val="0"/>
      <w:divBdr>
        <w:top w:val="none" w:sz="0" w:space="0" w:color="auto"/>
        <w:left w:val="none" w:sz="0" w:space="0" w:color="auto"/>
        <w:bottom w:val="none" w:sz="0" w:space="0" w:color="auto"/>
        <w:right w:val="none" w:sz="0" w:space="0" w:color="auto"/>
      </w:divBdr>
    </w:div>
    <w:div w:id="192547356">
      <w:marLeft w:val="0"/>
      <w:marRight w:val="0"/>
      <w:marTop w:val="0"/>
      <w:marBottom w:val="0"/>
      <w:divBdr>
        <w:top w:val="none" w:sz="0" w:space="0" w:color="auto"/>
        <w:left w:val="none" w:sz="0" w:space="0" w:color="auto"/>
        <w:bottom w:val="none" w:sz="0" w:space="0" w:color="auto"/>
        <w:right w:val="none" w:sz="0" w:space="0" w:color="auto"/>
      </w:divBdr>
    </w:div>
    <w:div w:id="197860914">
      <w:marLeft w:val="0"/>
      <w:marRight w:val="0"/>
      <w:marTop w:val="0"/>
      <w:marBottom w:val="0"/>
      <w:divBdr>
        <w:top w:val="none" w:sz="0" w:space="0" w:color="auto"/>
        <w:left w:val="none" w:sz="0" w:space="0" w:color="auto"/>
        <w:bottom w:val="none" w:sz="0" w:space="0" w:color="auto"/>
        <w:right w:val="none" w:sz="0" w:space="0" w:color="auto"/>
      </w:divBdr>
    </w:div>
    <w:div w:id="204827693">
      <w:marLeft w:val="0"/>
      <w:marRight w:val="0"/>
      <w:marTop w:val="0"/>
      <w:marBottom w:val="0"/>
      <w:divBdr>
        <w:top w:val="none" w:sz="0" w:space="0" w:color="auto"/>
        <w:left w:val="none" w:sz="0" w:space="0" w:color="auto"/>
        <w:bottom w:val="none" w:sz="0" w:space="0" w:color="auto"/>
        <w:right w:val="none" w:sz="0" w:space="0" w:color="auto"/>
      </w:divBdr>
    </w:div>
    <w:div w:id="219873345">
      <w:marLeft w:val="0"/>
      <w:marRight w:val="0"/>
      <w:marTop w:val="0"/>
      <w:marBottom w:val="0"/>
      <w:divBdr>
        <w:top w:val="none" w:sz="0" w:space="0" w:color="auto"/>
        <w:left w:val="none" w:sz="0" w:space="0" w:color="auto"/>
        <w:bottom w:val="none" w:sz="0" w:space="0" w:color="auto"/>
        <w:right w:val="none" w:sz="0" w:space="0" w:color="auto"/>
      </w:divBdr>
    </w:div>
    <w:div w:id="237981441">
      <w:marLeft w:val="0"/>
      <w:marRight w:val="0"/>
      <w:marTop w:val="0"/>
      <w:marBottom w:val="0"/>
      <w:divBdr>
        <w:top w:val="none" w:sz="0" w:space="0" w:color="auto"/>
        <w:left w:val="none" w:sz="0" w:space="0" w:color="auto"/>
        <w:bottom w:val="none" w:sz="0" w:space="0" w:color="auto"/>
        <w:right w:val="none" w:sz="0" w:space="0" w:color="auto"/>
      </w:divBdr>
    </w:div>
    <w:div w:id="241571518">
      <w:marLeft w:val="0"/>
      <w:marRight w:val="0"/>
      <w:marTop w:val="0"/>
      <w:marBottom w:val="0"/>
      <w:divBdr>
        <w:top w:val="none" w:sz="0" w:space="0" w:color="auto"/>
        <w:left w:val="none" w:sz="0" w:space="0" w:color="auto"/>
        <w:bottom w:val="none" w:sz="0" w:space="0" w:color="auto"/>
        <w:right w:val="none" w:sz="0" w:space="0" w:color="auto"/>
      </w:divBdr>
    </w:div>
    <w:div w:id="251744125">
      <w:marLeft w:val="0"/>
      <w:marRight w:val="0"/>
      <w:marTop w:val="0"/>
      <w:marBottom w:val="0"/>
      <w:divBdr>
        <w:top w:val="none" w:sz="0" w:space="0" w:color="auto"/>
        <w:left w:val="none" w:sz="0" w:space="0" w:color="auto"/>
        <w:bottom w:val="none" w:sz="0" w:space="0" w:color="auto"/>
        <w:right w:val="none" w:sz="0" w:space="0" w:color="auto"/>
      </w:divBdr>
    </w:div>
    <w:div w:id="252319514">
      <w:marLeft w:val="0"/>
      <w:marRight w:val="0"/>
      <w:marTop w:val="0"/>
      <w:marBottom w:val="0"/>
      <w:divBdr>
        <w:top w:val="none" w:sz="0" w:space="0" w:color="auto"/>
        <w:left w:val="none" w:sz="0" w:space="0" w:color="auto"/>
        <w:bottom w:val="none" w:sz="0" w:space="0" w:color="auto"/>
        <w:right w:val="none" w:sz="0" w:space="0" w:color="auto"/>
      </w:divBdr>
    </w:div>
    <w:div w:id="262350362">
      <w:marLeft w:val="0"/>
      <w:marRight w:val="0"/>
      <w:marTop w:val="0"/>
      <w:marBottom w:val="0"/>
      <w:divBdr>
        <w:top w:val="none" w:sz="0" w:space="0" w:color="auto"/>
        <w:left w:val="none" w:sz="0" w:space="0" w:color="auto"/>
        <w:bottom w:val="none" w:sz="0" w:space="0" w:color="auto"/>
        <w:right w:val="none" w:sz="0" w:space="0" w:color="auto"/>
      </w:divBdr>
    </w:div>
    <w:div w:id="267928822">
      <w:marLeft w:val="0"/>
      <w:marRight w:val="0"/>
      <w:marTop w:val="0"/>
      <w:marBottom w:val="0"/>
      <w:divBdr>
        <w:top w:val="none" w:sz="0" w:space="0" w:color="auto"/>
        <w:left w:val="none" w:sz="0" w:space="0" w:color="auto"/>
        <w:bottom w:val="none" w:sz="0" w:space="0" w:color="auto"/>
        <w:right w:val="none" w:sz="0" w:space="0" w:color="auto"/>
      </w:divBdr>
    </w:div>
    <w:div w:id="275989930">
      <w:marLeft w:val="0"/>
      <w:marRight w:val="0"/>
      <w:marTop w:val="0"/>
      <w:marBottom w:val="0"/>
      <w:divBdr>
        <w:top w:val="none" w:sz="0" w:space="0" w:color="auto"/>
        <w:left w:val="none" w:sz="0" w:space="0" w:color="auto"/>
        <w:bottom w:val="none" w:sz="0" w:space="0" w:color="auto"/>
        <w:right w:val="none" w:sz="0" w:space="0" w:color="auto"/>
      </w:divBdr>
    </w:div>
    <w:div w:id="279265895">
      <w:marLeft w:val="0"/>
      <w:marRight w:val="0"/>
      <w:marTop w:val="0"/>
      <w:marBottom w:val="0"/>
      <w:divBdr>
        <w:top w:val="none" w:sz="0" w:space="0" w:color="auto"/>
        <w:left w:val="none" w:sz="0" w:space="0" w:color="auto"/>
        <w:bottom w:val="none" w:sz="0" w:space="0" w:color="auto"/>
        <w:right w:val="none" w:sz="0" w:space="0" w:color="auto"/>
      </w:divBdr>
    </w:div>
    <w:div w:id="279456659">
      <w:marLeft w:val="0"/>
      <w:marRight w:val="0"/>
      <w:marTop w:val="0"/>
      <w:marBottom w:val="0"/>
      <w:divBdr>
        <w:top w:val="none" w:sz="0" w:space="0" w:color="auto"/>
        <w:left w:val="none" w:sz="0" w:space="0" w:color="auto"/>
        <w:bottom w:val="none" w:sz="0" w:space="0" w:color="auto"/>
        <w:right w:val="none" w:sz="0" w:space="0" w:color="auto"/>
      </w:divBdr>
    </w:div>
    <w:div w:id="299922273">
      <w:marLeft w:val="0"/>
      <w:marRight w:val="0"/>
      <w:marTop w:val="0"/>
      <w:marBottom w:val="0"/>
      <w:divBdr>
        <w:top w:val="none" w:sz="0" w:space="0" w:color="auto"/>
        <w:left w:val="none" w:sz="0" w:space="0" w:color="auto"/>
        <w:bottom w:val="none" w:sz="0" w:space="0" w:color="auto"/>
        <w:right w:val="none" w:sz="0" w:space="0" w:color="auto"/>
      </w:divBdr>
    </w:div>
    <w:div w:id="302932494">
      <w:marLeft w:val="0"/>
      <w:marRight w:val="0"/>
      <w:marTop w:val="0"/>
      <w:marBottom w:val="0"/>
      <w:divBdr>
        <w:top w:val="none" w:sz="0" w:space="0" w:color="auto"/>
        <w:left w:val="none" w:sz="0" w:space="0" w:color="auto"/>
        <w:bottom w:val="none" w:sz="0" w:space="0" w:color="auto"/>
        <w:right w:val="none" w:sz="0" w:space="0" w:color="auto"/>
      </w:divBdr>
    </w:div>
    <w:div w:id="307786845">
      <w:marLeft w:val="0"/>
      <w:marRight w:val="0"/>
      <w:marTop w:val="0"/>
      <w:marBottom w:val="0"/>
      <w:divBdr>
        <w:top w:val="none" w:sz="0" w:space="0" w:color="auto"/>
        <w:left w:val="none" w:sz="0" w:space="0" w:color="auto"/>
        <w:bottom w:val="none" w:sz="0" w:space="0" w:color="auto"/>
        <w:right w:val="none" w:sz="0" w:space="0" w:color="auto"/>
      </w:divBdr>
    </w:div>
    <w:div w:id="314265864">
      <w:marLeft w:val="0"/>
      <w:marRight w:val="0"/>
      <w:marTop w:val="0"/>
      <w:marBottom w:val="0"/>
      <w:divBdr>
        <w:top w:val="none" w:sz="0" w:space="0" w:color="auto"/>
        <w:left w:val="none" w:sz="0" w:space="0" w:color="auto"/>
        <w:bottom w:val="none" w:sz="0" w:space="0" w:color="auto"/>
        <w:right w:val="none" w:sz="0" w:space="0" w:color="auto"/>
      </w:divBdr>
    </w:div>
    <w:div w:id="317729318">
      <w:marLeft w:val="0"/>
      <w:marRight w:val="0"/>
      <w:marTop w:val="0"/>
      <w:marBottom w:val="0"/>
      <w:divBdr>
        <w:top w:val="none" w:sz="0" w:space="0" w:color="auto"/>
        <w:left w:val="none" w:sz="0" w:space="0" w:color="auto"/>
        <w:bottom w:val="none" w:sz="0" w:space="0" w:color="auto"/>
        <w:right w:val="none" w:sz="0" w:space="0" w:color="auto"/>
      </w:divBdr>
    </w:div>
    <w:div w:id="326325584">
      <w:marLeft w:val="0"/>
      <w:marRight w:val="0"/>
      <w:marTop w:val="0"/>
      <w:marBottom w:val="0"/>
      <w:divBdr>
        <w:top w:val="none" w:sz="0" w:space="0" w:color="auto"/>
        <w:left w:val="none" w:sz="0" w:space="0" w:color="auto"/>
        <w:bottom w:val="none" w:sz="0" w:space="0" w:color="auto"/>
        <w:right w:val="none" w:sz="0" w:space="0" w:color="auto"/>
      </w:divBdr>
    </w:div>
    <w:div w:id="343632277">
      <w:marLeft w:val="0"/>
      <w:marRight w:val="0"/>
      <w:marTop w:val="0"/>
      <w:marBottom w:val="0"/>
      <w:divBdr>
        <w:top w:val="none" w:sz="0" w:space="0" w:color="auto"/>
        <w:left w:val="none" w:sz="0" w:space="0" w:color="auto"/>
        <w:bottom w:val="none" w:sz="0" w:space="0" w:color="auto"/>
        <w:right w:val="none" w:sz="0" w:space="0" w:color="auto"/>
      </w:divBdr>
    </w:div>
    <w:div w:id="345447602">
      <w:marLeft w:val="0"/>
      <w:marRight w:val="0"/>
      <w:marTop w:val="0"/>
      <w:marBottom w:val="0"/>
      <w:divBdr>
        <w:top w:val="none" w:sz="0" w:space="0" w:color="auto"/>
        <w:left w:val="none" w:sz="0" w:space="0" w:color="auto"/>
        <w:bottom w:val="none" w:sz="0" w:space="0" w:color="auto"/>
        <w:right w:val="none" w:sz="0" w:space="0" w:color="auto"/>
      </w:divBdr>
    </w:div>
    <w:div w:id="350379603">
      <w:marLeft w:val="0"/>
      <w:marRight w:val="0"/>
      <w:marTop w:val="0"/>
      <w:marBottom w:val="0"/>
      <w:divBdr>
        <w:top w:val="none" w:sz="0" w:space="0" w:color="auto"/>
        <w:left w:val="none" w:sz="0" w:space="0" w:color="auto"/>
        <w:bottom w:val="none" w:sz="0" w:space="0" w:color="auto"/>
        <w:right w:val="none" w:sz="0" w:space="0" w:color="auto"/>
      </w:divBdr>
    </w:div>
    <w:div w:id="356547898">
      <w:marLeft w:val="0"/>
      <w:marRight w:val="0"/>
      <w:marTop w:val="0"/>
      <w:marBottom w:val="0"/>
      <w:divBdr>
        <w:top w:val="none" w:sz="0" w:space="0" w:color="auto"/>
        <w:left w:val="none" w:sz="0" w:space="0" w:color="auto"/>
        <w:bottom w:val="none" w:sz="0" w:space="0" w:color="auto"/>
        <w:right w:val="none" w:sz="0" w:space="0" w:color="auto"/>
      </w:divBdr>
    </w:div>
    <w:div w:id="359673821">
      <w:marLeft w:val="0"/>
      <w:marRight w:val="0"/>
      <w:marTop w:val="0"/>
      <w:marBottom w:val="0"/>
      <w:divBdr>
        <w:top w:val="none" w:sz="0" w:space="0" w:color="auto"/>
        <w:left w:val="none" w:sz="0" w:space="0" w:color="auto"/>
        <w:bottom w:val="none" w:sz="0" w:space="0" w:color="auto"/>
        <w:right w:val="none" w:sz="0" w:space="0" w:color="auto"/>
      </w:divBdr>
    </w:div>
    <w:div w:id="363023537">
      <w:marLeft w:val="0"/>
      <w:marRight w:val="0"/>
      <w:marTop w:val="0"/>
      <w:marBottom w:val="0"/>
      <w:divBdr>
        <w:top w:val="none" w:sz="0" w:space="0" w:color="auto"/>
        <w:left w:val="none" w:sz="0" w:space="0" w:color="auto"/>
        <w:bottom w:val="none" w:sz="0" w:space="0" w:color="auto"/>
        <w:right w:val="none" w:sz="0" w:space="0" w:color="auto"/>
      </w:divBdr>
    </w:div>
    <w:div w:id="366806761">
      <w:marLeft w:val="0"/>
      <w:marRight w:val="0"/>
      <w:marTop w:val="0"/>
      <w:marBottom w:val="0"/>
      <w:divBdr>
        <w:top w:val="none" w:sz="0" w:space="0" w:color="auto"/>
        <w:left w:val="none" w:sz="0" w:space="0" w:color="auto"/>
        <w:bottom w:val="none" w:sz="0" w:space="0" w:color="auto"/>
        <w:right w:val="none" w:sz="0" w:space="0" w:color="auto"/>
      </w:divBdr>
    </w:div>
    <w:div w:id="369427560">
      <w:marLeft w:val="0"/>
      <w:marRight w:val="0"/>
      <w:marTop w:val="0"/>
      <w:marBottom w:val="0"/>
      <w:divBdr>
        <w:top w:val="none" w:sz="0" w:space="0" w:color="auto"/>
        <w:left w:val="none" w:sz="0" w:space="0" w:color="auto"/>
        <w:bottom w:val="none" w:sz="0" w:space="0" w:color="auto"/>
        <w:right w:val="none" w:sz="0" w:space="0" w:color="auto"/>
      </w:divBdr>
    </w:div>
    <w:div w:id="371273897">
      <w:marLeft w:val="0"/>
      <w:marRight w:val="0"/>
      <w:marTop w:val="0"/>
      <w:marBottom w:val="0"/>
      <w:divBdr>
        <w:top w:val="none" w:sz="0" w:space="0" w:color="auto"/>
        <w:left w:val="none" w:sz="0" w:space="0" w:color="auto"/>
        <w:bottom w:val="none" w:sz="0" w:space="0" w:color="auto"/>
        <w:right w:val="none" w:sz="0" w:space="0" w:color="auto"/>
      </w:divBdr>
    </w:div>
    <w:div w:id="376197832">
      <w:marLeft w:val="0"/>
      <w:marRight w:val="0"/>
      <w:marTop w:val="0"/>
      <w:marBottom w:val="0"/>
      <w:divBdr>
        <w:top w:val="none" w:sz="0" w:space="0" w:color="auto"/>
        <w:left w:val="none" w:sz="0" w:space="0" w:color="auto"/>
        <w:bottom w:val="none" w:sz="0" w:space="0" w:color="auto"/>
        <w:right w:val="none" w:sz="0" w:space="0" w:color="auto"/>
      </w:divBdr>
    </w:div>
    <w:div w:id="378550308">
      <w:marLeft w:val="0"/>
      <w:marRight w:val="0"/>
      <w:marTop w:val="0"/>
      <w:marBottom w:val="0"/>
      <w:divBdr>
        <w:top w:val="none" w:sz="0" w:space="0" w:color="auto"/>
        <w:left w:val="none" w:sz="0" w:space="0" w:color="auto"/>
        <w:bottom w:val="none" w:sz="0" w:space="0" w:color="auto"/>
        <w:right w:val="none" w:sz="0" w:space="0" w:color="auto"/>
      </w:divBdr>
    </w:div>
    <w:div w:id="379671690">
      <w:marLeft w:val="0"/>
      <w:marRight w:val="0"/>
      <w:marTop w:val="0"/>
      <w:marBottom w:val="0"/>
      <w:divBdr>
        <w:top w:val="none" w:sz="0" w:space="0" w:color="auto"/>
        <w:left w:val="none" w:sz="0" w:space="0" w:color="auto"/>
        <w:bottom w:val="none" w:sz="0" w:space="0" w:color="auto"/>
        <w:right w:val="none" w:sz="0" w:space="0" w:color="auto"/>
      </w:divBdr>
    </w:div>
    <w:div w:id="385685350">
      <w:marLeft w:val="0"/>
      <w:marRight w:val="0"/>
      <w:marTop w:val="0"/>
      <w:marBottom w:val="0"/>
      <w:divBdr>
        <w:top w:val="none" w:sz="0" w:space="0" w:color="auto"/>
        <w:left w:val="none" w:sz="0" w:space="0" w:color="auto"/>
        <w:bottom w:val="none" w:sz="0" w:space="0" w:color="auto"/>
        <w:right w:val="none" w:sz="0" w:space="0" w:color="auto"/>
      </w:divBdr>
    </w:div>
    <w:div w:id="386416741">
      <w:marLeft w:val="0"/>
      <w:marRight w:val="0"/>
      <w:marTop w:val="0"/>
      <w:marBottom w:val="0"/>
      <w:divBdr>
        <w:top w:val="none" w:sz="0" w:space="0" w:color="auto"/>
        <w:left w:val="none" w:sz="0" w:space="0" w:color="auto"/>
        <w:bottom w:val="none" w:sz="0" w:space="0" w:color="auto"/>
        <w:right w:val="none" w:sz="0" w:space="0" w:color="auto"/>
      </w:divBdr>
    </w:div>
    <w:div w:id="399642120">
      <w:marLeft w:val="0"/>
      <w:marRight w:val="0"/>
      <w:marTop w:val="0"/>
      <w:marBottom w:val="0"/>
      <w:divBdr>
        <w:top w:val="none" w:sz="0" w:space="0" w:color="auto"/>
        <w:left w:val="none" w:sz="0" w:space="0" w:color="auto"/>
        <w:bottom w:val="none" w:sz="0" w:space="0" w:color="auto"/>
        <w:right w:val="none" w:sz="0" w:space="0" w:color="auto"/>
      </w:divBdr>
    </w:div>
    <w:div w:id="401487753">
      <w:marLeft w:val="0"/>
      <w:marRight w:val="0"/>
      <w:marTop w:val="0"/>
      <w:marBottom w:val="0"/>
      <w:divBdr>
        <w:top w:val="none" w:sz="0" w:space="0" w:color="auto"/>
        <w:left w:val="none" w:sz="0" w:space="0" w:color="auto"/>
        <w:bottom w:val="none" w:sz="0" w:space="0" w:color="auto"/>
        <w:right w:val="none" w:sz="0" w:space="0" w:color="auto"/>
      </w:divBdr>
    </w:div>
    <w:div w:id="414472082">
      <w:marLeft w:val="0"/>
      <w:marRight w:val="0"/>
      <w:marTop w:val="0"/>
      <w:marBottom w:val="0"/>
      <w:divBdr>
        <w:top w:val="none" w:sz="0" w:space="0" w:color="auto"/>
        <w:left w:val="none" w:sz="0" w:space="0" w:color="auto"/>
        <w:bottom w:val="none" w:sz="0" w:space="0" w:color="auto"/>
        <w:right w:val="none" w:sz="0" w:space="0" w:color="auto"/>
      </w:divBdr>
    </w:div>
    <w:div w:id="415398549">
      <w:marLeft w:val="0"/>
      <w:marRight w:val="0"/>
      <w:marTop w:val="0"/>
      <w:marBottom w:val="0"/>
      <w:divBdr>
        <w:top w:val="none" w:sz="0" w:space="0" w:color="auto"/>
        <w:left w:val="none" w:sz="0" w:space="0" w:color="auto"/>
        <w:bottom w:val="none" w:sz="0" w:space="0" w:color="auto"/>
        <w:right w:val="none" w:sz="0" w:space="0" w:color="auto"/>
      </w:divBdr>
    </w:div>
    <w:div w:id="419987044">
      <w:marLeft w:val="0"/>
      <w:marRight w:val="0"/>
      <w:marTop w:val="0"/>
      <w:marBottom w:val="0"/>
      <w:divBdr>
        <w:top w:val="none" w:sz="0" w:space="0" w:color="auto"/>
        <w:left w:val="none" w:sz="0" w:space="0" w:color="auto"/>
        <w:bottom w:val="none" w:sz="0" w:space="0" w:color="auto"/>
        <w:right w:val="none" w:sz="0" w:space="0" w:color="auto"/>
      </w:divBdr>
    </w:div>
    <w:div w:id="424611717">
      <w:marLeft w:val="0"/>
      <w:marRight w:val="0"/>
      <w:marTop w:val="0"/>
      <w:marBottom w:val="0"/>
      <w:divBdr>
        <w:top w:val="none" w:sz="0" w:space="0" w:color="auto"/>
        <w:left w:val="none" w:sz="0" w:space="0" w:color="auto"/>
        <w:bottom w:val="none" w:sz="0" w:space="0" w:color="auto"/>
        <w:right w:val="none" w:sz="0" w:space="0" w:color="auto"/>
      </w:divBdr>
    </w:div>
    <w:div w:id="426736322">
      <w:marLeft w:val="0"/>
      <w:marRight w:val="0"/>
      <w:marTop w:val="0"/>
      <w:marBottom w:val="0"/>
      <w:divBdr>
        <w:top w:val="none" w:sz="0" w:space="0" w:color="auto"/>
        <w:left w:val="none" w:sz="0" w:space="0" w:color="auto"/>
        <w:bottom w:val="none" w:sz="0" w:space="0" w:color="auto"/>
        <w:right w:val="none" w:sz="0" w:space="0" w:color="auto"/>
      </w:divBdr>
    </w:div>
    <w:div w:id="430199308">
      <w:marLeft w:val="0"/>
      <w:marRight w:val="0"/>
      <w:marTop w:val="0"/>
      <w:marBottom w:val="0"/>
      <w:divBdr>
        <w:top w:val="none" w:sz="0" w:space="0" w:color="auto"/>
        <w:left w:val="none" w:sz="0" w:space="0" w:color="auto"/>
        <w:bottom w:val="none" w:sz="0" w:space="0" w:color="auto"/>
        <w:right w:val="none" w:sz="0" w:space="0" w:color="auto"/>
      </w:divBdr>
    </w:div>
    <w:div w:id="441074892">
      <w:marLeft w:val="0"/>
      <w:marRight w:val="0"/>
      <w:marTop w:val="0"/>
      <w:marBottom w:val="0"/>
      <w:divBdr>
        <w:top w:val="none" w:sz="0" w:space="0" w:color="auto"/>
        <w:left w:val="none" w:sz="0" w:space="0" w:color="auto"/>
        <w:bottom w:val="none" w:sz="0" w:space="0" w:color="auto"/>
        <w:right w:val="none" w:sz="0" w:space="0" w:color="auto"/>
      </w:divBdr>
    </w:div>
    <w:div w:id="441463921">
      <w:marLeft w:val="0"/>
      <w:marRight w:val="0"/>
      <w:marTop w:val="0"/>
      <w:marBottom w:val="0"/>
      <w:divBdr>
        <w:top w:val="none" w:sz="0" w:space="0" w:color="auto"/>
        <w:left w:val="none" w:sz="0" w:space="0" w:color="auto"/>
        <w:bottom w:val="none" w:sz="0" w:space="0" w:color="auto"/>
        <w:right w:val="none" w:sz="0" w:space="0" w:color="auto"/>
      </w:divBdr>
    </w:div>
    <w:div w:id="444161136">
      <w:marLeft w:val="0"/>
      <w:marRight w:val="0"/>
      <w:marTop w:val="0"/>
      <w:marBottom w:val="0"/>
      <w:divBdr>
        <w:top w:val="none" w:sz="0" w:space="0" w:color="auto"/>
        <w:left w:val="none" w:sz="0" w:space="0" w:color="auto"/>
        <w:bottom w:val="none" w:sz="0" w:space="0" w:color="auto"/>
        <w:right w:val="none" w:sz="0" w:space="0" w:color="auto"/>
      </w:divBdr>
    </w:div>
    <w:div w:id="451048654">
      <w:marLeft w:val="0"/>
      <w:marRight w:val="0"/>
      <w:marTop w:val="0"/>
      <w:marBottom w:val="0"/>
      <w:divBdr>
        <w:top w:val="none" w:sz="0" w:space="0" w:color="auto"/>
        <w:left w:val="none" w:sz="0" w:space="0" w:color="auto"/>
        <w:bottom w:val="none" w:sz="0" w:space="0" w:color="auto"/>
        <w:right w:val="none" w:sz="0" w:space="0" w:color="auto"/>
      </w:divBdr>
    </w:div>
    <w:div w:id="453400956">
      <w:marLeft w:val="0"/>
      <w:marRight w:val="0"/>
      <w:marTop w:val="0"/>
      <w:marBottom w:val="0"/>
      <w:divBdr>
        <w:top w:val="none" w:sz="0" w:space="0" w:color="auto"/>
        <w:left w:val="none" w:sz="0" w:space="0" w:color="auto"/>
        <w:bottom w:val="none" w:sz="0" w:space="0" w:color="auto"/>
        <w:right w:val="none" w:sz="0" w:space="0" w:color="auto"/>
      </w:divBdr>
    </w:div>
    <w:div w:id="454980624">
      <w:marLeft w:val="0"/>
      <w:marRight w:val="0"/>
      <w:marTop w:val="0"/>
      <w:marBottom w:val="0"/>
      <w:divBdr>
        <w:top w:val="none" w:sz="0" w:space="0" w:color="auto"/>
        <w:left w:val="none" w:sz="0" w:space="0" w:color="auto"/>
        <w:bottom w:val="none" w:sz="0" w:space="0" w:color="auto"/>
        <w:right w:val="none" w:sz="0" w:space="0" w:color="auto"/>
      </w:divBdr>
    </w:div>
    <w:div w:id="460147569">
      <w:marLeft w:val="0"/>
      <w:marRight w:val="0"/>
      <w:marTop w:val="0"/>
      <w:marBottom w:val="0"/>
      <w:divBdr>
        <w:top w:val="none" w:sz="0" w:space="0" w:color="auto"/>
        <w:left w:val="none" w:sz="0" w:space="0" w:color="auto"/>
        <w:bottom w:val="none" w:sz="0" w:space="0" w:color="auto"/>
        <w:right w:val="none" w:sz="0" w:space="0" w:color="auto"/>
      </w:divBdr>
    </w:div>
    <w:div w:id="460733657">
      <w:marLeft w:val="0"/>
      <w:marRight w:val="0"/>
      <w:marTop w:val="0"/>
      <w:marBottom w:val="0"/>
      <w:divBdr>
        <w:top w:val="none" w:sz="0" w:space="0" w:color="auto"/>
        <w:left w:val="none" w:sz="0" w:space="0" w:color="auto"/>
        <w:bottom w:val="none" w:sz="0" w:space="0" w:color="auto"/>
        <w:right w:val="none" w:sz="0" w:space="0" w:color="auto"/>
      </w:divBdr>
    </w:div>
    <w:div w:id="471794616">
      <w:marLeft w:val="0"/>
      <w:marRight w:val="0"/>
      <w:marTop w:val="0"/>
      <w:marBottom w:val="0"/>
      <w:divBdr>
        <w:top w:val="none" w:sz="0" w:space="0" w:color="auto"/>
        <w:left w:val="none" w:sz="0" w:space="0" w:color="auto"/>
        <w:bottom w:val="none" w:sz="0" w:space="0" w:color="auto"/>
        <w:right w:val="none" w:sz="0" w:space="0" w:color="auto"/>
      </w:divBdr>
    </w:div>
    <w:div w:id="477185548">
      <w:marLeft w:val="0"/>
      <w:marRight w:val="0"/>
      <w:marTop w:val="0"/>
      <w:marBottom w:val="0"/>
      <w:divBdr>
        <w:top w:val="none" w:sz="0" w:space="0" w:color="auto"/>
        <w:left w:val="none" w:sz="0" w:space="0" w:color="auto"/>
        <w:bottom w:val="none" w:sz="0" w:space="0" w:color="auto"/>
        <w:right w:val="none" w:sz="0" w:space="0" w:color="auto"/>
      </w:divBdr>
    </w:div>
    <w:div w:id="489760025">
      <w:marLeft w:val="0"/>
      <w:marRight w:val="0"/>
      <w:marTop w:val="0"/>
      <w:marBottom w:val="0"/>
      <w:divBdr>
        <w:top w:val="none" w:sz="0" w:space="0" w:color="auto"/>
        <w:left w:val="none" w:sz="0" w:space="0" w:color="auto"/>
        <w:bottom w:val="none" w:sz="0" w:space="0" w:color="auto"/>
        <w:right w:val="none" w:sz="0" w:space="0" w:color="auto"/>
      </w:divBdr>
    </w:div>
    <w:div w:id="511186804">
      <w:marLeft w:val="0"/>
      <w:marRight w:val="0"/>
      <w:marTop w:val="0"/>
      <w:marBottom w:val="0"/>
      <w:divBdr>
        <w:top w:val="none" w:sz="0" w:space="0" w:color="auto"/>
        <w:left w:val="none" w:sz="0" w:space="0" w:color="auto"/>
        <w:bottom w:val="none" w:sz="0" w:space="0" w:color="auto"/>
        <w:right w:val="none" w:sz="0" w:space="0" w:color="auto"/>
      </w:divBdr>
    </w:div>
    <w:div w:id="514616862">
      <w:marLeft w:val="0"/>
      <w:marRight w:val="0"/>
      <w:marTop w:val="0"/>
      <w:marBottom w:val="0"/>
      <w:divBdr>
        <w:top w:val="none" w:sz="0" w:space="0" w:color="auto"/>
        <w:left w:val="none" w:sz="0" w:space="0" w:color="auto"/>
        <w:bottom w:val="none" w:sz="0" w:space="0" w:color="auto"/>
        <w:right w:val="none" w:sz="0" w:space="0" w:color="auto"/>
      </w:divBdr>
    </w:div>
    <w:div w:id="515659216">
      <w:marLeft w:val="0"/>
      <w:marRight w:val="0"/>
      <w:marTop w:val="0"/>
      <w:marBottom w:val="0"/>
      <w:divBdr>
        <w:top w:val="none" w:sz="0" w:space="0" w:color="auto"/>
        <w:left w:val="none" w:sz="0" w:space="0" w:color="auto"/>
        <w:bottom w:val="none" w:sz="0" w:space="0" w:color="auto"/>
        <w:right w:val="none" w:sz="0" w:space="0" w:color="auto"/>
      </w:divBdr>
    </w:div>
    <w:div w:id="522859722">
      <w:marLeft w:val="0"/>
      <w:marRight w:val="0"/>
      <w:marTop w:val="0"/>
      <w:marBottom w:val="0"/>
      <w:divBdr>
        <w:top w:val="none" w:sz="0" w:space="0" w:color="auto"/>
        <w:left w:val="none" w:sz="0" w:space="0" w:color="auto"/>
        <w:bottom w:val="none" w:sz="0" w:space="0" w:color="auto"/>
        <w:right w:val="none" w:sz="0" w:space="0" w:color="auto"/>
      </w:divBdr>
    </w:div>
    <w:div w:id="540676797">
      <w:marLeft w:val="0"/>
      <w:marRight w:val="0"/>
      <w:marTop w:val="0"/>
      <w:marBottom w:val="0"/>
      <w:divBdr>
        <w:top w:val="none" w:sz="0" w:space="0" w:color="auto"/>
        <w:left w:val="none" w:sz="0" w:space="0" w:color="auto"/>
        <w:bottom w:val="none" w:sz="0" w:space="0" w:color="auto"/>
        <w:right w:val="none" w:sz="0" w:space="0" w:color="auto"/>
      </w:divBdr>
    </w:div>
    <w:div w:id="542865695">
      <w:marLeft w:val="0"/>
      <w:marRight w:val="0"/>
      <w:marTop w:val="0"/>
      <w:marBottom w:val="0"/>
      <w:divBdr>
        <w:top w:val="none" w:sz="0" w:space="0" w:color="auto"/>
        <w:left w:val="none" w:sz="0" w:space="0" w:color="auto"/>
        <w:bottom w:val="none" w:sz="0" w:space="0" w:color="auto"/>
        <w:right w:val="none" w:sz="0" w:space="0" w:color="auto"/>
      </w:divBdr>
    </w:div>
    <w:div w:id="549614003">
      <w:marLeft w:val="0"/>
      <w:marRight w:val="0"/>
      <w:marTop w:val="0"/>
      <w:marBottom w:val="0"/>
      <w:divBdr>
        <w:top w:val="none" w:sz="0" w:space="0" w:color="auto"/>
        <w:left w:val="none" w:sz="0" w:space="0" w:color="auto"/>
        <w:bottom w:val="none" w:sz="0" w:space="0" w:color="auto"/>
        <w:right w:val="none" w:sz="0" w:space="0" w:color="auto"/>
      </w:divBdr>
    </w:div>
    <w:div w:id="554393132">
      <w:marLeft w:val="0"/>
      <w:marRight w:val="0"/>
      <w:marTop w:val="0"/>
      <w:marBottom w:val="0"/>
      <w:divBdr>
        <w:top w:val="none" w:sz="0" w:space="0" w:color="auto"/>
        <w:left w:val="none" w:sz="0" w:space="0" w:color="auto"/>
        <w:bottom w:val="none" w:sz="0" w:space="0" w:color="auto"/>
        <w:right w:val="none" w:sz="0" w:space="0" w:color="auto"/>
      </w:divBdr>
    </w:div>
    <w:div w:id="556209303">
      <w:marLeft w:val="0"/>
      <w:marRight w:val="0"/>
      <w:marTop w:val="0"/>
      <w:marBottom w:val="0"/>
      <w:divBdr>
        <w:top w:val="none" w:sz="0" w:space="0" w:color="auto"/>
        <w:left w:val="none" w:sz="0" w:space="0" w:color="auto"/>
        <w:bottom w:val="none" w:sz="0" w:space="0" w:color="auto"/>
        <w:right w:val="none" w:sz="0" w:space="0" w:color="auto"/>
      </w:divBdr>
    </w:div>
    <w:div w:id="557322616">
      <w:marLeft w:val="0"/>
      <w:marRight w:val="0"/>
      <w:marTop w:val="0"/>
      <w:marBottom w:val="0"/>
      <w:divBdr>
        <w:top w:val="none" w:sz="0" w:space="0" w:color="auto"/>
        <w:left w:val="none" w:sz="0" w:space="0" w:color="auto"/>
        <w:bottom w:val="none" w:sz="0" w:space="0" w:color="auto"/>
        <w:right w:val="none" w:sz="0" w:space="0" w:color="auto"/>
      </w:divBdr>
    </w:div>
    <w:div w:id="571622441">
      <w:marLeft w:val="0"/>
      <w:marRight w:val="0"/>
      <w:marTop w:val="0"/>
      <w:marBottom w:val="0"/>
      <w:divBdr>
        <w:top w:val="none" w:sz="0" w:space="0" w:color="auto"/>
        <w:left w:val="none" w:sz="0" w:space="0" w:color="auto"/>
        <w:bottom w:val="none" w:sz="0" w:space="0" w:color="auto"/>
        <w:right w:val="none" w:sz="0" w:space="0" w:color="auto"/>
      </w:divBdr>
    </w:div>
    <w:div w:id="576289394">
      <w:marLeft w:val="0"/>
      <w:marRight w:val="0"/>
      <w:marTop w:val="0"/>
      <w:marBottom w:val="0"/>
      <w:divBdr>
        <w:top w:val="none" w:sz="0" w:space="0" w:color="auto"/>
        <w:left w:val="none" w:sz="0" w:space="0" w:color="auto"/>
        <w:bottom w:val="none" w:sz="0" w:space="0" w:color="auto"/>
        <w:right w:val="none" w:sz="0" w:space="0" w:color="auto"/>
      </w:divBdr>
    </w:div>
    <w:div w:id="585651554">
      <w:marLeft w:val="0"/>
      <w:marRight w:val="0"/>
      <w:marTop w:val="0"/>
      <w:marBottom w:val="0"/>
      <w:divBdr>
        <w:top w:val="none" w:sz="0" w:space="0" w:color="auto"/>
        <w:left w:val="none" w:sz="0" w:space="0" w:color="auto"/>
        <w:bottom w:val="none" w:sz="0" w:space="0" w:color="auto"/>
        <w:right w:val="none" w:sz="0" w:space="0" w:color="auto"/>
      </w:divBdr>
    </w:div>
    <w:div w:id="598216966">
      <w:marLeft w:val="0"/>
      <w:marRight w:val="0"/>
      <w:marTop w:val="0"/>
      <w:marBottom w:val="0"/>
      <w:divBdr>
        <w:top w:val="none" w:sz="0" w:space="0" w:color="auto"/>
        <w:left w:val="none" w:sz="0" w:space="0" w:color="auto"/>
        <w:bottom w:val="none" w:sz="0" w:space="0" w:color="auto"/>
        <w:right w:val="none" w:sz="0" w:space="0" w:color="auto"/>
      </w:divBdr>
    </w:div>
    <w:div w:id="599221427">
      <w:marLeft w:val="0"/>
      <w:marRight w:val="0"/>
      <w:marTop w:val="0"/>
      <w:marBottom w:val="0"/>
      <w:divBdr>
        <w:top w:val="none" w:sz="0" w:space="0" w:color="auto"/>
        <w:left w:val="none" w:sz="0" w:space="0" w:color="auto"/>
        <w:bottom w:val="none" w:sz="0" w:space="0" w:color="auto"/>
        <w:right w:val="none" w:sz="0" w:space="0" w:color="auto"/>
      </w:divBdr>
    </w:div>
    <w:div w:id="605618271">
      <w:marLeft w:val="0"/>
      <w:marRight w:val="0"/>
      <w:marTop w:val="0"/>
      <w:marBottom w:val="0"/>
      <w:divBdr>
        <w:top w:val="none" w:sz="0" w:space="0" w:color="auto"/>
        <w:left w:val="none" w:sz="0" w:space="0" w:color="auto"/>
        <w:bottom w:val="none" w:sz="0" w:space="0" w:color="auto"/>
        <w:right w:val="none" w:sz="0" w:space="0" w:color="auto"/>
      </w:divBdr>
    </w:div>
    <w:div w:id="606042338">
      <w:marLeft w:val="0"/>
      <w:marRight w:val="0"/>
      <w:marTop w:val="0"/>
      <w:marBottom w:val="0"/>
      <w:divBdr>
        <w:top w:val="none" w:sz="0" w:space="0" w:color="auto"/>
        <w:left w:val="none" w:sz="0" w:space="0" w:color="auto"/>
        <w:bottom w:val="none" w:sz="0" w:space="0" w:color="auto"/>
        <w:right w:val="none" w:sz="0" w:space="0" w:color="auto"/>
      </w:divBdr>
    </w:div>
    <w:div w:id="606082376">
      <w:marLeft w:val="0"/>
      <w:marRight w:val="0"/>
      <w:marTop w:val="0"/>
      <w:marBottom w:val="0"/>
      <w:divBdr>
        <w:top w:val="none" w:sz="0" w:space="0" w:color="auto"/>
        <w:left w:val="none" w:sz="0" w:space="0" w:color="auto"/>
        <w:bottom w:val="none" w:sz="0" w:space="0" w:color="auto"/>
        <w:right w:val="none" w:sz="0" w:space="0" w:color="auto"/>
      </w:divBdr>
    </w:div>
    <w:div w:id="606087754">
      <w:marLeft w:val="0"/>
      <w:marRight w:val="0"/>
      <w:marTop w:val="0"/>
      <w:marBottom w:val="0"/>
      <w:divBdr>
        <w:top w:val="none" w:sz="0" w:space="0" w:color="auto"/>
        <w:left w:val="none" w:sz="0" w:space="0" w:color="auto"/>
        <w:bottom w:val="none" w:sz="0" w:space="0" w:color="auto"/>
        <w:right w:val="none" w:sz="0" w:space="0" w:color="auto"/>
      </w:divBdr>
    </w:div>
    <w:div w:id="612782296">
      <w:marLeft w:val="0"/>
      <w:marRight w:val="0"/>
      <w:marTop w:val="0"/>
      <w:marBottom w:val="0"/>
      <w:divBdr>
        <w:top w:val="none" w:sz="0" w:space="0" w:color="auto"/>
        <w:left w:val="none" w:sz="0" w:space="0" w:color="auto"/>
        <w:bottom w:val="none" w:sz="0" w:space="0" w:color="auto"/>
        <w:right w:val="none" w:sz="0" w:space="0" w:color="auto"/>
      </w:divBdr>
    </w:div>
    <w:div w:id="635918212">
      <w:marLeft w:val="0"/>
      <w:marRight w:val="0"/>
      <w:marTop w:val="0"/>
      <w:marBottom w:val="0"/>
      <w:divBdr>
        <w:top w:val="none" w:sz="0" w:space="0" w:color="auto"/>
        <w:left w:val="none" w:sz="0" w:space="0" w:color="auto"/>
        <w:bottom w:val="none" w:sz="0" w:space="0" w:color="auto"/>
        <w:right w:val="none" w:sz="0" w:space="0" w:color="auto"/>
      </w:divBdr>
    </w:div>
    <w:div w:id="636494401">
      <w:marLeft w:val="0"/>
      <w:marRight w:val="0"/>
      <w:marTop w:val="0"/>
      <w:marBottom w:val="0"/>
      <w:divBdr>
        <w:top w:val="none" w:sz="0" w:space="0" w:color="auto"/>
        <w:left w:val="none" w:sz="0" w:space="0" w:color="auto"/>
        <w:bottom w:val="none" w:sz="0" w:space="0" w:color="auto"/>
        <w:right w:val="none" w:sz="0" w:space="0" w:color="auto"/>
      </w:divBdr>
    </w:div>
    <w:div w:id="637347326">
      <w:marLeft w:val="0"/>
      <w:marRight w:val="0"/>
      <w:marTop w:val="0"/>
      <w:marBottom w:val="0"/>
      <w:divBdr>
        <w:top w:val="none" w:sz="0" w:space="0" w:color="auto"/>
        <w:left w:val="none" w:sz="0" w:space="0" w:color="auto"/>
        <w:bottom w:val="none" w:sz="0" w:space="0" w:color="auto"/>
        <w:right w:val="none" w:sz="0" w:space="0" w:color="auto"/>
      </w:divBdr>
    </w:div>
    <w:div w:id="640619792">
      <w:marLeft w:val="0"/>
      <w:marRight w:val="0"/>
      <w:marTop w:val="0"/>
      <w:marBottom w:val="0"/>
      <w:divBdr>
        <w:top w:val="none" w:sz="0" w:space="0" w:color="auto"/>
        <w:left w:val="none" w:sz="0" w:space="0" w:color="auto"/>
        <w:bottom w:val="none" w:sz="0" w:space="0" w:color="auto"/>
        <w:right w:val="none" w:sz="0" w:space="0" w:color="auto"/>
      </w:divBdr>
    </w:div>
    <w:div w:id="640965682">
      <w:marLeft w:val="0"/>
      <w:marRight w:val="0"/>
      <w:marTop w:val="0"/>
      <w:marBottom w:val="0"/>
      <w:divBdr>
        <w:top w:val="none" w:sz="0" w:space="0" w:color="auto"/>
        <w:left w:val="none" w:sz="0" w:space="0" w:color="auto"/>
        <w:bottom w:val="none" w:sz="0" w:space="0" w:color="auto"/>
        <w:right w:val="none" w:sz="0" w:space="0" w:color="auto"/>
      </w:divBdr>
    </w:div>
    <w:div w:id="643121515">
      <w:marLeft w:val="0"/>
      <w:marRight w:val="0"/>
      <w:marTop w:val="0"/>
      <w:marBottom w:val="0"/>
      <w:divBdr>
        <w:top w:val="none" w:sz="0" w:space="0" w:color="auto"/>
        <w:left w:val="none" w:sz="0" w:space="0" w:color="auto"/>
        <w:bottom w:val="none" w:sz="0" w:space="0" w:color="auto"/>
        <w:right w:val="none" w:sz="0" w:space="0" w:color="auto"/>
      </w:divBdr>
    </w:div>
    <w:div w:id="653490481">
      <w:marLeft w:val="0"/>
      <w:marRight w:val="0"/>
      <w:marTop w:val="0"/>
      <w:marBottom w:val="0"/>
      <w:divBdr>
        <w:top w:val="none" w:sz="0" w:space="0" w:color="auto"/>
        <w:left w:val="none" w:sz="0" w:space="0" w:color="auto"/>
        <w:bottom w:val="none" w:sz="0" w:space="0" w:color="auto"/>
        <w:right w:val="none" w:sz="0" w:space="0" w:color="auto"/>
      </w:divBdr>
    </w:div>
    <w:div w:id="654727098">
      <w:marLeft w:val="0"/>
      <w:marRight w:val="0"/>
      <w:marTop w:val="0"/>
      <w:marBottom w:val="0"/>
      <w:divBdr>
        <w:top w:val="none" w:sz="0" w:space="0" w:color="auto"/>
        <w:left w:val="none" w:sz="0" w:space="0" w:color="auto"/>
        <w:bottom w:val="none" w:sz="0" w:space="0" w:color="auto"/>
        <w:right w:val="none" w:sz="0" w:space="0" w:color="auto"/>
      </w:divBdr>
    </w:div>
    <w:div w:id="658466461">
      <w:marLeft w:val="0"/>
      <w:marRight w:val="0"/>
      <w:marTop w:val="0"/>
      <w:marBottom w:val="0"/>
      <w:divBdr>
        <w:top w:val="none" w:sz="0" w:space="0" w:color="auto"/>
        <w:left w:val="none" w:sz="0" w:space="0" w:color="auto"/>
        <w:bottom w:val="none" w:sz="0" w:space="0" w:color="auto"/>
        <w:right w:val="none" w:sz="0" w:space="0" w:color="auto"/>
      </w:divBdr>
    </w:div>
    <w:div w:id="659161182">
      <w:marLeft w:val="0"/>
      <w:marRight w:val="0"/>
      <w:marTop w:val="0"/>
      <w:marBottom w:val="0"/>
      <w:divBdr>
        <w:top w:val="none" w:sz="0" w:space="0" w:color="auto"/>
        <w:left w:val="none" w:sz="0" w:space="0" w:color="auto"/>
        <w:bottom w:val="none" w:sz="0" w:space="0" w:color="auto"/>
        <w:right w:val="none" w:sz="0" w:space="0" w:color="auto"/>
      </w:divBdr>
    </w:div>
    <w:div w:id="669141991">
      <w:marLeft w:val="0"/>
      <w:marRight w:val="0"/>
      <w:marTop w:val="0"/>
      <w:marBottom w:val="0"/>
      <w:divBdr>
        <w:top w:val="none" w:sz="0" w:space="0" w:color="auto"/>
        <w:left w:val="none" w:sz="0" w:space="0" w:color="auto"/>
        <w:bottom w:val="none" w:sz="0" w:space="0" w:color="auto"/>
        <w:right w:val="none" w:sz="0" w:space="0" w:color="auto"/>
      </w:divBdr>
    </w:div>
    <w:div w:id="672685963">
      <w:marLeft w:val="0"/>
      <w:marRight w:val="0"/>
      <w:marTop w:val="0"/>
      <w:marBottom w:val="0"/>
      <w:divBdr>
        <w:top w:val="none" w:sz="0" w:space="0" w:color="auto"/>
        <w:left w:val="none" w:sz="0" w:space="0" w:color="auto"/>
        <w:bottom w:val="none" w:sz="0" w:space="0" w:color="auto"/>
        <w:right w:val="none" w:sz="0" w:space="0" w:color="auto"/>
      </w:divBdr>
    </w:div>
    <w:div w:id="676033181">
      <w:marLeft w:val="0"/>
      <w:marRight w:val="0"/>
      <w:marTop w:val="0"/>
      <w:marBottom w:val="0"/>
      <w:divBdr>
        <w:top w:val="none" w:sz="0" w:space="0" w:color="auto"/>
        <w:left w:val="none" w:sz="0" w:space="0" w:color="auto"/>
        <w:bottom w:val="none" w:sz="0" w:space="0" w:color="auto"/>
        <w:right w:val="none" w:sz="0" w:space="0" w:color="auto"/>
      </w:divBdr>
    </w:div>
    <w:div w:id="684670290">
      <w:marLeft w:val="0"/>
      <w:marRight w:val="0"/>
      <w:marTop w:val="0"/>
      <w:marBottom w:val="0"/>
      <w:divBdr>
        <w:top w:val="none" w:sz="0" w:space="0" w:color="auto"/>
        <w:left w:val="none" w:sz="0" w:space="0" w:color="auto"/>
        <w:bottom w:val="none" w:sz="0" w:space="0" w:color="auto"/>
        <w:right w:val="none" w:sz="0" w:space="0" w:color="auto"/>
      </w:divBdr>
    </w:div>
    <w:div w:id="685449248">
      <w:marLeft w:val="0"/>
      <w:marRight w:val="0"/>
      <w:marTop w:val="0"/>
      <w:marBottom w:val="0"/>
      <w:divBdr>
        <w:top w:val="none" w:sz="0" w:space="0" w:color="auto"/>
        <w:left w:val="none" w:sz="0" w:space="0" w:color="auto"/>
        <w:bottom w:val="none" w:sz="0" w:space="0" w:color="auto"/>
        <w:right w:val="none" w:sz="0" w:space="0" w:color="auto"/>
      </w:divBdr>
    </w:div>
    <w:div w:id="686635999">
      <w:marLeft w:val="0"/>
      <w:marRight w:val="0"/>
      <w:marTop w:val="0"/>
      <w:marBottom w:val="0"/>
      <w:divBdr>
        <w:top w:val="none" w:sz="0" w:space="0" w:color="auto"/>
        <w:left w:val="none" w:sz="0" w:space="0" w:color="auto"/>
        <w:bottom w:val="none" w:sz="0" w:space="0" w:color="auto"/>
        <w:right w:val="none" w:sz="0" w:space="0" w:color="auto"/>
      </w:divBdr>
    </w:div>
    <w:div w:id="686711550">
      <w:marLeft w:val="0"/>
      <w:marRight w:val="0"/>
      <w:marTop w:val="0"/>
      <w:marBottom w:val="0"/>
      <w:divBdr>
        <w:top w:val="none" w:sz="0" w:space="0" w:color="auto"/>
        <w:left w:val="none" w:sz="0" w:space="0" w:color="auto"/>
        <w:bottom w:val="none" w:sz="0" w:space="0" w:color="auto"/>
        <w:right w:val="none" w:sz="0" w:space="0" w:color="auto"/>
      </w:divBdr>
    </w:div>
    <w:div w:id="687486749">
      <w:marLeft w:val="0"/>
      <w:marRight w:val="0"/>
      <w:marTop w:val="0"/>
      <w:marBottom w:val="0"/>
      <w:divBdr>
        <w:top w:val="none" w:sz="0" w:space="0" w:color="auto"/>
        <w:left w:val="none" w:sz="0" w:space="0" w:color="auto"/>
        <w:bottom w:val="none" w:sz="0" w:space="0" w:color="auto"/>
        <w:right w:val="none" w:sz="0" w:space="0" w:color="auto"/>
      </w:divBdr>
    </w:div>
    <w:div w:id="688914535">
      <w:marLeft w:val="0"/>
      <w:marRight w:val="0"/>
      <w:marTop w:val="0"/>
      <w:marBottom w:val="0"/>
      <w:divBdr>
        <w:top w:val="none" w:sz="0" w:space="0" w:color="auto"/>
        <w:left w:val="none" w:sz="0" w:space="0" w:color="auto"/>
        <w:bottom w:val="none" w:sz="0" w:space="0" w:color="auto"/>
        <w:right w:val="none" w:sz="0" w:space="0" w:color="auto"/>
      </w:divBdr>
    </w:div>
    <w:div w:id="703361049">
      <w:marLeft w:val="0"/>
      <w:marRight w:val="0"/>
      <w:marTop w:val="0"/>
      <w:marBottom w:val="0"/>
      <w:divBdr>
        <w:top w:val="none" w:sz="0" w:space="0" w:color="auto"/>
        <w:left w:val="none" w:sz="0" w:space="0" w:color="auto"/>
        <w:bottom w:val="none" w:sz="0" w:space="0" w:color="auto"/>
        <w:right w:val="none" w:sz="0" w:space="0" w:color="auto"/>
      </w:divBdr>
    </w:div>
    <w:div w:id="705371566">
      <w:marLeft w:val="0"/>
      <w:marRight w:val="0"/>
      <w:marTop w:val="0"/>
      <w:marBottom w:val="0"/>
      <w:divBdr>
        <w:top w:val="none" w:sz="0" w:space="0" w:color="auto"/>
        <w:left w:val="none" w:sz="0" w:space="0" w:color="auto"/>
        <w:bottom w:val="none" w:sz="0" w:space="0" w:color="auto"/>
        <w:right w:val="none" w:sz="0" w:space="0" w:color="auto"/>
      </w:divBdr>
    </w:div>
    <w:div w:id="711807723">
      <w:marLeft w:val="0"/>
      <w:marRight w:val="0"/>
      <w:marTop w:val="0"/>
      <w:marBottom w:val="0"/>
      <w:divBdr>
        <w:top w:val="none" w:sz="0" w:space="0" w:color="auto"/>
        <w:left w:val="none" w:sz="0" w:space="0" w:color="auto"/>
        <w:bottom w:val="none" w:sz="0" w:space="0" w:color="auto"/>
        <w:right w:val="none" w:sz="0" w:space="0" w:color="auto"/>
      </w:divBdr>
    </w:div>
    <w:div w:id="713575319">
      <w:marLeft w:val="0"/>
      <w:marRight w:val="0"/>
      <w:marTop w:val="0"/>
      <w:marBottom w:val="0"/>
      <w:divBdr>
        <w:top w:val="none" w:sz="0" w:space="0" w:color="auto"/>
        <w:left w:val="none" w:sz="0" w:space="0" w:color="auto"/>
        <w:bottom w:val="none" w:sz="0" w:space="0" w:color="auto"/>
        <w:right w:val="none" w:sz="0" w:space="0" w:color="auto"/>
      </w:divBdr>
    </w:div>
    <w:div w:id="716930566">
      <w:marLeft w:val="0"/>
      <w:marRight w:val="0"/>
      <w:marTop w:val="0"/>
      <w:marBottom w:val="0"/>
      <w:divBdr>
        <w:top w:val="none" w:sz="0" w:space="0" w:color="auto"/>
        <w:left w:val="none" w:sz="0" w:space="0" w:color="auto"/>
        <w:bottom w:val="none" w:sz="0" w:space="0" w:color="auto"/>
        <w:right w:val="none" w:sz="0" w:space="0" w:color="auto"/>
      </w:divBdr>
    </w:div>
    <w:div w:id="721254914">
      <w:marLeft w:val="0"/>
      <w:marRight w:val="0"/>
      <w:marTop w:val="0"/>
      <w:marBottom w:val="0"/>
      <w:divBdr>
        <w:top w:val="none" w:sz="0" w:space="0" w:color="auto"/>
        <w:left w:val="none" w:sz="0" w:space="0" w:color="auto"/>
        <w:bottom w:val="none" w:sz="0" w:space="0" w:color="auto"/>
        <w:right w:val="none" w:sz="0" w:space="0" w:color="auto"/>
      </w:divBdr>
    </w:div>
    <w:div w:id="728039468">
      <w:marLeft w:val="0"/>
      <w:marRight w:val="0"/>
      <w:marTop w:val="0"/>
      <w:marBottom w:val="0"/>
      <w:divBdr>
        <w:top w:val="none" w:sz="0" w:space="0" w:color="auto"/>
        <w:left w:val="none" w:sz="0" w:space="0" w:color="auto"/>
        <w:bottom w:val="none" w:sz="0" w:space="0" w:color="auto"/>
        <w:right w:val="none" w:sz="0" w:space="0" w:color="auto"/>
      </w:divBdr>
    </w:div>
    <w:div w:id="732586020">
      <w:marLeft w:val="0"/>
      <w:marRight w:val="0"/>
      <w:marTop w:val="0"/>
      <w:marBottom w:val="0"/>
      <w:divBdr>
        <w:top w:val="none" w:sz="0" w:space="0" w:color="auto"/>
        <w:left w:val="none" w:sz="0" w:space="0" w:color="auto"/>
        <w:bottom w:val="none" w:sz="0" w:space="0" w:color="auto"/>
        <w:right w:val="none" w:sz="0" w:space="0" w:color="auto"/>
      </w:divBdr>
    </w:div>
    <w:div w:id="750662205">
      <w:marLeft w:val="0"/>
      <w:marRight w:val="0"/>
      <w:marTop w:val="0"/>
      <w:marBottom w:val="0"/>
      <w:divBdr>
        <w:top w:val="none" w:sz="0" w:space="0" w:color="auto"/>
        <w:left w:val="none" w:sz="0" w:space="0" w:color="auto"/>
        <w:bottom w:val="none" w:sz="0" w:space="0" w:color="auto"/>
        <w:right w:val="none" w:sz="0" w:space="0" w:color="auto"/>
      </w:divBdr>
    </w:div>
    <w:div w:id="764689551">
      <w:marLeft w:val="0"/>
      <w:marRight w:val="0"/>
      <w:marTop w:val="0"/>
      <w:marBottom w:val="0"/>
      <w:divBdr>
        <w:top w:val="none" w:sz="0" w:space="0" w:color="auto"/>
        <w:left w:val="none" w:sz="0" w:space="0" w:color="auto"/>
        <w:bottom w:val="none" w:sz="0" w:space="0" w:color="auto"/>
        <w:right w:val="none" w:sz="0" w:space="0" w:color="auto"/>
      </w:divBdr>
    </w:div>
    <w:div w:id="769928746">
      <w:marLeft w:val="0"/>
      <w:marRight w:val="0"/>
      <w:marTop w:val="0"/>
      <w:marBottom w:val="0"/>
      <w:divBdr>
        <w:top w:val="none" w:sz="0" w:space="0" w:color="auto"/>
        <w:left w:val="none" w:sz="0" w:space="0" w:color="auto"/>
        <w:bottom w:val="none" w:sz="0" w:space="0" w:color="auto"/>
        <w:right w:val="none" w:sz="0" w:space="0" w:color="auto"/>
      </w:divBdr>
    </w:div>
    <w:div w:id="771320334">
      <w:marLeft w:val="0"/>
      <w:marRight w:val="0"/>
      <w:marTop w:val="0"/>
      <w:marBottom w:val="0"/>
      <w:divBdr>
        <w:top w:val="none" w:sz="0" w:space="0" w:color="auto"/>
        <w:left w:val="none" w:sz="0" w:space="0" w:color="auto"/>
        <w:bottom w:val="none" w:sz="0" w:space="0" w:color="auto"/>
        <w:right w:val="none" w:sz="0" w:space="0" w:color="auto"/>
      </w:divBdr>
    </w:div>
    <w:div w:id="784930141">
      <w:marLeft w:val="0"/>
      <w:marRight w:val="0"/>
      <w:marTop w:val="0"/>
      <w:marBottom w:val="0"/>
      <w:divBdr>
        <w:top w:val="none" w:sz="0" w:space="0" w:color="auto"/>
        <w:left w:val="none" w:sz="0" w:space="0" w:color="auto"/>
        <w:bottom w:val="none" w:sz="0" w:space="0" w:color="auto"/>
        <w:right w:val="none" w:sz="0" w:space="0" w:color="auto"/>
      </w:divBdr>
    </w:div>
    <w:div w:id="786118453">
      <w:marLeft w:val="0"/>
      <w:marRight w:val="0"/>
      <w:marTop w:val="0"/>
      <w:marBottom w:val="0"/>
      <w:divBdr>
        <w:top w:val="none" w:sz="0" w:space="0" w:color="auto"/>
        <w:left w:val="none" w:sz="0" w:space="0" w:color="auto"/>
        <w:bottom w:val="none" w:sz="0" w:space="0" w:color="auto"/>
        <w:right w:val="none" w:sz="0" w:space="0" w:color="auto"/>
      </w:divBdr>
    </w:div>
    <w:div w:id="787630095">
      <w:marLeft w:val="0"/>
      <w:marRight w:val="0"/>
      <w:marTop w:val="0"/>
      <w:marBottom w:val="0"/>
      <w:divBdr>
        <w:top w:val="none" w:sz="0" w:space="0" w:color="auto"/>
        <w:left w:val="none" w:sz="0" w:space="0" w:color="auto"/>
        <w:bottom w:val="none" w:sz="0" w:space="0" w:color="auto"/>
        <w:right w:val="none" w:sz="0" w:space="0" w:color="auto"/>
      </w:divBdr>
    </w:div>
    <w:div w:id="788815192">
      <w:marLeft w:val="0"/>
      <w:marRight w:val="0"/>
      <w:marTop w:val="0"/>
      <w:marBottom w:val="0"/>
      <w:divBdr>
        <w:top w:val="none" w:sz="0" w:space="0" w:color="auto"/>
        <w:left w:val="none" w:sz="0" w:space="0" w:color="auto"/>
        <w:bottom w:val="none" w:sz="0" w:space="0" w:color="auto"/>
        <w:right w:val="none" w:sz="0" w:space="0" w:color="auto"/>
      </w:divBdr>
    </w:div>
    <w:div w:id="789709262">
      <w:marLeft w:val="0"/>
      <w:marRight w:val="0"/>
      <w:marTop w:val="0"/>
      <w:marBottom w:val="0"/>
      <w:divBdr>
        <w:top w:val="none" w:sz="0" w:space="0" w:color="auto"/>
        <w:left w:val="none" w:sz="0" w:space="0" w:color="auto"/>
        <w:bottom w:val="none" w:sz="0" w:space="0" w:color="auto"/>
        <w:right w:val="none" w:sz="0" w:space="0" w:color="auto"/>
      </w:divBdr>
    </w:div>
    <w:div w:id="794980820">
      <w:marLeft w:val="0"/>
      <w:marRight w:val="0"/>
      <w:marTop w:val="0"/>
      <w:marBottom w:val="0"/>
      <w:divBdr>
        <w:top w:val="none" w:sz="0" w:space="0" w:color="auto"/>
        <w:left w:val="none" w:sz="0" w:space="0" w:color="auto"/>
        <w:bottom w:val="none" w:sz="0" w:space="0" w:color="auto"/>
        <w:right w:val="none" w:sz="0" w:space="0" w:color="auto"/>
      </w:divBdr>
    </w:div>
    <w:div w:id="803352012">
      <w:marLeft w:val="0"/>
      <w:marRight w:val="0"/>
      <w:marTop w:val="0"/>
      <w:marBottom w:val="0"/>
      <w:divBdr>
        <w:top w:val="none" w:sz="0" w:space="0" w:color="auto"/>
        <w:left w:val="none" w:sz="0" w:space="0" w:color="auto"/>
        <w:bottom w:val="none" w:sz="0" w:space="0" w:color="auto"/>
        <w:right w:val="none" w:sz="0" w:space="0" w:color="auto"/>
      </w:divBdr>
    </w:div>
    <w:div w:id="808287551">
      <w:marLeft w:val="0"/>
      <w:marRight w:val="0"/>
      <w:marTop w:val="0"/>
      <w:marBottom w:val="0"/>
      <w:divBdr>
        <w:top w:val="none" w:sz="0" w:space="0" w:color="auto"/>
        <w:left w:val="none" w:sz="0" w:space="0" w:color="auto"/>
        <w:bottom w:val="none" w:sz="0" w:space="0" w:color="auto"/>
        <w:right w:val="none" w:sz="0" w:space="0" w:color="auto"/>
      </w:divBdr>
    </w:div>
    <w:div w:id="822821393">
      <w:marLeft w:val="0"/>
      <w:marRight w:val="0"/>
      <w:marTop w:val="0"/>
      <w:marBottom w:val="0"/>
      <w:divBdr>
        <w:top w:val="none" w:sz="0" w:space="0" w:color="auto"/>
        <w:left w:val="none" w:sz="0" w:space="0" w:color="auto"/>
        <w:bottom w:val="none" w:sz="0" w:space="0" w:color="auto"/>
        <w:right w:val="none" w:sz="0" w:space="0" w:color="auto"/>
      </w:divBdr>
    </w:div>
    <w:div w:id="826946352">
      <w:marLeft w:val="0"/>
      <w:marRight w:val="0"/>
      <w:marTop w:val="0"/>
      <w:marBottom w:val="0"/>
      <w:divBdr>
        <w:top w:val="none" w:sz="0" w:space="0" w:color="auto"/>
        <w:left w:val="none" w:sz="0" w:space="0" w:color="auto"/>
        <w:bottom w:val="none" w:sz="0" w:space="0" w:color="auto"/>
        <w:right w:val="none" w:sz="0" w:space="0" w:color="auto"/>
      </w:divBdr>
    </w:div>
    <w:div w:id="828440866">
      <w:marLeft w:val="0"/>
      <w:marRight w:val="0"/>
      <w:marTop w:val="0"/>
      <w:marBottom w:val="0"/>
      <w:divBdr>
        <w:top w:val="none" w:sz="0" w:space="0" w:color="auto"/>
        <w:left w:val="none" w:sz="0" w:space="0" w:color="auto"/>
        <w:bottom w:val="none" w:sz="0" w:space="0" w:color="auto"/>
        <w:right w:val="none" w:sz="0" w:space="0" w:color="auto"/>
      </w:divBdr>
    </w:div>
    <w:div w:id="829445058">
      <w:marLeft w:val="0"/>
      <w:marRight w:val="0"/>
      <w:marTop w:val="0"/>
      <w:marBottom w:val="0"/>
      <w:divBdr>
        <w:top w:val="none" w:sz="0" w:space="0" w:color="auto"/>
        <w:left w:val="none" w:sz="0" w:space="0" w:color="auto"/>
        <w:bottom w:val="none" w:sz="0" w:space="0" w:color="auto"/>
        <w:right w:val="none" w:sz="0" w:space="0" w:color="auto"/>
      </w:divBdr>
    </w:div>
    <w:div w:id="832263047">
      <w:marLeft w:val="0"/>
      <w:marRight w:val="0"/>
      <w:marTop w:val="0"/>
      <w:marBottom w:val="0"/>
      <w:divBdr>
        <w:top w:val="none" w:sz="0" w:space="0" w:color="auto"/>
        <w:left w:val="none" w:sz="0" w:space="0" w:color="auto"/>
        <w:bottom w:val="none" w:sz="0" w:space="0" w:color="auto"/>
        <w:right w:val="none" w:sz="0" w:space="0" w:color="auto"/>
      </w:divBdr>
    </w:div>
    <w:div w:id="834567954">
      <w:marLeft w:val="0"/>
      <w:marRight w:val="0"/>
      <w:marTop w:val="0"/>
      <w:marBottom w:val="0"/>
      <w:divBdr>
        <w:top w:val="none" w:sz="0" w:space="0" w:color="auto"/>
        <w:left w:val="none" w:sz="0" w:space="0" w:color="auto"/>
        <w:bottom w:val="none" w:sz="0" w:space="0" w:color="auto"/>
        <w:right w:val="none" w:sz="0" w:space="0" w:color="auto"/>
      </w:divBdr>
    </w:div>
    <w:div w:id="836189159">
      <w:marLeft w:val="0"/>
      <w:marRight w:val="0"/>
      <w:marTop w:val="0"/>
      <w:marBottom w:val="0"/>
      <w:divBdr>
        <w:top w:val="none" w:sz="0" w:space="0" w:color="auto"/>
        <w:left w:val="none" w:sz="0" w:space="0" w:color="auto"/>
        <w:bottom w:val="none" w:sz="0" w:space="0" w:color="auto"/>
        <w:right w:val="none" w:sz="0" w:space="0" w:color="auto"/>
      </w:divBdr>
    </w:div>
    <w:div w:id="838691355">
      <w:marLeft w:val="0"/>
      <w:marRight w:val="0"/>
      <w:marTop w:val="0"/>
      <w:marBottom w:val="0"/>
      <w:divBdr>
        <w:top w:val="none" w:sz="0" w:space="0" w:color="auto"/>
        <w:left w:val="none" w:sz="0" w:space="0" w:color="auto"/>
        <w:bottom w:val="none" w:sz="0" w:space="0" w:color="auto"/>
        <w:right w:val="none" w:sz="0" w:space="0" w:color="auto"/>
      </w:divBdr>
    </w:div>
    <w:div w:id="847451915">
      <w:marLeft w:val="0"/>
      <w:marRight w:val="0"/>
      <w:marTop w:val="0"/>
      <w:marBottom w:val="0"/>
      <w:divBdr>
        <w:top w:val="none" w:sz="0" w:space="0" w:color="auto"/>
        <w:left w:val="none" w:sz="0" w:space="0" w:color="auto"/>
        <w:bottom w:val="none" w:sz="0" w:space="0" w:color="auto"/>
        <w:right w:val="none" w:sz="0" w:space="0" w:color="auto"/>
      </w:divBdr>
    </w:div>
    <w:div w:id="848251109">
      <w:marLeft w:val="0"/>
      <w:marRight w:val="0"/>
      <w:marTop w:val="0"/>
      <w:marBottom w:val="0"/>
      <w:divBdr>
        <w:top w:val="none" w:sz="0" w:space="0" w:color="auto"/>
        <w:left w:val="none" w:sz="0" w:space="0" w:color="auto"/>
        <w:bottom w:val="none" w:sz="0" w:space="0" w:color="auto"/>
        <w:right w:val="none" w:sz="0" w:space="0" w:color="auto"/>
      </w:divBdr>
    </w:div>
    <w:div w:id="855389131">
      <w:marLeft w:val="0"/>
      <w:marRight w:val="0"/>
      <w:marTop w:val="0"/>
      <w:marBottom w:val="0"/>
      <w:divBdr>
        <w:top w:val="none" w:sz="0" w:space="0" w:color="auto"/>
        <w:left w:val="none" w:sz="0" w:space="0" w:color="auto"/>
        <w:bottom w:val="none" w:sz="0" w:space="0" w:color="auto"/>
        <w:right w:val="none" w:sz="0" w:space="0" w:color="auto"/>
      </w:divBdr>
    </w:div>
    <w:div w:id="864488647">
      <w:marLeft w:val="0"/>
      <w:marRight w:val="0"/>
      <w:marTop w:val="0"/>
      <w:marBottom w:val="0"/>
      <w:divBdr>
        <w:top w:val="none" w:sz="0" w:space="0" w:color="auto"/>
        <w:left w:val="none" w:sz="0" w:space="0" w:color="auto"/>
        <w:bottom w:val="none" w:sz="0" w:space="0" w:color="auto"/>
        <w:right w:val="none" w:sz="0" w:space="0" w:color="auto"/>
      </w:divBdr>
    </w:div>
    <w:div w:id="866332784">
      <w:marLeft w:val="0"/>
      <w:marRight w:val="0"/>
      <w:marTop w:val="0"/>
      <w:marBottom w:val="0"/>
      <w:divBdr>
        <w:top w:val="none" w:sz="0" w:space="0" w:color="auto"/>
        <w:left w:val="none" w:sz="0" w:space="0" w:color="auto"/>
        <w:bottom w:val="none" w:sz="0" w:space="0" w:color="auto"/>
        <w:right w:val="none" w:sz="0" w:space="0" w:color="auto"/>
      </w:divBdr>
    </w:div>
    <w:div w:id="869878910">
      <w:marLeft w:val="0"/>
      <w:marRight w:val="0"/>
      <w:marTop w:val="0"/>
      <w:marBottom w:val="0"/>
      <w:divBdr>
        <w:top w:val="none" w:sz="0" w:space="0" w:color="auto"/>
        <w:left w:val="none" w:sz="0" w:space="0" w:color="auto"/>
        <w:bottom w:val="none" w:sz="0" w:space="0" w:color="auto"/>
        <w:right w:val="none" w:sz="0" w:space="0" w:color="auto"/>
      </w:divBdr>
    </w:div>
    <w:div w:id="874075957">
      <w:marLeft w:val="0"/>
      <w:marRight w:val="0"/>
      <w:marTop w:val="0"/>
      <w:marBottom w:val="0"/>
      <w:divBdr>
        <w:top w:val="none" w:sz="0" w:space="0" w:color="auto"/>
        <w:left w:val="none" w:sz="0" w:space="0" w:color="auto"/>
        <w:bottom w:val="none" w:sz="0" w:space="0" w:color="auto"/>
        <w:right w:val="none" w:sz="0" w:space="0" w:color="auto"/>
      </w:divBdr>
    </w:div>
    <w:div w:id="880829137">
      <w:marLeft w:val="0"/>
      <w:marRight w:val="0"/>
      <w:marTop w:val="0"/>
      <w:marBottom w:val="0"/>
      <w:divBdr>
        <w:top w:val="none" w:sz="0" w:space="0" w:color="auto"/>
        <w:left w:val="none" w:sz="0" w:space="0" w:color="auto"/>
        <w:bottom w:val="none" w:sz="0" w:space="0" w:color="auto"/>
        <w:right w:val="none" w:sz="0" w:space="0" w:color="auto"/>
      </w:divBdr>
    </w:div>
    <w:div w:id="900020195">
      <w:marLeft w:val="0"/>
      <w:marRight w:val="0"/>
      <w:marTop w:val="0"/>
      <w:marBottom w:val="0"/>
      <w:divBdr>
        <w:top w:val="none" w:sz="0" w:space="0" w:color="auto"/>
        <w:left w:val="none" w:sz="0" w:space="0" w:color="auto"/>
        <w:bottom w:val="none" w:sz="0" w:space="0" w:color="auto"/>
        <w:right w:val="none" w:sz="0" w:space="0" w:color="auto"/>
      </w:divBdr>
    </w:div>
    <w:div w:id="903293001">
      <w:marLeft w:val="0"/>
      <w:marRight w:val="0"/>
      <w:marTop w:val="0"/>
      <w:marBottom w:val="0"/>
      <w:divBdr>
        <w:top w:val="none" w:sz="0" w:space="0" w:color="auto"/>
        <w:left w:val="none" w:sz="0" w:space="0" w:color="auto"/>
        <w:bottom w:val="none" w:sz="0" w:space="0" w:color="auto"/>
        <w:right w:val="none" w:sz="0" w:space="0" w:color="auto"/>
      </w:divBdr>
    </w:div>
    <w:div w:id="904530260">
      <w:marLeft w:val="0"/>
      <w:marRight w:val="0"/>
      <w:marTop w:val="0"/>
      <w:marBottom w:val="0"/>
      <w:divBdr>
        <w:top w:val="none" w:sz="0" w:space="0" w:color="auto"/>
        <w:left w:val="none" w:sz="0" w:space="0" w:color="auto"/>
        <w:bottom w:val="none" w:sz="0" w:space="0" w:color="auto"/>
        <w:right w:val="none" w:sz="0" w:space="0" w:color="auto"/>
      </w:divBdr>
    </w:div>
    <w:div w:id="913658424">
      <w:marLeft w:val="0"/>
      <w:marRight w:val="0"/>
      <w:marTop w:val="0"/>
      <w:marBottom w:val="0"/>
      <w:divBdr>
        <w:top w:val="none" w:sz="0" w:space="0" w:color="auto"/>
        <w:left w:val="none" w:sz="0" w:space="0" w:color="auto"/>
        <w:bottom w:val="none" w:sz="0" w:space="0" w:color="auto"/>
        <w:right w:val="none" w:sz="0" w:space="0" w:color="auto"/>
      </w:divBdr>
    </w:div>
    <w:div w:id="921718174">
      <w:marLeft w:val="0"/>
      <w:marRight w:val="0"/>
      <w:marTop w:val="0"/>
      <w:marBottom w:val="0"/>
      <w:divBdr>
        <w:top w:val="none" w:sz="0" w:space="0" w:color="auto"/>
        <w:left w:val="none" w:sz="0" w:space="0" w:color="auto"/>
        <w:bottom w:val="none" w:sz="0" w:space="0" w:color="auto"/>
        <w:right w:val="none" w:sz="0" w:space="0" w:color="auto"/>
      </w:divBdr>
    </w:div>
    <w:div w:id="922109153">
      <w:marLeft w:val="0"/>
      <w:marRight w:val="0"/>
      <w:marTop w:val="0"/>
      <w:marBottom w:val="0"/>
      <w:divBdr>
        <w:top w:val="none" w:sz="0" w:space="0" w:color="auto"/>
        <w:left w:val="none" w:sz="0" w:space="0" w:color="auto"/>
        <w:bottom w:val="none" w:sz="0" w:space="0" w:color="auto"/>
        <w:right w:val="none" w:sz="0" w:space="0" w:color="auto"/>
      </w:divBdr>
    </w:div>
    <w:div w:id="926232493">
      <w:marLeft w:val="0"/>
      <w:marRight w:val="0"/>
      <w:marTop w:val="0"/>
      <w:marBottom w:val="0"/>
      <w:divBdr>
        <w:top w:val="none" w:sz="0" w:space="0" w:color="auto"/>
        <w:left w:val="none" w:sz="0" w:space="0" w:color="auto"/>
        <w:bottom w:val="none" w:sz="0" w:space="0" w:color="auto"/>
        <w:right w:val="none" w:sz="0" w:space="0" w:color="auto"/>
      </w:divBdr>
    </w:div>
    <w:div w:id="931426429">
      <w:marLeft w:val="0"/>
      <w:marRight w:val="0"/>
      <w:marTop w:val="0"/>
      <w:marBottom w:val="0"/>
      <w:divBdr>
        <w:top w:val="none" w:sz="0" w:space="0" w:color="auto"/>
        <w:left w:val="none" w:sz="0" w:space="0" w:color="auto"/>
        <w:bottom w:val="none" w:sz="0" w:space="0" w:color="auto"/>
        <w:right w:val="none" w:sz="0" w:space="0" w:color="auto"/>
      </w:divBdr>
    </w:div>
    <w:div w:id="933897679">
      <w:marLeft w:val="0"/>
      <w:marRight w:val="0"/>
      <w:marTop w:val="0"/>
      <w:marBottom w:val="0"/>
      <w:divBdr>
        <w:top w:val="none" w:sz="0" w:space="0" w:color="auto"/>
        <w:left w:val="none" w:sz="0" w:space="0" w:color="auto"/>
        <w:bottom w:val="none" w:sz="0" w:space="0" w:color="auto"/>
        <w:right w:val="none" w:sz="0" w:space="0" w:color="auto"/>
      </w:divBdr>
    </w:div>
    <w:div w:id="936015848">
      <w:marLeft w:val="0"/>
      <w:marRight w:val="0"/>
      <w:marTop w:val="0"/>
      <w:marBottom w:val="0"/>
      <w:divBdr>
        <w:top w:val="none" w:sz="0" w:space="0" w:color="auto"/>
        <w:left w:val="none" w:sz="0" w:space="0" w:color="auto"/>
        <w:bottom w:val="none" w:sz="0" w:space="0" w:color="auto"/>
        <w:right w:val="none" w:sz="0" w:space="0" w:color="auto"/>
      </w:divBdr>
    </w:div>
    <w:div w:id="945649429">
      <w:marLeft w:val="0"/>
      <w:marRight w:val="0"/>
      <w:marTop w:val="0"/>
      <w:marBottom w:val="0"/>
      <w:divBdr>
        <w:top w:val="none" w:sz="0" w:space="0" w:color="auto"/>
        <w:left w:val="none" w:sz="0" w:space="0" w:color="auto"/>
        <w:bottom w:val="none" w:sz="0" w:space="0" w:color="auto"/>
        <w:right w:val="none" w:sz="0" w:space="0" w:color="auto"/>
      </w:divBdr>
    </w:div>
    <w:div w:id="951671243">
      <w:marLeft w:val="0"/>
      <w:marRight w:val="0"/>
      <w:marTop w:val="0"/>
      <w:marBottom w:val="0"/>
      <w:divBdr>
        <w:top w:val="none" w:sz="0" w:space="0" w:color="auto"/>
        <w:left w:val="none" w:sz="0" w:space="0" w:color="auto"/>
        <w:bottom w:val="none" w:sz="0" w:space="0" w:color="auto"/>
        <w:right w:val="none" w:sz="0" w:space="0" w:color="auto"/>
      </w:divBdr>
    </w:div>
    <w:div w:id="955064774">
      <w:marLeft w:val="0"/>
      <w:marRight w:val="0"/>
      <w:marTop w:val="0"/>
      <w:marBottom w:val="0"/>
      <w:divBdr>
        <w:top w:val="none" w:sz="0" w:space="0" w:color="auto"/>
        <w:left w:val="none" w:sz="0" w:space="0" w:color="auto"/>
        <w:bottom w:val="none" w:sz="0" w:space="0" w:color="auto"/>
        <w:right w:val="none" w:sz="0" w:space="0" w:color="auto"/>
      </w:divBdr>
    </w:div>
    <w:div w:id="955595938">
      <w:marLeft w:val="0"/>
      <w:marRight w:val="0"/>
      <w:marTop w:val="0"/>
      <w:marBottom w:val="0"/>
      <w:divBdr>
        <w:top w:val="none" w:sz="0" w:space="0" w:color="auto"/>
        <w:left w:val="none" w:sz="0" w:space="0" w:color="auto"/>
        <w:bottom w:val="none" w:sz="0" w:space="0" w:color="auto"/>
        <w:right w:val="none" w:sz="0" w:space="0" w:color="auto"/>
      </w:divBdr>
    </w:div>
    <w:div w:id="956370720">
      <w:marLeft w:val="0"/>
      <w:marRight w:val="0"/>
      <w:marTop w:val="0"/>
      <w:marBottom w:val="0"/>
      <w:divBdr>
        <w:top w:val="none" w:sz="0" w:space="0" w:color="auto"/>
        <w:left w:val="none" w:sz="0" w:space="0" w:color="auto"/>
        <w:bottom w:val="none" w:sz="0" w:space="0" w:color="auto"/>
        <w:right w:val="none" w:sz="0" w:space="0" w:color="auto"/>
      </w:divBdr>
    </w:div>
    <w:div w:id="960261850">
      <w:marLeft w:val="0"/>
      <w:marRight w:val="0"/>
      <w:marTop w:val="0"/>
      <w:marBottom w:val="0"/>
      <w:divBdr>
        <w:top w:val="none" w:sz="0" w:space="0" w:color="auto"/>
        <w:left w:val="none" w:sz="0" w:space="0" w:color="auto"/>
        <w:bottom w:val="none" w:sz="0" w:space="0" w:color="auto"/>
        <w:right w:val="none" w:sz="0" w:space="0" w:color="auto"/>
      </w:divBdr>
    </w:div>
    <w:div w:id="972100171">
      <w:marLeft w:val="0"/>
      <w:marRight w:val="0"/>
      <w:marTop w:val="0"/>
      <w:marBottom w:val="0"/>
      <w:divBdr>
        <w:top w:val="none" w:sz="0" w:space="0" w:color="auto"/>
        <w:left w:val="none" w:sz="0" w:space="0" w:color="auto"/>
        <w:bottom w:val="none" w:sz="0" w:space="0" w:color="auto"/>
        <w:right w:val="none" w:sz="0" w:space="0" w:color="auto"/>
      </w:divBdr>
    </w:div>
    <w:div w:id="974798835">
      <w:marLeft w:val="0"/>
      <w:marRight w:val="0"/>
      <w:marTop w:val="0"/>
      <w:marBottom w:val="0"/>
      <w:divBdr>
        <w:top w:val="none" w:sz="0" w:space="0" w:color="auto"/>
        <w:left w:val="none" w:sz="0" w:space="0" w:color="auto"/>
        <w:bottom w:val="none" w:sz="0" w:space="0" w:color="auto"/>
        <w:right w:val="none" w:sz="0" w:space="0" w:color="auto"/>
      </w:divBdr>
    </w:div>
    <w:div w:id="977606711">
      <w:marLeft w:val="0"/>
      <w:marRight w:val="0"/>
      <w:marTop w:val="0"/>
      <w:marBottom w:val="0"/>
      <w:divBdr>
        <w:top w:val="none" w:sz="0" w:space="0" w:color="auto"/>
        <w:left w:val="none" w:sz="0" w:space="0" w:color="auto"/>
        <w:bottom w:val="none" w:sz="0" w:space="0" w:color="auto"/>
        <w:right w:val="none" w:sz="0" w:space="0" w:color="auto"/>
      </w:divBdr>
    </w:div>
    <w:div w:id="992217226">
      <w:marLeft w:val="0"/>
      <w:marRight w:val="0"/>
      <w:marTop w:val="0"/>
      <w:marBottom w:val="0"/>
      <w:divBdr>
        <w:top w:val="none" w:sz="0" w:space="0" w:color="auto"/>
        <w:left w:val="none" w:sz="0" w:space="0" w:color="auto"/>
        <w:bottom w:val="none" w:sz="0" w:space="0" w:color="auto"/>
        <w:right w:val="none" w:sz="0" w:space="0" w:color="auto"/>
      </w:divBdr>
    </w:div>
    <w:div w:id="995258502">
      <w:marLeft w:val="0"/>
      <w:marRight w:val="0"/>
      <w:marTop w:val="0"/>
      <w:marBottom w:val="0"/>
      <w:divBdr>
        <w:top w:val="none" w:sz="0" w:space="0" w:color="auto"/>
        <w:left w:val="none" w:sz="0" w:space="0" w:color="auto"/>
        <w:bottom w:val="none" w:sz="0" w:space="0" w:color="auto"/>
        <w:right w:val="none" w:sz="0" w:space="0" w:color="auto"/>
      </w:divBdr>
    </w:div>
    <w:div w:id="999043131">
      <w:marLeft w:val="0"/>
      <w:marRight w:val="0"/>
      <w:marTop w:val="0"/>
      <w:marBottom w:val="0"/>
      <w:divBdr>
        <w:top w:val="none" w:sz="0" w:space="0" w:color="auto"/>
        <w:left w:val="none" w:sz="0" w:space="0" w:color="auto"/>
        <w:bottom w:val="none" w:sz="0" w:space="0" w:color="auto"/>
        <w:right w:val="none" w:sz="0" w:space="0" w:color="auto"/>
      </w:divBdr>
    </w:div>
    <w:div w:id="1019623809">
      <w:marLeft w:val="0"/>
      <w:marRight w:val="0"/>
      <w:marTop w:val="0"/>
      <w:marBottom w:val="0"/>
      <w:divBdr>
        <w:top w:val="none" w:sz="0" w:space="0" w:color="auto"/>
        <w:left w:val="none" w:sz="0" w:space="0" w:color="auto"/>
        <w:bottom w:val="none" w:sz="0" w:space="0" w:color="auto"/>
        <w:right w:val="none" w:sz="0" w:space="0" w:color="auto"/>
      </w:divBdr>
    </w:div>
    <w:div w:id="1020280618">
      <w:marLeft w:val="0"/>
      <w:marRight w:val="0"/>
      <w:marTop w:val="0"/>
      <w:marBottom w:val="0"/>
      <w:divBdr>
        <w:top w:val="none" w:sz="0" w:space="0" w:color="auto"/>
        <w:left w:val="none" w:sz="0" w:space="0" w:color="auto"/>
        <w:bottom w:val="none" w:sz="0" w:space="0" w:color="auto"/>
        <w:right w:val="none" w:sz="0" w:space="0" w:color="auto"/>
      </w:divBdr>
    </w:div>
    <w:div w:id="1031032977">
      <w:marLeft w:val="0"/>
      <w:marRight w:val="0"/>
      <w:marTop w:val="0"/>
      <w:marBottom w:val="0"/>
      <w:divBdr>
        <w:top w:val="none" w:sz="0" w:space="0" w:color="auto"/>
        <w:left w:val="none" w:sz="0" w:space="0" w:color="auto"/>
        <w:bottom w:val="none" w:sz="0" w:space="0" w:color="auto"/>
        <w:right w:val="none" w:sz="0" w:space="0" w:color="auto"/>
      </w:divBdr>
    </w:div>
    <w:div w:id="1031492845">
      <w:marLeft w:val="0"/>
      <w:marRight w:val="0"/>
      <w:marTop w:val="0"/>
      <w:marBottom w:val="0"/>
      <w:divBdr>
        <w:top w:val="none" w:sz="0" w:space="0" w:color="auto"/>
        <w:left w:val="none" w:sz="0" w:space="0" w:color="auto"/>
        <w:bottom w:val="none" w:sz="0" w:space="0" w:color="auto"/>
        <w:right w:val="none" w:sz="0" w:space="0" w:color="auto"/>
      </w:divBdr>
    </w:div>
    <w:div w:id="1033845599">
      <w:marLeft w:val="0"/>
      <w:marRight w:val="0"/>
      <w:marTop w:val="0"/>
      <w:marBottom w:val="0"/>
      <w:divBdr>
        <w:top w:val="none" w:sz="0" w:space="0" w:color="auto"/>
        <w:left w:val="none" w:sz="0" w:space="0" w:color="auto"/>
        <w:bottom w:val="none" w:sz="0" w:space="0" w:color="auto"/>
        <w:right w:val="none" w:sz="0" w:space="0" w:color="auto"/>
      </w:divBdr>
    </w:div>
    <w:div w:id="1034501786">
      <w:marLeft w:val="0"/>
      <w:marRight w:val="0"/>
      <w:marTop w:val="0"/>
      <w:marBottom w:val="0"/>
      <w:divBdr>
        <w:top w:val="none" w:sz="0" w:space="0" w:color="auto"/>
        <w:left w:val="none" w:sz="0" w:space="0" w:color="auto"/>
        <w:bottom w:val="none" w:sz="0" w:space="0" w:color="auto"/>
        <w:right w:val="none" w:sz="0" w:space="0" w:color="auto"/>
      </w:divBdr>
    </w:div>
    <w:div w:id="1037391804">
      <w:marLeft w:val="0"/>
      <w:marRight w:val="0"/>
      <w:marTop w:val="0"/>
      <w:marBottom w:val="0"/>
      <w:divBdr>
        <w:top w:val="none" w:sz="0" w:space="0" w:color="auto"/>
        <w:left w:val="none" w:sz="0" w:space="0" w:color="auto"/>
        <w:bottom w:val="none" w:sz="0" w:space="0" w:color="auto"/>
        <w:right w:val="none" w:sz="0" w:space="0" w:color="auto"/>
      </w:divBdr>
    </w:div>
    <w:div w:id="1039814204">
      <w:marLeft w:val="0"/>
      <w:marRight w:val="0"/>
      <w:marTop w:val="0"/>
      <w:marBottom w:val="0"/>
      <w:divBdr>
        <w:top w:val="none" w:sz="0" w:space="0" w:color="auto"/>
        <w:left w:val="none" w:sz="0" w:space="0" w:color="auto"/>
        <w:bottom w:val="none" w:sz="0" w:space="0" w:color="auto"/>
        <w:right w:val="none" w:sz="0" w:space="0" w:color="auto"/>
      </w:divBdr>
    </w:div>
    <w:div w:id="1043402399">
      <w:marLeft w:val="0"/>
      <w:marRight w:val="0"/>
      <w:marTop w:val="0"/>
      <w:marBottom w:val="0"/>
      <w:divBdr>
        <w:top w:val="none" w:sz="0" w:space="0" w:color="auto"/>
        <w:left w:val="none" w:sz="0" w:space="0" w:color="auto"/>
        <w:bottom w:val="none" w:sz="0" w:space="0" w:color="auto"/>
        <w:right w:val="none" w:sz="0" w:space="0" w:color="auto"/>
      </w:divBdr>
    </w:div>
    <w:div w:id="1044520093">
      <w:marLeft w:val="0"/>
      <w:marRight w:val="0"/>
      <w:marTop w:val="0"/>
      <w:marBottom w:val="0"/>
      <w:divBdr>
        <w:top w:val="none" w:sz="0" w:space="0" w:color="auto"/>
        <w:left w:val="none" w:sz="0" w:space="0" w:color="auto"/>
        <w:bottom w:val="none" w:sz="0" w:space="0" w:color="auto"/>
        <w:right w:val="none" w:sz="0" w:space="0" w:color="auto"/>
      </w:divBdr>
    </w:div>
    <w:div w:id="1078671474">
      <w:marLeft w:val="0"/>
      <w:marRight w:val="0"/>
      <w:marTop w:val="0"/>
      <w:marBottom w:val="0"/>
      <w:divBdr>
        <w:top w:val="none" w:sz="0" w:space="0" w:color="auto"/>
        <w:left w:val="none" w:sz="0" w:space="0" w:color="auto"/>
        <w:bottom w:val="none" w:sz="0" w:space="0" w:color="auto"/>
        <w:right w:val="none" w:sz="0" w:space="0" w:color="auto"/>
      </w:divBdr>
    </w:div>
    <w:div w:id="1081753391">
      <w:marLeft w:val="0"/>
      <w:marRight w:val="0"/>
      <w:marTop w:val="0"/>
      <w:marBottom w:val="0"/>
      <w:divBdr>
        <w:top w:val="none" w:sz="0" w:space="0" w:color="auto"/>
        <w:left w:val="none" w:sz="0" w:space="0" w:color="auto"/>
        <w:bottom w:val="none" w:sz="0" w:space="0" w:color="auto"/>
        <w:right w:val="none" w:sz="0" w:space="0" w:color="auto"/>
      </w:divBdr>
    </w:div>
    <w:div w:id="1088650393">
      <w:marLeft w:val="0"/>
      <w:marRight w:val="0"/>
      <w:marTop w:val="0"/>
      <w:marBottom w:val="0"/>
      <w:divBdr>
        <w:top w:val="none" w:sz="0" w:space="0" w:color="auto"/>
        <w:left w:val="none" w:sz="0" w:space="0" w:color="auto"/>
        <w:bottom w:val="none" w:sz="0" w:space="0" w:color="auto"/>
        <w:right w:val="none" w:sz="0" w:space="0" w:color="auto"/>
      </w:divBdr>
    </w:div>
    <w:div w:id="1089080965">
      <w:marLeft w:val="0"/>
      <w:marRight w:val="0"/>
      <w:marTop w:val="0"/>
      <w:marBottom w:val="0"/>
      <w:divBdr>
        <w:top w:val="none" w:sz="0" w:space="0" w:color="auto"/>
        <w:left w:val="none" w:sz="0" w:space="0" w:color="auto"/>
        <w:bottom w:val="none" w:sz="0" w:space="0" w:color="auto"/>
        <w:right w:val="none" w:sz="0" w:space="0" w:color="auto"/>
      </w:divBdr>
    </w:div>
    <w:div w:id="1092357797">
      <w:marLeft w:val="0"/>
      <w:marRight w:val="0"/>
      <w:marTop w:val="0"/>
      <w:marBottom w:val="0"/>
      <w:divBdr>
        <w:top w:val="none" w:sz="0" w:space="0" w:color="auto"/>
        <w:left w:val="none" w:sz="0" w:space="0" w:color="auto"/>
        <w:bottom w:val="none" w:sz="0" w:space="0" w:color="auto"/>
        <w:right w:val="none" w:sz="0" w:space="0" w:color="auto"/>
      </w:divBdr>
    </w:div>
    <w:div w:id="1093554600">
      <w:marLeft w:val="0"/>
      <w:marRight w:val="0"/>
      <w:marTop w:val="0"/>
      <w:marBottom w:val="0"/>
      <w:divBdr>
        <w:top w:val="none" w:sz="0" w:space="0" w:color="auto"/>
        <w:left w:val="none" w:sz="0" w:space="0" w:color="auto"/>
        <w:bottom w:val="none" w:sz="0" w:space="0" w:color="auto"/>
        <w:right w:val="none" w:sz="0" w:space="0" w:color="auto"/>
      </w:divBdr>
    </w:div>
    <w:div w:id="1095907140">
      <w:marLeft w:val="0"/>
      <w:marRight w:val="0"/>
      <w:marTop w:val="0"/>
      <w:marBottom w:val="0"/>
      <w:divBdr>
        <w:top w:val="none" w:sz="0" w:space="0" w:color="auto"/>
        <w:left w:val="none" w:sz="0" w:space="0" w:color="auto"/>
        <w:bottom w:val="none" w:sz="0" w:space="0" w:color="auto"/>
        <w:right w:val="none" w:sz="0" w:space="0" w:color="auto"/>
      </w:divBdr>
    </w:div>
    <w:div w:id="1102720565">
      <w:marLeft w:val="0"/>
      <w:marRight w:val="0"/>
      <w:marTop w:val="0"/>
      <w:marBottom w:val="0"/>
      <w:divBdr>
        <w:top w:val="none" w:sz="0" w:space="0" w:color="auto"/>
        <w:left w:val="none" w:sz="0" w:space="0" w:color="auto"/>
        <w:bottom w:val="none" w:sz="0" w:space="0" w:color="auto"/>
        <w:right w:val="none" w:sz="0" w:space="0" w:color="auto"/>
      </w:divBdr>
    </w:div>
    <w:div w:id="1113863483">
      <w:marLeft w:val="0"/>
      <w:marRight w:val="0"/>
      <w:marTop w:val="0"/>
      <w:marBottom w:val="0"/>
      <w:divBdr>
        <w:top w:val="none" w:sz="0" w:space="0" w:color="auto"/>
        <w:left w:val="none" w:sz="0" w:space="0" w:color="auto"/>
        <w:bottom w:val="none" w:sz="0" w:space="0" w:color="auto"/>
        <w:right w:val="none" w:sz="0" w:space="0" w:color="auto"/>
      </w:divBdr>
    </w:div>
    <w:div w:id="1118331760">
      <w:marLeft w:val="0"/>
      <w:marRight w:val="0"/>
      <w:marTop w:val="0"/>
      <w:marBottom w:val="0"/>
      <w:divBdr>
        <w:top w:val="none" w:sz="0" w:space="0" w:color="auto"/>
        <w:left w:val="none" w:sz="0" w:space="0" w:color="auto"/>
        <w:bottom w:val="none" w:sz="0" w:space="0" w:color="auto"/>
        <w:right w:val="none" w:sz="0" w:space="0" w:color="auto"/>
      </w:divBdr>
    </w:div>
    <w:div w:id="1123963011">
      <w:marLeft w:val="0"/>
      <w:marRight w:val="0"/>
      <w:marTop w:val="0"/>
      <w:marBottom w:val="0"/>
      <w:divBdr>
        <w:top w:val="none" w:sz="0" w:space="0" w:color="auto"/>
        <w:left w:val="none" w:sz="0" w:space="0" w:color="auto"/>
        <w:bottom w:val="none" w:sz="0" w:space="0" w:color="auto"/>
        <w:right w:val="none" w:sz="0" w:space="0" w:color="auto"/>
      </w:divBdr>
    </w:div>
    <w:div w:id="1127359858">
      <w:marLeft w:val="0"/>
      <w:marRight w:val="0"/>
      <w:marTop w:val="0"/>
      <w:marBottom w:val="0"/>
      <w:divBdr>
        <w:top w:val="none" w:sz="0" w:space="0" w:color="auto"/>
        <w:left w:val="none" w:sz="0" w:space="0" w:color="auto"/>
        <w:bottom w:val="none" w:sz="0" w:space="0" w:color="auto"/>
        <w:right w:val="none" w:sz="0" w:space="0" w:color="auto"/>
      </w:divBdr>
    </w:div>
    <w:div w:id="1129473141">
      <w:marLeft w:val="0"/>
      <w:marRight w:val="0"/>
      <w:marTop w:val="0"/>
      <w:marBottom w:val="0"/>
      <w:divBdr>
        <w:top w:val="none" w:sz="0" w:space="0" w:color="auto"/>
        <w:left w:val="none" w:sz="0" w:space="0" w:color="auto"/>
        <w:bottom w:val="none" w:sz="0" w:space="0" w:color="auto"/>
        <w:right w:val="none" w:sz="0" w:space="0" w:color="auto"/>
      </w:divBdr>
    </w:div>
    <w:div w:id="1151095700">
      <w:marLeft w:val="0"/>
      <w:marRight w:val="0"/>
      <w:marTop w:val="0"/>
      <w:marBottom w:val="0"/>
      <w:divBdr>
        <w:top w:val="none" w:sz="0" w:space="0" w:color="auto"/>
        <w:left w:val="none" w:sz="0" w:space="0" w:color="auto"/>
        <w:bottom w:val="none" w:sz="0" w:space="0" w:color="auto"/>
        <w:right w:val="none" w:sz="0" w:space="0" w:color="auto"/>
      </w:divBdr>
    </w:div>
    <w:div w:id="1151603887">
      <w:marLeft w:val="0"/>
      <w:marRight w:val="0"/>
      <w:marTop w:val="0"/>
      <w:marBottom w:val="0"/>
      <w:divBdr>
        <w:top w:val="none" w:sz="0" w:space="0" w:color="auto"/>
        <w:left w:val="none" w:sz="0" w:space="0" w:color="auto"/>
        <w:bottom w:val="none" w:sz="0" w:space="0" w:color="auto"/>
        <w:right w:val="none" w:sz="0" w:space="0" w:color="auto"/>
      </w:divBdr>
    </w:div>
    <w:div w:id="1164971432">
      <w:marLeft w:val="0"/>
      <w:marRight w:val="0"/>
      <w:marTop w:val="0"/>
      <w:marBottom w:val="0"/>
      <w:divBdr>
        <w:top w:val="none" w:sz="0" w:space="0" w:color="auto"/>
        <w:left w:val="none" w:sz="0" w:space="0" w:color="auto"/>
        <w:bottom w:val="none" w:sz="0" w:space="0" w:color="auto"/>
        <w:right w:val="none" w:sz="0" w:space="0" w:color="auto"/>
      </w:divBdr>
    </w:div>
    <w:div w:id="1165978932">
      <w:marLeft w:val="0"/>
      <w:marRight w:val="0"/>
      <w:marTop w:val="0"/>
      <w:marBottom w:val="0"/>
      <w:divBdr>
        <w:top w:val="none" w:sz="0" w:space="0" w:color="auto"/>
        <w:left w:val="none" w:sz="0" w:space="0" w:color="auto"/>
        <w:bottom w:val="none" w:sz="0" w:space="0" w:color="auto"/>
        <w:right w:val="none" w:sz="0" w:space="0" w:color="auto"/>
      </w:divBdr>
    </w:div>
    <w:div w:id="1169521504">
      <w:marLeft w:val="0"/>
      <w:marRight w:val="0"/>
      <w:marTop w:val="0"/>
      <w:marBottom w:val="0"/>
      <w:divBdr>
        <w:top w:val="none" w:sz="0" w:space="0" w:color="auto"/>
        <w:left w:val="none" w:sz="0" w:space="0" w:color="auto"/>
        <w:bottom w:val="none" w:sz="0" w:space="0" w:color="auto"/>
        <w:right w:val="none" w:sz="0" w:space="0" w:color="auto"/>
      </w:divBdr>
    </w:div>
    <w:div w:id="1172334988">
      <w:marLeft w:val="0"/>
      <w:marRight w:val="0"/>
      <w:marTop w:val="0"/>
      <w:marBottom w:val="0"/>
      <w:divBdr>
        <w:top w:val="none" w:sz="0" w:space="0" w:color="auto"/>
        <w:left w:val="none" w:sz="0" w:space="0" w:color="auto"/>
        <w:bottom w:val="none" w:sz="0" w:space="0" w:color="auto"/>
        <w:right w:val="none" w:sz="0" w:space="0" w:color="auto"/>
      </w:divBdr>
    </w:div>
    <w:div w:id="1173448619">
      <w:marLeft w:val="0"/>
      <w:marRight w:val="0"/>
      <w:marTop w:val="0"/>
      <w:marBottom w:val="0"/>
      <w:divBdr>
        <w:top w:val="none" w:sz="0" w:space="0" w:color="auto"/>
        <w:left w:val="none" w:sz="0" w:space="0" w:color="auto"/>
        <w:bottom w:val="none" w:sz="0" w:space="0" w:color="auto"/>
        <w:right w:val="none" w:sz="0" w:space="0" w:color="auto"/>
      </w:divBdr>
    </w:div>
    <w:div w:id="1173757740">
      <w:marLeft w:val="0"/>
      <w:marRight w:val="0"/>
      <w:marTop w:val="0"/>
      <w:marBottom w:val="0"/>
      <w:divBdr>
        <w:top w:val="none" w:sz="0" w:space="0" w:color="auto"/>
        <w:left w:val="none" w:sz="0" w:space="0" w:color="auto"/>
        <w:bottom w:val="none" w:sz="0" w:space="0" w:color="auto"/>
        <w:right w:val="none" w:sz="0" w:space="0" w:color="auto"/>
      </w:divBdr>
    </w:div>
    <w:div w:id="1181431817">
      <w:marLeft w:val="0"/>
      <w:marRight w:val="0"/>
      <w:marTop w:val="0"/>
      <w:marBottom w:val="0"/>
      <w:divBdr>
        <w:top w:val="none" w:sz="0" w:space="0" w:color="auto"/>
        <w:left w:val="none" w:sz="0" w:space="0" w:color="auto"/>
        <w:bottom w:val="none" w:sz="0" w:space="0" w:color="auto"/>
        <w:right w:val="none" w:sz="0" w:space="0" w:color="auto"/>
      </w:divBdr>
    </w:div>
    <w:div w:id="1188525307">
      <w:marLeft w:val="0"/>
      <w:marRight w:val="0"/>
      <w:marTop w:val="0"/>
      <w:marBottom w:val="0"/>
      <w:divBdr>
        <w:top w:val="none" w:sz="0" w:space="0" w:color="auto"/>
        <w:left w:val="none" w:sz="0" w:space="0" w:color="auto"/>
        <w:bottom w:val="none" w:sz="0" w:space="0" w:color="auto"/>
        <w:right w:val="none" w:sz="0" w:space="0" w:color="auto"/>
      </w:divBdr>
    </w:div>
    <w:div w:id="1206990756">
      <w:marLeft w:val="0"/>
      <w:marRight w:val="0"/>
      <w:marTop w:val="0"/>
      <w:marBottom w:val="0"/>
      <w:divBdr>
        <w:top w:val="none" w:sz="0" w:space="0" w:color="auto"/>
        <w:left w:val="none" w:sz="0" w:space="0" w:color="auto"/>
        <w:bottom w:val="none" w:sz="0" w:space="0" w:color="auto"/>
        <w:right w:val="none" w:sz="0" w:space="0" w:color="auto"/>
      </w:divBdr>
    </w:div>
    <w:div w:id="1208182692">
      <w:marLeft w:val="0"/>
      <w:marRight w:val="0"/>
      <w:marTop w:val="0"/>
      <w:marBottom w:val="0"/>
      <w:divBdr>
        <w:top w:val="none" w:sz="0" w:space="0" w:color="auto"/>
        <w:left w:val="none" w:sz="0" w:space="0" w:color="auto"/>
        <w:bottom w:val="none" w:sz="0" w:space="0" w:color="auto"/>
        <w:right w:val="none" w:sz="0" w:space="0" w:color="auto"/>
      </w:divBdr>
    </w:div>
    <w:div w:id="1240404015">
      <w:marLeft w:val="0"/>
      <w:marRight w:val="0"/>
      <w:marTop w:val="0"/>
      <w:marBottom w:val="0"/>
      <w:divBdr>
        <w:top w:val="none" w:sz="0" w:space="0" w:color="auto"/>
        <w:left w:val="none" w:sz="0" w:space="0" w:color="auto"/>
        <w:bottom w:val="none" w:sz="0" w:space="0" w:color="auto"/>
        <w:right w:val="none" w:sz="0" w:space="0" w:color="auto"/>
      </w:divBdr>
    </w:div>
    <w:div w:id="1258060888">
      <w:marLeft w:val="0"/>
      <w:marRight w:val="0"/>
      <w:marTop w:val="0"/>
      <w:marBottom w:val="0"/>
      <w:divBdr>
        <w:top w:val="none" w:sz="0" w:space="0" w:color="auto"/>
        <w:left w:val="none" w:sz="0" w:space="0" w:color="auto"/>
        <w:bottom w:val="none" w:sz="0" w:space="0" w:color="auto"/>
        <w:right w:val="none" w:sz="0" w:space="0" w:color="auto"/>
      </w:divBdr>
    </w:div>
    <w:div w:id="1263689639">
      <w:marLeft w:val="0"/>
      <w:marRight w:val="0"/>
      <w:marTop w:val="0"/>
      <w:marBottom w:val="0"/>
      <w:divBdr>
        <w:top w:val="none" w:sz="0" w:space="0" w:color="auto"/>
        <w:left w:val="none" w:sz="0" w:space="0" w:color="auto"/>
        <w:bottom w:val="none" w:sz="0" w:space="0" w:color="auto"/>
        <w:right w:val="none" w:sz="0" w:space="0" w:color="auto"/>
      </w:divBdr>
    </w:div>
    <w:div w:id="1266427401">
      <w:marLeft w:val="0"/>
      <w:marRight w:val="0"/>
      <w:marTop w:val="0"/>
      <w:marBottom w:val="0"/>
      <w:divBdr>
        <w:top w:val="none" w:sz="0" w:space="0" w:color="auto"/>
        <w:left w:val="none" w:sz="0" w:space="0" w:color="auto"/>
        <w:bottom w:val="none" w:sz="0" w:space="0" w:color="auto"/>
        <w:right w:val="none" w:sz="0" w:space="0" w:color="auto"/>
      </w:divBdr>
    </w:div>
    <w:div w:id="1271089337">
      <w:marLeft w:val="0"/>
      <w:marRight w:val="0"/>
      <w:marTop w:val="0"/>
      <w:marBottom w:val="0"/>
      <w:divBdr>
        <w:top w:val="none" w:sz="0" w:space="0" w:color="auto"/>
        <w:left w:val="none" w:sz="0" w:space="0" w:color="auto"/>
        <w:bottom w:val="none" w:sz="0" w:space="0" w:color="auto"/>
        <w:right w:val="none" w:sz="0" w:space="0" w:color="auto"/>
      </w:divBdr>
    </w:div>
    <w:div w:id="1272586132">
      <w:marLeft w:val="0"/>
      <w:marRight w:val="0"/>
      <w:marTop w:val="0"/>
      <w:marBottom w:val="0"/>
      <w:divBdr>
        <w:top w:val="none" w:sz="0" w:space="0" w:color="auto"/>
        <w:left w:val="none" w:sz="0" w:space="0" w:color="auto"/>
        <w:bottom w:val="none" w:sz="0" w:space="0" w:color="auto"/>
        <w:right w:val="none" w:sz="0" w:space="0" w:color="auto"/>
      </w:divBdr>
    </w:div>
    <w:div w:id="1278177937">
      <w:marLeft w:val="0"/>
      <w:marRight w:val="0"/>
      <w:marTop w:val="0"/>
      <w:marBottom w:val="0"/>
      <w:divBdr>
        <w:top w:val="none" w:sz="0" w:space="0" w:color="auto"/>
        <w:left w:val="none" w:sz="0" w:space="0" w:color="auto"/>
        <w:bottom w:val="none" w:sz="0" w:space="0" w:color="auto"/>
        <w:right w:val="none" w:sz="0" w:space="0" w:color="auto"/>
      </w:divBdr>
    </w:div>
    <w:div w:id="1279294774">
      <w:marLeft w:val="0"/>
      <w:marRight w:val="0"/>
      <w:marTop w:val="0"/>
      <w:marBottom w:val="0"/>
      <w:divBdr>
        <w:top w:val="none" w:sz="0" w:space="0" w:color="auto"/>
        <w:left w:val="none" w:sz="0" w:space="0" w:color="auto"/>
        <w:bottom w:val="none" w:sz="0" w:space="0" w:color="auto"/>
        <w:right w:val="none" w:sz="0" w:space="0" w:color="auto"/>
      </w:divBdr>
    </w:div>
    <w:div w:id="1297417347">
      <w:marLeft w:val="0"/>
      <w:marRight w:val="0"/>
      <w:marTop w:val="0"/>
      <w:marBottom w:val="0"/>
      <w:divBdr>
        <w:top w:val="none" w:sz="0" w:space="0" w:color="auto"/>
        <w:left w:val="none" w:sz="0" w:space="0" w:color="auto"/>
        <w:bottom w:val="none" w:sz="0" w:space="0" w:color="auto"/>
        <w:right w:val="none" w:sz="0" w:space="0" w:color="auto"/>
      </w:divBdr>
    </w:div>
    <w:div w:id="1298880325">
      <w:marLeft w:val="0"/>
      <w:marRight w:val="0"/>
      <w:marTop w:val="0"/>
      <w:marBottom w:val="0"/>
      <w:divBdr>
        <w:top w:val="none" w:sz="0" w:space="0" w:color="auto"/>
        <w:left w:val="none" w:sz="0" w:space="0" w:color="auto"/>
        <w:bottom w:val="none" w:sz="0" w:space="0" w:color="auto"/>
        <w:right w:val="none" w:sz="0" w:space="0" w:color="auto"/>
      </w:divBdr>
    </w:div>
    <w:div w:id="1300720918">
      <w:marLeft w:val="0"/>
      <w:marRight w:val="0"/>
      <w:marTop w:val="0"/>
      <w:marBottom w:val="0"/>
      <w:divBdr>
        <w:top w:val="none" w:sz="0" w:space="0" w:color="auto"/>
        <w:left w:val="none" w:sz="0" w:space="0" w:color="auto"/>
        <w:bottom w:val="none" w:sz="0" w:space="0" w:color="auto"/>
        <w:right w:val="none" w:sz="0" w:space="0" w:color="auto"/>
      </w:divBdr>
    </w:div>
    <w:div w:id="1317109470">
      <w:marLeft w:val="0"/>
      <w:marRight w:val="0"/>
      <w:marTop w:val="0"/>
      <w:marBottom w:val="0"/>
      <w:divBdr>
        <w:top w:val="none" w:sz="0" w:space="0" w:color="auto"/>
        <w:left w:val="none" w:sz="0" w:space="0" w:color="auto"/>
        <w:bottom w:val="none" w:sz="0" w:space="0" w:color="auto"/>
        <w:right w:val="none" w:sz="0" w:space="0" w:color="auto"/>
      </w:divBdr>
    </w:div>
    <w:div w:id="1318655075">
      <w:marLeft w:val="0"/>
      <w:marRight w:val="0"/>
      <w:marTop w:val="0"/>
      <w:marBottom w:val="0"/>
      <w:divBdr>
        <w:top w:val="none" w:sz="0" w:space="0" w:color="auto"/>
        <w:left w:val="none" w:sz="0" w:space="0" w:color="auto"/>
        <w:bottom w:val="none" w:sz="0" w:space="0" w:color="auto"/>
        <w:right w:val="none" w:sz="0" w:space="0" w:color="auto"/>
      </w:divBdr>
    </w:div>
    <w:div w:id="1322200934">
      <w:marLeft w:val="0"/>
      <w:marRight w:val="0"/>
      <w:marTop w:val="0"/>
      <w:marBottom w:val="0"/>
      <w:divBdr>
        <w:top w:val="none" w:sz="0" w:space="0" w:color="auto"/>
        <w:left w:val="none" w:sz="0" w:space="0" w:color="auto"/>
        <w:bottom w:val="none" w:sz="0" w:space="0" w:color="auto"/>
        <w:right w:val="none" w:sz="0" w:space="0" w:color="auto"/>
      </w:divBdr>
    </w:div>
    <w:div w:id="1324819777">
      <w:marLeft w:val="0"/>
      <w:marRight w:val="0"/>
      <w:marTop w:val="0"/>
      <w:marBottom w:val="0"/>
      <w:divBdr>
        <w:top w:val="none" w:sz="0" w:space="0" w:color="auto"/>
        <w:left w:val="none" w:sz="0" w:space="0" w:color="auto"/>
        <w:bottom w:val="none" w:sz="0" w:space="0" w:color="auto"/>
        <w:right w:val="none" w:sz="0" w:space="0" w:color="auto"/>
      </w:divBdr>
    </w:div>
    <w:div w:id="1336299527">
      <w:marLeft w:val="0"/>
      <w:marRight w:val="0"/>
      <w:marTop w:val="0"/>
      <w:marBottom w:val="0"/>
      <w:divBdr>
        <w:top w:val="none" w:sz="0" w:space="0" w:color="auto"/>
        <w:left w:val="none" w:sz="0" w:space="0" w:color="auto"/>
        <w:bottom w:val="none" w:sz="0" w:space="0" w:color="auto"/>
        <w:right w:val="none" w:sz="0" w:space="0" w:color="auto"/>
      </w:divBdr>
    </w:div>
    <w:div w:id="1338968043">
      <w:marLeft w:val="0"/>
      <w:marRight w:val="0"/>
      <w:marTop w:val="0"/>
      <w:marBottom w:val="0"/>
      <w:divBdr>
        <w:top w:val="none" w:sz="0" w:space="0" w:color="auto"/>
        <w:left w:val="none" w:sz="0" w:space="0" w:color="auto"/>
        <w:bottom w:val="none" w:sz="0" w:space="0" w:color="auto"/>
        <w:right w:val="none" w:sz="0" w:space="0" w:color="auto"/>
      </w:divBdr>
    </w:div>
    <w:div w:id="1356034588">
      <w:marLeft w:val="0"/>
      <w:marRight w:val="0"/>
      <w:marTop w:val="0"/>
      <w:marBottom w:val="0"/>
      <w:divBdr>
        <w:top w:val="none" w:sz="0" w:space="0" w:color="auto"/>
        <w:left w:val="none" w:sz="0" w:space="0" w:color="auto"/>
        <w:bottom w:val="none" w:sz="0" w:space="0" w:color="auto"/>
        <w:right w:val="none" w:sz="0" w:space="0" w:color="auto"/>
      </w:divBdr>
    </w:div>
    <w:div w:id="1356881593">
      <w:marLeft w:val="0"/>
      <w:marRight w:val="0"/>
      <w:marTop w:val="0"/>
      <w:marBottom w:val="0"/>
      <w:divBdr>
        <w:top w:val="none" w:sz="0" w:space="0" w:color="auto"/>
        <w:left w:val="none" w:sz="0" w:space="0" w:color="auto"/>
        <w:bottom w:val="none" w:sz="0" w:space="0" w:color="auto"/>
        <w:right w:val="none" w:sz="0" w:space="0" w:color="auto"/>
      </w:divBdr>
    </w:div>
    <w:div w:id="1359894812">
      <w:marLeft w:val="0"/>
      <w:marRight w:val="0"/>
      <w:marTop w:val="0"/>
      <w:marBottom w:val="0"/>
      <w:divBdr>
        <w:top w:val="none" w:sz="0" w:space="0" w:color="auto"/>
        <w:left w:val="none" w:sz="0" w:space="0" w:color="auto"/>
        <w:bottom w:val="none" w:sz="0" w:space="0" w:color="auto"/>
        <w:right w:val="none" w:sz="0" w:space="0" w:color="auto"/>
      </w:divBdr>
    </w:div>
    <w:div w:id="1362511376">
      <w:marLeft w:val="0"/>
      <w:marRight w:val="0"/>
      <w:marTop w:val="0"/>
      <w:marBottom w:val="0"/>
      <w:divBdr>
        <w:top w:val="none" w:sz="0" w:space="0" w:color="auto"/>
        <w:left w:val="none" w:sz="0" w:space="0" w:color="auto"/>
        <w:bottom w:val="none" w:sz="0" w:space="0" w:color="auto"/>
        <w:right w:val="none" w:sz="0" w:space="0" w:color="auto"/>
      </w:divBdr>
    </w:div>
    <w:div w:id="1363941932">
      <w:marLeft w:val="0"/>
      <w:marRight w:val="0"/>
      <w:marTop w:val="0"/>
      <w:marBottom w:val="0"/>
      <w:divBdr>
        <w:top w:val="none" w:sz="0" w:space="0" w:color="auto"/>
        <w:left w:val="none" w:sz="0" w:space="0" w:color="auto"/>
        <w:bottom w:val="none" w:sz="0" w:space="0" w:color="auto"/>
        <w:right w:val="none" w:sz="0" w:space="0" w:color="auto"/>
      </w:divBdr>
    </w:div>
    <w:div w:id="1388454499">
      <w:marLeft w:val="0"/>
      <w:marRight w:val="0"/>
      <w:marTop w:val="0"/>
      <w:marBottom w:val="0"/>
      <w:divBdr>
        <w:top w:val="none" w:sz="0" w:space="0" w:color="auto"/>
        <w:left w:val="none" w:sz="0" w:space="0" w:color="auto"/>
        <w:bottom w:val="none" w:sz="0" w:space="0" w:color="auto"/>
        <w:right w:val="none" w:sz="0" w:space="0" w:color="auto"/>
      </w:divBdr>
    </w:div>
    <w:div w:id="1399859958">
      <w:marLeft w:val="0"/>
      <w:marRight w:val="0"/>
      <w:marTop w:val="0"/>
      <w:marBottom w:val="0"/>
      <w:divBdr>
        <w:top w:val="none" w:sz="0" w:space="0" w:color="auto"/>
        <w:left w:val="none" w:sz="0" w:space="0" w:color="auto"/>
        <w:bottom w:val="none" w:sz="0" w:space="0" w:color="auto"/>
        <w:right w:val="none" w:sz="0" w:space="0" w:color="auto"/>
      </w:divBdr>
    </w:div>
    <w:div w:id="1406881251">
      <w:marLeft w:val="0"/>
      <w:marRight w:val="0"/>
      <w:marTop w:val="0"/>
      <w:marBottom w:val="0"/>
      <w:divBdr>
        <w:top w:val="none" w:sz="0" w:space="0" w:color="auto"/>
        <w:left w:val="none" w:sz="0" w:space="0" w:color="auto"/>
        <w:bottom w:val="none" w:sz="0" w:space="0" w:color="auto"/>
        <w:right w:val="none" w:sz="0" w:space="0" w:color="auto"/>
      </w:divBdr>
    </w:div>
    <w:div w:id="1409380857">
      <w:marLeft w:val="0"/>
      <w:marRight w:val="0"/>
      <w:marTop w:val="0"/>
      <w:marBottom w:val="0"/>
      <w:divBdr>
        <w:top w:val="none" w:sz="0" w:space="0" w:color="auto"/>
        <w:left w:val="none" w:sz="0" w:space="0" w:color="auto"/>
        <w:bottom w:val="none" w:sz="0" w:space="0" w:color="auto"/>
        <w:right w:val="none" w:sz="0" w:space="0" w:color="auto"/>
      </w:divBdr>
    </w:div>
    <w:div w:id="1414661855">
      <w:marLeft w:val="0"/>
      <w:marRight w:val="0"/>
      <w:marTop w:val="0"/>
      <w:marBottom w:val="0"/>
      <w:divBdr>
        <w:top w:val="none" w:sz="0" w:space="0" w:color="auto"/>
        <w:left w:val="none" w:sz="0" w:space="0" w:color="auto"/>
        <w:bottom w:val="none" w:sz="0" w:space="0" w:color="auto"/>
        <w:right w:val="none" w:sz="0" w:space="0" w:color="auto"/>
      </w:divBdr>
    </w:div>
    <w:div w:id="1419056854">
      <w:marLeft w:val="0"/>
      <w:marRight w:val="0"/>
      <w:marTop w:val="0"/>
      <w:marBottom w:val="0"/>
      <w:divBdr>
        <w:top w:val="none" w:sz="0" w:space="0" w:color="auto"/>
        <w:left w:val="none" w:sz="0" w:space="0" w:color="auto"/>
        <w:bottom w:val="none" w:sz="0" w:space="0" w:color="auto"/>
        <w:right w:val="none" w:sz="0" w:space="0" w:color="auto"/>
      </w:divBdr>
    </w:div>
    <w:div w:id="1419521177">
      <w:marLeft w:val="0"/>
      <w:marRight w:val="0"/>
      <w:marTop w:val="0"/>
      <w:marBottom w:val="0"/>
      <w:divBdr>
        <w:top w:val="none" w:sz="0" w:space="0" w:color="auto"/>
        <w:left w:val="none" w:sz="0" w:space="0" w:color="auto"/>
        <w:bottom w:val="none" w:sz="0" w:space="0" w:color="auto"/>
        <w:right w:val="none" w:sz="0" w:space="0" w:color="auto"/>
      </w:divBdr>
    </w:div>
    <w:div w:id="1421413999">
      <w:marLeft w:val="0"/>
      <w:marRight w:val="0"/>
      <w:marTop w:val="0"/>
      <w:marBottom w:val="0"/>
      <w:divBdr>
        <w:top w:val="none" w:sz="0" w:space="0" w:color="auto"/>
        <w:left w:val="none" w:sz="0" w:space="0" w:color="auto"/>
        <w:bottom w:val="none" w:sz="0" w:space="0" w:color="auto"/>
        <w:right w:val="none" w:sz="0" w:space="0" w:color="auto"/>
      </w:divBdr>
    </w:div>
    <w:div w:id="1427002373">
      <w:marLeft w:val="0"/>
      <w:marRight w:val="0"/>
      <w:marTop w:val="0"/>
      <w:marBottom w:val="0"/>
      <w:divBdr>
        <w:top w:val="none" w:sz="0" w:space="0" w:color="auto"/>
        <w:left w:val="none" w:sz="0" w:space="0" w:color="auto"/>
        <w:bottom w:val="none" w:sz="0" w:space="0" w:color="auto"/>
        <w:right w:val="none" w:sz="0" w:space="0" w:color="auto"/>
      </w:divBdr>
    </w:div>
    <w:div w:id="1431314768">
      <w:marLeft w:val="0"/>
      <w:marRight w:val="0"/>
      <w:marTop w:val="0"/>
      <w:marBottom w:val="0"/>
      <w:divBdr>
        <w:top w:val="none" w:sz="0" w:space="0" w:color="auto"/>
        <w:left w:val="none" w:sz="0" w:space="0" w:color="auto"/>
        <w:bottom w:val="none" w:sz="0" w:space="0" w:color="auto"/>
        <w:right w:val="none" w:sz="0" w:space="0" w:color="auto"/>
      </w:divBdr>
    </w:div>
    <w:div w:id="1437870873">
      <w:marLeft w:val="0"/>
      <w:marRight w:val="0"/>
      <w:marTop w:val="0"/>
      <w:marBottom w:val="0"/>
      <w:divBdr>
        <w:top w:val="none" w:sz="0" w:space="0" w:color="auto"/>
        <w:left w:val="none" w:sz="0" w:space="0" w:color="auto"/>
        <w:bottom w:val="none" w:sz="0" w:space="0" w:color="auto"/>
        <w:right w:val="none" w:sz="0" w:space="0" w:color="auto"/>
      </w:divBdr>
    </w:div>
    <w:div w:id="1441220703">
      <w:marLeft w:val="0"/>
      <w:marRight w:val="0"/>
      <w:marTop w:val="0"/>
      <w:marBottom w:val="0"/>
      <w:divBdr>
        <w:top w:val="none" w:sz="0" w:space="0" w:color="auto"/>
        <w:left w:val="none" w:sz="0" w:space="0" w:color="auto"/>
        <w:bottom w:val="none" w:sz="0" w:space="0" w:color="auto"/>
        <w:right w:val="none" w:sz="0" w:space="0" w:color="auto"/>
      </w:divBdr>
    </w:div>
    <w:div w:id="1445270777">
      <w:marLeft w:val="0"/>
      <w:marRight w:val="0"/>
      <w:marTop w:val="0"/>
      <w:marBottom w:val="0"/>
      <w:divBdr>
        <w:top w:val="none" w:sz="0" w:space="0" w:color="auto"/>
        <w:left w:val="none" w:sz="0" w:space="0" w:color="auto"/>
        <w:bottom w:val="none" w:sz="0" w:space="0" w:color="auto"/>
        <w:right w:val="none" w:sz="0" w:space="0" w:color="auto"/>
      </w:divBdr>
    </w:div>
    <w:div w:id="1445811623">
      <w:marLeft w:val="0"/>
      <w:marRight w:val="0"/>
      <w:marTop w:val="0"/>
      <w:marBottom w:val="0"/>
      <w:divBdr>
        <w:top w:val="none" w:sz="0" w:space="0" w:color="auto"/>
        <w:left w:val="none" w:sz="0" w:space="0" w:color="auto"/>
        <w:bottom w:val="none" w:sz="0" w:space="0" w:color="auto"/>
        <w:right w:val="none" w:sz="0" w:space="0" w:color="auto"/>
      </w:divBdr>
    </w:div>
    <w:div w:id="1446803195">
      <w:marLeft w:val="0"/>
      <w:marRight w:val="0"/>
      <w:marTop w:val="0"/>
      <w:marBottom w:val="0"/>
      <w:divBdr>
        <w:top w:val="none" w:sz="0" w:space="0" w:color="auto"/>
        <w:left w:val="none" w:sz="0" w:space="0" w:color="auto"/>
        <w:bottom w:val="none" w:sz="0" w:space="0" w:color="auto"/>
        <w:right w:val="none" w:sz="0" w:space="0" w:color="auto"/>
      </w:divBdr>
    </w:div>
    <w:div w:id="1450080119">
      <w:marLeft w:val="0"/>
      <w:marRight w:val="0"/>
      <w:marTop w:val="0"/>
      <w:marBottom w:val="0"/>
      <w:divBdr>
        <w:top w:val="none" w:sz="0" w:space="0" w:color="auto"/>
        <w:left w:val="none" w:sz="0" w:space="0" w:color="auto"/>
        <w:bottom w:val="none" w:sz="0" w:space="0" w:color="auto"/>
        <w:right w:val="none" w:sz="0" w:space="0" w:color="auto"/>
      </w:divBdr>
    </w:div>
    <w:div w:id="1457522616">
      <w:marLeft w:val="0"/>
      <w:marRight w:val="0"/>
      <w:marTop w:val="0"/>
      <w:marBottom w:val="0"/>
      <w:divBdr>
        <w:top w:val="none" w:sz="0" w:space="0" w:color="auto"/>
        <w:left w:val="none" w:sz="0" w:space="0" w:color="auto"/>
        <w:bottom w:val="none" w:sz="0" w:space="0" w:color="auto"/>
        <w:right w:val="none" w:sz="0" w:space="0" w:color="auto"/>
      </w:divBdr>
    </w:div>
    <w:div w:id="1458716743">
      <w:marLeft w:val="0"/>
      <w:marRight w:val="0"/>
      <w:marTop w:val="0"/>
      <w:marBottom w:val="0"/>
      <w:divBdr>
        <w:top w:val="none" w:sz="0" w:space="0" w:color="auto"/>
        <w:left w:val="none" w:sz="0" w:space="0" w:color="auto"/>
        <w:bottom w:val="none" w:sz="0" w:space="0" w:color="auto"/>
        <w:right w:val="none" w:sz="0" w:space="0" w:color="auto"/>
      </w:divBdr>
    </w:div>
    <w:div w:id="1461877899">
      <w:marLeft w:val="0"/>
      <w:marRight w:val="0"/>
      <w:marTop w:val="0"/>
      <w:marBottom w:val="0"/>
      <w:divBdr>
        <w:top w:val="none" w:sz="0" w:space="0" w:color="auto"/>
        <w:left w:val="none" w:sz="0" w:space="0" w:color="auto"/>
        <w:bottom w:val="none" w:sz="0" w:space="0" w:color="auto"/>
        <w:right w:val="none" w:sz="0" w:space="0" w:color="auto"/>
      </w:divBdr>
    </w:div>
    <w:div w:id="1470248811">
      <w:marLeft w:val="0"/>
      <w:marRight w:val="0"/>
      <w:marTop w:val="0"/>
      <w:marBottom w:val="0"/>
      <w:divBdr>
        <w:top w:val="none" w:sz="0" w:space="0" w:color="auto"/>
        <w:left w:val="none" w:sz="0" w:space="0" w:color="auto"/>
        <w:bottom w:val="none" w:sz="0" w:space="0" w:color="auto"/>
        <w:right w:val="none" w:sz="0" w:space="0" w:color="auto"/>
      </w:divBdr>
    </w:div>
    <w:div w:id="1481535996">
      <w:marLeft w:val="0"/>
      <w:marRight w:val="0"/>
      <w:marTop w:val="0"/>
      <w:marBottom w:val="0"/>
      <w:divBdr>
        <w:top w:val="none" w:sz="0" w:space="0" w:color="auto"/>
        <w:left w:val="none" w:sz="0" w:space="0" w:color="auto"/>
        <w:bottom w:val="none" w:sz="0" w:space="0" w:color="auto"/>
        <w:right w:val="none" w:sz="0" w:space="0" w:color="auto"/>
      </w:divBdr>
    </w:div>
    <w:div w:id="1490637543">
      <w:marLeft w:val="0"/>
      <w:marRight w:val="0"/>
      <w:marTop w:val="0"/>
      <w:marBottom w:val="0"/>
      <w:divBdr>
        <w:top w:val="none" w:sz="0" w:space="0" w:color="auto"/>
        <w:left w:val="none" w:sz="0" w:space="0" w:color="auto"/>
        <w:bottom w:val="none" w:sz="0" w:space="0" w:color="auto"/>
        <w:right w:val="none" w:sz="0" w:space="0" w:color="auto"/>
      </w:divBdr>
    </w:div>
    <w:div w:id="1498887077">
      <w:marLeft w:val="0"/>
      <w:marRight w:val="0"/>
      <w:marTop w:val="0"/>
      <w:marBottom w:val="0"/>
      <w:divBdr>
        <w:top w:val="none" w:sz="0" w:space="0" w:color="auto"/>
        <w:left w:val="none" w:sz="0" w:space="0" w:color="auto"/>
        <w:bottom w:val="none" w:sz="0" w:space="0" w:color="auto"/>
        <w:right w:val="none" w:sz="0" w:space="0" w:color="auto"/>
      </w:divBdr>
    </w:div>
    <w:div w:id="1509716016">
      <w:marLeft w:val="0"/>
      <w:marRight w:val="0"/>
      <w:marTop w:val="0"/>
      <w:marBottom w:val="0"/>
      <w:divBdr>
        <w:top w:val="none" w:sz="0" w:space="0" w:color="auto"/>
        <w:left w:val="none" w:sz="0" w:space="0" w:color="auto"/>
        <w:bottom w:val="none" w:sz="0" w:space="0" w:color="auto"/>
        <w:right w:val="none" w:sz="0" w:space="0" w:color="auto"/>
      </w:divBdr>
    </w:div>
    <w:div w:id="1515463876">
      <w:marLeft w:val="0"/>
      <w:marRight w:val="0"/>
      <w:marTop w:val="0"/>
      <w:marBottom w:val="0"/>
      <w:divBdr>
        <w:top w:val="none" w:sz="0" w:space="0" w:color="auto"/>
        <w:left w:val="none" w:sz="0" w:space="0" w:color="auto"/>
        <w:bottom w:val="none" w:sz="0" w:space="0" w:color="auto"/>
        <w:right w:val="none" w:sz="0" w:space="0" w:color="auto"/>
      </w:divBdr>
    </w:div>
    <w:div w:id="1528368872">
      <w:marLeft w:val="0"/>
      <w:marRight w:val="0"/>
      <w:marTop w:val="0"/>
      <w:marBottom w:val="0"/>
      <w:divBdr>
        <w:top w:val="none" w:sz="0" w:space="0" w:color="auto"/>
        <w:left w:val="none" w:sz="0" w:space="0" w:color="auto"/>
        <w:bottom w:val="none" w:sz="0" w:space="0" w:color="auto"/>
        <w:right w:val="none" w:sz="0" w:space="0" w:color="auto"/>
      </w:divBdr>
    </w:div>
    <w:div w:id="1536038008">
      <w:marLeft w:val="0"/>
      <w:marRight w:val="0"/>
      <w:marTop w:val="0"/>
      <w:marBottom w:val="0"/>
      <w:divBdr>
        <w:top w:val="none" w:sz="0" w:space="0" w:color="auto"/>
        <w:left w:val="none" w:sz="0" w:space="0" w:color="auto"/>
        <w:bottom w:val="none" w:sz="0" w:space="0" w:color="auto"/>
        <w:right w:val="none" w:sz="0" w:space="0" w:color="auto"/>
      </w:divBdr>
    </w:div>
    <w:div w:id="1539658525">
      <w:marLeft w:val="0"/>
      <w:marRight w:val="0"/>
      <w:marTop w:val="0"/>
      <w:marBottom w:val="0"/>
      <w:divBdr>
        <w:top w:val="none" w:sz="0" w:space="0" w:color="auto"/>
        <w:left w:val="none" w:sz="0" w:space="0" w:color="auto"/>
        <w:bottom w:val="none" w:sz="0" w:space="0" w:color="auto"/>
        <w:right w:val="none" w:sz="0" w:space="0" w:color="auto"/>
      </w:divBdr>
    </w:div>
    <w:div w:id="1555653130">
      <w:marLeft w:val="0"/>
      <w:marRight w:val="0"/>
      <w:marTop w:val="0"/>
      <w:marBottom w:val="0"/>
      <w:divBdr>
        <w:top w:val="none" w:sz="0" w:space="0" w:color="auto"/>
        <w:left w:val="none" w:sz="0" w:space="0" w:color="auto"/>
        <w:bottom w:val="none" w:sz="0" w:space="0" w:color="auto"/>
        <w:right w:val="none" w:sz="0" w:space="0" w:color="auto"/>
      </w:divBdr>
    </w:div>
    <w:div w:id="1558199625">
      <w:marLeft w:val="0"/>
      <w:marRight w:val="0"/>
      <w:marTop w:val="0"/>
      <w:marBottom w:val="0"/>
      <w:divBdr>
        <w:top w:val="none" w:sz="0" w:space="0" w:color="auto"/>
        <w:left w:val="none" w:sz="0" w:space="0" w:color="auto"/>
        <w:bottom w:val="none" w:sz="0" w:space="0" w:color="auto"/>
        <w:right w:val="none" w:sz="0" w:space="0" w:color="auto"/>
      </w:divBdr>
    </w:div>
    <w:div w:id="1559122822">
      <w:marLeft w:val="0"/>
      <w:marRight w:val="0"/>
      <w:marTop w:val="0"/>
      <w:marBottom w:val="0"/>
      <w:divBdr>
        <w:top w:val="none" w:sz="0" w:space="0" w:color="auto"/>
        <w:left w:val="none" w:sz="0" w:space="0" w:color="auto"/>
        <w:bottom w:val="none" w:sz="0" w:space="0" w:color="auto"/>
        <w:right w:val="none" w:sz="0" w:space="0" w:color="auto"/>
      </w:divBdr>
    </w:div>
    <w:div w:id="1581216560">
      <w:marLeft w:val="0"/>
      <w:marRight w:val="0"/>
      <w:marTop w:val="0"/>
      <w:marBottom w:val="0"/>
      <w:divBdr>
        <w:top w:val="none" w:sz="0" w:space="0" w:color="auto"/>
        <w:left w:val="none" w:sz="0" w:space="0" w:color="auto"/>
        <w:bottom w:val="none" w:sz="0" w:space="0" w:color="auto"/>
        <w:right w:val="none" w:sz="0" w:space="0" w:color="auto"/>
      </w:divBdr>
    </w:div>
    <w:div w:id="1588804630">
      <w:marLeft w:val="0"/>
      <w:marRight w:val="0"/>
      <w:marTop w:val="0"/>
      <w:marBottom w:val="0"/>
      <w:divBdr>
        <w:top w:val="none" w:sz="0" w:space="0" w:color="auto"/>
        <w:left w:val="none" w:sz="0" w:space="0" w:color="auto"/>
        <w:bottom w:val="none" w:sz="0" w:space="0" w:color="auto"/>
        <w:right w:val="none" w:sz="0" w:space="0" w:color="auto"/>
      </w:divBdr>
    </w:div>
    <w:div w:id="1592471070">
      <w:marLeft w:val="0"/>
      <w:marRight w:val="0"/>
      <w:marTop w:val="0"/>
      <w:marBottom w:val="0"/>
      <w:divBdr>
        <w:top w:val="none" w:sz="0" w:space="0" w:color="auto"/>
        <w:left w:val="none" w:sz="0" w:space="0" w:color="auto"/>
        <w:bottom w:val="none" w:sz="0" w:space="0" w:color="auto"/>
        <w:right w:val="none" w:sz="0" w:space="0" w:color="auto"/>
      </w:divBdr>
    </w:div>
    <w:div w:id="1593122890">
      <w:marLeft w:val="0"/>
      <w:marRight w:val="0"/>
      <w:marTop w:val="0"/>
      <w:marBottom w:val="0"/>
      <w:divBdr>
        <w:top w:val="none" w:sz="0" w:space="0" w:color="auto"/>
        <w:left w:val="none" w:sz="0" w:space="0" w:color="auto"/>
        <w:bottom w:val="none" w:sz="0" w:space="0" w:color="auto"/>
        <w:right w:val="none" w:sz="0" w:space="0" w:color="auto"/>
      </w:divBdr>
    </w:div>
    <w:div w:id="1593390204">
      <w:marLeft w:val="0"/>
      <w:marRight w:val="0"/>
      <w:marTop w:val="0"/>
      <w:marBottom w:val="0"/>
      <w:divBdr>
        <w:top w:val="none" w:sz="0" w:space="0" w:color="auto"/>
        <w:left w:val="none" w:sz="0" w:space="0" w:color="auto"/>
        <w:bottom w:val="none" w:sz="0" w:space="0" w:color="auto"/>
        <w:right w:val="none" w:sz="0" w:space="0" w:color="auto"/>
      </w:divBdr>
    </w:div>
    <w:div w:id="1606618099">
      <w:marLeft w:val="0"/>
      <w:marRight w:val="0"/>
      <w:marTop w:val="0"/>
      <w:marBottom w:val="0"/>
      <w:divBdr>
        <w:top w:val="none" w:sz="0" w:space="0" w:color="auto"/>
        <w:left w:val="none" w:sz="0" w:space="0" w:color="auto"/>
        <w:bottom w:val="none" w:sz="0" w:space="0" w:color="auto"/>
        <w:right w:val="none" w:sz="0" w:space="0" w:color="auto"/>
      </w:divBdr>
    </w:div>
    <w:div w:id="1610040355">
      <w:marLeft w:val="0"/>
      <w:marRight w:val="0"/>
      <w:marTop w:val="0"/>
      <w:marBottom w:val="0"/>
      <w:divBdr>
        <w:top w:val="none" w:sz="0" w:space="0" w:color="auto"/>
        <w:left w:val="none" w:sz="0" w:space="0" w:color="auto"/>
        <w:bottom w:val="none" w:sz="0" w:space="0" w:color="auto"/>
        <w:right w:val="none" w:sz="0" w:space="0" w:color="auto"/>
      </w:divBdr>
    </w:div>
    <w:div w:id="1616978503">
      <w:marLeft w:val="0"/>
      <w:marRight w:val="0"/>
      <w:marTop w:val="0"/>
      <w:marBottom w:val="0"/>
      <w:divBdr>
        <w:top w:val="none" w:sz="0" w:space="0" w:color="auto"/>
        <w:left w:val="none" w:sz="0" w:space="0" w:color="auto"/>
        <w:bottom w:val="none" w:sz="0" w:space="0" w:color="auto"/>
        <w:right w:val="none" w:sz="0" w:space="0" w:color="auto"/>
      </w:divBdr>
    </w:div>
    <w:div w:id="1617715635">
      <w:marLeft w:val="0"/>
      <w:marRight w:val="0"/>
      <w:marTop w:val="0"/>
      <w:marBottom w:val="0"/>
      <w:divBdr>
        <w:top w:val="none" w:sz="0" w:space="0" w:color="auto"/>
        <w:left w:val="none" w:sz="0" w:space="0" w:color="auto"/>
        <w:bottom w:val="none" w:sz="0" w:space="0" w:color="auto"/>
        <w:right w:val="none" w:sz="0" w:space="0" w:color="auto"/>
      </w:divBdr>
    </w:div>
    <w:div w:id="1622571092">
      <w:marLeft w:val="0"/>
      <w:marRight w:val="0"/>
      <w:marTop w:val="0"/>
      <w:marBottom w:val="0"/>
      <w:divBdr>
        <w:top w:val="none" w:sz="0" w:space="0" w:color="auto"/>
        <w:left w:val="none" w:sz="0" w:space="0" w:color="auto"/>
        <w:bottom w:val="none" w:sz="0" w:space="0" w:color="auto"/>
        <w:right w:val="none" w:sz="0" w:space="0" w:color="auto"/>
      </w:divBdr>
    </w:div>
    <w:div w:id="1629777542">
      <w:marLeft w:val="0"/>
      <w:marRight w:val="0"/>
      <w:marTop w:val="0"/>
      <w:marBottom w:val="0"/>
      <w:divBdr>
        <w:top w:val="none" w:sz="0" w:space="0" w:color="auto"/>
        <w:left w:val="none" w:sz="0" w:space="0" w:color="auto"/>
        <w:bottom w:val="none" w:sz="0" w:space="0" w:color="auto"/>
        <w:right w:val="none" w:sz="0" w:space="0" w:color="auto"/>
      </w:divBdr>
    </w:div>
    <w:div w:id="1634366871">
      <w:marLeft w:val="0"/>
      <w:marRight w:val="0"/>
      <w:marTop w:val="0"/>
      <w:marBottom w:val="0"/>
      <w:divBdr>
        <w:top w:val="none" w:sz="0" w:space="0" w:color="auto"/>
        <w:left w:val="none" w:sz="0" w:space="0" w:color="auto"/>
        <w:bottom w:val="none" w:sz="0" w:space="0" w:color="auto"/>
        <w:right w:val="none" w:sz="0" w:space="0" w:color="auto"/>
      </w:divBdr>
    </w:div>
    <w:div w:id="1639605431">
      <w:marLeft w:val="0"/>
      <w:marRight w:val="0"/>
      <w:marTop w:val="0"/>
      <w:marBottom w:val="0"/>
      <w:divBdr>
        <w:top w:val="none" w:sz="0" w:space="0" w:color="auto"/>
        <w:left w:val="none" w:sz="0" w:space="0" w:color="auto"/>
        <w:bottom w:val="none" w:sz="0" w:space="0" w:color="auto"/>
        <w:right w:val="none" w:sz="0" w:space="0" w:color="auto"/>
      </w:divBdr>
    </w:div>
    <w:div w:id="1643264762">
      <w:marLeft w:val="0"/>
      <w:marRight w:val="0"/>
      <w:marTop w:val="0"/>
      <w:marBottom w:val="0"/>
      <w:divBdr>
        <w:top w:val="none" w:sz="0" w:space="0" w:color="auto"/>
        <w:left w:val="none" w:sz="0" w:space="0" w:color="auto"/>
        <w:bottom w:val="none" w:sz="0" w:space="0" w:color="auto"/>
        <w:right w:val="none" w:sz="0" w:space="0" w:color="auto"/>
      </w:divBdr>
    </w:div>
    <w:div w:id="1648822900">
      <w:marLeft w:val="0"/>
      <w:marRight w:val="0"/>
      <w:marTop w:val="0"/>
      <w:marBottom w:val="0"/>
      <w:divBdr>
        <w:top w:val="none" w:sz="0" w:space="0" w:color="auto"/>
        <w:left w:val="none" w:sz="0" w:space="0" w:color="auto"/>
        <w:bottom w:val="none" w:sz="0" w:space="0" w:color="auto"/>
        <w:right w:val="none" w:sz="0" w:space="0" w:color="auto"/>
      </w:divBdr>
    </w:div>
    <w:div w:id="1649432436">
      <w:marLeft w:val="0"/>
      <w:marRight w:val="0"/>
      <w:marTop w:val="0"/>
      <w:marBottom w:val="0"/>
      <w:divBdr>
        <w:top w:val="none" w:sz="0" w:space="0" w:color="auto"/>
        <w:left w:val="none" w:sz="0" w:space="0" w:color="auto"/>
        <w:bottom w:val="none" w:sz="0" w:space="0" w:color="auto"/>
        <w:right w:val="none" w:sz="0" w:space="0" w:color="auto"/>
      </w:divBdr>
    </w:div>
    <w:div w:id="1650015536">
      <w:marLeft w:val="0"/>
      <w:marRight w:val="0"/>
      <w:marTop w:val="0"/>
      <w:marBottom w:val="0"/>
      <w:divBdr>
        <w:top w:val="none" w:sz="0" w:space="0" w:color="auto"/>
        <w:left w:val="none" w:sz="0" w:space="0" w:color="auto"/>
        <w:bottom w:val="none" w:sz="0" w:space="0" w:color="auto"/>
        <w:right w:val="none" w:sz="0" w:space="0" w:color="auto"/>
      </w:divBdr>
    </w:div>
    <w:div w:id="1652827575">
      <w:marLeft w:val="0"/>
      <w:marRight w:val="0"/>
      <w:marTop w:val="0"/>
      <w:marBottom w:val="0"/>
      <w:divBdr>
        <w:top w:val="none" w:sz="0" w:space="0" w:color="auto"/>
        <w:left w:val="none" w:sz="0" w:space="0" w:color="auto"/>
        <w:bottom w:val="none" w:sz="0" w:space="0" w:color="auto"/>
        <w:right w:val="none" w:sz="0" w:space="0" w:color="auto"/>
      </w:divBdr>
    </w:div>
    <w:div w:id="1653830687">
      <w:marLeft w:val="0"/>
      <w:marRight w:val="0"/>
      <w:marTop w:val="0"/>
      <w:marBottom w:val="0"/>
      <w:divBdr>
        <w:top w:val="none" w:sz="0" w:space="0" w:color="auto"/>
        <w:left w:val="none" w:sz="0" w:space="0" w:color="auto"/>
        <w:bottom w:val="none" w:sz="0" w:space="0" w:color="auto"/>
        <w:right w:val="none" w:sz="0" w:space="0" w:color="auto"/>
      </w:divBdr>
    </w:div>
    <w:div w:id="1655060758">
      <w:marLeft w:val="0"/>
      <w:marRight w:val="0"/>
      <w:marTop w:val="0"/>
      <w:marBottom w:val="0"/>
      <w:divBdr>
        <w:top w:val="none" w:sz="0" w:space="0" w:color="auto"/>
        <w:left w:val="none" w:sz="0" w:space="0" w:color="auto"/>
        <w:bottom w:val="none" w:sz="0" w:space="0" w:color="auto"/>
        <w:right w:val="none" w:sz="0" w:space="0" w:color="auto"/>
      </w:divBdr>
    </w:div>
    <w:div w:id="1656454123">
      <w:marLeft w:val="0"/>
      <w:marRight w:val="0"/>
      <w:marTop w:val="0"/>
      <w:marBottom w:val="0"/>
      <w:divBdr>
        <w:top w:val="none" w:sz="0" w:space="0" w:color="auto"/>
        <w:left w:val="none" w:sz="0" w:space="0" w:color="auto"/>
        <w:bottom w:val="none" w:sz="0" w:space="0" w:color="auto"/>
        <w:right w:val="none" w:sz="0" w:space="0" w:color="auto"/>
      </w:divBdr>
    </w:div>
    <w:div w:id="1656567439">
      <w:marLeft w:val="0"/>
      <w:marRight w:val="0"/>
      <w:marTop w:val="0"/>
      <w:marBottom w:val="0"/>
      <w:divBdr>
        <w:top w:val="none" w:sz="0" w:space="0" w:color="auto"/>
        <w:left w:val="none" w:sz="0" w:space="0" w:color="auto"/>
        <w:bottom w:val="none" w:sz="0" w:space="0" w:color="auto"/>
        <w:right w:val="none" w:sz="0" w:space="0" w:color="auto"/>
      </w:divBdr>
    </w:div>
    <w:div w:id="1658461641">
      <w:marLeft w:val="0"/>
      <w:marRight w:val="0"/>
      <w:marTop w:val="0"/>
      <w:marBottom w:val="0"/>
      <w:divBdr>
        <w:top w:val="none" w:sz="0" w:space="0" w:color="auto"/>
        <w:left w:val="none" w:sz="0" w:space="0" w:color="auto"/>
        <w:bottom w:val="none" w:sz="0" w:space="0" w:color="auto"/>
        <w:right w:val="none" w:sz="0" w:space="0" w:color="auto"/>
      </w:divBdr>
    </w:div>
    <w:div w:id="1671790077">
      <w:marLeft w:val="0"/>
      <w:marRight w:val="0"/>
      <w:marTop w:val="0"/>
      <w:marBottom w:val="0"/>
      <w:divBdr>
        <w:top w:val="none" w:sz="0" w:space="0" w:color="auto"/>
        <w:left w:val="none" w:sz="0" w:space="0" w:color="auto"/>
        <w:bottom w:val="none" w:sz="0" w:space="0" w:color="auto"/>
        <w:right w:val="none" w:sz="0" w:space="0" w:color="auto"/>
      </w:divBdr>
    </w:div>
    <w:div w:id="1688097293">
      <w:marLeft w:val="0"/>
      <w:marRight w:val="0"/>
      <w:marTop w:val="0"/>
      <w:marBottom w:val="0"/>
      <w:divBdr>
        <w:top w:val="none" w:sz="0" w:space="0" w:color="auto"/>
        <w:left w:val="none" w:sz="0" w:space="0" w:color="auto"/>
        <w:bottom w:val="none" w:sz="0" w:space="0" w:color="auto"/>
        <w:right w:val="none" w:sz="0" w:space="0" w:color="auto"/>
      </w:divBdr>
    </w:div>
    <w:div w:id="1689943320">
      <w:marLeft w:val="0"/>
      <w:marRight w:val="0"/>
      <w:marTop w:val="0"/>
      <w:marBottom w:val="0"/>
      <w:divBdr>
        <w:top w:val="none" w:sz="0" w:space="0" w:color="auto"/>
        <w:left w:val="none" w:sz="0" w:space="0" w:color="auto"/>
        <w:bottom w:val="none" w:sz="0" w:space="0" w:color="auto"/>
        <w:right w:val="none" w:sz="0" w:space="0" w:color="auto"/>
      </w:divBdr>
    </w:div>
    <w:div w:id="1698389640">
      <w:marLeft w:val="0"/>
      <w:marRight w:val="0"/>
      <w:marTop w:val="0"/>
      <w:marBottom w:val="0"/>
      <w:divBdr>
        <w:top w:val="none" w:sz="0" w:space="0" w:color="auto"/>
        <w:left w:val="none" w:sz="0" w:space="0" w:color="auto"/>
        <w:bottom w:val="none" w:sz="0" w:space="0" w:color="auto"/>
        <w:right w:val="none" w:sz="0" w:space="0" w:color="auto"/>
      </w:divBdr>
    </w:div>
    <w:div w:id="1705786731">
      <w:marLeft w:val="0"/>
      <w:marRight w:val="0"/>
      <w:marTop w:val="0"/>
      <w:marBottom w:val="0"/>
      <w:divBdr>
        <w:top w:val="none" w:sz="0" w:space="0" w:color="auto"/>
        <w:left w:val="none" w:sz="0" w:space="0" w:color="auto"/>
        <w:bottom w:val="none" w:sz="0" w:space="0" w:color="auto"/>
        <w:right w:val="none" w:sz="0" w:space="0" w:color="auto"/>
      </w:divBdr>
    </w:div>
    <w:div w:id="1716659247">
      <w:marLeft w:val="0"/>
      <w:marRight w:val="0"/>
      <w:marTop w:val="0"/>
      <w:marBottom w:val="0"/>
      <w:divBdr>
        <w:top w:val="none" w:sz="0" w:space="0" w:color="auto"/>
        <w:left w:val="none" w:sz="0" w:space="0" w:color="auto"/>
        <w:bottom w:val="none" w:sz="0" w:space="0" w:color="auto"/>
        <w:right w:val="none" w:sz="0" w:space="0" w:color="auto"/>
      </w:divBdr>
    </w:div>
    <w:div w:id="1719275727">
      <w:marLeft w:val="0"/>
      <w:marRight w:val="0"/>
      <w:marTop w:val="0"/>
      <w:marBottom w:val="0"/>
      <w:divBdr>
        <w:top w:val="none" w:sz="0" w:space="0" w:color="auto"/>
        <w:left w:val="none" w:sz="0" w:space="0" w:color="auto"/>
        <w:bottom w:val="none" w:sz="0" w:space="0" w:color="auto"/>
        <w:right w:val="none" w:sz="0" w:space="0" w:color="auto"/>
      </w:divBdr>
    </w:div>
    <w:div w:id="1722825075">
      <w:marLeft w:val="0"/>
      <w:marRight w:val="0"/>
      <w:marTop w:val="0"/>
      <w:marBottom w:val="0"/>
      <w:divBdr>
        <w:top w:val="none" w:sz="0" w:space="0" w:color="auto"/>
        <w:left w:val="none" w:sz="0" w:space="0" w:color="auto"/>
        <w:bottom w:val="none" w:sz="0" w:space="0" w:color="auto"/>
        <w:right w:val="none" w:sz="0" w:space="0" w:color="auto"/>
      </w:divBdr>
    </w:div>
    <w:div w:id="1725985365">
      <w:marLeft w:val="0"/>
      <w:marRight w:val="0"/>
      <w:marTop w:val="0"/>
      <w:marBottom w:val="0"/>
      <w:divBdr>
        <w:top w:val="none" w:sz="0" w:space="0" w:color="auto"/>
        <w:left w:val="none" w:sz="0" w:space="0" w:color="auto"/>
        <w:bottom w:val="none" w:sz="0" w:space="0" w:color="auto"/>
        <w:right w:val="none" w:sz="0" w:space="0" w:color="auto"/>
      </w:divBdr>
    </w:div>
    <w:div w:id="1727416545">
      <w:marLeft w:val="0"/>
      <w:marRight w:val="0"/>
      <w:marTop w:val="0"/>
      <w:marBottom w:val="0"/>
      <w:divBdr>
        <w:top w:val="none" w:sz="0" w:space="0" w:color="auto"/>
        <w:left w:val="none" w:sz="0" w:space="0" w:color="auto"/>
        <w:bottom w:val="none" w:sz="0" w:space="0" w:color="auto"/>
        <w:right w:val="none" w:sz="0" w:space="0" w:color="auto"/>
      </w:divBdr>
    </w:div>
    <w:div w:id="1729576171">
      <w:marLeft w:val="0"/>
      <w:marRight w:val="0"/>
      <w:marTop w:val="0"/>
      <w:marBottom w:val="0"/>
      <w:divBdr>
        <w:top w:val="none" w:sz="0" w:space="0" w:color="auto"/>
        <w:left w:val="none" w:sz="0" w:space="0" w:color="auto"/>
        <w:bottom w:val="none" w:sz="0" w:space="0" w:color="auto"/>
        <w:right w:val="none" w:sz="0" w:space="0" w:color="auto"/>
      </w:divBdr>
    </w:div>
    <w:div w:id="1731996526">
      <w:marLeft w:val="0"/>
      <w:marRight w:val="0"/>
      <w:marTop w:val="0"/>
      <w:marBottom w:val="0"/>
      <w:divBdr>
        <w:top w:val="none" w:sz="0" w:space="0" w:color="auto"/>
        <w:left w:val="none" w:sz="0" w:space="0" w:color="auto"/>
        <w:bottom w:val="none" w:sz="0" w:space="0" w:color="auto"/>
        <w:right w:val="none" w:sz="0" w:space="0" w:color="auto"/>
      </w:divBdr>
    </w:div>
    <w:div w:id="1737123651">
      <w:marLeft w:val="0"/>
      <w:marRight w:val="0"/>
      <w:marTop w:val="0"/>
      <w:marBottom w:val="0"/>
      <w:divBdr>
        <w:top w:val="none" w:sz="0" w:space="0" w:color="auto"/>
        <w:left w:val="none" w:sz="0" w:space="0" w:color="auto"/>
        <w:bottom w:val="none" w:sz="0" w:space="0" w:color="auto"/>
        <w:right w:val="none" w:sz="0" w:space="0" w:color="auto"/>
      </w:divBdr>
    </w:div>
    <w:div w:id="1738697954">
      <w:marLeft w:val="0"/>
      <w:marRight w:val="0"/>
      <w:marTop w:val="0"/>
      <w:marBottom w:val="0"/>
      <w:divBdr>
        <w:top w:val="none" w:sz="0" w:space="0" w:color="auto"/>
        <w:left w:val="none" w:sz="0" w:space="0" w:color="auto"/>
        <w:bottom w:val="none" w:sz="0" w:space="0" w:color="auto"/>
        <w:right w:val="none" w:sz="0" w:space="0" w:color="auto"/>
      </w:divBdr>
    </w:div>
    <w:div w:id="1742829930">
      <w:marLeft w:val="0"/>
      <w:marRight w:val="0"/>
      <w:marTop w:val="0"/>
      <w:marBottom w:val="0"/>
      <w:divBdr>
        <w:top w:val="none" w:sz="0" w:space="0" w:color="auto"/>
        <w:left w:val="none" w:sz="0" w:space="0" w:color="auto"/>
        <w:bottom w:val="none" w:sz="0" w:space="0" w:color="auto"/>
        <w:right w:val="none" w:sz="0" w:space="0" w:color="auto"/>
      </w:divBdr>
    </w:div>
    <w:div w:id="1755281079">
      <w:marLeft w:val="0"/>
      <w:marRight w:val="0"/>
      <w:marTop w:val="0"/>
      <w:marBottom w:val="0"/>
      <w:divBdr>
        <w:top w:val="none" w:sz="0" w:space="0" w:color="auto"/>
        <w:left w:val="none" w:sz="0" w:space="0" w:color="auto"/>
        <w:bottom w:val="none" w:sz="0" w:space="0" w:color="auto"/>
        <w:right w:val="none" w:sz="0" w:space="0" w:color="auto"/>
      </w:divBdr>
    </w:div>
    <w:div w:id="1755979251">
      <w:marLeft w:val="0"/>
      <w:marRight w:val="0"/>
      <w:marTop w:val="0"/>
      <w:marBottom w:val="0"/>
      <w:divBdr>
        <w:top w:val="none" w:sz="0" w:space="0" w:color="auto"/>
        <w:left w:val="none" w:sz="0" w:space="0" w:color="auto"/>
        <w:bottom w:val="none" w:sz="0" w:space="0" w:color="auto"/>
        <w:right w:val="none" w:sz="0" w:space="0" w:color="auto"/>
      </w:divBdr>
    </w:div>
    <w:div w:id="1761288368">
      <w:marLeft w:val="0"/>
      <w:marRight w:val="0"/>
      <w:marTop w:val="0"/>
      <w:marBottom w:val="0"/>
      <w:divBdr>
        <w:top w:val="none" w:sz="0" w:space="0" w:color="auto"/>
        <w:left w:val="none" w:sz="0" w:space="0" w:color="auto"/>
        <w:bottom w:val="none" w:sz="0" w:space="0" w:color="auto"/>
        <w:right w:val="none" w:sz="0" w:space="0" w:color="auto"/>
      </w:divBdr>
    </w:div>
    <w:div w:id="1762263548">
      <w:marLeft w:val="0"/>
      <w:marRight w:val="0"/>
      <w:marTop w:val="0"/>
      <w:marBottom w:val="0"/>
      <w:divBdr>
        <w:top w:val="none" w:sz="0" w:space="0" w:color="auto"/>
        <w:left w:val="none" w:sz="0" w:space="0" w:color="auto"/>
        <w:bottom w:val="none" w:sz="0" w:space="0" w:color="auto"/>
        <w:right w:val="none" w:sz="0" w:space="0" w:color="auto"/>
      </w:divBdr>
    </w:div>
    <w:div w:id="1764914293">
      <w:marLeft w:val="0"/>
      <w:marRight w:val="0"/>
      <w:marTop w:val="0"/>
      <w:marBottom w:val="0"/>
      <w:divBdr>
        <w:top w:val="none" w:sz="0" w:space="0" w:color="auto"/>
        <w:left w:val="none" w:sz="0" w:space="0" w:color="auto"/>
        <w:bottom w:val="none" w:sz="0" w:space="0" w:color="auto"/>
        <w:right w:val="none" w:sz="0" w:space="0" w:color="auto"/>
      </w:divBdr>
    </w:div>
    <w:div w:id="1772432265">
      <w:marLeft w:val="0"/>
      <w:marRight w:val="0"/>
      <w:marTop w:val="0"/>
      <w:marBottom w:val="0"/>
      <w:divBdr>
        <w:top w:val="none" w:sz="0" w:space="0" w:color="auto"/>
        <w:left w:val="none" w:sz="0" w:space="0" w:color="auto"/>
        <w:bottom w:val="none" w:sz="0" w:space="0" w:color="auto"/>
        <w:right w:val="none" w:sz="0" w:space="0" w:color="auto"/>
      </w:divBdr>
    </w:div>
    <w:div w:id="1774978270">
      <w:marLeft w:val="0"/>
      <w:marRight w:val="0"/>
      <w:marTop w:val="0"/>
      <w:marBottom w:val="0"/>
      <w:divBdr>
        <w:top w:val="none" w:sz="0" w:space="0" w:color="auto"/>
        <w:left w:val="none" w:sz="0" w:space="0" w:color="auto"/>
        <w:bottom w:val="none" w:sz="0" w:space="0" w:color="auto"/>
        <w:right w:val="none" w:sz="0" w:space="0" w:color="auto"/>
      </w:divBdr>
    </w:div>
    <w:div w:id="1776552879">
      <w:marLeft w:val="0"/>
      <w:marRight w:val="0"/>
      <w:marTop w:val="0"/>
      <w:marBottom w:val="0"/>
      <w:divBdr>
        <w:top w:val="none" w:sz="0" w:space="0" w:color="auto"/>
        <w:left w:val="none" w:sz="0" w:space="0" w:color="auto"/>
        <w:bottom w:val="none" w:sz="0" w:space="0" w:color="auto"/>
        <w:right w:val="none" w:sz="0" w:space="0" w:color="auto"/>
      </w:divBdr>
    </w:div>
    <w:div w:id="1777403146">
      <w:marLeft w:val="0"/>
      <w:marRight w:val="0"/>
      <w:marTop w:val="0"/>
      <w:marBottom w:val="0"/>
      <w:divBdr>
        <w:top w:val="none" w:sz="0" w:space="0" w:color="auto"/>
        <w:left w:val="none" w:sz="0" w:space="0" w:color="auto"/>
        <w:bottom w:val="none" w:sz="0" w:space="0" w:color="auto"/>
        <w:right w:val="none" w:sz="0" w:space="0" w:color="auto"/>
      </w:divBdr>
    </w:div>
    <w:div w:id="1784617255">
      <w:marLeft w:val="0"/>
      <w:marRight w:val="0"/>
      <w:marTop w:val="0"/>
      <w:marBottom w:val="0"/>
      <w:divBdr>
        <w:top w:val="none" w:sz="0" w:space="0" w:color="auto"/>
        <w:left w:val="none" w:sz="0" w:space="0" w:color="auto"/>
        <w:bottom w:val="none" w:sz="0" w:space="0" w:color="auto"/>
        <w:right w:val="none" w:sz="0" w:space="0" w:color="auto"/>
      </w:divBdr>
    </w:div>
    <w:div w:id="1788936337">
      <w:marLeft w:val="0"/>
      <w:marRight w:val="0"/>
      <w:marTop w:val="0"/>
      <w:marBottom w:val="0"/>
      <w:divBdr>
        <w:top w:val="none" w:sz="0" w:space="0" w:color="auto"/>
        <w:left w:val="none" w:sz="0" w:space="0" w:color="auto"/>
        <w:bottom w:val="none" w:sz="0" w:space="0" w:color="auto"/>
        <w:right w:val="none" w:sz="0" w:space="0" w:color="auto"/>
      </w:divBdr>
    </w:div>
    <w:div w:id="1794131440">
      <w:marLeft w:val="0"/>
      <w:marRight w:val="0"/>
      <w:marTop w:val="0"/>
      <w:marBottom w:val="0"/>
      <w:divBdr>
        <w:top w:val="none" w:sz="0" w:space="0" w:color="auto"/>
        <w:left w:val="none" w:sz="0" w:space="0" w:color="auto"/>
        <w:bottom w:val="none" w:sz="0" w:space="0" w:color="auto"/>
        <w:right w:val="none" w:sz="0" w:space="0" w:color="auto"/>
      </w:divBdr>
    </w:div>
    <w:div w:id="1797792704">
      <w:marLeft w:val="0"/>
      <w:marRight w:val="0"/>
      <w:marTop w:val="0"/>
      <w:marBottom w:val="0"/>
      <w:divBdr>
        <w:top w:val="none" w:sz="0" w:space="0" w:color="auto"/>
        <w:left w:val="none" w:sz="0" w:space="0" w:color="auto"/>
        <w:bottom w:val="none" w:sz="0" w:space="0" w:color="auto"/>
        <w:right w:val="none" w:sz="0" w:space="0" w:color="auto"/>
      </w:divBdr>
    </w:div>
    <w:div w:id="1799566305">
      <w:marLeft w:val="0"/>
      <w:marRight w:val="0"/>
      <w:marTop w:val="0"/>
      <w:marBottom w:val="0"/>
      <w:divBdr>
        <w:top w:val="none" w:sz="0" w:space="0" w:color="auto"/>
        <w:left w:val="none" w:sz="0" w:space="0" w:color="auto"/>
        <w:bottom w:val="none" w:sz="0" w:space="0" w:color="auto"/>
        <w:right w:val="none" w:sz="0" w:space="0" w:color="auto"/>
      </w:divBdr>
    </w:div>
    <w:div w:id="1813129759">
      <w:marLeft w:val="0"/>
      <w:marRight w:val="0"/>
      <w:marTop w:val="0"/>
      <w:marBottom w:val="0"/>
      <w:divBdr>
        <w:top w:val="none" w:sz="0" w:space="0" w:color="auto"/>
        <w:left w:val="none" w:sz="0" w:space="0" w:color="auto"/>
        <w:bottom w:val="none" w:sz="0" w:space="0" w:color="auto"/>
        <w:right w:val="none" w:sz="0" w:space="0" w:color="auto"/>
      </w:divBdr>
    </w:div>
    <w:div w:id="1818110060">
      <w:marLeft w:val="0"/>
      <w:marRight w:val="0"/>
      <w:marTop w:val="0"/>
      <w:marBottom w:val="0"/>
      <w:divBdr>
        <w:top w:val="none" w:sz="0" w:space="0" w:color="auto"/>
        <w:left w:val="none" w:sz="0" w:space="0" w:color="auto"/>
        <w:bottom w:val="none" w:sz="0" w:space="0" w:color="auto"/>
        <w:right w:val="none" w:sz="0" w:space="0" w:color="auto"/>
      </w:divBdr>
    </w:div>
    <w:div w:id="1830750404">
      <w:marLeft w:val="0"/>
      <w:marRight w:val="0"/>
      <w:marTop w:val="0"/>
      <w:marBottom w:val="0"/>
      <w:divBdr>
        <w:top w:val="none" w:sz="0" w:space="0" w:color="auto"/>
        <w:left w:val="none" w:sz="0" w:space="0" w:color="auto"/>
        <w:bottom w:val="none" w:sz="0" w:space="0" w:color="auto"/>
        <w:right w:val="none" w:sz="0" w:space="0" w:color="auto"/>
      </w:divBdr>
    </w:div>
    <w:div w:id="1833986449">
      <w:marLeft w:val="0"/>
      <w:marRight w:val="0"/>
      <w:marTop w:val="0"/>
      <w:marBottom w:val="0"/>
      <w:divBdr>
        <w:top w:val="none" w:sz="0" w:space="0" w:color="auto"/>
        <w:left w:val="none" w:sz="0" w:space="0" w:color="auto"/>
        <w:bottom w:val="none" w:sz="0" w:space="0" w:color="auto"/>
        <w:right w:val="none" w:sz="0" w:space="0" w:color="auto"/>
      </w:divBdr>
    </w:div>
    <w:div w:id="1843200835">
      <w:marLeft w:val="0"/>
      <w:marRight w:val="0"/>
      <w:marTop w:val="0"/>
      <w:marBottom w:val="0"/>
      <w:divBdr>
        <w:top w:val="none" w:sz="0" w:space="0" w:color="auto"/>
        <w:left w:val="none" w:sz="0" w:space="0" w:color="auto"/>
        <w:bottom w:val="none" w:sz="0" w:space="0" w:color="auto"/>
        <w:right w:val="none" w:sz="0" w:space="0" w:color="auto"/>
      </w:divBdr>
    </w:div>
    <w:div w:id="1862209126">
      <w:marLeft w:val="0"/>
      <w:marRight w:val="0"/>
      <w:marTop w:val="0"/>
      <w:marBottom w:val="0"/>
      <w:divBdr>
        <w:top w:val="none" w:sz="0" w:space="0" w:color="auto"/>
        <w:left w:val="none" w:sz="0" w:space="0" w:color="auto"/>
        <w:bottom w:val="none" w:sz="0" w:space="0" w:color="auto"/>
        <w:right w:val="none" w:sz="0" w:space="0" w:color="auto"/>
      </w:divBdr>
    </w:div>
    <w:div w:id="1866215038">
      <w:marLeft w:val="0"/>
      <w:marRight w:val="0"/>
      <w:marTop w:val="0"/>
      <w:marBottom w:val="0"/>
      <w:divBdr>
        <w:top w:val="none" w:sz="0" w:space="0" w:color="auto"/>
        <w:left w:val="none" w:sz="0" w:space="0" w:color="auto"/>
        <w:bottom w:val="none" w:sz="0" w:space="0" w:color="auto"/>
        <w:right w:val="none" w:sz="0" w:space="0" w:color="auto"/>
      </w:divBdr>
    </w:div>
    <w:div w:id="1867283246">
      <w:marLeft w:val="0"/>
      <w:marRight w:val="0"/>
      <w:marTop w:val="0"/>
      <w:marBottom w:val="0"/>
      <w:divBdr>
        <w:top w:val="none" w:sz="0" w:space="0" w:color="auto"/>
        <w:left w:val="none" w:sz="0" w:space="0" w:color="auto"/>
        <w:bottom w:val="none" w:sz="0" w:space="0" w:color="auto"/>
        <w:right w:val="none" w:sz="0" w:space="0" w:color="auto"/>
      </w:divBdr>
    </w:div>
    <w:div w:id="1874537243">
      <w:marLeft w:val="0"/>
      <w:marRight w:val="0"/>
      <w:marTop w:val="0"/>
      <w:marBottom w:val="0"/>
      <w:divBdr>
        <w:top w:val="none" w:sz="0" w:space="0" w:color="auto"/>
        <w:left w:val="none" w:sz="0" w:space="0" w:color="auto"/>
        <w:bottom w:val="none" w:sz="0" w:space="0" w:color="auto"/>
        <w:right w:val="none" w:sz="0" w:space="0" w:color="auto"/>
      </w:divBdr>
    </w:div>
    <w:div w:id="1880435813">
      <w:marLeft w:val="0"/>
      <w:marRight w:val="0"/>
      <w:marTop w:val="0"/>
      <w:marBottom w:val="0"/>
      <w:divBdr>
        <w:top w:val="none" w:sz="0" w:space="0" w:color="auto"/>
        <w:left w:val="none" w:sz="0" w:space="0" w:color="auto"/>
        <w:bottom w:val="none" w:sz="0" w:space="0" w:color="auto"/>
        <w:right w:val="none" w:sz="0" w:space="0" w:color="auto"/>
      </w:divBdr>
    </w:div>
    <w:div w:id="1880781306">
      <w:marLeft w:val="0"/>
      <w:marRight w:val="0"/>
      <w:marTop w:val="0"/>
      <w:marBottom w:val="0"/>
      <w:divBdr>
        <w:top w:val="none" w:sz="0" w:space="0" w:color="auto"/>
        <w:left w:val="none" w:sz="0" w:space="0" w:color="auto"/>
        <w:bottom w:val="none" w:sz="0" w:space="0" w:color="auto"/>
        <w:right w:val="none" w:sz="0" w:space="0" w:color="auto"/>
      </w:divBdr>
    </w:div>
    <w:div w:id="1894609917">
      <w:marLeft w:val="0"/>
      <w:marRight w:val="0"/>
      <w:marTop w:val="0"/>
      <w:marBottom w:val="0"/>
      <w:divBdr>
        <w:top w:val="none" w:sz="0" w:space="0" w:color="auto"/>
        <w:left w:val="none" w:sz="0" w:space="0" w:color="auto"/>
        <w:bottom w:val="none" w:sz="0" w:space="0" w:color="auto"/>
        <w:right w:val="none" w:sz="0" w:space="0" w:color="auto"/>
      </w:divBdr>
    </w:div>
    <w:div w:id="1895309932">
      <w:marLeft w:val="0"/>
      <w:marRight w:val="0"/>
      <w:marTop w:val="0"/>
      <w:marBottom w:val="0"/>
      <w:divBdr>
        <w:top w:val="none" w:sz="0" w:space="0" w:color="auto"/>
        <w:left w:val="none" w:sz="0" w:space="0" w:color="auto"/>
        <w:bottom w:val="none" w:sz="0" w:space="0" w:color="auto"/>
        <w:right w:val="none" w:sz="0" w:space="0" w:color="auto"/>
      </w:divBdr>
    </w:div>
    <w:div w:id="1897735233">
      <w:marLeft w:val="0"/>
      <w:marRight w:val="0"/>
      <w:marTop w:val="0"/>
      <w:marBottom w:val="0"/>
      <w:divBdr>
        <w:top w:val="none" w:sz="0" w:space="0" w:color="auto"/>
        <w:left w:val="none" w:sz="0" w:space="0" w:color="auto"/>
        <w:bottom w:val="none" w:sz="0" w:space="0" w:color="auto"/>
        <w:right w:val="none" w:sz="0" w:space="0" w:color="auto"/>
      </w:divBdr>
    </w:div>
    <w:div w:id="1900707293">
      <w:marLeft w:val="0"/>
      <w:marRight w:val="0"/>
      <w:marTop w:val="0"/>
      <w:marBottom w:val="0"/>
      <w:divBdr>
        <w:top w:val="none" w:sz="0" w:space="0" w:color="auto"/>
        <w:left w:val="none" w:sz="0" w:space="0" w:color="auto"/>
        <w:bottom w:val="none" w:sz="0" w:space="0" w:color="auto"/>
        <w:right w:val="none" w:sz="0" w:space="0" w:color="auto"/>
      </w:divBdr>
    </w:div>
    <w:div w:id="1902522557">
      <w:marLeft w:val="0"/>
      <w:marRight w:val="0"/>
      <w:marTop w:val="0"/>
      <w:marBottom w:val="0"/>
      <w:divBdr>
        <w:top w:val="none" w:sz="0" w:space="0" w:color="auto"/>
        <w:left w:val="none" w:sz="0" w:space="0" w:color="auto"/>
        <w:bottom w:val="none" w:sz="0" w:space="0" w:color="auto"/>
        <w:right w:val="none" w:sz="0" w:space="0" w:color="auto"/>
      </w:divBdr>
    </w:div>
    <w:div w:id="1914200867">
      <w:marLeft w:val="0"/>
      <w:marRight w:val="0"/>
      <w:marTop w:val="0"/>
      <w:marBottom w:val="0"/>
      <w:divBdr>
        <w:top w:val="none" w:sz="0" w:space="0" w:color="auto"/>
        <w:left w:val="none" w:sz="0" w:space="0" w:color="auto"/>
        <w:bottom w:val="none" w:sz="0" w:space="0" w:color="auto"/>
        <w:right w:val="none" w:sz="0" w:space="0" w:color="auto"/>
      </w:divBdr>
    </w:div>
    <w:div w:id="1914582538">
      <w:marLeft w:val="0"/>
      <w:marRight w:val="0"/>
      <w:marTop w:val="0"/>
      <w:marBottom w:val="0"/>
      <w:divBdr>
        <w:top w:val="none" w:sz="0" w:space="0" w:color="auto"/>
        <w:left w:val="none" w:sz="0" w:space="0" w:color="auto"/>
        <w:bottom w:val="none" w:sz="0" w:space="0" w:color="auto"/>
        <w:right w:val="none" w:sz="0" w:space="0" w:color="auto"/>
      </w:divBdr>
    </w:div>
    <w:div w:id="1915579573">
      <w:marLeft w:val="0"/>
      <w:marRight w:val="0"/>
      <w:marTop w:val="0"/>
      <w:marBottom w:val="0"/>
      <w:divBdr>
        <w:top w:val="none" w:sz="0" w:space="0" w:color="auto"/>
        <w:left w:val="none" w:sz="0" w:space="0" w:color="auto"/>
        <w:bottom w:val="none" w:sz="0" w:space="0" w:color="auto"/>
        <w:right w:val="none" w:sz="0" w:space="0" w:color="auto"/>
      </w:divBdr>
    </w:div>
    <w:div w:id="1928416546">
      <w:marLeft w:val="0"/>
      <w:marRight w:val="0"/>
      <w:marTop w:val="0"/>
      <w:marBottom w:val="0"/>
      <w:divBdr>
        <w:top w:val="none" w:sz="0" w:space="0" w:color="auto"/>
        <w:left w:val="none" w:sz="0" w:space="0" w:color="auto"/>
        <w:bottom w:val="none" w:sz="0" w:space="0" w:color="auto"/>
        <w:right w:val="none" w:sz="0" w:space="0" w:color="auto"/>
      </w:divBdr>
    </w:div>
    <w:div w:id="1932155329">
      <w:marLeft w:val="0"/>
      <w:marRight w:val="0"/>
      <w:marTop w:val="0"/>
      <w:marBottom w:val="0"/>
      <w:divBdr>
        <w:top w:val="none" w:sz="0" w:space="0" w:color="auto"/>
        <w:left w:val="none" w:sz="0" w:space="0" w:color="auto"/>
        <w:bottom w:val="none" w:sz="0" w:space="0" w:color="auto"/>
        <w:right w:val="none" w:sz="0" w:space="0" w:color="auto"/>
      </w:divBdr>
    </w:div>
    <w:div w:id="1933585485">
      <w:marLeft w:val="0"/>
      <w:marRight w:val="0"/>
      <w:marTop w:val="0"/>
      <w:marBottom w:val="0"/>
      <w:divBdr>
        <w:top w:val="none" w:sz="0" w:space="0" w:color="auto"/>
        <w:left w:val="none" w:sz="0" w:space="0" w:color="auto"/>
        <w:bottom w:val="none" w:sz="0" w:space="0" w:color="auto"/>
        <w:right w:val="none" w:sz="0" w:space="0" w:color="auto"/>
      </w:divBdr>
    </w:div>
    <w:div w:id="1942839007">
      <w:marLeft w:val="0"/>
      <w:marRight w:val="0"/>
      <w:marTop w:val="0"/>
      <w:marBottom w:val="0"/>
      <w:divBdr>
        <w:top w:val="none" w:sz="0" w:space="0" w:color="auto"/>
        <w:left w:val="none" w:sz="0" w:space="0" w:color="auto"/>
        <w:bottom w:val="none" w:sz="0" w:space="0" w:color="auto"/>
        <w:right w:val="none" w:sz="0" w:space="0" w:color="auto"/>
      </w:divBdr>
    </w:div>
    <w:div w:id="1947300085">
      <w:marLeft w:val="0"/>
      <w:marRight w:val="0"/>
      <w:marTop w:val="0"/>
      <w:marBottom w:val="0"/>
      <w:divBdr>
        <w:top w:val="none" w:sz="0" w:space="0" w:color="auto"/>
        <w:left w:val="none" w:sz="0" w:space="0" w:color="auto"/>
        <w:bottom w:val="none" w:sz="0" w:space="0" w:color="auto"/>
        <w:right w:val="none" w:sz="0" w:space="0" w:color="auto"/>
      </w:divBdr>
    </w:div>
    <w:div w:id="1958557598">
      <w:marLeft w:val="0"/>
      <w:marRight w:val="0"/>
      <w:marTop w:val="0"/>
      <w:marBottom w:val="0"/>
      <w:divBdr>
        <w:top w:val="none" w:sz="0" w:space="0" w:color="auto"/>
        <w:left w:val="none" w:sz="0" w:space="0" w:color="auto"/>
        <w:bottom w:val="none" w:sz="0" w:space="0" w:color="auto"/>
        <w:right w:val="none" w:sz="0" w:space="0" w:color="auto"/>
      </w:divBdr>
    </w:div>
    <w:div w:id="1959992435">
      <w:marLeft w:val="0"/>
      <w:marRight w:val="0"/>
      <w:marTop w:val="0"/>
      <w:marBottom w:val="0"/>
      <w:divBdr>
        <w:top w:val="none" w:sz="0" w:space="0" w:color="auto"/>
        <w:left w:val="none" w:sz="0" w:space="0" w:color="auto"/>
        <w:bottom w:val="none" w:sz="0" w:space="0" w:color="auto"/>
        <w:right w:val="none" w:sz="0" w:space="0" w:color="auto"/>
      </w:divBdr>
    </w:div>
    <w:div w:id="1961717717">
      <w:marLeft w:val="0"/>
      <w:marRight w:val="0"/>
      <w:marTop w:val="0"/>
      <w:marBottom w:val="0"/>
      <w:divBdr>
        <w:top w:val="none" w:sz="0" w:space="0" w:color="auto"/>
        <w:left w:val="none" w:sz="0" w:space="0" w:color="auto"/>
        <w:bottom w:val="none" w:sz="0" w:space="0" w:color="auto"/>
        <w:right w:val="none" w:sz="0" w:space="0" w:color="auto"/>
      </w:divBdr>
    </w:div>
    <w:div w:id="1998531070">
      <w:marLeft w:val="0"/>
      <w:marRight w:val="0"/>
      <w:marTop w:val="0"/>
      <w:marBottom w:val="0"/>
      <w:divBdr>
        <w:top w:val="none" w:sz="0" w:space="0" w:color="auto"/>
        <w:left w:val="none" w:sz="0" w:space="0" w:color="auto"/>
        <w:bottom w:val="none" w:sz="0" w:space="0" w:color="auto"/>
        <w:right w:val="none" w:sz="0" w:space="0" w:color="auto"/>
      </w:divBdr>
    </w:div>
    <w:div w:id="2029257632">
      <w:marLeft w:val="0"/>
      <w:marRight w:val="0"/>
      <w:marTop w:val="0"/>
      <w:marBottom w:val="0"/>
      <w:divBdr>
        <w:top w:val="none" w:sz="0" w:space="0" w:color="auto"/>
        <w:left w:val="none" w:sz="0" w:space="0" w:color="auto"/>
        <w:bottom w:val="none" w:sz="0" w:space="0" w:color="auto"/>
        <w:right w:val="none" w:sz="0" w:space="0" w:color="auto"/>
      </w:divBdr>
    </w:div>
    <w:div w:id="2041858897">
      <w:marLeft w:val="0"/>
      <w:marRight w:val="0"/>
      <w:marTop w:val="0"/>
      <w:marBottom w:val="0"/>
      <w:divBdr>
        <w:top w:val="none" w:sz="0" w:space="0" w:color="auto"/>
        <w:left w:val="none" w:sz="0" w:space="0" w:color="auto"/>
        <w:bottom w:val="none" w:sz="0" w:space="0" w:color="auto"/>
        <w:right w:val="none" w:sz="0" w:space="0" w:color="auto"/>
      </w:divBdr>
    </w:div>
    <w:div w:id="2044667621">
      <w:marLeft w:val="0"/>
      <w:marRight w:val="0"/>
      <w:marTop w:val="0"/>
      <w:marBottom w:val="0"/>
      <w:divBdr>
        <w:top w:val="none" w:sz="0" w:space="0" w:color="auto"/>
        <w:left w:val="none" w:sz="0" w:space="0" w:color="auto"/>
        <w:bottom w:val="none" w:sz="0" w:space="0" w:color="auto"/>
        <w:right w:val="none" w:sz="0" w:space="0" w:color="auto"/>
      </w:divBdr>
    </w:div>
    <w:div w:id="2044936890">
      <w:marLeft w:val="0"/>
      <w:marRight w:val="0"/>
      <w:marTop w:val="0"/>
      <w:marBottom w:val="0"/>
      <w:divBdr>
        <w:top w:val="none" w:sz="0" w:space="0" w:color="auto"/>
        <w:left w:val="none" w:sz="0" w:space="0" w:color="auto"/>
        <w:bottom w:val="none" w:sz="0" w:space="0" w:color="auto"/>
        <w:right w:val="none" w:sz="0" w:space="0" w:color="auto"/>
      </w:divBdr>
    </w:div>
    <w:div w:id="2051563117">
      <w:marLeft w:val="0"/>
      <w:marRight w:val="0"/>
      <w:marTop w:val="0"/>
      <w:marBottom w:val="0"/>
      <w:divBdr>
        <w:top w:val="none" w:sz="0" w:space="0" w:color="auto"/>
        <w:left w:val="none" w:sz="0" w:space="0" w:color="auto"/>
        <w:bottom w:val="none" w:sz="0" w:space="0" w:color="auto"/>
        <w:right w:val="none" w:sz="0" w:space="0" w:color="auto"/>
      </w:divBdr>
    </w:div>
    <w:div w:id="2057966782">
      <w:marLeft w:val="0"/>
      <w:marRight w:val="0"/>
      <w:marTop w:val="0"/>
      <w:marBottom w:val="0"/>
      <w:divBdr>
        <w:top w:val="none" w:sz="0" w:space="0" w:color="auto"/>
        <w:left w:val="none" w:sz="0" w:space="0" w:color="auto"/>
        <w:bottom w:val="none" w:sz="0" w:space="0" w:color="auto"/>
        <w:right w:val="none" w:sz="0" w:space="0" w:color="auto"/>
      </w:divBdr>
    </w:div>
    <w:div w:id="2059428657">
      <w:marLeft w:val="0"/>
      <w:marRight w:val="0"/>
      <w:marTop w:val="0"/>
      <w:marBottom w:val="0"/>
      <w:divBdr>
        <w:top w:val="none" w:sz="0" w:space="0" w:color="auto"/>
        <w:left w:val="none" w:sz="0" w:space="0" w:color="auto"/>
        <w:bottom w:val="none" w:sz="0" w:space="0" w:color="auto"/>
        <w:right w:val="none" w:sz="0" w:space="0" w:color="auto"/>
      </w:divBdr>
    </w:div>
    <w:div w:id="2061515120">
      <w:marLeft w:val="0"/>
      <w:marRight w:val="0"/>
      <w:marTop w:val="0"/>
      <w:marBottom w:val="0"/>
      <w:divBdr>
        <w:top w:val="none" w:sz="0" w:space="0" w:color="auto"/>
        <w:left w:val="none" w:sz="0" w:space="0" w:color="auto"/>
        <w:bottom w:val="none" w:sz="0" w:space="0" w:color="auto"/>
        <w:right w:val="none" w:sz="0" w:space="0" w:color="auto"/>
      </w:divBdr>
    </w:div>
    <w:div w:id="2061977196">
      <w:marLeft w:val="0"/>
      <w:marRight w:val="0"/>
      <w:marTop w:val="0"/>
      <w:marBottom w:val="0"/>
      <w:divBdr>
        <w:top w:val="none" w:sz="0" w:space="0" w:color="auto"/>
        <w:left w:val="none" w:sz="0" w:space="0" w:color="auto"/>
        <w:bottom w:val="none" w:sz="0" w:space="0" w:color="auto"/>
        <w:right w:val="none" w:sz="0" w:space="0" w:color="auto"/>
      </w:divBdr>
    </w:div>
    <w:div w:id="2065711375">
      <w:marLeft w:val="0"/>
      <w:marRight w:val="0"/>
      <w:marTop w:val="0"/>
      <w:marBottom w:val="0"/>
      <w:divBdr>
        <w:top w:val="none" w:sz="0" w:space="0" w:color="auto"/>
        <w:left w:val="none" w:sz="0" w:space="0" w:color="auto"/>
        <w:bottom w:val="none" w:sz="0" w:space="0" w:color="auto"/>
        <w:right w:val="none" w:sz="0" w:space="0" w:color="auto"/>
      </w:divBdr>
    </w:div>
    <w:div w:id="2066759727">
      <w:marLeft w:val="0"/>
      <w:marRight w:val="0"/>
      <w:marTop w:val="0"/>
      <w:marBottom w:val="0"/>
      <w:divBdr>
        <w:top w:val="none" w:sz="0" w:space="0" w:color="auto"/>
        <w:left w:val="none" w:sz="0" w:space="0" w:color="auto"/>
        <w:bottom w:val="none" w:sz="0" w:space="0" w:color="auto"/>
        <w:right w:val="none" w:sz="0" w:space="0" w:color="auto"/>
      </w:divBdr>
    </w:div>
    <w:div w:id="2069257789">
      <w:marLeft w:val="0"/>
      <w:marRight w:val="0"/>
      <w:marTop w:val="0"/>
      <w:marBottom w:val="0"/>
      <w:divBdr>
        <w:top w:val="none" w:sz="0" w:space="0" w:color="auto"/>
        <w:left w:val="none" w:sz="0" w:space="0" w:color="auto"/>
        <w:bottom w:val="none" w:sz="0" w:space="0" w:color="auto"/>
        <w:right w:val="none" w:sz="0" w:space="0" w:color="auto"/>
      </w:divBdr>
    </w:div>
    <w:div w:id="2072851446">
      <w:marLeft w:val="0"/>
      <w:marRight w:val="0"/>
      <w:marTop w:val="0"/>
      <w:marBottom w:val="0"/>
      <w:divBdr>
        <w:top w:val="none" w:sz="0" w:space="0" w:color="auto"/>
        <w:left w:val="none" w:sz="0" w:space="0" w:color="auto"/>
        <w:bottom w:val="none" w:sz="0" w:space="0" w:color="auto"/>
        <w:right w:val="none" w:sz="0" w:space="0" w:color="auto"/>
      </w:divBdr>
    </w:div>
    <w:div w:id="2075732366">
      <w:marLeft w:val="0"/>
      <w:marRight w:val="0"/>
      <w:marTop w:val="0"/>
      <w:marBottom w:val="0"/>
      <w:divBdr>
        <w:top w:val="none" w:sz="0" w:space="0" w:color="auto"/>
        <w:left w:val="none" w:sz="0" w:space="0" w:color="auto"/>
        <w:bottom w:val="none" w:sz="0" w:space="0" w:color="auto"/>
        <w:right w:val="none" w:sz="0" w:space="0" w:color="auto"/>
      </w:divBdr>
    </w:div>
    <w:div w:id="2086562300">
      <w:marLeft w:val="0"/>
      <w:marRight w:val="0"/>
      <w:marTop w:val="0"/>
      <w:marBottom w:val="0"/>
      <w:divBdr>
        <w:top w:val="none" w:sz="0" w:space="0" w:color="auto"/>
        <w:left w:val="none" w:sz="0" w:space="0" w:color="auto"/>
        <w:bottom w:val="none" w:sz="0" w:space="0" w:color="auto"/>
        <w:right w:val="none" w:sz="0" w:space="0" w:color="auto"/>
      </w:divBdr>
    </w:div>
    <w:div w:id="2088307723">
      <w:marLeft w:val="0"/>
      <w:marRight w:val="0"/>
      <w:marTop w:val="0"/>
      <w:marBottom w:val="0"/>
      <w:divBdr>
        <w:top w:val="none" w:sz="0" w:space="0" w:color="auto"/>
        <w:left w:val="none" w:sz="0" w:space="0" w:color="auto"/>
        <w:bottom w:val="none" w:sz="0" w:space="0" w:color="auto"/>
        <w:right w:val="none" w:sz="0" w:space="0" w:color="auto"/>
      </w:divBdr>
    </w:div>
    <w:div w:id="2114354139">
      <w:marLeft w:val="0"/>
      <w:marRight w:val="0"/>
      <w:marTop w:val="0"/>
      <w:marBottom w:val="0"/>
      <w:divBdr>
        <w:top w:val="none" w:sz="0" w:space="0" w:color="auto"/>
        <w:left w:val="none" w:sz="0" w:space="0" w:color="auto"/>
        <w:bottom w:val="none" w:sz="0" w:space="0" w:color="auto"/>
        <w:right w:val="none" w:sz="0" w:space="0" w:color="auto"/>
      </w:divBdr>
    </w:div>
    <w:div w:id="2119058349">
      <w:marLeft w:val="0"/>
      <w:marRight w:val="0"/>
      <w:marTop w:val="0"/>
      <w:marBottom w:val="0"/>
      <w:divBdr>
        <w:top w:val="none" w:sz="0" w:space="0" w:color="auto"/>
        <w:left w:val="none" w:sz="0" w:space="0" w:color="auto"/>
        <w:bottom w:val="none" w:sz="0" w:space="0" w:color="auto"/>
        <w:right w:val="none" w:sz="0" w:space="0" w:color="auto"/>
      </w:divBdr>
    </w:div>
    <w:div w:id="2130195394">
      <w:marLeft w:val="0"/>
      <w:marRight w:val="0"/>
      <w:marTop w:val="0"/>
      <w:marBottom w:val="0"/>
      <w:divBdr>
        <w:top w:val="none" w:sz="0" w:space="0" w:color="auto"/>
        <w:left w:val="none" w:sz="0" w:space="0" w:color="auto"/>
        <w:bottom w:val="none" w:sz="0" w:space="0" w:color="auto"/>
        <w:right w:val="none" w:sz="0" w:space="0" w:color="auto"/>
      </w:divBdr>
    </w:div>
    <w:div w:id="2130467488">
      <w:marLeft w:val="0"/>
      <w:marRight w:val="0"/>
      <w:marTop w:val="0"/>
      <w:marBottom w:val="0"/>
      <w:divBdr>
        <w:top w:val="none" w:sz="0" w:space="0" w:color="auto"/>
        <w:left w:val="none" w:sz="0" w:space="0" w:color="auto"/>
        <w:bottom w:val="none" w:sz="0" w:space="0" w:color="auto"/>
        <w:right w:val="none" w:sz="0" w:space="0" w:color="auto"/>
      </w:divBdr>
    </w:div>
    <w:div w:id="2130857611">
      <w:marLeft w:val="0"/>
      <w:marRight w:val="0"/>
      <w:marTop w:val="0"/>
      <w:marBottom w:val="0"/>
      <w:divBdr>
        <w:top w:val="none" w:sz="0" w:space="0" w:color="auto"/>
        <w:left w:val="none" w:sz="0" w:space="0" w:color="auto"/>
        <w:bottom w:val="none" w:sz="0" w:space="0" w:color="auto"/>
        <w:right w:val="none" w:sz="0" w:space="0" w:color="auto"/>
      </w:divBdr>
    </w:div>
    <w:div w:id="2131506116">
      <w:marLeft w:val="0"/>
      <w:marRight w:val="0"/>
      <w:marTop w:val="0"/>
      <w:marBottom w:val="0"/>
      <w:divBdr>
        <w:top w:val="none" w:sz="0" w:space="0" w:color="auto"/>
        <w:left w:val="none" w:sz="0" w:space="0" w:color="auto"/>
        <w:bottom w:val="none" w:sz="0" w:space="0" w:color="auto"/>
        <w:right w:val="none" w:sz="0" w:space="0" w:color="auto"/>
      </w:divBdr>
    </w:div>
    <w:div w:id="2131700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17/S1479262119000418" TargetMode="External"/><Relationship Id="rId26" Type="http://schemas.openxmlformats.org/officeDocument/2006/relationships/hyperlink" Target="https://doi.org/10.1371/journal.pone.0167791" TargetMode="External"/><Relationship Id="rId39" Type="http://schemas.openxmlformats.org/officeDocument/2006/relationships/hyperlink" Target="https://doi.org/10.1054/plef.1999.0128" TargetMode="External"/><Relationship Id="rId21" Type="http://schemas.openxmlformats.org/officeDocument/2006/relationships/hyperlink" Target="https://doi.org/10.1016/j.foodchem.2015.04.088" TargetMode="External"/><Relationship Id="rId34" Type="http://schemas.openxmlformats.org/officeDocument/2006/relationships/hyperlink" Target="https://doi.org/10.1007/s12038-012-9249-8" TargetMode="External"/><Relationship Id="rId42" Type="http://schemas.openxmlformats.org/officeDocument/2006/relationships/hyperlink" Target="https://doi.org/10.1016/S0278-6915(02)00037-6"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7717/peerj.17511" TargetMode="External"/><Relationship Id="rId29" Type="http://schemas.openxmlformats.org/officeDocument/2006/relationships/hyperlink" Target="https://doi.org/10.1007/s12298-025-01576-4" TargetMode="External"/><Relationship Id="rId11" Type="http://schemas.microsoft.com/office/2018/08/relationships/commentsExtensible" Target="commentsExtensible.xml"/><Relationship Id="rId24" Type="http://schemas.openxmlformats.org/officeDocument/2006/relationships/hyperlink" Target="https://doi.org/10.1101/2024.09.25.614886" TargetMode="External"/><Relationship Id="rId32" Type="http://schemas.openxmlformats.org/officeDocument/2006/relationships/hyperlink" Target="https://doi.org/10.22271/phyto.2020.v9.i5j.12306" TargetMode="External"/><Relationship Id="rId37" Type="http://schemas.openxmlformats.org/officeDocument/2006/relationships/hyperlink" Target="https://doi.org/10.1517/17425247.2014.891581" TargetMode="External"/><Relationship Id="rId40" Type="http://schemas.openxmlformats.org/officeDocument/2006/relationships/hyperlink" Target="https://www.indianspices.com/sites/default/files/List_of_GItags_for_spices_BJ.pdf?utm_source=chatgpt.com" TargetMode="External"/><Relationship Id="rId45" Type="http://schemas.openxmlformats.org/officeDocument/2006/relationships/header" Target="header1.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oi.org/10.1007/s10068-022-01177-x" TargetMode="External"/><Relationship Id="rId31" Type="http://schemas.openxmlformats.org/officeDocument/2006/relationships/hyperlink" Target="https://doi.org/10.9734/ajrb/2024/v14i4296" TargetMode="External"/><Relationship Id="rId44" Type="http://schemas.openxmlformats.org/officeDocument/2006/relationships/hyperlink" Target="https://doi.org/10.3389/fpls.2024.1379637" TargetMode="External"/><Relationship Id="rId52"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doi.org/10.3329/ptcb.v34i2.78828" TargetMode="External"/><Relationship Id="rId27" Type="http://schemas.openxmlformats.org/officeDocument/2006/relationships/hyperlink" Target="https://doi.org/10.20944/preprints201811.0517.v1" TargetMode="External"/><Relationship Id="rId30" Type="http://schemas.openxmlformats.org/officeDocument/2006/relationships/hyperlink" Target="https://doi.org/10.1186/s12870-024-05055-y" TargetMode="External"/><Relationship Id="rId35" Type="http://schemas.openxmlformats.org/officeDocument/2006/relationships/hyperlink" Target="https://doi.org/10.1016/j.scienta.2014.03.039" TargetMode="External"/><Relationship Id="rId43" Type="http://schemas.openxmlformats.org/officeDocument/2006/relationships/hyperlink" Target="https://doi.org/10.37992/2023.1403.105" TargetMode="External"/><Relationship Id="rId48"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i.org/10.7717/peerj.15521" TargetMode="External"/><Relationship Id="rId25" Type="http://schemas.openxmlformats.org/officeDocument/2006/relationships/hyperlink" Target="https://doi.org/10.51470/PLANTARCHIVES.2025.v25.supplement-1.072" TargetMode="External"/><Relationship Id="rId33" Type="http://schemas.openxmlformats.org/officeDocument/2006/relationships/hyperlink" Target="https://doi.org/10.1016/j.plefa.2003.11.006" TargetMode="External"/><Relationship Id="rId38" Type="http://schemas.openxmlformats.org/officeDocument/2006/relationships/hyperlink" Target="https://doi.org/10.5423/PPJ.2010.26.2.178" TargetMode="External"/><Relationship Id="rId46" Type="http://schemas.openxmlformats.org/officeDocument/2006/relationships/header" Target="header2.xml"/><Relationship Id="rId20" Type="http://schemas.openxmlformats.org/officeDocument/2006/relationships/hyperlink" Target="https://doi.org/10.1016/j.scienta.2018.05.045" TargetMode="External"/><Relationship Id="rId41" Type="http://schemas.openxmlformats.org/officeDocument/2006/relationships/hyperlink" Target="https://www.indianspices.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07/s13313-012-0194-7" TargetMode="External"/><Relationship Id="rId28" Type="http://schemas.openxmlformats.org/officeDocument/2006/relationships/hyperlink" Target="https://doi.org/10.54910/sabrao2023.55.1.2" TargetMode="External"/><Relationship Id="rId36" Type="http://schemas.openxmlformats.org/officeDocument/2006/relationships/hyperlink" Target="https://doi.org/10.1007/s42535-024-00825-3" TargetMode="External"/><Relationship Id="rId4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2E99D4D82C4772B0E8D0EC0FACA837"/>
        <w:category>
          <w:name w:val="General"/>
          <w:gallery w:val="placeholder"/>
        </w:category>
        <w:types>
          <w:type w:val="bbPlcHdr"/>
        </w:types>
        <w:behaviors>
          <w:behavior w:val="content"/>
        </w:behaviors>
        <w:guid w:val="{D7463CD3-077B-45B8-BE39-DA304A01C58B}"/>
      </w:docPartPr>
      <w:docPartBody>
        <w:p w:rsidR="004C70B7" w:rsidRDefault="002752A4" w:rsidP="002752A4">
          <w:pPr>
            <w:pStyle w:val="A22E99D4D82C4772B0E8D0EC0FACA837"/>
          </w:pPr>
          <w:r w:rsidRPr="006A64B0">
            <w:rPr>
              <w:rStyle w:val="PlaceholderText"/>
            </w:rPr>
            <w:t>Click or tap here to enter text.</w:t>
          </w:r>
        </w:p>
      </w:docPartBody>
    </w:docPart>
    <w:docPart>
      <w:docPartPr>
        <w:name w:val="29A20E80F1A34F83A491DEA64F5300D6"/>
        <w:category>
          <w:name w:val="General"/>
          <w:gallery w:val="placeholder"/>
        </w:category>
        <w:types>
          <w:type w:val="bbPlcHdr"/>
        </w:types>
        <w:behaviors>
          <w:behavior w:val="content"/>
        </w:behaviors>
        <w:guid w:val="{69F745C1-1B19-4ED2-9CA8-1EDB98A3623F}"/>
      </w:docPartPr>
      <w:docPartBody>
        <w:p w:rsidR="004C70B7" w:rsidRDefault="002752A4" w:rsidP="002752A4">
          <w:pPr>
            <w:pStyle w:val="29A20E80F1A34F83A491DEA64F5300D6"/>
          </w:pPr>
          <w:r w:rsidRPr="006A64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51A"/>
    <w:rsid w:val="0000522E"/>
    <w:rsid w:val="00011907"/>
    <w:rsid w:val="00031E8D"/>
    <w:rsid w:val="00067449"/>
    <w:rsid w:val="00074FFF"/>
    <w:rsid w:val="000911F0"/>
    <w:rsid w:val="00096F32"/>
    <w:rsid w:val="000E3CE6"/>
    <w:rsid w:val="001734C2"/>
    <w:rsid w:val="001C16F7"/>
    <w:rsid w:val="00257D0C"/>
    <w:rsid w:val="002752A4"/>
    <w:rsid w:val="002B60DA"/>
    <w:rsid w:val="002C7EA1"/>
    <w:rsid w:val="002F03F2"/>
    <w:rsid w:val="002F35A9"/>
    <w:rsid w:val="00310BC7"/>
    <w:rsid w:val="00356048"/>
    <w:rsid w:val="00364891"/>
    <w:rsid w:val="003701DE"/>
    <w:rsid w:val="00390327"/>
    <w:rsid w:val="003C54CB"/>
    <w:rsid w:val="003D06D1"/>
    <w:rsid w:val="003F12E8"/>
    <w:rsid w:val="00496A6D"/>
    <w:rsid w:val="004C70B7"/>
    <w:rsid w:val="004E3A83"/>
    <w:rsid w:val="00530054"/>
    <w:rsid w:val="005652B8"/>
    <w:rsid w:val="00565DC7"/>
    <w:rsid w:val="005B7633"/>
    <w:rsid w:val="00682571"/>
    <w:rsid w:val="00686924"/>
    <w:rsid w:val="006A6BD2"/>
    <w:rsid w:val="007613A3"/>
    <w:rsid w:val="00763C1F"/>
    <w:rsid w:val="00765920"/>
    <w:rsid w:val="007E1BE9"/>
    <w:rsid w:val="00814D5C"/>
    <w:rsid w:val="0084490D"/>
    <w:rsid w:val="0086787F"/>
    <w:rsid w:val="00876C36"/>
    <w:rsid w:val="00891316"/>
    <w:rsid w:val="00892448"/>
    <w:rsid w:val="008D3895"/>
    <w:rsid w:val="008E1551"/>
    <w:rsid w:val="008F1368"/>
    <w:rsid w:val="009079E1"/>
    <w:rsid w:val="00911187"/>
    <w:rsid w:val="00911B21"/>
    <w:rsid w:val="0094636D"/>
    <w:rsid w:val="009A6ABE"/>
    <w:rsid w:val="009B22F9"/>
    <w:rsid w:val="00A35C9B"/>
    <w:rsid w:val="00A71596"/>
    <w:rsid w:val="00AC335A"/>
    <w:rsid w:val="00AD7523"/>
    <w:rsid w:val="00AE44FE"/>
    <w:rsid w:val="00B00804"/>
    <w:rsid w:val="00B85D54"/>
    <w:rsid w:val="00BB763D"/>
    <w:rsid w:val="00BC5C10"/>
    <w:rsid w:val="00C31730"/>
    <w:rsid w:val="00C51E70"/>
    <w:rsid w:val="00C63C46"/>
    <w:rsid w:val="00C65D2D"/>
    <w:rsid w:val="00C733EC"/>
    <w:rsid w:val="00D07E74"/>
    <w:rsid w:val="00D17EE3"/>
    <w:rsid w:val="00D63E88"/>
    <w:rsid w:val="00D75501"/>
    <w:rsid w:val="00D86050"/>
    <w:rsid w:val="00DB051A"/>
    <w:rsid w:val="00DF600C"/>
    <w:rsid w:val="00E05781"/>
    <w:rsid w:val="00E076E2"/>
    <w:rsid w:val="00E20749"/>
    <w:rsid w:val="00E37579"/>
    <w:rsid w:val="00E77C9A"/>
    <w:rsid w:val="00E9160E"/>
    <w:rsid w:val="00E96311"/>
    <w:rsid w:val="00EA5679"/>
    <w:rsid w:val="00EB2F78"/>
    <w:rsid w:val="00EF6404"/>
    <w:rsid w:val="00F73880"/>
    <w:rsid w:val="00FA68FB"/>
    <w:rsid w:val="00FB14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1F0"/>
    <w:rPr>
      <w:color w:val="666666"/>
    </w:rPr>
  </w:style>
  <w:style w:type="paragraph" w:customStyle="1" w:styleId="A22E99D4D82C4772B0E8D0EC0FACA837">
    <w:name w:val="A22E99D4D82C4772B0E8D0EC0FACA837"/>
    <w:rsid w:val="002752A4"/>
  </w:style>
  <w:style w:type="paragraph" w:customStyle="1" w:styleId="29A20E80F1A34F83A491DEA64F5300D6">
    <w:name w:val="29A20E80F1A34F83A491DEA64F5300D6"/>
    <w:rsid w:val="00275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296A51-7BA2-4457-9152-4AE80DFC9A0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536037017"/>
    <we:property name="MENDELEY_CITATIONS" value="[{&quot;citationID&quot;:&quot;MENDELEY_CITATION_c6adc22e-e27d-43b1-95b9-65401d3548f5&quot;,&quot;properties&quot;:{&quot;noteIndex&quot;:0},&quot;isEdited&quot;:false,&quot;manualOverride&quot;:{&quot;isManuallyOverridden&quot;:false,&quot;citeprocText&quot;:&quot;(Swamy, 2023)&quot;,&quot;manualOverrideText&quot;:&quot;&quot;},&quot;citationTag&quot;:&quot;MENDELEY_CITATION_v3_eyJjaXRhdGlvbklEIjoiTUVOREVMRVlfQ0lUQVRJT05fYzZhZGMyMmUtZTI3ZC00M2IxLTk1YjktNjU0MDFkMzU0OGY1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8a13e312-3dbc-4fe6-a3f1-b103d28aef7f&quot;,&quot;properties&quot;:{&quot;noteIndex&quot;:0},&quot;isEdited&quot;:false,&quot;manualOverride&quot;:{&quot;isManuallyOverridden&quot;:false,&quot;citeprocText&quot;:&quot;(Baruah &lt;i&gt;et al.&lt;/i&gt;, 2023)&quot;,&quot;manualOverrideText&quot;:&quot;&quot;},&quot;citationTag&quot;:&quot;MENDELEY_CITATION_v3_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&quot;,&quot;citationItems&quot;:[{&quot;id&quot;:&quot;bc91f907-c1d4-33ca-82c1-369732723921&quot;,&quot;itemData&quot;:{&quot;type&quot;:&quot;article-journal&quot;,&quot;id&quot;:&quot;bc91f907-c1d4-33ca-82c1-369732723921&quot;,&quot;title&quot;:&quot;Estimation of genetic variation in yield, its contributing characters and capsaicin content of Capsicum chinense Jacq. (ghost pepper) germplasm from Northeast India&quot;,&quot;author&quot;:[{&quot;family&quot;:&quot;Baruah&quot;,&quot;given&quot;:&quot;Joyashree&quot;,&quot;parse-names&quot;:false,&quot;dropping-particle&quot;:&quot;&quot;,&quot;non-dropping-particle&quot;:&quot;&quot;},{&quot;family&quot;:&quot;Munda&quot;,&quot;given&quot;:&quot;Sunita&quot;,&quot;parse-names&quot;:false,&quot;dropping-particle&quot;:&quot;&quot;,&quot;non-dropping-particle&quot;:&quot;&quot;},{&quot;family&quot;:&quot;Sarma&quot;,&quot;given&quot;:&quot;Neelav&quot;,&quot;parse-names&quot;:false,&quot;dropping-particle&quot;:&quot;&quot;,&quot;non-dropping-particle&quot;:&quot;&quot;},{&quot;family&quot;:&quot;Begum&quot;,&quot;given&quot;:&quot;Twahira&quot;,&quot;parse-names&quot;:false,&quot;dropping-particle&quot;:&quot;&quot;,&quot;non-dropping-particle&quot;:&quot;&quot;},{&quot;family&quot;:&quot;Pandey&quot;,&quot;given&quot;:&quot;Sudin Kumar&quot;,&quot;parse-names&quot;:false,&quot;dropping-particle&quot;:&quot;&quot;,&quot;non-dropping-particle&quot;:&quot;&quot;},{&quot;family&quot;:&quot;Chanda&quot;,&quot;given&quot;:&quot;Sanjoy Kumar&quot;,&quot;parse-names&quot;:false,&quot;dropping-particle&quot;:&quot;&quot;,&quot;non-dropping-particle&quot;:&quot;&quot;},{&quot;family&quot;:&quot;Narahari Sastry&quot;,&quot;given&quot;:&quot;G.&quot;,&quot;parse-names&quot;:false,&quot;dropping-particle&quot;:&quot;&quot;,&quot;non-dropping-particle&quot;:&quot;&quot;},{&quot;family&quot;:&quot;Lal&quot;,&quot;given&quot;:&quot;Mohan&quot;,&quot;parse-names&quot;:false,&quot;dropping-particle&quot;:&quot;&quot;,&quot;non-dropping-particle&quot;:&quot;&quot;}],&quot;container-title&quot;:&quot;PeerJ&quot;,&quot;container-title-short&quot;:&quot;PeerJ&quot;,&quot;DOI&quot;:&quot;10.7717/peerj.15521&quot;,&quot;ISSN&quot;:&quot;21678359&quot;,&quot;issued&quot;:{&quot;date-parts&quot;:[[2023,6,22]]},&quot;abstract&quot;:&quot;Capsicum chinense Jacq. (ghost pepper), a naturally occurring chili species of Northeast India is known throughout the world for its high pungency and a pleasant aroma. The economic importance is due to the high capsaicinoid levels, the main source for pharmaceutical industries. The present study focused on identifying important traits necessary for increasing the yield and pungency of ghost pepper and to determine the parameters for the selection of superior genotypes. A total of 120 genotypes with more than 1.2% capsaicin content (&gt;1,92,000 Scoville Heat Unit, w/w on dry weight basis) collected from different northeast Indian regions were subjected to variability, divergence and correlation studies. Levene’s homogeneity test of variance studied for three environments did not show significant deviation and so homogeneity of variance was reasonably met for analysis of variance study. Genotypic and phenotypic coefficient of variation was highest for fruit yield per plant (33.702, 36.200, respectively), followed by number of fruits per plant (29.583, 33.014, respectively) and capsaicin content (25.283, 26.362, respectively). The trait number of fruits per plant had maximum direct contribution to fruit yield per plant and the trait fruit yield per plant towards capsaicin content in the correlation study. High heritability with high genetic advance, which is the most favored selection criteria was observed for fruit yield per plant, number of fruits per plant, capsaicin content, fruit length and fruit girth. The genetic divergence study partitioned the genotypes into 20 clusters, where fruit yield per plant contributed maximum towards total divergence. Principal components analysis (PCA) studied to determine the largest contributor of variation showed 73.48% of the total variability, of which the PC1 and PC2 contributed 34.59% and 16.81% respectively.&quot;,&quot;publisher&quot;:&quot;PeerJ Inc.&quot;,&quot;volume&quot;:&quot;11&quot;},&quot;isTemporary&quot;:false,&quot;suppress-author&quot;:false,&quot;composite&quot;:false,&quot;author-only&quot;:false}]},{&quot;citationID&quot;:&quot;MENDELEY_CITATION_3ff6dd7c-505b-47dd-91ac-3a6885cc794d&quot;,&quot;properties&quot;:{&quot;noteIndex&quot;:0},&quot;isEdited&quot;:false,&quot;manualOverride&quot;:{&quot;isManuallyOverridden&quot;:false,&quot;citeprocText&quot;:&quot;(Swamy, 2023)&quot;,&quot;manualOverrideText&quot;:&quot;&quot;},&quot;citationTag&quot;:&quot;MENDELEY_CITATION_v3_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&quot;,&quot;citationItems&quot;:[{&quot;id&quot;:&quot;eddaf8cb-bca7-3b62-ab82-88bec7a3e6ca&quot;,&quot;itemData&quot;:{&quot;type&quot;:&quot;article-journal&quot;,&quot;id&quot;:&quot;eddaf8cb-bca7-3b62-ab82-88bec7a3e6ca&quot;,&quot;title&quot;:&quot;ORIGIN, DISTRIBUTION, TAXONOMY, BOTANICAL DESCRIPTION, GENETIC DIVERSITY AND BREEDING OF CAPSICUM (Capsicum annuum L.)&quot;,&quot;author&quot;:[{&quot;family&quot;:&quot;Swamy&quot;,&quot;given&quot;:&quot;*&quot;,&quot;parse-names&quot;:false,&quot;dropping-particle&quot;:&quot;&quot;,&quot;non-dropping-particle&quot;:&quot;&quot;}],&quot;DOI&quot;:&quot;10.37118/ijdr.26395.03.2023&quot;,&quot;URL&quot;:&quot;https://doi.org/10.37118/ijdr.26395.03.2023&quot;,&quot;issued&quot;:{&quot;date-parts&quot;:[[2023]]},&quot;container-title-short&quot;:&quot;&quot;},&quot;isTemporary&quot;:false,&quot;suppress-author&quot;:false,&quot;composite&quot;:false,&quot;author-only&quot;:false}]},{&quot;citationID&quot;:&quot;MENDELEY_CITATION_6f56d17f-bac6-418b-98f2-853db6a72351&quot;,&quot;properties&quot;:{&quot;noteIndex&quot;:0},&quot;isEdited&quot;:false,&quot;manualOverride&quot;:{&quot;isManuallyOverridden&quot;:false,&quot;citeprocText&quot;:&quot;(Votava, Nabhan and Bosland, 2002)&quot;,&quot;manualOverrideText&quot;:&quot;&quot;},&quot;citationTag&quot;:&quot;MENDELEY_CITATION_v3_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&quot;,&quot;citationItems&quot;:[{&quot;id&quot;:&quot;fdab7af3-4bf2-310a-a9f3-450abf3f1d18&quot;,&quot;itemData&quot;:{&quot;type&quot;:&quot;report&quot;,&quot;id&quot;:&quot;fdab7af3-4bf2-310a-a9f3-450abf3f1d18&quot;,&quot;title&quot;:&quot;Genetic diversity and similarity revealed via molecular analysis among and within an in situ population and ex situ accessions of chiltepín (Capsicum annuum var. glabriusculum)&quot;,&quot;author&quot;:[{&quot;family&quot;:&quot;Votava&quot;,&quot;given&quot;:&quot;Eric J&quot;,&quot;parse-names&quot;:false,&quot;dropping-particle&quot;:&quot;&quot;,&quot;non-dropping-particle&quot;:&quot;&quot;},{&quot;family&quot;:&quot;Nabhan&quot;,&quot;given&quot;:&quot;Gary P&quot;,&quot;parse-names&quot;:false,&quot;dropping-particle&quot;:&quot;&quot;,&quot;non-dropping-particle&quot;:&quot;&quot;},{&quot;family&quot;:&quot;Bosland&quot;,&quot;given&quot;:&quot;Paul W&quot;,&quot;parse-names&quot;:false,&quot;dropping-particle&quot;:&quot;&quot;,&quot;non-dropping-particle&quot;:&quot;&quot;}],&quot;container-title&quot;:&quot;Conservation Genetics&quot;,&quot;issued&quot;:{&quot;date-parts&quot;:[[2002]]},&quot;number-of-pages&quot;:&quot;123-129&quot;,&quot;abstract&quot;:&quot;Molecular analysis of genetic diversity among and within phenotypically similar wild Capsicum annuum var. glabriusculum (chile) populations revealed genetic differences among accessions spread over a broad geographic range. These chiles are regionally known as chiltepíns and are a 50 metric ton per year wild harvest for the spice industry, as well as a genetic resource for crop improvement. Understanding genetic variability in this species provides information related to conservation efforts. The objective of this research was to survey genetic diversity among and within an in situ population and ex situ accessions of chiltepíns. Random Amplified Polymorphic DNA (RAPD) molecular markers were used to study the genetic structure of an in situ population found at the nothernmost range of this species and ex situ accessions collected from Mexico and Guatemala. Novel genetic variation was found in both the in situ northern disjunct population, as well as some ex situ accessions, thus supporting conservation of this species via both in situ and ex situ strategies The evidence presented here supports efforts to conserve outlier populations via in situ management practices.&quot;,&quot;volume&quot;:&quot;3&quot;,&quot;container-title-short&quot;:&quot;&quot;},&quot;isTemporary&quot;:false,&quot;suppress-author&quot;:false,&quot;composite&quot;:false,&quot;author-only&quot;:false}]},{&quot;citationID&quot;:&quot;MENDELEY_CITATION_8f8e2335-11a2-4b88-a453-c0601d4a8992&quot;,&quot;properties&quot;:{&quot;noteIndex&quot;:0},&quot;isEdited&quot;:false,&quot;manualOverride&quot;:{&quot;isManuallyOverridden&quot;:false,&quot;citeprocText&quot;:&quot;(Dutta &lt;i&gt;et al.&lt;/i&gt;, 2023)&quot;,&quot;manualOverrideText&quot;:&quot;&quot;},&quot;citationTag&quot;:&quot;MENDELEY_CITATION_v3_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&quot;,&quot;citationItems&quot;:[{&quot;id&quot;:&quot;e34e80cf-f211-3c3c-a090-f835b09ecb43&quot;,&quot;itemData&quot;:{&quot;type&quot;:&quot;article-journal&quot;,&quot;id&quot;:&quot;e34e80cf-f211-3c3c-a090-f835b09ecb43&quot;,&quot;title&quot;:&quot;Morpho-genetic screening and population structure analysis of Capsicum landraces of North-eastern Himalayan regions of India&quot;,&quot;author&quot;:[{&quot;family&quot;:&quot;Dutta&quot;,&quot;given&quot;:&quot;Sudip Kumar&quot;,&quot;parse-names&quot;:false,&quot;dropping-particle&quot;:&quot;&quot;,&quot;non-dropping-particle&quot;:&quot;&quot;},{&quot;family&quot;:&quot;Roy&quot;,&quot;given&quot;:&quot;Somnath&quot;,&quot;parse-names&quot;:false,&quot;dropping-particle&quot;:&quot;&quot;,&quot;non-dropping-particle&quot;:&quot;&quot;},{&quot;family&quot;:&quot;Harish&quot;,&quot;given&quot;:&quot;G. D.&quot;,&quot;parse-names&quot;:false,&quot;dropping-particle&quot;:&quot;&quot;,&quot;non-dropping-particle&quot;:&quot;&quot;},{&quot;family&quot;:&quot;Banerjee&quot;,&quot;given&quot;:&quot;Amrita&quot;,&quot;parse-names&quot;:false,&quot;dropping-particle&quot;:&quot;&quot;,&quot;non-dropping-particle&quot;:&quot;&quot;},{&quot;family&quot;:&quot;Mawkhlieng&quot;,&quot;given&quot;:&quot;B.&quot;,&quot;parse-names&quot;:false,&quot;dropping-particle&quot;:&quot;&quot;,&quot;non-dropping-particle&quot;:&quot;&quot;},{&quot;family&quot;:&quot;Yadav&quot;,&quot;given&quot;:&quot;Rohit M.&quot;,&quot;parse-names&quot;:false,&quot;dropping-particle&quot;:&quot;&quot;,&quot;non-dropping-particle&quot;:&quot;&quot;},{&quot;family&quot;:&quot;Akoijam&quot;,&quot;given&quot;:&quot;R. S.&quot;,&quot;parse-names&quot;:false,&quot;dropping-particle&quot;:&quot;&quot;,&quot;non-dropping-particle&quot;:&quot;&quot;},{&quot;family&quot;:&quot;Singh&quot;,&quot;given&quot;:&quot;S. B.&quot;,&quot;parse-names&quot;:false,&quot;dropping-particle&quot;:&quot;&quot;,&quot;non-dropping-particle&quot;:&quot;&quot;},{&quot;family&quot;:&quot;Bhutia&quot;,&quot;given&quot;:&quot;T. L.&quot;,&quot;parse-names&quot;:false,&quot;dropping-particle&quot;:&quot;&quot;,&quot;non-dropping-particle&quot;:&quot;&quot;},{&quot;family&quot;:&quot;Boopathi&quot;,&quot;given&quot;:&quot;T.&quot;,&quot;parse-names&quot;:false,&quot;dropping-particle&quot;:&quot;&quot;,&quot;non-dropping-particle&quot;:&quot;&quot;}],&quot;container-title&quot;:&quot;Journal of Horticultural Science and Biotechnology&quot;,&quot;DOI&quot;:&quot;10.1080/14620316.2022.2091487&quot;,&quot;ISSN&quot;:&quot;14620316&quot;,&quot;issued&quot;:{&quot;date-parts&quot;:[[2023]]},&quot;page&quot;:&quot;99-108&quot;,&quot;abstract&quot;:&quot;North-eastern Himalayan (NEH) region of India possesses numerous unique and traditionally important Capsicum landraces. The extent of phenotypic variation and phylogenetic relationship of the NEH Capsicum landraces is poorly understood. Therefore, Capsicum landraces consisting of 34 Capsicum annuum L., 5 C. chinense Jacq. and 57 C. frutescens L, that were collected from different states NEH region of India, were studied for morpho-genetic diversity. Accessions were agro-morphologically characterised using the IPGRI minimal descriptors. Genetic diversity analysis was done using 20 microsatellite markers spanning all 13 linkage groups of Capsicum. Multivariate analyses indicated that C. frutescens accessions were agro-morphologically different from both C. annuum and C. chinense. On an average, 3.6 alleles per locus were detected. Considerable genetic diversity (polymorphic information content, PIC = 0.46) was found within the accessions. The phylogenetic and model-based population structure analyses classified the landraces into two to three groups with varied species homogeneity with a majority of members in a cluster belonging to the same species. This study provides important information on the morpho-agronomic variability and genetic structure of chilli landraces of northeastern India which will be useful to identify groups with similar genetic backgrounds for conservation and effective selection of parents for future breeding programme.&quot;,&quot;publisher&quot;:&quot;Taylor and Francis Ltd.&quot;,&quot;issue&quot;:&quot;1&quot;,&quot;volume&quot;:&quot;98&quot;,&quot;container-title-short&quot;:&quot;&quot;},&quot;isTemporary&quot;:false,&quot;suppress-author&quot;:false,&quot;composite&quot;:false,&quot;author-only&quot;:false}]},{&quot;citationID&quot;:&quot;MENDELEY_CITATION_e334339b-2881-4ad1-ab82-5ca1f146d518&quot;,&quot;properties&quot;:{&quot;noteIndex&quot;:0},&quot;isEdited&quot;:false,&quot;manualOverride&quot;:{&quot;isManuallyOverridden&quot;:false,&quot;citeprocText&quot;:&quot;(Naseem &lt;i&gt;et al.&lt;/i&gt;, 2024)&quot;,&quot;manualOverrideText&quot;:&quot;&quot;},&quot;citationTag&quot;:&quot;MENDELEY_CITATION_v3_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&quot;,&quot;citationItems&quot;:[{&quot;id&quot;:&quot;0a6a70fe-fe0d-312c-a9cf-3d72dce10acf&quot;,&quot;itemData&quot;:{&quot;type&quot;:&quot;article-journal&quot;,&quot;id&quot;:&quot;0a6a70fe-fe0d-312c-a9cf-3d72dce10acf&quot;,&quot;title&quot;:&quot;High performance liquid chromatography (HPLC) based genetic diversity profiling of chilli germplasm for fruit pungency and phytochemical contents&quot;,&quot;author&quot;:[{&quot;family&quot;:&quot;Naseem&quot;,&quot;given&quot;:&quot;Misbah&quot;,&quot;parse-names&quot;:false,&quot;dropping-particle&quot;:&quot;&quot;,&quot;non-dropping-particle&quot;:&quot;&quot;},{&quot;family&quot;:&quot;Rana&quot;,&quot;given&quot;:&quot;Rashid Mehmood&quot;,&quot;parse-names&quot;:false,&quot;dropping-particle&quot;:&quot;&quot;,&quot;non-dropping-particle&quot;:&quot;&quot;},{&quot;family&quot;:&quot;Mahmood ul Hassan&quot;,&quot;given&quot;:&quot;&quot;,&quot;parse-names&quot;:false,&quot;dropping-particle&quot;:&quot;&quot;,&quot;non-dropping-particle&quot;:&quot;&quot;},{&quot;family&quot;:&quot;Khan&quot;,&quot;given&quot;:&quot;Muhammed Azam&quot;,&quot;parse-names&quot;:false,&quot;dropping-particle&quot;:&quot;&quot;,&quot;non-dropping-particle&quot;:&quot;&quot;},{&quot;family&quot;:&quot;Binobead&quot;,&quot;given&quot;:&quot;Manal Abdulaziz&quot;,&quot;parse-names&quot;:false,&quot;dropping-particle&quot;:&quot;&quot;,&quot;non-dropping-particle&quot;:&quot;&quot;},{&quot;family&quot;:&quot;Elsadek&quot;,&quot;given&quot;:&quot;Mohamed Farouk&quot;,&quot;parse-names&quot;:false,&quot;dropping-particle&quot;:&quot;&quot;,&quot;non-dropping-particle&quot;:&quot;&quot;},{&quot;family&quot;:&quot;Elsalahy&quot;,&quot;given&quot;:&quot;Heba H.&quot;,&quot;parse-names&quot;:false,&quot;dropping-particle&quot;:&quot;&quot;,&quot;non-dropping-particle&quot;:&quot;&quot;},{&quot;family&quot;:&quot;Iqbal&quot;,&quot;given&quot;:&quot;Rashid&quot;,&quot;parse-names&quot;:false,&quot;dropping-particle&quot;:&quot;&quot;,&quot;non-dropping-particle&quot;:&quot;&quot;}],&quot;container-title&quot;:&quot;BMC Plant Biology&quot;,&quot;container-title-short&quot;:&quot;BMC Plant Biol&quot;,&quot;DOI&quot;:&quot;10.1186/s12870-024-05055-y&quot;,&quot;ISSN&quot;:&quot;14712229&quot;,&quot;PMID&quot;:&quot;38711001&quot;,&quot;issued&quot;:{&quot;date-parts&quot;:[[2024,12,1]]},&quot;abstract&quot;:&quot;Chilli peppers are widely consumed for their pungency, as used in flavoring the food and has many pharmaceutical and medicinal properties. Based on these properties an experiment was held using 83 varieties of chilli (Hot pepper and sweet pepper) were grown in suitable environment using Augment Block design and evaluated for fruit pungency and phytochemical contents using high proficiency liquid chromatography. Analysis of variance (ANOVA) of traits showed highly significant for all traits except for fruit length and capsaicin contents. The value of Least significant increase (LSI)was ranged 0.27-1289.9 for all traits showed high variation among varieties. Highly significant correlation was found among fruit diameter to fruit weight 0.98, while moderate to high correlation was present among all traits. The most pungent genotype 24,634 was 4.8 g in weight, while the least pungent genotypes i.e. PPE-311 (32.8 g), green wonder (40.67) had higher in weight. The genotypes 24,627, 32,344, 32,368 and 1108 marked as higher number of seeds in their placental region. It was observed that chilli genotype 24,621 had maximum length with considerable high amount of pungency act as novel cultivar. Principal component analysis (PCA) showed the high variability of 46.97 for two PCs with the eigen value 2.6 and 1.63 was recorded. Biplot analysis showed a considerable variability for fruit pungency, while huge variability was found for all traits among given varieties. PPE-311, T5 and T3 are found as highly divergent for all traits. The findings of this study are instrumental for selecting parents to improve desirable traits in future chilli pepper breeding programs. It will help plant/vegetable breeders for development of highly nutrient and pungent varieties and attractive for the consumer of food sector.&quot;,&quot;publisher&quot;:&quot;BioMed Central Ltd&quot;,&quot;issue&quot;:&quot;1&quot;,&quot;volume&quot;:&quot;24&quot;},&quot;isTemporary&quot;:false,&quot;suppress-author&quot;:false,&quot;composite&quot;:false,&quot;author-only&quot;:false}]},{&quot;citationID&quot;:&quot;MENDELEY_CITATION_50aaaa83-9e63-42fd-a80f-4376f9763b79&quot;,&quot;properties&quot;:{&quot;noteIndex&quot;:0},&quot;isEdited&quot;:false,&quot;manualOverride&quot;:{&quot;isManuallyOverridden&quot;:false,&quot;citeprocText&quot;:&quot;(Sarwa &lt;i&gt;et al.&lt;/i&gt;, 2012)&quot;,&quot;manualOverrideText&quot;:&quot;&quot;},&quot;citationTag&quot;:&quot;MENDELEY_CITATION_v3_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&quot;,&quot;citationItems&quot;:[{&quot;id&quot;:&quot;67b7bf01-f5d6-3969-b84d-c75c405b9ab3&quot;,&quot;itemData&quot;:{&quot;type&quot;:&quot;article-journal&quot;,&quot;id&quot;:&quot;67b7bf01-f5d6-3969-b84d-c75c405b9ab3&quot;,&quot;title&quot;:&quot;A SHORT REVIEW ON CAPSICUM CHINENSE JACQ Government Girls Polytechnic Raipur A SHORT REVIEW ON CAPSICUM CHINENSE JACQ&quot;,&quot;author&quot;:[{&quot;family&quot;:&quot;Sarwa&quot;,&quot;given&quot;:&quot;Khomendra Kumar&quot;,&quot;parse-names&quot;:false,&quot;dropping-particle&quot;:&quot;&quot;,&quot;non-dropping-particle&quot;:&quot;&quot;},{&quot;family&quot;:&quot;Rudrapal&quot;,&quot;given&quot;:&quot;Mithun&quot;,&quot;parse-names&quot;:false,&quot;dropping-particle&quot;:&quot;&quot;,&quot;non-dropping-particle&quot;:&quot;&quot;},{&quot;family&quot;:&quot;Debnath&quot;,&quot;given&quot;:&quot;Mukulesh&quot;,&quot;parse-names&quot;:false,&quot;dropping-particle&quot;:&quot;&quot;,&quot;non-dropping-particle&quot;:&quot;&quot;},{&quot;family&quot;:&quot;Bharat&quot;,&quot;given&quot;:&quot;Mcnally&quot;,&quot;parse-names&quot;:false,&quot;dropping-particle&quot;:&quot;&quot;,&quot;non-dropping-particle&quot;:&quot;&quot;},{&quot;family&quot;:&quot;Kumar Sarwa&quot;,&quot;given&quot;:&quot;Khomendra&quot;,&quot;parse-names&quot;:false,&quot;dropping-particle&quot;:&quot;&quot;,&quot;non-dropping-particle&quot;:&quot;&quot;},{&quot;family&quot;:&quot;Kiran&quot;,&quot;given&quot;:&quot;Jyoti&quot;,&quot;parse-names&quot;:false,&quot;dropping-particle&quot;:&quot;&quot;,&quot;non-dropping-particle&quot;:&quot;&quot;},{&quot;family&quot;:&quot;Sahu&quot;,&quot;given&quot;:&quot;Jyoti&quot;,&quot;parse-names&quot;:false,&quot;dropping-particle&quot;:&quot;&quot;,&quot;non-dropping-particle&quot;:&quot;&quot;},{&quot;family&quot;:&quot;Debnath&quot;,&quot;given&quot;:&quot;Manabendra&quot;,&quot;parse-names&quot;:false,&quot;dropping-particle&quot;:&quot;&quot;,&quot;non-dropping-particle&quot;:&quot;&quot;}],&quot;container-title&quot;:&quot;Journal of Herbal Medicine and Toxicology&quot;,&quot;ISSN&quot;:&quot;0973-4643&quot;,&quot;URL&quot;:&quot;https://www.researchgate.net/publication/344330018&quot;,&quot;issued&quot;:{&quot;date-parts&quot;:[[2012]]},&quot;page&quot;:&quot;7-10&quot;,&quot;abstract&quot;:&quot;Capsicum chinense Jacq. (Solanaceae), locally known as Bhut Jolokia is an indigenous plant growing widely in different parts, especially Assam of North East India. Fruits of Bhut Jolokia have been reported to be the hottest chilli (1001304, SHU) of the world (Guinness Book of World Records, 2006) as it contains very high amount of capsaicin (3-5%) as compared to other Indian chilli (less than 1%) variety. Recently, it has attained great economic potential for its food as well as medicinal value throughout the country. Traditionally, it has been used in the treatment of headache, gastritis, rheumatism, arthritis, muscle pain and chronic indigestion by the local people of North Eastern states of India.&quot;,&quot;issue&quot;:&quot;2&quot;,&quot;volume&quot;:&quot;6&quot;,&quot;container-title-short&quot;:&quot;&quot;},&quot;isTemporary&quot;:false,&quot;suppress-author&quot;:false,&quot;composite&quot;:false,&quot;author-only&quot;:false}]},{&quot;citationID&quot;:&quot;MENDELEY_CITATION_3dbbca97-63d9-4abd-bbb1-97970f7e6bf3&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&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1a1a3dcd-0549-426c-b3c5-0cbca406cfe1&quot;,&quot;properties&quot;:{&quot;noteIndex&quot;:0,&quot;mode&quot;:&quot;composite&quot;},&quot;isEdited&quot;:false,&quot;manualOverride&quot;:{&quot;isManuallyOverridden&quot;:true,&quot;citeprocText&quot;:&quot;[NO_PRINTED_FORM] (no date)&quot;,&quot;manualOverrideText&quot;:&quot;(Thilak and pant (2017)&quot;},&quot;citationTag&quot;:&quot;MENDELEY_CITATION_v3_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&quot;,&quot;citationItems&quot;:[{&quot;id&quot;:&quot;cbb786ed-830b-3d6c-b52f-cd454aacbd32&quot;,&quot;itemData&quot;:{&quot;type&quot;:&quot;article-journal&quot;,&quot;id&quot;:&quot;cbb786ed-830b-3d6c-b52f-cd454aacbd32&quot;,&quot;title&quot;:&quot;Biochemical evaluation of chilli (Capsicum annuum L. var. acuminatum Fingerh.) genotypes under hill zone of bharsar, Pauri garhwal, Uttarakhand, India Thilak JC and Pant SC&quot;,&quot;ISSN&quot;:&quot;2441-2443&quot;,&quot;abstract&quot;:&quot;An experiment was conducted during 2016-2017 at Vegetable Research and Demonstration Block of college of horticulture, VCSG Uttarakhand University of Horticulture and Forestry, Bharsar. The experiment was laid out in a Randomized Block Design (RBD) with three replications. Six diverse chilli lines viz. Byadgi Dabbi, Byadgi Kaddi, Arka Lohit, Arka Suphal, G-4 and Pant C-1 used as parents and were crossed in a diallel fashion (excluding reciprocals) to obtain fifteen cross combinations along with one check cultivar Arka Harita. Totally 22 genotypes were evaluated for biochemical traits. Among the genotypes studied, Pant C-1 (1.07%), Arka Lohit (0.72%), Arka Lohit × Pant C-1 (0.89%) and Arka Suphal × Pant C-1 (0.74%) recorded the highest capsaicin content and the lowest capsaicin content was recorded in Byadgi Dabbi (0.02%), Byadgi Dabbi × Byadgi Kaddi (0.03%). The highest ascorbic acid content among the entries recorded was 218.35mg/100g (Byadgi Dabbi), 197.84mg/100g (Byadgi Kaddi) and 223.17mg/100g (Byadgi Kaddi × Arka Lohit), 211.36mg/100g (Byadgi Dabbi × Pant C-1) and the lowest ascorbic acid content recorded was 111.73mg/100g (Arka Suphal), 120.12mg/100g (Pant C-1) and 115.01mg/100g (Arka Lohit × Pant C-1). From the above study, it was concluded that the cultivars viz. Byadgi Dabbi and Byadgi Kaddi × Arka Lohit have high ascorbic acid content and similarly Pant C-1 and Arka Lohit × Pant C-1 have high capsaicin content hence, these genotypes can be utilized for further crop improvement programmes at the same time such cultivars which also fetches high market price both in domestic and export markets.&quot;,&quot;container-title-short&quot;:&quot;&quot;},&quot;isTemporary&quot;:false,&quot;displayAs&quot;:&quot;composite&quot;,&quot;suppress-author&quot;:false,&quot;composite&quot;:true,&quot;author-only&quot;:false}]},{&quot;citationID&quot;:&quot;MENDELEY_CITATION_5984fba0-7bf8-44c9-a5d5-79a8d10b1c7a&quot;,&quot;properties&quot;:{&quot;noteIndex&quot;:0},&quot;isEdited&quot;:false,&quot;manualOverride&quot;:{&quot;isManuallyOverridden&quot;:true,&quot;citeprocText&quot;:&quot;(Choi, Kim and Han, 2023)&quot;,&quot;manualOverrideText&quot;:&quot;(Choi et al., 2023)&quot;},&quot;citationTag&quot;:&quot;MENDELEY_CITATION_v3_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&quot;,&quot;citationItems&quot;:[{&quot;id&quot;:&quot;e8f946b8-8e89-37e5-a7fc-74c99f8d1843&quot;,&quot;itemData&quot;:{&quot;type&quot;:&quot;article-journal&quot;,&quot;id&quot;:&quot;e8f946b8-8e89-37e5-a7fc-74c99f8d1843&quot;,&quot;title&quot;:&quot;Physicochemical properties and antioxidant activity of colored peppers (Capsicum annuum L.)&quot;,&quot;author&quot;:[{&quot;family&quot;:&quot;Choi&quot;,&quot;given&quot;:&quot;Mun Hee&quot;,&quot;parse-names&quot;:false,&quot;dropping-particle&quot;:&quot;&quot;,&quot;non-dropping-particle&quot;:&quot;&quot;},{&quot;family&quot;:&quot;Kim&quot;,&quot;given&quot;:&quot;Myung Hyun&quot;,&quot;parse-names&quot;:false,&quot;dropping-particle&quot;:&quot;&quot;,&quot;non-dropping-particle&quot;:&quot;&quot;},{&quot;family&quot;:&quot;Han&quot;,&quot;given&quot;:&quot;Young Sil&quot;,&quot;parse-names&quot;:false,&quot;dropping-particle&quot;:&quot;&quot;,&quot;non-dropping-particle&quot;:&quot;&quot;}],&quot;container-title&quot;:&quot;Food Science and Biotechnology&quot;,&quot;container-title-short&quot;:&quot;Food Sci Biotechnol&quot;,&quot;DOI&quot;:&quot;10.1007/s10068-022-01177-x&quot;,&quot;ISSN&quot;:&quot;20926456&quot;,&quot;issued&quot;:{&quot;date-parts&quot;:[[2023,2,1]]},&quot;page&quot;:&quot;209-219&quot;,&quot;abstract&quot;:&quot;Peppers are spices consumed all around the world. This study evaluated the physicochemical properties and antioxidant activities of red, orange, yellow, green, and purple peppers. Total capsaicinoids showed the highest concentration in the green pepper (2416.50 µg/g). Vitamin C showed similar concentrations in all peppers (28.90–30.95 mg/g), except for the purple pepper (25.59 mg/g). Chlorophyll was abundant in the green and the purple peppers (280.36 and 102.13 mg/100 g). Total carotenoid was abundant in the red and the orange peppers (237.04 and 276.94 mg/100 g). Total anthocyanin was detected only in the purple pepper (67.13 mg/100 g). Total flavonoid showed a high concentration in the green and the purple peppers (24.27 and 22.27 CAE mg/g). The yellow pepper showed the highest antioxidant activity according to total polyphenol, DPPH radical scavenging activity, ABTS radical scavenging activity and reducing power assays. Therefore, peppers showed potential for the development of functional food materials.&quot;,&quot;publisher&quot;:&quot;The Korean Society of Food Science and Technology&quot;,&quot;issue&quot;:&quot;2&quot;,&quot;volume&quot;:&quot;32&quot;},&quot;isTemporary&quot;:false,&quot;suppress-author&quot;:false,&quot;composite&quot;:false,&quot;author-onl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118E-4FD3-46A0-BBCD-D7784F5F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17572</Words>
  <Characters>100165</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 SHAJU</dc:creator>
  <cp:lastModifiedBy>Dushyant Champaneri</cp:lastModifiedBy>
  <cp:revision>21</cp:revision>
  <dcterms:created xsi:type="dcterms:W3CDTF">2025-11-11T21:32:00Z</dcterms:created>
  <dcterms:modified xsi:type="dcterms:W3CDTF">2025-11-14T05:22:00Z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67427621-66ea-49ac-9cdb-65f7561015fd</vt:lpwstr>
  </property>
  <property fmtid="{D5CDD505-2E9C-101B-9397-08002B2CF9AE}" pid="3" name="ZOTERO_PREF_1">
    <vt:lpwstr>&lt;data data-version="3" zotero-version="7.0.27"&gt;&lt;session id="IRI139qN"/&gt;&lt;style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