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CE4" w:rsidRDefault="000E3CE4">
      <w:pPr>
        <w:spacing w:before="10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0E3CE4">
        <w:trPr>
          <w:trHeight w:val="290"/>
        </w:trPr>
        <w:tc>
          <w:tcPr>
            <w:tcW w:w="5168" w:type="dxa"/>
          </w:tcPr>
          <w:p w:rsidR="000E3CE4" w:rsidRDefault="00CD7788">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0" w:type="dxa"/>
          </w:tcPr>
          <w:p w:rsidR="000E3CE4" w:rsidRDefault="00CB5E5C">
            <w:pPr>
              <w:pStyle w:val="TableParagraph"/>
              <w:spacing w:before="30"/>
              <w:ind w:left="107"/>
              <w:rPr>
                <w:rFonts w:ascii="Arial"/>
                <w:b/>
                <w:sz w:val="20"/>
              </w:rPr>
            </w:pPr>
            <w:hyperlink r:id="rId7">
              <w:r w:rsidR="00CD7788">
                <w:rPr>
                  <w:rFonts w:ascii="Arial"/>
                  <w:b/>
                  <w:color w:val="0000FF"/>
                  <w:sz w:val="20"/>
                  <w:u w:val="single" w:color="0000FF"/>
                </w:rPr>
                <w:t>International</w:t>
              </w:r>
              <w:r w:rsidR="00CD7788">
                <w:rPr>
                  <w:rFonts w:ascii="Arial"/>
                  <w:b/>
                  <w:color w:val="0000FF"/>
                  <w:spacing w:val="-6"/>
                  <w:sz w:val="20"/>
                  <w:u w:val="single" w:color="0000FF"/>
                </w:rPr>
                <w:t xml:space="preserve"> </w:t>
              </w:r>
              <w:r w:rsidR="00CD7788">
                <w:rPr>
                  <w:rFonts w:ascii="Arial"/>
                  <w:b/>
                  <w:color w:val="0000FF"/>
                  <w:sz w:val="20"/>
                  <w:u w:val="single" w:color="0000FF"/>
                </w:rPr>
                <w:t>Journal</w:t>
              </w:r>
              <w:r w:rsidR="00CD7788">
                <w:rPr>
                  <w:rFonts w:ascii="Arial"/>
                  <w:b/>
                  <w:color w:val="0000FF"/>
                  <w:spacing w:val="-8"/>
                  <w:sz w:val="20"/>
                  <w:u w:val="single" w:color="0000FF"/>
                </w:rPr>
                <w:t xml:space="preserve"> </w:t>
              </w:r>
              <w:r w:rsidR="00CD7788">
                <w:rPr>
                  <w:rFonts w:ascii="Arial"/>
                  <w:b/>
                  <w:color w:val="0000FF"/>
                  <w:sz w:val="20"/>
                  <w:u w:val="single" w:color="0000FF"/>
                </w:rPr>
                <w:t>of</w:t>
              </w:r>
              <w:r w:rsidR="00CD7788">
                <w:rPr>
                  <w:rFonts w:ascii="Arial"/>
                  <w:b/>
                  <w:color w:val="0000FF"/>
                  <w:spacing w:val="-6"/>
                  <w:sz w:val="20"/>
                  <w:u w:val="single" w:color="0000FF"/>
                </w:rPr>
                <w:t xml:space="preserve"> </w:t>
              </w:r>
              <w:r w:rsidR="00CD7788">
                <w:rPr>
                  <w:rFonts w:ascii="Arial"/>
                  <w:b/>
                  <w:color w:val="0000FF"/>
                  <w:sz w:val="20"/>
                  <w:u w:val="single" w:color="0000FF"/>
                </w:rPr>
                <w:t>TROPICAL</w:t>
              </w:r>
              <w:r w:rsidR="00CD7788">
                <w:rPr>
                  <w:rFonts w:ascii="Arial"/>
                  <w:b/>
                  <w:color w:val="0000FF"/>
                  <w:spacing w:val="-7"/>
                  <w:sz w:val="20"/>
                  <w:u w:val="single" w:color="0000FF"/>
                </w:rPr>
                <w:t xml:space="preserve"> </w:t>
              </w:r>
              <w:r w:rsidR="00CD7788">
                <w:rPr>
                  <w:rFonts w:ascii="Arial"/>
                  <w:b/>
                  <w:color w:val="0000FF"/>
                  <w:sz w:val="20"/>
                  <w:u w:val="single" w:color="0000FF"/>
                </w:rPr>
                <w:t>DISEASE</w:t>
              </w:r>
              <w:r w:rsidR="00CD7788">
                <w:rPr>
                  <w:rFonts w:ascii="Arial"/>
                  <w:b/>
                  <w:color w:val="0000FF"/>
                  <w:spacing w:val="-7"/>
                  <w:sz w:val="20"/>
                  <w:u w:val="single" w:color="0000FF"/>
                </w:rPr>
                <w:t xml:space="preserve"> </w:t>
              </w:r>
              <w:r w:rsidR="00CD7788">
                <w:rPr>
                  <w:rFonts w:ascii="Arial"/>
                  <w:b/>
                  <w:color w:val="0000FF"/>
                  <w:sz w:val="20"/>
                  <w:u w:val="single" w:color="0000FF"/>
                </w:rPr>
                <w:t>&amp;</w:t>
              </w:r>
              <w:r w:rsidR="00CD7788">
                <w:rPr>
                  <w:rFonts w:ascii="Arial"/>
                  <w:b/>
                  <w:color w:val="0000FF"/>
                  <w:spacing w:val="-6"/>
                  <w:sz w:val="20"/>
                  <w:u w:val="single" w:color="0000FF"/>
                </w:rPr>
                <w:t xml:space="preserve"> </w:t>
              </w:r>
              <w:r w:rsidR="00CD7788">
                <w:rPr>
                  <w:rFonts w:ascii="Arial"/>
                  <w:b/>
                  <w:color w:val="0000FF"/>
                  <w:spacing w:val="-2"/>
                  <w:sz w:val="20"/>
                  <w:u w:val="single" w:color="0000FF"/>
                </w:rPr>
                <w:t>Health</w:t>
              </w:r>
            </w:hyperlink>
          </w:p>
        </w:tc>
      </w:tr>
      <w:tr w:rsidR="000E3CE4">
        <w:trPr>
          <w:trHeight w:val="290"/>
        </w:trPr>
        <w:tc>
          <w:tcPr>
            <w:tcW w:w="5168" w:type="dxa"/>
          </w:tcPr>
          <w:p w:rsidR="000E3CE4" w:rsidRDefault="00CD7788">
            <w:pPr>
              <w:pStyle w:val="TableParagraph"/>
              <w:spacing w:line="229" w:lineRule="exact"/>
              <w:ind w:left="95"/>
              <w:rPr>
                <w:rFonts w:ascii="Arial"/>
                <w:sz w:val="20"/>
              </w:rPr>
            </w:pPr>
            <w:r>
              <w:rPr>
                <w:rFonts w:ascii="Arial"/>
                <w:sz w:val="20"/>
              </w:rPr>
              <w:t>Manuscript</w:t>
            </w:r>
            <w:r>
              <w:rPr>
                <w:rFonts w:ascii="Arial"/>
                <w:spacing w:val="-14"/>
                <w:sz w:val="20"/>
              </w:rPr>
              <w:t xml:space="preserve"> </w:t>
            </w:r>
            <w:r>
              <w:rPr>
                <w:rFonts w:ascii="Arial"/>
                <w:spacing w:val="-2"/>
                <w:sz w:val="20"/>
              </w:rPr>
              <w:t>Number:</w:t>
            </w:r>
          </w:p>
        </w:tc>
        <w:tc>
          <w:tcPr>
            <w:tcW w:w="15770" w:type="dxa"/>
          </w:tcPr>
          <w:p w:rsidR="000E3CE4" w:rsidRDefault="00CD7788">
            <w:pPr>
              <w:pStyle w:val="TableParagraph"/>
              <w:spacing w:before="30"/>
              <w:ind w:left="107"/>
              <w:rPr>
                <w:rFonts w:ascii="Arial"/>
                <w:b/>
                <w:sz w:val="20"/>
              </w:rPr>
            </w:pPr>
            <w:r>
              <w:rPr>
                <w:rFonts w:ascii="Arial"/>
                <w:b/>
                <w:spacing w:val="-2"/>
                <w:sz w:val="20"/>
              </w:rPr>
              <w:t>Ms_IJTDH_149000</w:t>
            </w:r>
          </w:p>
        </w:tc>
      </w:tr>
      <w:tr w:rsidR="000E3CE4">
        <w:trPr>
          <w:trHeight w:val="650"/>
        </w:trPr>
        <w:tc>
          <w:tcPr>
            <w:tcW w:w="5168" w:type="dxa"/>
          </w:tcPr>
          <w:p w:rsidR="000E3CE4" w:rsidRDefault="00CD7788">
            <w:pPr>
              <w:pStyle w:val="TableParagraph"/>
              <w:spacing w:line="229" w:lineRule="exact"/>
              <w:ind w:left="95"/>
              <w:rPr>
                <w:rFonts w:ascii="Arial"/>
                <w:sz w:val="20"/>
              </w:rPr>
            </w:pPr>
            <w:r>
              <w:rPr>
                <w:rFonts w:ascii="Arial"/>
                <w:sz w:val="20"/>
              </w:rPr>
              <w:t>Title</w:t>
            </w:r>
            <w:r>
              <w:rPr>
                <w:rFonts w:ascii="Arial"/>
                <w:spacing w:val="-4"/>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pacing w:val="-2"/>
                <w:sz w:val="20"/>
              </w:rPr>
              <w:t>Manuscript:</w:t>
            </w:r>
          </w:p>
        </w:tc>
        <w:tc>
          <w:tcPr>
            <w:tcW w:w="15770" w:type="dxa"/>
          </w:tcPr>
          <w:p w:rsidR="000E3CE4" w:rsidRDefault="00CD7788">
            <w:pPr>
              <w:pStyle w:val="TableParagraph"/>
              <w:spacing w:before="210"/>
              <w:ind w:left="107"/>
              <w:rPr>
                <w:rFonts w:ascii="Arial"/>
                <w:b/>
                <w:sz w:val="20"/>
              </w:rPr>
            </w:pPr>
            <w:r>
              <w:rPr>
                <w:rFonts w:ascii="Arial"/>
                <w:b/>
                <w:sz w:val="20"/>
              </w:rPr>
              <w:t>PREVALENCE</w:t>
            </w:r>
            <w:r>
              <w:rPr>
                <w:rFonts w:ascii="Arial"/>
                <w:b/>
                <w:spacing w:val="-10"/>
                <w:sz w:val="20"/>
              </w:rPr>
              <w:t xml:space="preserve"> </w:t>
            </w:r>
            <w:r>
              <w:rPr>
                <w:rFonts w:ascii="Arial"/>
                <w:b/>
                <w:sz w:val="20"/>
              </w:rPr>
              <w:t>AND</w:t>
            </w:r>
            <w:r>
              <w:rPr>
                <w:rFonts w:ascii="Arial"/>
                <w:b/>
                <w:spacing w:val="-7"/>
                <w:sz w:val="20"/>
              </w:rPr>
              <w:t xml:space="preserve"> </w:t>
            </w:r>
            <w:r>
              <w:rPr>
                <w:rFonts w:ascii="Arial"/>
                <w:b/>
                <w:sz w:val="20"/>
              </w:rPr>
              <w:t>PREDICTORS</w:t>
            </w:r>
            <w:r>
              <w:rPr>
                <w:rFonts w:ascii="Arial"/>
                <w:b/>
                <w:spacing w:val="-10"/>
                <w:sz w:val="20"/>
              </w:rPr>
              <w:t xml:space="preserve"> </w:t>
            </w:r>
            <w:r>
              <w:rPr>
                <w:rFonts w:ascii="Arial"/>
                <w:b/>
                <w:sz w:val="20"/>
              </w:rPr>
              <w:t>OF</w:t>
            </w:r>
            <w:r>
              <w:rPr>
                <w:rFonts w:ascii="Arial"/>
                <w:b/>
                <w:spacing w:val="-9"/>
                <w:sz w:val="20"/>
              </w:rPr>
              <w:t xml:space="preserve"> </w:t>
            </w:r>
            <w:r>
              <w:rPr>
                <w:rFonts w:ascii="Arial"/>
                <w:b/>
                <w:sz w:val="20"/>
              </w:rPr>
              <w:t>ADOLESCENT</w:t>
            </w:r>
            <w:r>
              <w:rPr>
                <w:rFonts w:ascii="Arial"/>
                <w:b/>
                <w:spacing w:val="-9"/>
                <w:sz w:val="20"/>
              </w:rPr>
              <w:t xml:space="preserve"> </w:t>
            </w:r>
            <w:r>
              <w:rPr>
                <w:rFonts w:ascii="Arial"/>
                <w:b/>
                <w:sz w:val="20"/>
              </w:rPr>
              <w:t>OVERWEIGHT/OBESITY</w:t>
            </w:r>
            <w:r>
              <w:rPr>
                <w:rFonts w:ascii="Arial"/>
                <w:b/>
                <w:spacing w:val="-10"/>
                <w:sz w:val="20"/>
              </w:rPr>
              <w:t xml:space="preserve"> </w:t>
            </w:r>
            <w:r>
              <w:rPr>
                <w:rFonts w:ascii="Arial"/>
                <w:b/>
                <w:sz w:val="20"/>
              </w:rPr>
              <w:t>IN</w:t>
            </w:r>
            <w:r>
              <w:rPr>
                <w:rFonts w:ascii="Arial"/>
                <w:b/>
                <w:spacing w:val="-9"/>
                <w:sz w:val="20"/>
              </w:rPr>
              <w:t xml:space="preserve"> </w:t>
            </w:r>
            <w:r>
              <w:rPr>
                <w:rFonts w:ascii="Arial"/>
                <w:b/>
                <w:sz w:val="20"/>
              </w:rPr>
              <w:t>A</w:t>
            </w:r>
            <w:r>
              <w:rPr>
                <w:rFonts w:ascii="Arial"/>
                <w:b/>
                <w:spacing w:val="-8"/>
                <w:sz w:val="20"/>
              </w:rPr>
              <w:t xml:space="preserve"> </w:t>
            </w:r>
            <w:r>
              <w:rPr>
                <w:rFonts w:ascii="Arial"/>
                <w:b/>
                <w:sz w:val="20"/>
              </w:rPr>
              <w:t>SEMI-URBAN</w:t>
            </w:r>
            <w:r>
              <w:rPr>
                <w:rFonts w:ascii="Arial"/>
                <w:b/>
                <w:spacing w:val="-10"/>
                <w:sz w:val="20"/>
              </w:rPr>
              <w:t xml:space="preserve"> </w:t>
            </w:r>
            <w:r>
              <w:rPr>
                <w:rFonts w:ascii="Arial"/>
                <w:b/>
                <w:sz w:val="20"/>
              </w:rPr>
              <w:t>AREA,</w:t>
            </w:r>
            <w:r>
              <w:rPr>
                <w:rFonts w:ascii="Arial"/>
                <w:b/>
                <w:spacing w:val="-8"/>
                <w:sz w:val="20"/>
              </w:rPr>
              <w:t xml:space="preserve"> </w:t>
            </w:r>
            <w:r>
              <w:rPr>
                <w:rFonts w:ascii="Arial"/>
                <w:b/>
                <w:sz w:val="20"/>
              </w:rPr>
              <w:t>SOUTH-SOUTH</w:t>
            </w:r>
            <w:r>
              <w:rPr>
                <w:rFonts w:ascii="Arial"/>
                <w:b/>
                <w:spacing w:val="-8"/>
                <w:sz w:val="20"/>
              </w:rPr>
              <w:t xml:space="preserve"> </w:t>
            </w:r>
            <w:r>
              <w:rPr>
                <w:rFonts w:ascii="Arial"/>
                <w:b/>
                <w:spacing w:val="-2"/>
                <w:sz w:val="20"/>
              </w:rPr>
              <w:t>NIGERIA</w:t>
            </w:r>
          </w:p>
        </w:tc>
      </w:tr>
      <w:tr w:rsidR="000E3CE4">
        <w:trPr>
          <w:trHeight w:val="333"/>
        </w:trPr>
        <w:tc>
          <w:tcPr>
            <w:tcW w:w="5168" w:type="dxa"/>
          </w:tcPr>
          <w:p w:rsidR="000E3CE4" w:rsidRDefault="00CD7788">
            <w:pPr>
              <w:pStyle w:val="TableParagraph"/>
              <w:spacing w:line="229" w:lineRule="exact"/>
              <w:ind w:left="95"/>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4"/>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70" w:type="dxa"/>
          </w:tcPr>
          <w:p w:rsidR="000E3CE4" w:rsidRDefault="00CD7788">
            <w:pPr>
              <w:pStyle w:val="TableParagraph"/>
              <w:spacing w:before="52"/>
              <w:ind w:left="107"/>
              <w:rPr>
                <w:rFonts w:ascii="Arial"/>
                <w:b/>
                <w:sz w:val="20"/>
              </w:rPr>
            </w:pPr>
            <w:r>
              <w:rPr>
                <w:rFonts w:ascii="Arial"/>
                <w:b/>
                <w:sz w:val="20"/>
              </w:rPr>
              <w:t>Original</w:t>
            </w:r>
            <w:r>
              <w:rPr>
                <w:rFonts w:ascii="Arial"/>
                <w:b/>
                <w:spacing w:val="-11"/>
                <w:sz w:val="20"/>
              </w:rPr>
              <w:t xml:space="preserve"> </w:t>
            </w:r>
            <w:r>
              <w:rPr>
                <w:rFonts w:ascii="Arial"/>
                <w:b/>
                <w:sz w:val="20"/>
              </w:rPr>
              <w:t>Research</w:t>
            </w:r>
            <w:r>
              <w:rPr>
                <w:rFonts w:ascii="Arial"/>
                <w:b/>
                <w:spacing w:val="-8"/>
                <w:sz w:val="20"/>
              </w:rPr>
              <w:t xml:space="preserve"> </w:t>
            </w:r>
            <w:r>
              <w:rPr>
                <w:rFonts w:ascii="Arial"/>
                <w:b/>
                <w:spacing w:val="-2"/>
                <w:sz w:val="20"/>
              </w:rPr>
              <w:t>Article</w:t>
            </w:r>
          </w:p>
        </w:tc>
      </w:tr>
    </w:tbl>
    <w:p w:rsidR="000E3CE4" w:rsidRDefault="000E3CE4">
      <w:pPr>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0E3CE4">
        <w:trPr>
          <w:trHeight w:val="450"/>
        </w:trPr>
        <w:tc>
          <w:tcPr>
            <w:tcW w:w="21153" w:type="dxa"/>
            <w:gridSpan w:val="3"/>
            <w:tcBorders>
              <w:top w:val="nil"/>
              <w:left w:val="nil"/>
              <w:right w:val="nil"/>
            </w:tcBorders>
          </w:tcPr>
          <w:p w:rsidR="000E3CE4" w:rsidRDefault="00CD7788">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0E3CE4">
        <w:trPr>
          <w:trHeight w:val="810"/>
        </w:trPr>
        <w:tc>
          <w:tcPr>
            <w:tcW w:w="5352" w:type="dxa"/>
          </w:tcPr>
          <w:p w:rsidR="000E3CE4" w:rsidRDefault="000E3CE4">
            <w:pPr>
              <w:pStyle w:val="TableParagraph"/>
              <w:rPr>
                <w:sz w:val="18"/>
              </w:rPr>
            </w:pPr>
          </w:p>
        </w:tc>
        <w:tc>
          <w:tcPr>
            <w:tcW w:w="9356" w:type="dxa"/>
          </w:tcPr>
          <w:p w:rsidR="000E3CE4" w:rsidRDefault="00CD7788">
            <w:pPr>
              <w:pStyle w:val="TableParagraph"/>
              <w:ind w:left="108"/>
              <w:rPr>
                <w:b/>
                <w:sz w:val="20"/>
              </w:rPr>
            </w:pPr>
            <w:r>
              <w:rPr>
                <w:b/>
                <w:sz w:val="20"/>
              </w:rPr>
              <w:t>Reviewer’s</w:t>
            </w:r>
            <w:r>
              <w:rPr>
                <w:b/>
                <w:spacing w:val="-9"/>
                <w:sz w:val="20"/>
              </w:rPr>
              <w:t xml:space="preserve"> </w:t>
            </w:r>
            <w:r>
              <w:rPr>
                <w:b/>
                <w:spacing w:val="-2"/>
                <w:sz w:val="20"/>
              </w:rPr>
              <w:t>comment</w:t>
            </w:r>
          </w:p>
          <w:p w:rsidR="000E3CE4" w:rsidRDefault="00CD7788">
            <w:pPr>
              <w:pStyle w:val="TableParagraph"/>
              <w:ind w:left="4371" w:hanging="3980"/>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0E3CE4" w:rsidRDefault="00CD7788">
            <w:pPr>
              <w:pStyle w:val="TableParagraph"/>
              <w:ind w:left="8" w:right="4"/>
              <w:jc w:val="center"/>
              <w:rPr>
                <w:b/>
                <w:sz w:val="20"/>
              </w:rPr>
            </w:pPr>
            <w:r>
              <w:rPr>
                <w:b/>
                <w:sz w:val="20"/>
              </w:rPr>
              <w:t>Author’s</w:t>
            </w:r>
            <w:r>
              <w:rPr>
                <w:b/>
                <w:spacing w:val="-11"/>
                <w:sz w:val="20"/>
              </w:rPr>
              <w:t xml:space="preserve"> </w:t>
            </w:r>
            <w:r>
              <w:rPr>
                <w:b/>
                <w:spacing w:val="-2"/>
                <w:sz w:val="20"/>
              </w:rPr>
              <w:t>Feedback</w:t>
            </w:r>
          </w:p>
          <w:p w:rsidR="000E3CE4" w:rsidRDefault="00CD7788">
            <w:pPr>
              <w:pStyle w:val="TableParagraph"/>
              <w:spacing w:before="176"/>
              <w:ind w:left="8"/>
              <w:jc w:val="center"/>
              <w:rPr>
                <w:sz w:val="20"/>
              </w:rPr>
            </w:pPr>
            <w:r>
              <w:rPr>
                <w:sz w:val="20"/>
              </w:rPr>
              <w:t>(It</w:t>
            </w:r>
            <w:r>
              <w:rPr>
                <w:spacing w:val="-6"/>
                <w:sz w:val="20"/>
              </w:rPr>
              <w:t xml:space="preserve"> </w:t>
            </w:r>
            <w:r>
              <w:rPr>
                <w:sz w:val="20"/>
              </w:rPr>
              <w:t>is</w:t>
            </w:r>
            <w:r>
              <w:rPr>
                <w:spacing w:val="-6"/>
                <w:sz w:val="20"/>
              </w:rPr>
              <w:t xml:space="preserve"> </w:t>
            </w:r>
            <w:r>
              <w:rPr>
                <w:sz w:val="20"/>
              </w:rPr>
              <w:t>mandatory</w:t>
            </w:r>
            <w:r>
              <w:rPr>
                <w:spacing w:val="-3"/>
                <w:sz w:val="20"/>
              </w:rPr>
              <w:t xml:space="preserve"> </w:t>
            </w:r>
            <w:r>
              <w:rPr>
                <w:sz w:val="20"/>
              </w:rPr>
              <w:t>that</w:t>
            </w:r>
            <w:r>
              <w:rPr>
                <w:spacing w:val="-5"/>
                <w:sz w:val="20"/>
              </w:rPr>
              <w:t xml:space="preserve"> </w:t>
            </w:r>
            <w:r>
              <w:rPr>
                <w:sz w:val="20"/>
              </w:rPr>
              <w:t>authors</w:t>
            </w:r>
            <w:r>
              <w:rPr>
                <w:spacing w:val="-6"/>
                <w:sz w:val="20"/>
              </w:rPr>
              <w:t xml:space="preserve"> </w:t>
            </w:r>
            <w:r>
              <w:rPr>
                <w:sz w:val="20"/>
              </w:rPr>
              <w:t>should</w:t>
            </w:r>
            <w:r>
              <w:rPr>
                <w:spacing w:val="-3"/>
                <w:sz w:val="20"/>
              </w:rPr>
              <w:t xml:space="preserve"> </w:t>
            </w:r>
            <w:r>
              <w:rPr>
                <w:sz w:val="20"/>
              </w:rPr>
              <w:t>write</w:t>
            </w:r>
            <w:r>
              <w:rPr>
                <w:spacing w:val="-7"/>
                <w:sz w:val="20"/>
              </w:rPr>
              <w:t xml:space="preserve"> </w:t>
            </w:r>
            <w:r>
              <w:rPr>
                <w:sz w:val="20"/>
              </w:rPr>
              <w:t>his/her</w:t>
            </w:r>
            <w:r>
              <w:rPr>
                <w:spacing w:val="-4"/>
                <w:sz w:val="20"/>
              </w:rPr>
              <w:t xml:space="preserve"> </w:t>
            </w:r>
            <w:r>
              <w:rPr>
                <w:sz w:val="20"/>
              </w:rPr>
              <w:t>feedback</w:t>
            </w:r>
            <w:r>
              <w:rPr>
                <w:spacing w:val="-3"/>
                <w:sz w:val="20"/>
              </w:rPr>
              <w:t xml:space="preserve"> </w:t>
            </w:r>
            <w:r>
              <w:rPr>
                <w:spacing w:val="-4"/>
                <w:sz w:val="20"/>
              </w:rPr>
              <w:t>here)</w:t>
            </w:r>
          </w:p>
        </w:tc>
      </w:tr>
      <w:tr w:rsidR="000E3CE4">
        <w:trPr>
          <w:trHeight w:val="1610"/>
        </w:trPr>
        <w:tc>
          <w:tcPr>
            <w:tcW w:w="5352" w:type="dxa"/>
          </w:tcPr>
          <w:p w:rsidR="000E3CE4" w:rsidRDefault="000E3CE4">
            <w:pPr>
              <w:pStyle w:val="TableParagraph"/>
              <w:rPr>
                <w:sz w:val="20"/>
              </w:rPr>
            </w:pPr>
          </w:p>
          <w:p w:rsidR="000E3CE4" w:rsidRDefault="00CD7788">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0E3CE4" w:rsidRDefault="00CD7788">
            <w:pPr>
              <w:pStyle w:val="TableParagraph"/>
              <w:ind w:left="144" w:right="94" w:firstLine="425"/>
              <w:jc w:val="both"/>
              <w:rPr>
                <w:sz w:val="20"/>
              </w:rPr>
            </w:pPr>
            <w:r>
              <w:rPr>
                <w:sz w:val="20"/>
              </w:rPr>
              <w:t>This manuscript is a significant contribution to the scientific community as it provides updated data on the prevalence and risk factors of adolescent overweight and obesity in a semi-urban setting in Nigeria, a region where such data are limited. By identifying specific predictors such as gender, socioeconomic status, and school type, it offers valuable insights for targeted interventions and public health strategies. The study emphasizes the importance</w:t>
            </w:r>
            <w:r>
              <w:rPr>
                <w:spacing w:val="42"/>
                <w:sz w:val="20"/>
              </w:rPr>
              <w:t xml:space="preserve"> </w:t>
            </w:r>
            <w:r>
              <w:rPr>
                <w:sz w:val="20"/>
              </w:rPr>
              <w:t>of</w:t>
            </w:r>
            <w:r>
              <w:rPr>
                <w:spacing w:val="43"/>
                <w:sz w:val="20"/>
              </w:rPr>
              <w:t xml:space="preserve"> </w:t>
            </w:r>
            <w:r>
              <w:rPr>
                <w:sz w:val="20"/>
              </w:rPr>
              <w:t>a</w:t>
            </w:r>
            <w:r>
              <w:rPr>
                <w:spacing w:val="42"/>
                <w:sz w:val="20"/>
              </w:rPr>
              <w:t xml:space="preserve"> </w:t>
            </w:r>
            <w:r>
              <w:rPr>
                <w:sz w:val="20"/>
              </w:rPr>
              <w:t>multifaceted</w:t>
            </w:r>
            <w:r>
              <w:rPr>
                <w:spacing w:val="42"/>
                <w:sz w:val="20"/>
              </w:rPr>
              <w:t xml:space="preserve"> </w:t>
            </w:r>
            <w:r>
              <w:rPr>
                <w:sz w:val="20"/>
              </w:rPr>
              <w:t>approach</w:t>
            </w:r>
            <w:r>
              <w:rPr>
                <w:spacing w:val="44"/>
                <w:sz w:val="20"/>
              </w:rPr>
              <w:t xml:space="preserve"> </w:t>
            </w:r>
            <w:r>
              <w:rPr>
                <w:sz w:val="20"/>
              </w:rPr>
              <w:t>involving</w:t>
            </w:r>
            <w:r>
              <w:rPr>
                <w:spacing w:val="43"/>
                <w:sz w:val="20"/>
              </w:rPr>
              <w:t xml:space="preserve"> </w:t>
            </w:r>
            <w:r>
              <w:rPr>
                <w:sz w:val="20"/>
              </w:rPr>
              <w:t>families,</w:t>
            </w:r>
            <w:r>
              <w:rPr>
                <w:spacing w:val="43"/>
                <w:sz w:val="20"/>
              </w:rPr>
              <w:t xml:space="preserve"> </w:t>
            </w:r>
            <w:r>
              <w:rPr>
                <w:sz w:val="20"/>
              </w:rPr>
              <w:t>schools,</w:t>
            </w:r>
            <w:r>
              <w:rPr>
                <w:spacing w:val="43"/>
                <w:sz w:val="20"/>
              </w:rPr>
              <w:t xml:space="preserve"> </w:t>
            </w:r>
            <w:r>
              <w:rPr>
                <w:sz w:val="20"/>
              </w:rPr>
              <w:t>and</w:t>
            </w:r>
            <w:r>
              <w:rPr>
                <w:spacing w:val="43"/>
                <w:sz w:val="20"/>
              </w:rPr>
              <w:t xml:space="preserve"> </w:t>
            </w:r>
            <w:r>
              <w:rPr>
                <w:sz w:val="20"/>
              </w:rPr>
              <w:t>policymakers</w:t>
            </w:r>
            <w:r>
              <w:rPr>
                <w:spacing w:val="42"/>
                <w:sz w:val="20"/>
              </w:rPr>
              <w:t xml:space="preserve"> </w:t>
            </w:r>
            <w:r>
              <w:rPr>
                <w:sz w:val="20"/>
              </w:rPr>
              <w:t>to</w:t>
            </w:r>
            <w:r>
              <w:rPr>
                <w:spacing w:val="44"/>
                <w:sz w:val="20"/>
              </w:rPr>
              <w:t xml:space="preserve"> </w:t>
            </w:r>
            <w:r>
              <w:rPr>
                <w:sz w:val="20"/>
              </w:rPr>
              <w:t>address</w:t>
            </w:r>
            <w:r>
              <w:rPr>
                <w:spacing w:val="41"/>
                <w:sz w:val="20"/>
              </w:rPr>
              <w:t xml:space="preserve"> </w:t>
            </w:r>
            <w:r>
              <w:rPr>
                <w:sz w:val="20"/>
              </w:rPr>
              <w:t>the</w:t>
            </w:r>
            <w:r>
              <w:rPr>
                <w:spacing w:val="43"/>
                <w:sz w:val="20"/>
              </w:rPr>
              <w:t xml:space="preserve"> </w:t>
            </w:r>
            <w:r>
              <w:rPr>
                <w:spacing w:val="-2"/>
                <w:sz w:val="20"/>
              </w:rPr>
              <w:t>rising</w:t>
            </w:r>
          </w:p>
          <w:p w:rsidR="000E3CE4" w:rsidRDefault="00CD7788">
            <w:pPr>
              <w:pStyle w:val="TableParagraph"/>
              <w:spacing w:line="230" w:lineRule="exact"/>
              <w:ind w:left="144" w:right="104"/>
              <w:jc w:val="both"/>
              <w:rPr>
                <w:sz w:val="20"/>
              </w:rPr>
            </w:pPr>
            <w:r>
              <w:rPr>
                <w:sz w:val="20"/>
              </w:rPr>
              <w:t>epidemic of obesity among adolescents. Additionally, it underscores the need for ongoing surveillance and research to develop region-specific solutions to combat this global health concern.</w:t>
            </w:r>
          </w:p>
        </w:tc>
        <w:tc>
          <w:tcPr>
            <w:tcW w:w="6445" w:type="dxa"/>
          </w:tcPr>
          <w:p w:rsidR="000E3CE4" w:rsidRDefault="000E3CE4">
            <w:pPr>
              <w:pStyle w:val="TableParagraph"/>
              <w:rPr>
                <w:sz w:val="18"/>
              </w:rPr>
            </w:pPr>
          </w:p>
        </w:tc>
      </w:tr>
      <w:tr w:rsidR="000E3CE4">
        <w:trPr>
          <w:trHeight w:val="1610"/>
        </w:trPr>
        <w:tc>
          <w:tcPr>
            <w:tcW w:w="5352" w:type="dxa"/>
          </w:tcPr>
          <w:p w:rsidR="000E3CE4" w:rsidRDefault="00CD7788">
            <w:pPr>
              <w:pStyle w:val="TableParagraph"/>
              <w:spacing w:before="229"/>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0E3CE4" w:rsidRDefault="00CD7788">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0E3CE4" w:rsidRDefault="00CD7788">
            <w:pPr>
              <w:pStyle w:val="TableParagraph"/>
              <w:spacing w:before="229"/>
              <w:ind w:left="108" w:right="91" w:firstLine="461"/>
              <w:jc w:val="both"/>
              <w:rPr>
                <w:sz w:val="20"/>
              </w:rPr>
            </w:pPr>
            <w:r>
              <w:rPr>
                <w:b/>
                <w:sz w:val="20"/>
              </w:rPr>
              <w:t xml:space="preserve">Yes, </w:t>
            </w:r>
            <w:r>
              <w:rPr>
                <w:sz w:val="20"/>
              </w:rPr>
              <w:t>the title of the article</w:t>
            </w:r>
            <w:r>
              <w:rPr>
                <w:b/>
                <w:sz w:val="20"/>
              </w:rPr>
              <w:t xml:space="preserve">, "Prevalence and Predictors of Adolescent Overweight/Obesity in a Semi- Urban Area, South-South Nigeria," </w:t>
            </w:r>
            <w:r>
              <w:rPr>
                <w:sz w:val="20"/>
              </w:rPr>
              <w:t>is suitable. It accurately reflects the scope and focuses of the study by highlighting both the prevalence and the associated risk factors within a specific geographic and demographic context. If a more concise or impactful alternative is desired, a suggestion could be:</w:t>
            </w:r>
          </w:p>
          <w:p w:rsidR="000E3CE4" w:rsidRDefault="00CD7788">
            <w:pPr>
              <w:pStyle w:val="TableParagraph"/>
              <w:spacing w:before="1"/>
              <w:ind w:left="108"/>
              <w:jc w:val="both"/>
              <w:rPr>
                <w:b/>
                <w:sz w:val="20"/>
              </w:rPr>
            </w:pPr>
            <w:r>
              <w:rPr>
                <w:b/>
                <w:sz w:val="20"/>
              </w:rPr>
              <w:t>"Prevalence</w:t>
            </w:r>
            <w:r>
              <w:rPr>
                <w:b/>
                <w:spacing w:val="-7"/>
                <w:sz w:val="20"/>
              </w:rPr>
              <w:t xml:space="preserve"> </w:t>
            </w:r>
            <w:r>
              <w:rPr>
                <w:b/>
                <w:sz w:val="20"/>
              </w:rPr>
              <w:t>and</w:t>
            </w:r>
            <w:r>
              <w:rPr>
                <w:b/>
                <w:spacing w:val="-7"/>
                <w:sz w:val="20"/>
              </w:rPr>
              <w:t xml:space="preserve"> </w:t>
            </w:r>
            <w:r>
              <w:rPr>
                <w:b/>
                <w:sz w:val="20"/>
              </w:rPr>
              <w:t>Determinants</w:t>
            </w:r>
            <w:r>
              <w:rPr>
                <w:b/>
                <w:spacing w:val="-7"/>
                <w:sz w:val="20"/>
              </w:rPr>
              <w:t xml:space="preserve"> </w:t>
            </w:r>
            <w:r>
              <w:rPr>
                <w:b/>
                <w:sz w:val="20"/>
              </w:rPr>
              <w:t>of</w:t>
            </w:r>
            <w:r>
              <w:rPr>
                <w:b/>
                <w:spacing w:val="-6"/>
                <w:sz w:val="20"/>
              </w:rPr>
              <w:t xml:space="preserve"> </w:t>
            </w:r>
            <w:r>
              <w:rPr>
                <w:b/>
                <w:sz w:val="20"/>
              </w:rPr>
              <w:t>Adolescent</w:t>
            </w:r>
            <w:r>
              <w:rPr>
                <w:b/>
                <w:spacing w:val="-6"/>
                <w:sz w:val="20"/>
              </w:rPr>
              <w:t xml:space="preserve"> </w:t>
            </w:r>
            <w:r>
              <w:rPr>
                <w:b/>
                <w:sz w:val="20"/>
              </w:rPr>
              <w:t>Overweight</w:t>
            </w:r>
            <w:r>
              <w:rPr>
                <w:b/>
                <w:spacing w:val="-6"/>
                <w:sz w:val="20"/>
              </w:rPr>
              <w:t xml:space="preserve"> </w:t>
            </w:r>
            <w:r>
              <w:rPr>
                <w:b/>
                <w:sz w:val="20"/>
              </w:rPr>
              <w:t>and</w:t>
            </w:r>
            <w:r>
              <w:rPr>
                <w:b/>
                <w:spacing w:val="-8"/>
                <w:sz w:val="20"/>
              </w:rPr>
              <w:t xml:space="preserve"> </w:t>
            </w:r>
            <w:r>
              <w:rPr>
                <w:b/>
                <w:sz w:val="20"/>
              </w:rPr>
              <w:t>Obesity</w:t>
            </w:r>
            <w:r>
              <w:rPr>
                <w:b/>
                <w:spacing w:val="-5"/>
                <w:sz w:val="20"/>
              </w:rPr>
              <w:t xml:space="preserve"> </w:t>
            </w:r>
            <w:r>
              <w:rPr>
                <w:b/>
                <w:sz w:val="20"/>
              </w:rPr>
              <w:t>in</w:t>
            </w:r>
            <w:r>
              <w:rPr>
                <w:b/>
                <w:spacing w:val="-7"/>
                <w:sz w:val="20"/>
              </w:rPr>
              <w:t xml:space="preserve"> </w:t>
            </w:r>
            <w:proofErr w:type="spellStart"/>
            <w:r>
              <w:rPr>
                <w:b/>
                <w:sz w:val="20"/>
              </w:rPr>
              <w:t>Yenagoa</w:t>
            </w:r>
            <w:proofErr w:type="spellEnd"/>
            <w:r>
              <w:rPr>
                <w:b/>
                <w:sz w:val="20"/>
              </w:rPr>
              <w:t>,</w:t>
            </w:r>
            <w:r>
              <w:rPr>
                <w:b/>
                <w:spacing w:val="-6"/>
                <w:sz w:val="20"/>
              </w:rPr>
              <w:t xml:space="preserve"> </w:t>
            </w:r>
            <w:r>
              <w:rPr>
                <w:b/>
                <w:spacing w:val="-2"/>
                <w:sz w:val="20"/>
              </w:rPr>
              <w:t>Nigeria"</w:t>
            </w:r>
          </w:p>
        </w:tc>
        <w:tc>
          <w:tcPr>
            <w:tcW w:w="6445" w:type="dxa"/>
          </w:tcPr>
          <w:p w:rsidR="000E3CE4" w:rsidRDefault="000E3CE4">
            <w:pPr>
              <w:pStyle w:val="TableParagraph"/>
              <w:rPr>
                <w:sz w:val="18"/>
              </w:rPr>
            </w:pPr>
          </w:p>
        </w:tc>
      </w:tr>
      <w:tr w:rsidR="000E3CE4">
        <w:trPr>
          <w:trHeight w:val="4368"/>
        </w:trPr>
        <w:tc>
          <w:tcPr>
            <w:tcW w:w="5352" w:type="dxa"/>
          </w:tcPr>
          <w:p w:rsidR="000E3CE4" w:rsidRDefault="00CD7788">
            <w:pPr>
              <w:pStyle w:val="TableParagraph"/>
              <w:spacing w:before="228"/>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0E3CE4" w:rsidRDefault="00CD7788">
            <w:pPr>
              <w:pStyle w:val="TableParagraph"/>
              <w:ind w:left="288" w:right="103" w:firstLine="281"/>
              <w:jc w:val="both"/>
              <w:rPr>
                <w:sz w:val="20"/>
              </w:rPr>
            </w:pPr>
            <w:r>
              <w:rPr>
                <w:sz w:val="20"/>
              </w:rPr>
              <w:t>The abstract of the article is generally comprehensive, effectively summarizing the background, objectives, methods, key results, and conclusions of the study. It provides essential information such as the study design, population, prevalence rates, identified risk factors, and recommendations, which are valuable for readers to understand the scope and significance of the research.</w:t>
            </w:r>
          </w:p>
          <w:p w:rsidR="000E3CE4" w:rsidRDefault="00CD7788">
            <w:pPr>
              <w:pStyle w:val="TableParagraph"/>
              <w:spacing w:line="229" w:lineRule="exact"/>
              <w:ind w:left="288"/>
              <w:jc w:val="both"/>
              <w:rPr>
                <w:b/>
                <w:sz w:val="20"/>
              </w:rPr>
            </w:pPr>
            <w:r>
              <w:rPr>
                <w:b/>
                <w:sz w:val="20"/>
              </w:rPr>
              <w:t>Some</w:t>
            </w:r>
            <w:r>
              <w:rPr>
                <w:b/>
                <w:spacing w:val="-6"/>
                <w:sz w:val="20"/>
              </w:rPr>
              <w:t xml:space="preserve"> </w:t>
            </w:r>
            <w:r>
              <w:rPr>
                <w:b/>
                <w:sz w:val="20"/>
              </w:rPr>
              <w:t>improvements</w:t>
            </w:r>
            <w:r>
              <w:rPr>
                <w:b/>
                <w:spacing w:val="-7"/>
                <w:sz w:val="20"/>
              </w:rPr>
              <w:t xml:space="preserve"> </w:t>
            </w:r>
            <w:r>
              <w:rPr>
                <w:b/>
                <w:sz w:val="20"/>
              </w:rPr>
              <w:t>could</w:t>
            </w:r>
            <w:r>
              <w:rPr>
                <w:b/>
                <w:spacing w:val="-6"/>
                <w:sz w:val="20"/>
              </w:rPr>
              <w:t xml:space="preserve"> </w:t>
            </w:r>
            <w:r>
              <w:rPr>
                <w:b/>
                <w:sz w:val="20"/>
              </w:rPr>
              <w:t>enhance</w:t>
            </w:r>
            <w:r>
              <w:rPr>
                <w:b/>
                <w:spacing w:val="-6"/>
                <w:sz w:val="20"/>
              </w:rPr>
              <w:t xml:space="preserve"> </w:t>
            </w:r>
            <w:r>
              <w:rPr>
                <w:b/>
                <w:sz w:val="20"/>
              </w:rPr>
              <w:t>clarity</w:t>
            </w:r>
            <w:r>
              <w:rPr>
                <w:b/>
                <w:spacing w:val="-4"/>
                <w:sz w:val="20"/>
              </w:rPr>
              <w:t xml:space="preserve"> </w:t>
            </w:r>
            <w:r>
              <w:rPr>
                <w:b/>
                <w:sz w:val="20"/>
              </w:rPr>
              <w:t>and</w:t>
            </w:r>
            <w:r>
              <w:rPr>
                <w:b/>
                <w:spacing w:val="-7"/>
                <w:sz w:val="20"/>
              </w:rPr>
              <w:t xml:space="preserve"> </w:t>
            </w:r>
            <w:r>
              <w:rPr>
                <w:b/>
                <w:spacing w:val="-2"/>
                <w:sz w:val="20"/>
              </w:rPr>
              <w:t>completeness:</w:t>
            </w:r>
          </w:p>
          <w:p w:rsidR="000E3CE4" w:rsidRDefault="00CD7788">
            <w:pPr>
              <w:pStyle w:val="TableParagraph"/>
              <w:ind w:left="569"/>
              <w:jc w:val="both"/>
              <w:rPr>
                <w:sz w:val="20"/>
              </w:rPr>
            </w:pPr>
            <w:r>
              <w:rPr>
                <w:sz w:val="20"/>
              </w:rPr>
              <w:t>Suggestions</w:t>
            </w:r>
            <w:r>
              <w:rPr>
                <w:spacing w:val="-5"/>
                <w:sz w:val="20"/>
              </w:rPr>
              <w:t xml:space="preserve"> </w:t>
            </w:r>
            <w:r>
              <w:rPr>
                <w:sz w:val="20"/>
              </w:rPr>
              <w:t>for</w:t>
            </w:r>
            <w:r>
              <w:rPr>
                <w:spacing w:val="-4"/>
                <w:sz w:val="20"/>
              </w:rPr>
              <w:t xml:space="preserve"> </w:t>
            </w:r>
            <w:r>
              <w:rPr>
                <w:spacing w:val="-2"/>
                <w:sz w:val="20"/>
              </w:rPr>
              <w:t>improvement:</w:t>
            </w:r>
          </w:p>
          <w:p w:rsidR="000E3CE4" w:rsidRDefault="00CD7788">
            <w:pPr>
              <w:pStyle w:val="TableParagraph"/>
              <w:numPr>
                <w:ilvl w:val="0"/>
                <w:numId w:val="2"/>
              </w:numPr>
              <w:tabs>
                <w:tab w:val="left" w:pos="827"/>
              </w:tabs>
              <w:spacing w:before="1"/>
              <w:ind w:left="571" w:right="96" w:firstLine="0"/>
              <w:jc w:val="both"/>
              <w:rPr>
                <w:sz w:val="20"/>
              </w:rPr>
            </w:pPr>
            <w:r>
              <w:rPr>
                <w:b/>
                <w:sz w:val="20"/>
              </w:rPr>
              <w:t>Clarify</w:t>
            </w:r>
            <w:r>
              <w:rPr>
                <w:b/>
                <w:spacing w:val="-2"/>
                <w:sz w:val="20"/>
              </w:rPr>
              <w:t xml:space="preserve"> </w:t>
            </w:r>
            <w:r>
              <w:rPr>
                <w:b/>
                <w:sz w:val="20"/>
              </w:rPr>
              <w:t>the</w:t>
            </w:r>
            <w:r>
              <w:rPr>
                <w:b/>
                <w:spacing w:val="-3"/>
                <w:sz w:val="20"/>
              </w:rPr>
              <w:t xml:space="preserve"> </w:t>
            </w:r>
            <w:r>
              <w:rPr>
                <w:b/>
                <w:sz w:val="20"/>
              </w:rPr>
              <w:t>study</w:t>
            </w:r>
            <w:r>
              <w:rPr>
                <w:b/>
                <w:spacing w:val="-2"/>
                <w:sz w:val="20"/>
              </w:rPr>
              <w:t xml:space="preserve"> </w:t>
            </w:r>
            <w:r>
              <w:rPr>
                <w:b/>
                <w:sz w:val="20"/>
              </w:rPr>
              <w:t>design</w:t>
            </w:r>
            <w:r>
              <w:rPr>
                <w:b/>
                <w:spacing w:val="-4"/>
                <w:sz w:val="20"/>
              </w:rPr>
              <w:t xml:space="preserve"> </w:t>
            </w:r>
            <w:r>
              <w:rPr>
                <w:b/>
                <w:sz w:val="20"/>
              </w:rPr>
              <w:t>upfront</w:t>
            </w:r>
            <w:r>
              <w:rPr>
                <w:sz w:val="20"/>
              </w:rPr>
              <w:t>:</w:t>
            </w:r>
            <w:r>
              <w:rPr>
                <w:spacing w:val="-3"/>
                <w:sz w:val="20"/>
              </w:rPr>
              <w:t xml:space="preserve"> </w:t>
            </w:r>
            <w:r>
              <w:rPr>
                <w:sz w:val="20"/>
              </w:rPr>
              <w:t>While</w:t>
            </w:r>
            <w:r>
              <w:rPr>
                <w:spacing w:val="-3"/>
                <w:sz w:val="20"/>
              </w:rPr>
              <w:t xml:space="preserve"> </w:t>
            </w:r>
            <w:r>
              <w:rPr>
                <w:sz w:val="20"/>
              </w:rPr>
              <w:t>"original</w:t>
            </w:r>
            <w:r>
              <w:rPr>
                <w:spacing w:val="-3"/>
                <w:sz w:val="20"/>
              </w:rPr>
              <w:t xml:space="preserve"> </w:t>
            </w:r>
            <w:r>
              <w:rPr>
                <w:sz w:val="20"/>
              </w:rPr>
              <w:t>research</w:t>
            </w:r>
            <w:r>
              <w:rPr>
                <w:spacing w:val="-4"/>
                <w:sz w:val="20"/>
              </w:rPr>
              <w:t xml:space="preserve"> </w:t>
            </w:r>
            <w:r>
              <w:rPr>
                <w:sz w:val="20"/>
              </w:rPr>
              <w:t>article"</w:t>
            </w:r>
            <w:r>
              <w:rPr>
                <w:spacing w:val="-3"/>
                <w:sz w:val="20"/>
              </w:rPr>
              <w:t xml:space="preserve"> </w:t>
            </w:r>
            <w:r>
              <w:rPr>
                <w:sz w:val="20"/>
              </w:rPr>
              <w:t>and</w:t>
            </w:r>
            <w:r>
              <w:rPr>
                <w:spacing w:val="-2"/>
                <w:sz w:val="20"/>
              </w:rPr>
              <w:t xml:space="preserve"> </w:t>
            </w:r>
            <w:r>
              <w:rPr>
                <w:sz w:val="20"/>
              </w:rPr>
              <w:t>"cross-sectional"</w:t>
            </w:r>
            <w:r>
              <w:rPr>
                <w:spacing w:val="-5"/>
                <w:sz w:val="20"/>
              </w:rPr>
              <w:t xml:space="preserve"> </w:t>
            </w:r>
            <w:r>
              <w:rPr>
                <w:sz w:val="20"/>
              </w:rPr>
              <w:t>are</w:t>
            </w:r>
            <w:r>
              <w:rPr>
                <w:spacing w:val="-3"/>
                <w:sz w:val="20"/>
              </w:rPr>
              <w:t xml:space="preserve"> </w:t>
            </w:r>
            <w:r>
              <w:rPr>
                <w:sz w:val="20"/>
              </w:rPr>
              <w:t>mentioned, explicitly stating "a cross-sectional descriptive study" at the beginning could improve clarity.</w:t>
            </w:r>
          </w:p>
          <w:p w:rsidR="000E3CE4" w:rsidRDefault="00CD7788">
            <w:pPr>
              <w:pStyle w:val="TableParagraph"/>
              <w:numPr>
                <w:ilvl w:val="0"/>
                <w:numId w:val="2"/>
              </w:numPr>
              <w:tabs>
                <w:tab w:val="left" w:pos="827"/>
              </w:tabs>
              <w:ind w:left="571" w:right="100" w:firstLine="0"/>
              <w:jc w:val="both"/>
              <w:rPr>
                <w:sz w:val="20"/>
              </w:rPr>
            </w:pPr>
            <w:r>
              <w:rPr>
                <w:b/>
                <w:sz w:val="20"/>
              </w:rPr>
              <w:t>Specify the sample size</w:t>
            </w:r>
            <w:r>
              <w:rPr>
                <w:sz w:val="20"/>
              </w:rPr>
              <w:t>: Although the abstract mentions "adolescents," including the exact number studied (e.g., 877) directly in the abstract would help contextualize the findings.</w:t>
            </w:r>
          </w:p>
          <w:p w:rsidR="000E3CE4" w:rsidRDefault="00CD7788">
            <w:pPr>
              <w:pStyle w:val="TableParagraph"/>
              <w:numPr>
                <w:ilvl w:val="0"/>
                <w:numId w:val="2"/>
              </w:numPr>
              <w:tabs>
                <w:tab w:val="left" w:pos="827"/>
              </w:tabs>
              <w:ind w:left="571" w:right="96" w:firstLine="0"/>
              <w:jc w:val="both"/>
              <w:rPr>
                <w:sz w:val="20"/>
              </w:rPr>
            </w:pPr>
            <w:r>
              <w:rPr>
                <w:b/>
                <w:sz w:val="20"/>
              </w:rPr>
              <w:t>Include specific prevalence percentages</w:t>
            </w:r>
            <w:r>
              <w:rPr>
                <w:sz w:val="20"/>
              </w:rPr>
              <w:t>: The prevalence of overweight and obesity are given, but clearly stating both separately and combined prevalence in the abstract enhances understanding.</w:t>
            </w:r>
          </w:p>
          <w:p w:rsidR="000E3CE4" w:rsidRDefault="00CD7788">
            <w:pPr>
              <w:pStyle w:val="TableParagraph"/>
              <w:numPr>
                <w:ilvl w:val="0"/>
                <w:numId w:val="2"/>
              </w:numPr>
              <w:tabs>
                <w:tab w:val="left" w:pos="827"/>
              </w:tabs>
              <w:ind w:left="571" w:right="89" w:firstLine="0"/>
              <w:jc w:val="both"/>
              <w:rPr>
                <w:sz w:val="20"/>
              </w:rPr>
            </w:pPr>
            <w:r>
              <w:rPr>
                <w:b/>
                <w:sz w:val="20"/>
              </w:rPr>
              <w:t>Highlight key predictors</w:t>
            </w:r>
            <w:r>
              <w:rPr>
                <w:sz w:val="20"/>
              </w:rPr>
              <w:t>: The abstract mentions associated risk factors but could explicitly state their impact (e.g., "female gender, high socioeconomic status, private school attendance, and having 1-2</w:t>
            </w:r>
            <w:r>
              <w:rPr>
                <w:spacing w:val="40"/>
                <w:sz w:val="20"/>
              </w:rPr>
              <w:t xml:space="preserve"> </w:t>
            </w:r>
            <w:r>
              <w:rPr>
                <w:sz w:val="20"/>
              </w:rPr>
              <w:t>children" as significant predictors with their respective odds ratios).</w:t>
            </w:r>
          </w:p>
          <w:p w:rsidR="000E3CE4" w:rsidRDefault="00CD7788">
            <w:pPr>
              <w:pStyle w:val="TableParagraph"/>
              <w:numPr>
                <w:ilvl w:val="0"/>
                <w:numId w:val="2"/>
              </w:numPr>
              <w:tabs>
                <w:tab w:val="left" w:pos="827"/>
              </w:tabs>
              <w:ind w:left="571" w:right="98" w:firstLine="0"/>
              <w:jc w:val="both"/>
              <w:rPr>
                <w:sz w:val="20"/>
              </w:rPr>
            </w:pPr>
            <w:r>
              <w:rPr>
                <w:b/>
                <w:sz w:val="20"/>
              </w:rPr>
              <w:t xml:space="preserve">Mention implications or recommendations: </w:t>
            </w:r>
            <w:r>
              <w:rPr>
                <w:sz w:val="20"/>
              </w:rPr>
              <w:t xml:space="preserve">While it states that efforts are needed, explicitly emphasizing the importance of interventions or policy measures based on the findings could strengthen the </w:t>
            </w:r>
            <w:r>
              <w:rPr>
                <w:spacing w:val="-2"/>
                <w:sz w:val="20"/>
              </w:rPr>
              <w:t>conclusion.</w:t>
            </w:r>
          </w:p>
        </w:tc>
        <w:tc>
          <w:tcPr>
            <w:tcW w:w="6445" w:type="dxa"/>
          </w:tcPr>
          <w:p w:rsidR="000E3CE4" w:rsidRDefault="000E3CE4">
            <w:pPr>
              <w:pStyle w:val="TableParagraph"/>
              <w:rPr>
                <w:sz w:val="18"/>
              </w:rPr>
            </w:pPr>
          </w:p>
        </w:tc>
      </w:tr>
      <w:tr w:rsidR="000E3CE4">
        <w:trPr>
          <w:trHeight w:val="966"/>
        </w:trPr>
        <w:tc>
          <w:tcPr>
            <w:tcW w:w="5352" w:type="dxa"/>
          </w:tcPr>
          <w:p w:rsidR="000E3CE4" w:rsidRDefault="000E3CE4">
            <w:pPr>
              <w:pStyle w:val="TableParagraph"/>
              <w:rPr>
                <w:sz w:val="20"/>
              </w:rPr>
            </w:pPr>
          </w:p>
          <w:p w:rsidR="000E3CE4" w:rsidRDefault="00CD7788">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0E3CE4" w:rsidRDefault="00CD7788">
            <w:pPr>
              <w:pStyle w:val="TableParagraph"/>
              <w:ind w:left="288" w:right="216"/>
              <w:jc w:val="both"/>
              <w:rPr>
                <w:sz w:val="20"/>
              </w:rPr>
            </w:pPr>
            <w:r>
              <w:rPr>
                <w:sz w:val="20"/>
              </w:rPr>
              <w:t>The</w:t>
            </w:r>
            <w:r>
              <w:rPr>
                <w:spacing w:val="-4"/>
                <w:sz w:val="20"/>
              </w:rPr>
              <w:t xml:space="preserve"> </w:t>
            </w:r>
            <w:r>
              <w:rPr>
                <w:sz w:val="20"/>
              </w:rPr>
              <w:t>study</w:t>
            </w:r>
            <w:r>
              <w:rPr>
                <w:spacing w:val="-3"/>
                <w:sz w:val="20"/>
              </w:rPr>
              <w:t xml:space="preserve"> </w:t>
            </w:r>
            <w:r>
              <w:rPr>
                <w:sz w:val="20"/>
              </w:rPr>
              <w:t>provides</w:t>
            </w:r>
            <w:r>
              <w:rPr>
                <w:spacing w:val="-5"/>
                <w:sz w:val="20"/>
              </w:rPr>
              <w:t xml:space="preserve"> </w:t>
            </w:r>
            <w:r>
              <w:rPr>
                <w:sz w:val="20"/>
              </w:rPr>
              <w:t>valuable</w:t>
            </w:r>
            <w:r>
              <w:rPr>
                <w:spacing w:val="-4"/>
                <w:sz w:val="20"/>
              </w:rPr>
              <w:t xml:space="preserve"> </w:t>
            </w:r>
            <w:r>
              <w:rPr>
                <w:sz w:val="20"/>
              </w:rPr>
              <w:t>insights</w:t>
            </w:r>
            <w:r>
              <w:rPr>
                <w:spacing w:val="-5"/>
                <w:sz w:val="20"/>
              </w:rPr>
              <w:t xml:space="preserve"> </w:t>
            </w:r>
            <w:r>
              <w:rPr>
                <w:sz w:val="20"/>
              </w:rPr>
              <w:t>into</w:t>
            </w:r>
            <w:r>
              <w:rPr>
                <w:spacing w:val="-3"/>
                <w:sz w:val="20"/>
              </w:rPr>
              <w:t xml:space="preserve"> </w:t>
            </w:r>
            <w:r>
              <w:rPr>
                <w:sz w:val="20"/>
              </w:rPr>
              <w:t>adolescent</w:t>
            </w:r>
            <w:r>
              <w:rPr>
                <w:spacing w:val="-5"/>
                <w:sz w:val="20"/>
              </w:rPr>
              <w:t xml:space="preserve"> </w:t>
            </w:r>
            <w:r>
              <w:rPr>
                <w:sz w:val="20"/>
              </w:rPr>
              <w:t>overweight</w:t>
            </w:r>
            <w:r>
              <w:rPr>
                <w:spacing w:val="-5"/>
                <w:sz w:val="20"/>
              </w:rPr>
              <w:t xml:space="preserve"> </w:t>
            </w:r>
            <w:r>
              <w:rPr>
                <w:sz w:val="20"/>
              </w:rPr>
              <w:t>and</w:t>
            </w:r>
            <w:r>
              <w:rPr>
                <w:spacing w:val="-5"/>
                <w:sz w:val="20"/>
              </w:rPr>
              <w:t xml:space="preserve"> </w:t>
            </w:r>
            <w:r>
              <w:rPr>
                <w:sz w:val="20"/>
              </w:rPr>
              <w:t>obesity</w:t>
            </w:r>
            <w:r>
              <w:rPr>
                <w:spacing w:val="-3"/>
                <w:sz w:val="20"/>
              </w:rPr>
              <w:t xml:space="preserve"> </w:t>
            </w:r>
            <w:r>
              <w:rPr>
                <w:sz w:val="20"/>
              </w:rPr>
              <w:t>in</w:t>
            </w:r>
            <w:r>
              <w:rPr>
                <w:spacing w:val="-3"/>
                <w:sz w:val="20"/>
              </w:rPr>
              <w:t xml:space="preserve"> </w:t>
            </w:r>
            <w:proofErr w:type="spellStart"/>
            <w:r>
              <w:rPr>
                <w:sz w:val="20"/>
              </w:rPr>
              <w:t>Yenagoa</w:t>
            </w:r>
            <w:proofErr w:type="spellEnd"/>
            <w:r>
              <w:rPr>
                <w:sz w:val="20"/>
              </w:rPr>
              <w:t>,</w:t>
            </w:r>
            <w:r>
              <w:rPr>
                <w:spacing w:val="-6"/>
                <w:sz w:val="20"/>
              </w:rPr>
              <w:t xml:space="preserve"> </w:t>
            </w:r>
            <w:r>
              <w:rPr>
                <w:sz w:val="20"/>
              </w:rPr>
              <w:t>Nigeria,</w:t>
            </w:r>
            <w:r>
              <w:rPr>
                <w:spacing w:val="-4"/>
                <w:sz w:val="20"/>
              </w:rPr>
              <w:t xml:space="preserve"> </w:t>
            </w:r>
            <w:r>
              <w:rPr>
                <w:sz w:val="20"/>
              </w:rPr>
              <w:t>highlighting key risk factors. Overall, the</w:t>
            </w:r>
            <w:r>
              <w:rPr>
                <w:spacing w:val="-2"/>
                <w:sz w:val="20"/>
              </w:rPr>
              <w:t xml:space="preserve"> </w:t>
            </w:r>
            <w:r>
              <w:rPr>
                <w:sz w:val="20"/>
              </w:rPr>
              <w:t>manuscript</w:t>
            </w:r>
            <w:r>
              <w:rPr>
                <w:spacing w:val="-1"/>
                <w:sz w:val="20"/>
              </w:rPr>
              <w:t xml:space="preserve"> </w:t>
            </w:r>
            <w:r>
              <w:rPr>
                <w:sz w:val="20"/>
              </w:rPr>
              <w:t>is</w:t>
            </w:r>
            <w:r>
              <w:rPr>
                <w:spacing w:val="-1"/>
                <w:sz w:val="20"/>
              </w:rPr>
              <w:t xml:space="preserve"> </w:t>
            </w:r>
            <w:r>
              <w:rPr>
                <w:sz w:val="20"/>
              </w:rPr>
              <w:t>well-structured</w:t>
            </w:r>
            <w:r>
              <w:rPr>
                <w:spacing w:val="-1"/>
                <w:sz w:val="20"/>
              </w:rPr>
              <w:t xml:space="preserve"> </w:t>
            </w:r>
            <w:r>
              <w:rPr>
                <w:sz w:val="20"/>
              </w:rPr>
              <w:t>and aligns</w:t>
            </w:r>
            <w:r>
              <w:rPr>
                <w:spacing w:val="-1"/>
                <w:sz w:val="20"/>
              </w:rPr>
              <w:t xml:space="preserve"> </w:t>
            </w:r>
            <w:r>
              <w:rPr>
                <w:sz w:val="20"/>
              </w:rPr>
              <w:t>with current</w:t>
            </w:r>
            <w:r>
              <w:rPr>
                <w:spacing w:val="-1"/>
                <w:sz w:val="20"/>
              </w:rPr>
              <w:t xml:space="preserve"> </w:t>
            </w:r>
            <w:r>
              <w:rPr>
                <w:sz w:val="20"/>
              </w:rPr>
              <w:t>scientific standards, though further longitudinal research is recommended for causal inference.</w:t>
            </w:r>
          </w:p>
        </w:tc>
        <w:tc>
          <w:tcPr>
            <w:tcW w:w="6445" w:type="dxa"/>
          </w:tcPr>
          <w:p w:rsidR="000E3CE4" w:rsidRDefault="000E3CE4">
            <w:pPr>
              <w:pStyle w:val="TableParagraph"/>
              <w:rPr>
                <w:sz w:val="18"/>
              </w:rPr>
            </w:pPr>
          </w:p>
        </w:tc>
      </w:tr>
      <w:tr w:rsidR="000E3CE4">
        <w:trPr>
          <w:trHeight w:val="1841"/>
        </w:trPr>
        <w:tc>
          <w:tcPr>
            <w:tcW w:w="5352" w:type="dxa"/>
          </w:tcPr>
          <w:p w:rsidR="000E3CE4" w:rsidRDefault="000E3CE4">
            <w:pPr>
              <w:pStyle w:val="TableParagraph"/>
              <w:spacing w:before="1"/>
              <w:rPr>
                <w:sz w:val="20"/>
              </w:rPr>
            </w:pPr>
          </w:p>
          <w:p w:rsidR="000E3CE4" w:rsidRDefault="00CD7788">
            <w:pPr>
              <w:pStyle w:val="TableParagraph"/>
              <w:ind w:left="467" w:right="199"/>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0E3CE4" w:rsidRDefault="00CD7788">
            <w:pPr>
              <w:pStyle w:val="TableParagraph"/>
              <w:ind w:left="288" w:right="92"/>
              <w:jc w:val="both"/>
              <w:rPr>
                <w:sz w:val="20"/>
              </w:rPr>
            </w:pPr>
            <w:r>
              <w:rPr>
                <w:sz w:val="20"/>
              </w:rPr>
              <w:t>The references cited in the manuscript include both recent and reputable sources, with some data updated as recently as 2024. Notably, foundational studies and global reports from organizations like WHO and CDC provide a solid background. However, the references could be strengthened by including more recent local or regional studies on adolescent obesity in Nigeria or similar sub-Saharan contexts to provide updated context</w:t>
            </w:r>
            <w:r>
              <w:rPr>
                <w:spacing w:val="40"/>
                <w:sz w:val="20"/>
              </w:rPr>
              <w:t xml:space="preserve"> </w:t>
            </w:r>
            <w:r>
              <w:rPr>
                <w:sz w:val="20"/>
              </w:rPr>
              <w:t xml:space="preserve">and comparability. I suggest incorporating recent epidemiological studies from the past 3-5 years that specifically address adolescent obesity in Nigeria or West Africa to enhance the manuscript's relevance and </w:t>
            </w:r>
            <w:r>
              <w:rPr>
                <w:spacing w:val="-2"/>
                <w:sz w:val="20"/>
              </w:rPr>
              <w:t>comprehensiveness.</w:t>
            </w:r>
          </w:p>
        </w:tc>
        <w:tc>
          <w:tcPr>
            <w:tcW w:w="6445" w:type="dxa"/>
          </w:tcPr>
          <w:p w:rsidR="000E3CE4" w:rsidRDefault="000E3CE4">
            <w:pPr>
              <w:pStyle w:val="TableParagraph"/>
              <w:rPr>
                <w:sz w:val="18"/>
              </w:rPr>
            </w:pPr>
          </w:p>
        </w:tc>
      </w:tr>
    </w:tbl>
    <w:p w:rsidR="000E3CE4" w:rsidRDefault="000E3CE4">
      <w:pPr>
        <w:pStyle w:val="TableParagraph"/>
        <w:rPr>
          <w:sz w:val="18"/>
        </w:rPr>
        <w:sectPr w:rsidR="000E3CE4">
          <w:headerReference w:type="default" r:id="rId8"/>
          <w:footerReference w:type="default" r:id="rId9"/>
          <w:pgSz w:w="23820" w:h="16840" w:orient="landscape"/>
          <w:pgMar w:top="1820" w:right="1275" w:bottom="880"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0E3CE4">
        <w:trPr>
          <w:trHeight w:val="1379"/>
        </w:trPr>
        <w:tc>
          <w:tcPr>
            <w:tcW w:w="5352" w:type="dxa"/>
          </w:tcPr>
          <w:p w:rsidR="000E3CE4" w:rsidRDefault="000E3CE4">
            <w:pPr>
              <w:pStyle w:val="TableParagraph"/>
              <w:rPr>
                <w:sz w:val="20"/>
              </w:rPr>
            </w:pPr>
          </w:p>
          <w:p w:rsidR="000E3CE4" w:rsidRDefault="00CD7788">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0E3CE4" w:rsidRDefault="00CD7788">
            <w:pPr>
              <w:pStyle w:val="TableParagraph"/>
              <w:ind w:left="108" w:right="74"/>
              <w:rPr>
                <w:sz w:val="20"/>
              </w:rPr>
            </w:pPr>
            <w:r>
              <w:rPr>
                <w:sz w:val="20"/>
              </w:rPr>
              <w:t>Yes, the language and English quality of the article are suitable for scholarly communication. The manuscript demonstrates clear and coherent writing, appropriate technical terminology, and a professional tone throughout. There are minimal grammatical or typographical errors, and the structure aligns with standard research article formats.</w:t>
            </w:r>
            <w:r>
              <w:rPr>
                <w:spacing w:val="-4"/>
                <w:sz w:val="20"/>
              </w:rPr>
              <w:t xml:space="preserve"> </w:t>
            </w:r>
            <w:r>
              <w:rPr>
                <w:sz w:val="20"/>
              </w:rPr>
              <w:t>Overall,</w:t>
            </w:r>
            <w:r>
              <w:rPr>
                <w:spacing w:val="-4"/>
                <w:sz w:val="20"/>
              </w:rPr>
              <w:t xml:space="preserve"> </w:t>
            </w:r>
            <w:r>
              <w:rPr>
                <w:sz w:val="20"/>
              </w:rPr>
              <w:t>the</w:t>
            </w:r>
            <w:r>
              <w:rPr>
                <w:spacing w:val="-6"/>
                <w:sz w:val="20"/>
              </w:rPr>
              <w:t xml:space="preserve"> </w:t>
            </w:r>
            <w:r>
              <w:rPr>
                <w:sz w:val="20"/>
              </w:rPr>
              <w:t>language</w:t>
            </w:r>
            <w:r>
              <w:rPr>
                <w:spacing w:val="-6"/>
                <w:sz w:val="20"/>
              </w:rPr>
              <w:t xml:space="preserve"> </w:t>
            </w:r>
            <w:r>
              <w:rPr>
                <w:sz w:val="20"/>
              </w:rPr>
              <w:t>effectively</w:t>
            </w:r>
            <w:r>
              <w:rPr>
                <w:spacing w:val="-3"/>
                <w:sz w:val="20"/>
              </w:rPr>
              <w:t xml:space="preserve"> </w:t>
            </w:r>
            <w:r>
              <w:rPr>
                <w:sz w:val="20"/>
              </w:rPr>
              <w:t>facilitates</w:t>
            </w:r>
            <w:r>
              <w:rPr>
                <w:spacing w:val="-5"/>
                <w:sz w:val="20"/>
              </w:rPr>
              <w:t xml:space="preserve"> </w:t>
            </w:r>
            <w:r>
              <w:rPr>
                <w:sz w:val="20"/>
              </w:rPr>
              <w:t>understanding</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research</w:t>
            </w:r>
            <w:r>
              <w:rPr>
                <w:spacing w:val="-3"/>
                <w:sz w:val="20"/>
              </w:rPr>
              <w:t xml:space="preserve"> </w:t>
            </w:r>
            <w:r>
              <w:rPr>
                <w:sz w:val="20"/>
              </w:rPr>
              <w:t>findings</w:t>
            </w:r>
            <w:r>
              <w:rPr>
                <w:spacing w:val="-5"/>
                <w:sz w:val="20"/>
              </w:rPr>
              <w:t xml:space="preserve"> </w:t>
            </w:r>
            <w:r>
              <w:rPr>
                <w:sz w:val="20"/>
              </w:rPr>
              <w:t>and</w:t>
            </w:r>
            <w:r>
              <w:rPr>
                <w:spacing w:val="-3"/>
                <w:sz w:val="20"/>
              </w:rPr>
              <w:t xml:space="preserve"> </w:t>
            </w:r>
            <w:r>
              <w:rPr>
                <w:sz w:val="20"/>
              </w:rPr>
              <w:t>processes,</w:t>
            </w:r>
            <w:r>
              <w:rPr>
                <w:spacing w:val="-4"/>
                <w:sz w:val="20"/>
              </w:rPr>
              <w:t xml:space="preserve"> </w:t>
            </w:r>
            <w:r>
              <w:rPr>
                <w:sz w:val="20"/>
              </w:rPr>
              <w:t>making it appropriate for an academic audience.</w:t>
            </w:r>
          </w:p>
        </w:tc>
        <w:tc>
          <w:tcPr>
            <w:tcW w:w="6445" w:type="dxa"/>
          </w:tcPr>
          <w:p w:rsidR="000E3CE4" w:rsidRDefault="000E3CE4">
            <w:pPr>
              <w:pStyle w:val="TableParagraph"/>
              <w:rPr>
                <w:sz w:val="18"/>
              </w:rPr>
            </w:pPr>
          </w:p>
        </w:tc>
      </w:tr>
      <w:tr w:rsidR="000E3CE4">
        <w:trPr>
          <w:trHeight w:val="1612"/>
        </w:trPr>
        <w:tc>
          <w:tcPr>
            <w:tcW w:w="5352" w:type="dxa"/>
          </w:tcPr>
          <w:p w:rsidR="000E3CE4" w:rsidRDefault="00CD7788">
            <w:pPr>
              <w:pStyle w:val="TableParagraph"/>
              <w:ind w:left="107"/>
              <w:rPr>
                <w:sz w:val="20"/>
              </w:rPr>
            </w:pPr>
            <w:r>
              <w:rPr>
                <w:b/>
                <w:sz w:val="20"/>
                <w:u w:val="single"/>
              </w:rPr>
              <w:t>Optional/General</w:t>
            </w:r>
            <w:r>
              <w:rPr>
                <w:b/>
                <w:spacing w:val="-12"/>
                <w:sz w:val="20"/>
              </w:rPr>
              <w:t xml:space="preserve"> </w:t>
            </w:r>
            <w:r>
              <w:rPr>
                <w:spacing w:val="-2"/>
                <w:sz w:val="20"/>
              </w:rPr>
              <w:t>comments</w:t>
            </w:r>
          </w:p>
        </w:tc>
        <w:tc>
          <w:tcPr>
            <w:tcW w:w="9356" w:type="dxa"/>
          </w:tcPr>
          <w:p w:rsidR="000E3CE4" w:rsidRDefault="00CD7788">
            <w:pPr>
              <w:pStyle w:val="TableParagraph"/>
              <w:ind w:left="108" w:right="95"/>
              <w:jc w:val="both"/>
              <w:rPr>
                <w:sz w:val="20"/>
              </w:rPr>
            </w:pPr>
            <w:r>
              <w:rPr>
                <w:sz w:val="20"/>
              </w:rPr>
              <w:t>The article effectively presents its research on adolescent obesity, providing comprehensive data and analyses relevant to the topic. The inclusion of detailed statistical results, clear descriptions of methodologies, and references</w:t>
            </w:r>
            <w:r>
              <w:rPr>
                <w:spacing w:val="-3"/>
                <w:sz w:val="20"/>
              </w:rPr>
              <w:t xml:space="preserve"> </w:t>
            </w:r>
            <w:r>
              <w:rPr>
                <w:sz w:val="20"/>
              </w:rPr>
              <w:t>to</w:t>
            </w:r>
            <w:r>
              <w:rPr>
                <w:spacing w:val="-2"/>
                <w:sz w:val="20"/>
              </w:rPr>
              <w:t xml:space="preserve"> </w:t>
            </w:r>
            <w:r>
              <w:rPr>
                <w:sz w:val="20"/>
              </w:rPr>
              <w:t>established</w:t>
            </w:r>
            <w:r>
              <w:rPr>
                <w:spacing w:val="-2"/>
                <w:sz w:val="20"/>
              </w:rPr>
              <w:t xml:space="preserve"> </w:t>
            </w:r>
            <w:r>
              <w:rPr>
                <w:sz w:val="20"/>
              </w:rPr>
              <w:t>guidelines</w:t>
            </w:r>
            <w:r>
              <w:rPr>
                <w:spacing w:val="-3"/>
                <w:sz w:val="20"/>
              </w:rPr>
              <w:t xml:space="preserve"> </w:t>
            </w:r>
            <w:r>
              <w:rPr>
                <w:sz w:val="20"/>
              </w:rPr>
              <w:t>enhance</w:t>
            </w:r>
            <w:r>
              <w:rPr>
                <w:spacing w:val="-3"/>
                <w:sz w:val="20"/>
              </w:rPr>
              <w:t xml:space="preserve"> </w:t>
            </w:r>
            <w:r>
              <w:rPr>
                <w:sz w:val="20"/>
              </w:rPr>
              <w:t>its</w:t>
            </w:r>
            <w:r>
              <w:rPr>
                <w:spacing w:val="-3"/>
                <w:sz w:val="20"/>
              </w:rPr>
              <w:t xml:space="preserve"> </w:t>
            </w:r>
            <w:r>
              <w:rPr>
                <w:sz w:val="20"/>
              </w:rPr>
              <w:t>scholarly</w:t>
            </w:r>
            <w:r>
              <w:rPr>
                <w:spacing w:val="-2"/>
                <w:sz w:val="20"/>
              </w:rPr>
              <w:t xml:space="preserve"> </w:t>
            </w:r>
            <w:r>
              <w:rPr>
                <w:sz w:val="20"/>
              </w:rPr>
              <w:t>credibility.</w:t>
            </w:r>
            <w:r>
              <w:rPr>
                <w:spacing w:val="-3"/>
                <w:sz w:val="20"/>
              </w:rPr>
              <w:t xml:space="preserve"> </w:t>
            </w:r>
            <w:r>
              <w:rPr>
                <w:sz w:val="20"/>
              </w:rPr>
              <w:t>To</w:t>
            </w:r>
            <w:r>
              <w:rPr>
                <w:spacing w:val="-2"/>
                <w:sz w:val="20"/>
              </w:rPr>
              <w:t xml:space="preserve"> </w:t>
            </w:r>
            <w:r>
              <w:rPr>
                <w:sz w:val="20"/>
              </w:rPr>
              <w:t>further</w:t>
            </w:r>
            <w:r>
              <w:rPr>
                <w:spacing w:val="-2"/>
                <w:sz w:val="20"/>
              </w:rPr>
              <w:t xml:space="preserve"> </w:t>
            </w:r>
            <w:r>
              <w:rPr>
                <w:sz w:val="20"/>
              </w:rPr>
              <w:t>improve</w:t>
            </w:r>
            <w:r>
              <w:rPr>
                <w:spacing w:val="-3"/>
                <w:sz w:val="20"/>
              </w:rPr>
              <w:t xml:space="preserve"> </w:t>
            </w:r>
            <w:r>
              <w:rPr>
                <w:sz w:val="20"/>
              </w:rPr>
              <w:t>clarity,</w:t>
            </w:r>
            <w:r>
              <w:rPr>
                <w:spacing w:val="-3"/>
                <w:sz w:val="20"/>
              </w:rPr>
              <w:t xml:space="preserve"> </w:t>
            </w:r>
            <w:r>
              <w:rPr>
                <w:sz w:val="20"/>
              </w:rPr>
              <w:t>the</w:t>
            </w:r>
            <w:r>
              <w:rPr>
                <w:spacing w:val="-3"/>
                <w:sz w:val="20"/>
              </w:rPr>
              <w:t xml:space="preserve"> </w:t>
            </w:r>
            <w:r>
              <w:rPr>
                <w:sz w:val="20"/>
              </w:rPr>
              <w:t>authors</w:t>
            </w:r>
            <w:r>
              <w:rPr>
                <w:spacing w:val="-3"/>
                <w:sz w:val="20"/>
              </w:rPr>
              <w:t xml:space="preserve"> </w:t>
            </w:r>
            <w:r>
              <w:rPr>
                <w:sz w:val="20"/>
              </w:rPr>
              <w:t>might consider refining some sections for conciseness and ensuring consistent formatting throughout the manuscript. Additionally,</w:t>
            </w:r>
            <w:r>
              <w:rPr>
                <w:spacing w:val="55"/>
                <w:sz w:val="20"/>
              </w:rPr>
              <w:t xml:space="preserve"> </w:t>
            </w:r>
            <w:r>
              <w:rPr>
                <w:sz w:val="20"/>
              </w:rPr>
              <w:t>including</w:t>
            </w:r>
            <w:r>
              <w:rPr>
                <w:spacing w:val="56"/>
                <w:sz w:val="20"/>
              </w:rPr>
              <w:t xml:space="preserve"> </w:t>
            </w:r>
            <w:r>
              <w:rPr>
                <w:sz w:val="20"/>
              </w:rPr>
              <w:t>contextual</w:t>
            </w:r>
            <w:r>
              <w:rPr>
                <w:spacing w:val="55"/>
                <w:sz w:val="20"/>
              </w:rPr>
              <w:t xml:space="preserve"> </w:t>
            </w:r>
            <w:r>
              <w:rPr>
                <w:sz w:val="20"/>
              </w:rPr>
              <w:t>discussions</w:t>
            </w:r>
            <w:r>
              <w:rPr>
                <w:spacing w:val="54"/>
                <w:sz w:val="20"/>
              </w:rPr>
              <w:t xml:space="preserve"> </w:t>
            </w:r>
            <w:r>
              <w:rPr>
                <w:sz w:val="20"/>
              </w:rPr>
              <w:t>about</w:t>
            </w:r>
            <w:r>
              <w:rPr>
                <w:spacing w:val="55"/>
                <w:sz w:val="20"/>
              </w:rPr>
              <w:t xml:space="preserve"> </w:t>
            </w:r>
            <w:r>
              <w:rPr>
                <w:sz w:val="20"/>
              </w:rPr>
              <w:t>the</w:t>
            </w:r>
            <w:r>
              <w:rPr>
                <w:spacing w:val="53"/>
                <w:sz w:val="20"/>
              </w:rPr>
              <w:t xml:space="preserve"> </w:t>
            </w:r>
            <w:r>
              <w:rPr>
                <w:sz w:val="20"/>
              </w:rPr>
              <w:t>implications</w:t>
            </w:r>
            <w:r>
              <w:rPr>
                <w:spacing w:val="54"/>
                <w:sz w:val="20"/>
              </w:rPr>
              <w:t xml:space="preserve"> </w:t>
            </w:r>
            <w:r>
              <w:rPr>
                <w:sz w:val="20"/>
              </w:rPr>
              <w:t>of</w:t>
            </w:r>
            <w:r>
              <w:rPr>
                <w:spacing w:val="55"/>
                <w:sz w:val="20"/>
              </w:rPr>
              <w:t xml:space="preserve"> </w:t>
            </w:r>
            <w:r>
              <w:rPr>
                <w:sz w:val="20"/>
              </w:rPr>
              <w:t>findings</w:t>
            </w:r>
            <w:r>
              <w:rPr>
                <w:spacing w:val="54"/>
                <w:sz w:val="20"/>
              </w:rPr>
              <w:t xml:space="preserve"> </w:t>
            </w:r>
            <w:r>
              <w:rPr>
                <w:sz w:val="20"/>
              </w:rPr>
              <w:t>in</w:t>
            </w:r>
            <w:r>
              <w:rPr>
                <w:spacing w:val="55"/>
                <w:sz w:val="20"/>
              </w:rPr>
              <w:t xml:space="preserve"> </w:t>
            </w:r>
            <w:r>
              <w:rPr>
                <w:sz w:val="20"/>
              </w:rPr>
              <w:t>broader</w:t>
            </w:r>
            <w:r>
              <w:rPr>
                <w:spacing w:val="53"/>
                <w:sz w:val="20"/>
              </w:rPr>
              <w:t xml:space="preserve"> </w:t>
            </w:r>
            <w:r>
              <w:rPr>
                <w:sz w:val="20"/>
              </w:rPr>
              <w:t>public</w:t>
            </w:r>
            <w:r>
              <w:rPr>
                <w:spacing w:val="55"/>
                <w:sz w:val="20"/>
              </w:rPr>
              <w:t xml:space="preserve"> </w:t>
            </w:r>
            <w:r>
              <w:rPr>
                <w:spacing w:val="-2"/>
                <w:sz w:val="20"/>
              </w:rPr>
              <w:t>health</w:t>
            </w:r>
          </w:p>
          <w:p w:rsidR="000E3CE4" w:rsidRDefault="00CD7788">
            <w:pPr>
              <w:pStyle w:val="TableParagraph"/>
              <w:spacing w:line="228" w:lineRule="exact"/>
              <w:ind w:left="108" w:right="95"/>
              <w:jc w:val="both"/>
              <w:rPr>
                <w:sz w:val="20"/>
              </w:rPr>
            </w:pPr>
            <w:r>
              <w:rPr>
                <w:sz w:val="20"/>
              </w:rPr>
              <w:t>frameworks could strengthen the article’s impact. Overall, the manuscript is well-constructed and valuable for researchers and practitioners interested in adolescent health and overweight/obesity trends.</w:t>
            </w:r>
          </w:p>
        </w:tc>
        <w:tc>
          <w:tcPr>
            <w:tcW w:w="6445" w:type="dxa"/>
          </w:tcPr>
          <w:p w:rsidR="000E3CE4" w:rsidRDefault="000E3CE4">
            <w:pPr>
              <w:pStyle w:val="TableParagraph"/>
              <w:rPr>
                <w:sz w:val="18"/>
              </w:rPr>
            </w:pPr>
          </w:p>
        </w:tc>
      </w:tr>
    </w:tbl>
    <w:p w:rsidR="000E3CE4" w:rsidRDefault="000E3CE4">
      <w:pPr>
        <w:rPr>
          <w:sz w:val="20"/>
        </w:rPr>
      </w:pPr>
    </w:p>
    <w:p w:rsidR="000E3CE4" w:rsidRDefault="000E3CE4">
      <w:pPr>
        <w:spacing w:before="14"/>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0E3CE4">
        <w:trPr>
          <w:trHeight w:val="450"/>
        </w:trPr>
        <w:tc>
          <w:tcPr>
            <w:tcW w:w="21152" w:type="dxa"/>
            <w:gridSpan w:val="3"/>
            <w:tcBorders>
              <w:top w:val="nil"/>
              <w:left w:val="nil"/>
              <w:right w:val="nil"/>
            </w:tcBorders>
          </w:tcPr>
          <w:p w:rsidR="000E3CE4" w:rsidRDefault="00CD7788">
            <w:pPr>
              <w:pStyle w:val="TableParagraph"/>
              <w:spacing w:line="221" w:lineRule="exact"/>
              <w:ind w:left="112"/>
              <w:rPr>
                <w:b/>
                <w:sz w:val="20"/>
              </w:rPr>
            </w:pPr>
            <w:r>
              <w:rPr>
                <w:b/>
                <w:color w:val="000000"/>
                <w:sz w:val="20"/>
                <w:highlight w:val="yellow"/>
                <w:u w:val="single"/>
              </w:rPr>
              <w:t>PART</w:t>
            </w:r>
            <w:r>
              <w:rPr>
                <w:b/>
                <w:color w:val="000000"/>
                <w:spacing w:val="44"/>
                <w:sz w:val="20"/>
                <w:highlight w:val="yellow"/>
                <w:u w:val="single"/>
              </w:rPr>
              <w:t xml:space="preserve"> </w:t>
            </w:r>
            <w:r>
              <w:rPr>
                <w:b/>
                <w:color w:val="000000"/>
                <w:spacing w:val="-5"/>
                <w:sz w:val="20"/>
                <w:highlight w:val="yellow"/>
                <w:u w:val="single"/>
              </w:rPr>
              <w:t>2:</w:t>
            </w:r>
          </w:p>
        </w:tc>
      </w:tr>
      <w:tr w:rsidR="000E3CE4">
        <w:trPr>
          <w:trHeight w:val="936"/>
        </w:trPr>
        <w:tc>
          <w:tcPr>
            <w:tcW w:w="6831" w:type="dxa"/>
          </w:tcPr>
          <w:p w:rsidR="000E3CE4" w:rsidRDefault="000E3CE4">
            <w:pPr>
              <w:pStyle w:val="TableParagraph"/>
              <w:rPr>
                <w:sz w:val="18"/>
              </w:rPr>
            </w:pPr>
          </w:p>
        </w:tc>
        <w:tc>
          <w:tcPr>
            <w:tcW w:w="8643" w:type="dxa"/>
          </w:tcPr>
          <w:p w:rsidR="000E3CE4" w:rsidRDefault="00CD7788">
            <w:pPr>
              <w:pStyle w:val="TableParagraph"/>
              <w:ind w:left="108"/>
              <w:rPr>
                <w:b/>
                <w:sz w:val="20"/>
              </w:rPr>
            </w:pPr>
            <w:r>
              <w:rPr>
                <w:b/>
                <w:sz w:val="20"/>
              </w:rPr>
              <w:t>Reviewer’s</w:t>
            </w:r>
            <w:r>
              <w:rPr>
                <w:b/>
                <w:spacing w:val="-9"/>
                <w:sz w:val="20"/>
              </w:rPr>
              <w:t xml:space="preserve"> </w:t>
            </w:r>
            <w:r>
              <w:rPr>
                <w:b/>
                <w:spacing w:val="-2"/>
                <w:sz w:val="20"/>
              </w:rPr>
              <w:t>comment</w:t>
            </w:r>
          </w:p>
        </w:tc>
        <w:tc>
          <w:tcPr>
            <w:tcW w:w="5678" w:type="dxa"/>
          </w:tcPr>
          <w:p w:rsidR="000E3CE4" w:rsidRDefault="00CD7788">
            <w:pPr>
              <w:pStyle w:val="TableParagraph"/>
              <w:spacing w:line="254" w:lineRule="auto"/>
              <w:ind w:left="5" w:right="74"/>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0E3CE4">
        <w:trPr>
          <w:trHeight w:val="2529"/>
        </w:trPr>
        <w:tc>
          <w:tcPr>
            <w:tcW w:w="6831" w:type="dxa"/>
          </w:tcPr>
          <w:p w:rsidR="000E3CE4" w:rsidRDefault="000E3CE4">
            <w:pPr>
              <w:pStyle w:val="TableParagraph"/>
              <w:rPr>
                <w:sz w:val="20"/>
              </w:rPr>
            </w:pPr>
          </w:p>
          <w:p w:rsidR="000E3CE4" w:rsidRDefault="000E3CE4">
            <w:pPr>
              <w:pStyle w:val="TableParagraph"/>
              <w:rPr>
                <w:sz w:val="20"/>
              </w:rPr>
            </w:pPr>
          </w:p>
          <w:p w:rsidR="000E3CE4" w:rsidRDefault="000E3CE4">
            <w:pPr>
              <w:pStyle w:val="TableParagraph"/>
              <w:rPr>
                <w:sz w:val="20"/>
              </w:rPr>
            </w:pPr>
          </w:p>
          <w:p w:rsidR="000E3CE4" w:rsidRDefault="000E3CE4">
            <w:pPr>
              <w:pStyle w:val="TableParagraph"/>
              <w:spacing w:before="114"/>
              <w:rPr>
                <w:sz w:val="20"/>
              </w:rPr>
            </w:pPr>
          </w:p>
          <w:p w:rsidR="000E3CE4" w:rsidRDefault="00CD7788">
            <w:pPr>
              <w:pStyle w:val="TableParagraph"/>
              <w:ind w:left="107"/>
              <w:rPr>
                <w:b/>
                <w:sz w:val="20"/>
              </w:rPr>
            </w:pPr>
            <w:r>
              <w:rPr>
                <w:b/>
                <w:sz w:val="20"/>
              </w:rPr>
              <w:t>Are</w:t>
            </w:r>
            <w:r>
              <w:rPr>
                <w:b/>
                <w:spacing w:val="-5"/>
                <w:sz w:val="20"/>
              </w:rPr>
              <w:t xml:space="preserve"> </w:t>
            </w:r>
            <w:r>
              <w:rPr>
                <w:b/>
                <w:sz w:val="20"/>
              </w:rPr>
              <w:t>there</w:t>
            </w:r>
            <w:r>
              <w:rPr>
                <w:b/>
                <w:spacing w:val="-4"/>
                <w:sz w:val="20"/>
              </w:rPr>
              <w:t xml:space="preserve"> </w:t>
            </w:r>
            <w:r>
              <w:rPr>
                <w:b/>
                <w:sz w:val="20"/>
              </w:rPr>
              <w:t>ethical</w:t>
            </w:r>
            <w:r>
              <w:rPr>
                <w:b/>
                <w:spacing w:val="-5"/>
                <w:sz w:val="20"/>
              </w:rPr>
              <w:t xml:space="preserve"> </w:t>
            </w:r>
            <w:r>
              <w:rPr>
                <w:b/>
                <w:sz w:val="20"/>
              </w:rPr>
              <w:t>issues</w:t>
            </w:r>
            <w:r>
              <w:rPr>
                <w:b/>
                <w:spacing w:val="-5"/>
                <w:sz w:val="20"/>
              </w:rPr>
              <w:t xml:space="preserve"> </w:t>
            </w:r>
            <w:r>
              <w:rPr>
                <w:b/>
                <w:sz w:val="20"/>
              </w:rPr>
              <w:t>in</w:t>
            </w:r>
            <w:r>
              <w:rPr>
                <w:b/>
                <w:spacing w:val="-5"/>
                <w:sz w:val="20"/>
              </w:rPr>
              <w:t xml:space="preserve"> </w:t>
            </w:r>
            <w:r>
              <w:rPr>
                <w:b/>
                <w:sz w:val="20"/>
              </w:rPr>
              <w:t>this</w:t>
            </w:r>
            <w:r>
              <w:rPr>
                <w:b/>
                <w:spacing w:val="-5"/>
                <w:sz w:val="20"/>
              </w:rPr>
              <w:t xml:space="preserve"> </w:t>
            </w:r>
            <w:r>
              <w:rPr>
                <w:b/>
                <w:spacing w:val="-2"/>
                <w:sz w:val="20"/>
              </w:rPr>
              <w:t>manuscript?</w:t>
            </w:r>
          </w:p>
        </w:tc>
        <w:tc>
          <w:tcPr>
            <w:tcW w:w="8643" w:type="dxa"/>
          </w:tcPr>
          <w:p w:rsidR="000E3CE4" w:rsidRDefault="00CD7788">
            <w:pPr>
              <w:pStyle w:val="TableParagraph"/>
              <w:ind w:left="108"/>
              <w:rPr>
                <w:i/>
                <w:sz w:val="20"/>
              </w:rPr>
            </w:pPr>
            <w:r>
              <w:rPr>
                <w:i/>
                <w:sz w:val="20"/>
                <w:u w:val="single"/>
              </w:rPr>
              <w:t>(If</w:t>
            </w:r>
            <w:r>
              <w:rPr>
                <w:i/>
                <w:spacing w:val="-5"/>
                <w:sz w:val="20"/>
                <w:u w:val="single"/>
              </w:rPr>
              <w:t xml:space="preserve"> </w:t>
            </w:r>
            <w:r>
              <w:rPr>
                <w:i/>
                <w:sz w:val="20"/>
                <w:u w:val="single"/>
              </w:rPr>
              <w:t>yes,</w:t>
            </w:r>
            <w:r>
              <w:rPr>
                <w:i/>
                <w:spacing w:val="-4"/>
                <w:sz w:val="20"/>
                <w:u w:val="single"/>
              </w:rPr>
              <w:t xml:space="preserve"> </w:t>
            </w:r>
            <w:proofErr w:type="gramStart"/>
            <w:r>
              <w:rPr>
                <w:i/>
                <w:sz w:val="20"/>
                <w:u w:val="single"/>
              </w:rPr>
              <w:t>Kindly</w:t>
            </w:r>
            <w:proofErr w:type="gramEnd"/>
            <w:r>
              <w:rPr>
                <w:i/>
                <w:spacing w:val="-4"/>
                <w:sz w:val="20"/>
                <w:u w:val="single"/>
              </w:rPr>
              <w:t xml:space="preserve"> </w:t>
            </w:r>
            <w:r>
              <w:rPr>
                <w:i/>
                <w:sz w:val="20"/>
                <w:u w:val="single"/>
              </w:rPr>
              <w:t>please</w:t>
            </w:r>
            <w:r>
              <w:rPr>
                <w:i/>
                <w:spacing w:val="-4"/>
                <w:sz w:val="20"/>
                <w:u w:val="single"/>
              </w:rPr>
              <w:t xml:space="preserve"> </w:t>
            </w:r>
            <w:r>
              <w:rPr>
                <w:i/>
                <w:sz w:val="20"/>
                <w:u w:val="single"/>
              </w:rPr>
              <w:t>write</w:t>
            </w:r>
            <w:r>
              <w:rPr>
                <w:i/>
                <w:spacing w:val="-4"/>
                <w:sz w:val="20"/>
                <w:u w:val="single"/>
              </w:rPr>
              <w:t xml:space="preserve"> </w:t>
            </w:r>
            <w:r>
              <w:rPr>
                <w:i/>
                <w:sz w:val="20"/>
                <w:u w:val="single"/>
              </w:rPr>
              <w:t>down</w:t>
            </w:r>
            <w:r>
              <w:rPr>
                <w:i/>
                <w:spacing w:val="-3"/>
                <w:sz w:val="20"/>
                <w:u w:val="single"/>
              </w:rPr>
              <w:t xml:space="preserve"> </w:t>
            </w:r>
            <w:r>
              <w:rPr>
                <w:i/>
                <w:sz w:val="20"/>
                <w:u w:val="single"/>
              </w:rPr>
              <w:t>the</w:t>
            </w:r>
            <w:r>
              <w:rPr>
                <w:i/>
                <w:spacing w:val="-3"/>
                <w:sz w:val="20"/>
                <w:u w:val="single"/>
              </w:rPr>
              <w:t xml:space="preserve"> </w:t>
            </w:r>
            <w:r>
              <w:rPr>
                <w:i/>
                <w:sz w:val="20"/>
                <w:u w:val="single"/>
              </w:rPr>
              <w:t>ethical</w:t>
            </w:r>
            <w:r>
              <w:rPr>
                <w:i/>
                <w:spacing w:val="-5"/>
                <w:sz w:val="20"/>
                <w:u w:val="single"/>
              </w:rPr>
              <w:t xml:space="preserve"> </w:t>
            </w:r>
            <w:r>
              <w:rPr>
                <w:i/>
                <w:sz w:val="20"/>
                <w:u w:val="single"/>
              </w:rPr>
              <w:t>issues</w:t>
            </w:r>
            <w:r>
              <w:rPr>
                <w:i/>
                <w:spacing w:val="-5"/>
                <w:sz w:val="20"/>
                <w:u w:val="single"/>
              </w:rPr>
              <w:t xml:space="preserve"> </w:t>
            </w:r>
            <w:r>
              <w:rPr>
                <w:i/>
                <w:sz w:val="20"/>
                <w:u w:val="single"/>
              </w:rPr>
              <w:t>here</w:t>
            </w:r>
            <w:r>
              <w:rPr>
                <w:i/>
                <w:spacing w:val="-4"/>
                <w:sz w:val="20"/>
                <w:u w:val="single"/>
              </w:rPr>
              <w:t xml:space="preserve"> </w:t>
            </w:r>
            <w:r>
              <w:rPr>
                <w:i/>
                <w:sz w:val="20"/>
                <w:u w:val="single"/>
              </w:rPr>
              <w:t>in</w:t>
            </w:r>
            <w:r>
              <w:rPr>
                <w:i/>
                <w:spacing w:val="2"/>
                <w:sz w:val="20"/>
                <w:u w:val="single"/>
              </w:rPr>
              <w:t xml:space="preserve"> </w:t>
            </w:r>
            <w:r>
              <w:rPr>
                <w:i/>
                <w:spacing w:val="-2"/>
                <w:sz w:val="20"/>
                <w:u w:val="single"/>
              </w:rPr>
              <w:t>detail)</w:t>
            </w:r>
          </w:p>
          <w:p w:rsidR="000E3CE4" w:rsidRDefault="00CD7788">
            <w:pPr>
              <w:pStyle w:val="TableParagraph"/>
              <w:spacing w:before="228"/>
              <w:ind w:left="108"/>
              <w:rPr>
                <w:sz w:val="20"/>
              </w:rPr>
            </w:pPr>
            <w:r>
              <w:rPr>
                <w:sz w:val="20"/>
              </w:rPr>
              <w:t>Based</w:t>
            </w:r>
            <w:r>
              <w:rPr>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information</w:t>
            </w:r>
            <w:r>
              <w:rPr>
                <w:spacing w:val="-5"/>
                <w:sz w:val="20"/>
              </w:rPr>
              <w:t xml:space="preserve"> </w:t>
            </w:r>
            <w:r>
              <w:rPr>
                <w:sz w:val="20"/>
              </w:rPr>
              <w:t>provided,</w:t>
            </w:r>
            <w:r>
              <w:rPr>
                <w:spacing w:val="-4"/>
                <w:sz w:val="20"/>
              </w:rPr>
              <w:t xml:space="preserve"> </w:t>
            </w:r>
            <w:r>
              <w:rPr>
                <w:sz w:val="20"/>
              </w:rPr>
              <w:t>the</w:t>
            </w:r>
            <w:r>
              <w:rPr>
                <w:spacing w:val="-4"/>
                <w:sz w:val="20"/>
              </w:rPr>
              <w:t xml:space="preserve"> </w:t>
            </w:r>
            <w:r>
              <w:rPr>
                <w:sz w:val="20"/>
              </w:rPr>
              <w:t>manuscript</w:t>
            </w:r>
            <w:r>
              <w:rPr>
                <w:spacing w:val="-5"/>
                <w:sz w:val="20"/>
              </w:rPr>
              <w:t xml:space="preserve"> </w:t>
            </w:r>
            <w:r>
              <w:rPr>
                <w:sz w:val="20"/>
              </w:rPr>
              <w:t>indicates</w:t>
            </w:r>
            <w:r>
              <w:rPr>
                <w:spacing w:val="-5"/>
                <w:sz w:val="20"/>
              </w:rPr>
              <w:t xml:space="preserve"> </w:t>
            </w:r>
            <w:r>
              <w:rPr>
                <w:sz w:val="20"/>
              </w:rPr>
              <w:t>that</w:t>
            </w:r>
            <w:r>
              <w:rPr>
                <w:spacing w:val="-4"/>
                <w:sz w:val="20"/>
              </w:rPr>
              <w:t xml:space="preserve"> </w:t>
            </w:r>
            <w:r>
              <w:rPr>
                <w:sz w:val="20"/>
              </w:rPr>
              <w:t>ethical</w:t>
            </w:r>
            <w:r>
              <w:rPr>
                <w:spacing w:val="-4"/>
                <w:sz w:val="20"/>
              </w:rPr>
              <w:t xml:space="preserve"> </w:t>
            </w:r>
            <w:r>
              <w:rPr>
                <w:sz w:val="20"/>
              </w:rPr>
              <w:t>approval</w:t>
            </w:r>
            <w:r>
              <w:rPr>
                <w:spacing w:val="-4"/>
                <w:sz w:val="20"/>
              </w:rPr>
              <w:t xml:space="preserve"> </w:t>
            </w:r>
            <w:r>
              <w:rPr>
                <w:sz w:val="20"/>
              </w:rPr>
              <w:t>was</w:t>
            </w:r>
            <w:r>
              <w:rPr>
                <w:spacing w:val="-5"/>
                <w:sz w:val="20"/>
              </w:rPr>
              <w:t xml:space="preserve"> </w:t>
            </w:r>
            <w:r>
              <w:rPr>
                <w:sz w:val="20"/>
              </w:rPr>
              <w:t>obtained</w:t>
            </w:r>
            <w:r>
              <w:rPr>
                <w:spacing w:val="-3"/>
                <w:sz w:val="20"/>
              </w:rPr>
              <w:t xml:space="preserve"> </w:t>
            </w:r>
            <w:r>
              <w:rPr>
                <w:sz w:val="20"/>
              </w:rPr>
              <w:t>from</w:t>
            </w:r>
            <w:r>
              <w:rPr>
                <w:spacing w:val="-3"/>
                <w:sz w:val="20"/>
              </w:rPr>
              <w:t xml:space="preserve"> </w:t>
            </w:r>
            <w:r>
              <w:rPr>
                <w:sz w:val="20"/>
              </w:rPr>
              <w:t xml:space="preserve">the Research Ethics Committee of the Federal Medical Centre, </w:t>
            </w:r>
            <w:proofErr w:type="spellStart"/>
            <w:r>
              <w:rPr>
                <w:sz w:val="20"/>
              </w:rPr>
              <w:t>Yenagoa</w:t>
            </w:r>
            <w:proofErr w:type="spellEnd"/>
            <w:r>
              <w:rPr>
                <w:sz w:val="20"/>
              </w:rPr>
              <w:t>, and the Bayelsa State Ministry of Health (as mentioned on page 14). Furthermore, written informed consent was obtained from study participants, which aligns with ethical research standards involving human subjects.</w:t>
            </w:r>
          </w:p>
          <w:p w:rsidR="000E3CE4" w:rsidRDefault="00CD7788">
            <w:pPr>
              <w:pStyle w:val="TableParagraph"/>
              <w:spacing w:before="2"/>
              <w:ind w:left="108" w:right="195"/>
              <w:rPr>
                <w:sz w:val="20"/>
              </w:rPr>
            </w:pPr>
            <w:r>
              <w:rPr>
                <w:sz w:val="20"/>
              </w:rPr>
              <w:t>There are no apparent ethical issues in the manuscript. The authors appear to have adhered to ethical protocols</w:t>
            </w:r>
            <w:r>
              <w:rPr>
                <w:spacing w:val="-6"/>
                <w:sz w:val="20"/>
              </w:rPr>
              <w:t xml:space="preserve"> </w:t>
            </w:r>
            <w:r>
              <w:rPr>
                <w:sz w:val="20"/>
              </w:rPr>
              <w:t>for</w:t>
            </w:r>
            <w:r>
              <w:rPr>
                <w:spacing w:val="-5"/>
                <w:sz w:val="20"/>
              </w:rPr>
              <w:t xml:space="preserve"> </w:t>
            </w:r>
            <w:r>
              <w:rPr>
                <w:sz w:val="20"/>
              </w:rPr>
              <w:t>research</w:t>
            </w:r>
            <w:r>
              <w:rPr>
                <w:spacing w:val="-6"/>
                <w:sz w:val="20"/>
              </w:rPr>
              <w:t xml:space="preserve"> </w:t>
            </w:r>
            <w:r>
              <w:rPr>
                <w:sz w:val="20"/>
              </w:rPr>
              <w:t>involving</w:t>
            </w:r>
            <w:r>
              <w:rPr>
                <w:spacing w:val="-4"/>
                <w:sz w:val="20"/>
              </w:rPr>
              <w:t xml:space="preserve"> </w:t>
            </w:r>
            <w:r>
              <w:rPr>
                <w:sz w:val="20"/>
              </w:rPr>
              <w:t>adolescents,</w:t>
            </w:r>
            <w:r>
              <w:rPr>
                <w:spacing w:val="-5"/>
                <w:sz w:val="20"/>
              </w:rPr>
              <w:t xml:space="preserve"> </w:t>
            </w:r>
            <w:r>
              <w:rPr>
                <w:sz w:val="20"/>
              </w:rPr>
              <w:t>including</w:t>
            </w:r>
            <w:r>
              <w:rPr>
                <w:spacing w:val="-4"/>
                <w:sz w:val="20"/>
              </w:rPr>
              <w:t xml:space="preserve"> </w:t>
            </w:r>
            <w:r>
              <w:rPr>
                <w:sz w:val="20"/>
              </w:rPr>
              <w:t>securing</w:t>
            </w:r>
            <w:r>
              <w:rPr>
                <w:spacing w:val="-4"/>
                <w:sz w:val="20"/>
              </w:rPr>
              <w:t xml:space="preserve"> </w:t>
            </w:r>
            <w:r>
              <w:rPr>
                <w:sz w:val="20"/>
              </w:rPr>
              <w:t>ethics</w:t>
            </w:r>
            <w:r>
              <w:rPr>
                <w:spacing w:val="-6"/>
                <w:sz w:val="20"/>
              </w:rPr>
              <w:t xml:space="preserve"> </w:t>
            </w:r>
            <w:r>
              <w:rPr>
                <w:sz w:val="20"/>
              </w:rPr>
              <w:t>clearance</w:t>
            </w:r>
            <w:r>
              <w:rPr>
                <w:spacing w:val="-5"/>
                <w:sz w:val="20"/>
              </w:rPr>
              <w:t xml:space="preserve"> </w:t>
            </w:r>
            <w:r>
              <w:rPr>
                <w:sz w:val="20"/>
              </w:rPr>
              <w:t>and</w:t>
            </w:r>
            <w:r>
              <w:rPr>
                <w:spacing w:val="-4"/>
                <w:sz w:val="20"/>
              </w:rPr>
              <w:t xml:space="preserve"> </w:t>
            </w:r>
            <w:r>
              <w:rPr>
                <w:sz w:val="20"/>
              </w:rPr>
              <w:t>informed</w:t>
            </w:r>
            <w:r>
              <w:rPr>
                <w:spacing w:val="-4"/>
                <w:sz w:val="20"/>
              </w:rPr>
              <w:t xml:space="preserve"> </w:t>
            </w:r>
            <w:r>
              <w:rPr>
                <w:sz w:val="20"/>
              </w:rPr>
              <w:t>consent. If additional details or specific ethical considerations were addressed in the full text, they would likely reinforce this conclusion.</w:t>
            </w:r>
          </w:p>
        </w:tc>
        <w:tc>
          <w:tcPr>
            <w:tcW w:w="5678" w:type="dxa"/>
          </w:tcPr>
          <w:p w:rsidR="000E3CE4" w:rsidRDefault="000E3CE4">
            <w:pPr>
              <w:pStyle w:val="TableParagraph"/>
              <w:rPr>
                <w:sz w:val="18"/>
              </w:rPr>
            </w:pPr>
          </w:p>
        </w:tc>
      </w:tr>
    </w:tbl>
    <w:p w:rsidR="002F7F18" w:rsidRDefault="002F7F18" w:rsidP="002F7F18">
      <w:pPr>
        <w:pStyle w:val="Affiliation"/>
        <w:spacing w:after="0" w:line="240" w:lineRule="auto"/>
        <w:jc w:val="left"/>
        <w:rPr>
          <w:rFonts w:ascii="Arial" w:hAnsi="Arial" w:cs="Arial"/>
          <w:b/>
          <w:sz w:val="16"/>
          <w:szCs w:val="16"/>
        </w:rPr>
      </w:pPr>
    </w:p>
    <w:p w:rsidR="002F7F18" w:rsidRPr="005F4EDD" w:rsidRDefault="002F7F18" w:rsidP="002F7F18">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2F7F18" w:rsidRDefault="002F7F18" w:rsidP="002F7F18">
      <w:pPr>
        <w:pStyle w:val="Affiliation"/>
        <w:spacing w:after="0" w:line="240" w:lineRule="auto"/>
        <w:jc w:val="left"/>
        <w:rPr>
          <w:rFonts w:ascii="Arial" w:hAnsi="Arial" w:cs="Arial"/>
          <w:sz w:val="16"/>
          <w:szCs w:val="16"/>
        </w:rPr>
      </w:pPr>
    </w:p>
    <w:p w:rsidR="002F7F18" w:rsidRDefault="002F7F18" w:rsidP="002F7F18">
      <w:proofErr w:type="spellStart"/>
      <w:r>
        <w:rPr>
          <w:rFonts w:ascii="Calibri" w:hAnsi="Calibri" w:cs="Calibri"/>
          <w:color w:val="000000"/>
        </w:rPr>
        <w:t>Eswararao</w:t>
      </w:r>
      <w:proofErr w:type="spellEnd"/>
      <w:r>
        <w:rPr>
          <w:rFonts w:ascii="Calibri" w:hAnsi="Calibri" w:cs="Calibri"/>
          <w:color w:val="000000"/>
        </w:rPr>
        <w:t xml:space="preserve"> B, NIT Meghalaya, India</w:t>
      </w:r>
      <w:r>
        <w:rPr>
          <w:rFonts w:ascii="Calibri" w:hAnsi="Calibri" w:cs="Calibri"/>
          <w:color w:val="000000"/>
        </w:rPr>
        <w:br/>
      </w:r>
    </w:p>
    <w:p w:rsidR="00CD7788" w:rsidRDefault="00CD7788">
      <w:bookmarkStart w:id="0" w:name="_GoBack"/>
      <w:bookmarkEnd w:id="0"/>
    </w:p>
    <w:sectPr w:rsidR="00CD7788">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E5C" w:rsidRDefault="00CB5E5C">
      <w:r>
        <w:separator/>
      </w:r>
    </w:p>
  </w:endnote>
  <w:endnote w:type="continuationSeparator" w:id="0">
    <w:p w:rsidR="00CB5E5C" w:rsidRDefault="00CB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CE4" w:rsidRDefault="00CD7788">
    <w:pPr>
      <w:pStyle w:val="BodyText"/>
      <w:spacing w:line="14" w:lineRule="auto"/>
      <w:rPr>
        <w:b w:val="0"/>
      </w:rPr>
    </w:pPr>
    <w:r>
      <w:rPr>
        <w:b w:val="0"/>
        <w:noProof/>
      </w:rPr>
      <mc:AlternateContent>
        <mc:Choice Requires="wps">
          <w:drawing>
            <wp:anchor distT="0" distB="0" distL="0" distR="0" simplePos="0" relativeHeight="487394304"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0E3CE4" w:rsidRDefault="00CD778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0E3CE4" w:rsidRDefault="00CD778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394816"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0E3CE4" w:rsidRDefault="00CD778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0E3CE4" w:rsidRDefault="00CD778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9532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0E3CE4" w:rsidRDefault="00CD778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0E3CE4" w:rsidRDefault="00CD778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95840"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0E3CE4" w:rsidRDefault="00CD778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0E3CE4" w:rsidRDefault="00CD778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E5C" w:rsidRDefault="00CB5E5C">
      <w:r>
        <w:separator/>
      </w:r>
    </w:p>
  </w:footnote>
  <w:footnote w:type="continuationSeparator" w:id="0">
    <w:p w:rsidR="00CB5E5C" w:rsidRDefault="00CB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CE4" w:rsidRDefault="00CD7788">
    <w:pPr>
      <w:pStyle w:val="BodyText"/>
      <w:spacing w:line="14" w:lineRule="auto"/>
      <w:rPr>
        <w:b w:val="0"/>
      </w:rPr>
    </w:pPr>
    <w:r>
      <w:rPr>
        <w:b w:val="0"/>
        <w:noProof/>
      </w:rPr>
      <mc:AlternateContent>
        <mc:Choice Requires="wps">
          <w:drawing>
            <wp:anchor distT="0" distB="0" distL="0" distR="0" simplePos="0" relativeHeight="487393792"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0E3CE4" w:rsidRDefault="00CD7788">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0E3CE4" w:rsidRDefault="00CD7788">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019CF"/>
    <w:multiLevelType w:val="hybridMultilevel"/>
    <w:tmpl w:val="9CB439FC"/>
    <w:lvl w:ilvl="0" w:tplc="CABE7632">
      <w:start w:val="1"/>
      <w:numFmt w:val="decimal"/>
      <w:lvlText w:val="%1."/>
      <w:lvlJc w:val="left"/>
      <w:pPr>
        <w:ind w:left="828"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B4E479A">
      <w:numFmt w:val="bullet"/>
      <w:lvlText w:val="•"/>
      <w:lvlJc w:val="left"/>
      <w:pPr>
        <w:ind w:left="1921" w:hanging="360"/>
      </w:pPr>
      <w:rPr>
        <w:rFonts w:hint="default"/>
        <w:lang w:val="en-US" w:eastAsia="en-US" w:bidi="ar-SA"/>
      </w:rPr>
    </w:lvl>
    <w:lvl w:ilvl="2" w:tplc="6302AAE2">
      <w:numFmt w:val="bullet"/>
      <w:lvlText w:val="•"/>
      <w:lvlJc w:val="left"/>
      <w:pPr>
        <w:ind w:left="3022" w:hanging="360"/>
      </w:pPr>
      <w:rPr>
        <w:rFonts w:hint="default"/>
        <w:lang w:val="en-US" w:eastAsia="en-US" w:bidi="ar-SA"/>
      </w:rPr>
    </w:lvl>
    <w:lvl w:ilvl="3" w:tplc="3080FF52">
      <w:numFmt w:val="bullet"/>
      <w:lvlText w:val="•"/>
      <w:lvlJc w:val="left"/>
      <w:pPr>
        <w:ind w:left="4123" w:hanging="360"/>
      </w:pPr>
      <w:rPr>
        <w:rFonts w:hint="default"/>
        <w:lang w:val="en-US" w:eastAsia="en-US" w:bidi="ar-SA"/>
      </w:rPr>
    </w:lvl>
    <w:lvl w:ilvl="4" w:tplc="A7109EEA">
      <w:numFmt w:val="bullet"/>
      <w:lvlText w:val="•"/>
      <w:lvlJc w:val="left"/>
      <w:pPr>
        <w:ind w:left="5224" w:hanging="360"/>
      </w:pPr>
      <w:rPr>
        <w:rFonts w:hint="default"/>
        <w:lang w:val="en-US" w:eastAsia="en-US" w:bidi="ar-SA"/>
      </w:rPr>
    </w:lvl>
    <w:lvl w:ilvl="5" w:tplc="02FE05B8">
      <w:numFmt w:val="bullet"/>
      <w:lvlText w:val="•"/>
      <w:lvlJc w:val="left"/>
      <w:pPr>
        <w:ind w:left="6325" w:hanging="360"/>
      </w:pPr>
      <w:rPr>
        <w:rFonts w:hint="default"/>
        <w:lang w:val="en-US" w:eastAsia="en-US" w:bidi="ar-SA"/>
      </w:rPr>
    </w:lvl>
    <w:lvl w:ilvl="6" w:tplc="AD344176">
      <w:numFmt w:val="bullet"/>
      <w:lvlText w:val="•"/>
      <w:lvlJc w:val="left"/>
      <w:pPr>
        <w:ind w:left="7426" w:hanging="360"/>
      </w:pPr>
      <w:rPr>
        <w:rFonts w:hint="default"/>
        <w:lang w:val="en-US" w:eastAsia="en-US" w:bidi="ar-SA"/>
      </w:rPr>
    </w:lvl>
    <w:lvl w:ilvl="7" w:tplc="D8665B9A">
      <w:numFmt w:val="bullet"/>
      <w:lvlText w:val="•"/>
      <w:lvlJc w:val="left"/>
      <w:pPr>
        <w:ind w:left="8527" w:hanging="360"/>
      </w:pPr>
      <w:rPr>
        <w:rFonts w:hint="default"/>
        <w:lang w:val="en-US" w:eastAsia="en-US" w:bidi="ar-SA"/>
      </w:rPr>
    </w:lvl>
    <w:lvl w:ilvl="8" w:tplc="8C38C082">
      <w:numFmt w:val="bullet"/>
      <w:lvlText w:val="•"/>
      <w:lvlJc w:val="left"/>
      <w:pPr>
        <w:ind w:left="9628" w:hanging="360"/>
      </w:pPr>
      <w:rPr>
        <w:rFonts w:hint="default"/>
        <w:lang w:val="en-US" w:eastAsia="en-US" w:bidi="ar-SA"/>
      </w:rPr>
    </w:lvl>
  </w:abstractNum>
  <w:abstractNum w:abstractNumId="1" w15:restartNumberingAfterBreak="0">
    <w:nsid w:val="65D31B6F"/>
    <w:multiLevelType w:val="hybridMultilevel"/>
    <w:tmpl w:val="3A648C80"/>
    <w:lvl w:ilvl="0" w:tplc="823E2A32">
      <w:start w:val="1"/>
      <w:numFmt w:val="decimal"/>
      <w:lvlText w:val="%1."/>
      <w:lvlJc w:val="left"/>
      <w:pPr>
        <w:ind w:left="572" w:hanging="257"/>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612B6CC">
      <w:numFmt w:val="bullet"/>
      <w:lvlText w:val="•"/>
      <w:lvlJc w:val="left"/>
      <w:pPr>
        <w:ind w:left="1456" w:hanging="257"/>
      </w:pPr>
      <w:rPr>
        <w:rFonts w:hint="default"/>
        <w:lang w:val="en-US" w:eastAsia="en-US" w:bidi="ar-SA"/>
      </w:rPr>
    </w:lvl>
    <w:lvl w:ilvl="2" w:tplc="2BD61680">
      <w:numFmt w:val="bullet"/>
      <w:lvlText w:val="•"/>
      <w:lvlJc w:val="left"/>
      <w:pPr>
        <w:ind w:left="2333" w:hanging="257"/>
      </w:pPr>
      <w:rPr>
        <w:rFonts w:hint="default"/>
        <w:lang w:val="en-US" w:eastAsia="en-US" w:bidi="ar-SA"/>
      </w:rPr>
    </w:lvl>
    <w:lvl w:ilvl="3" w:tplc="99E0901A">
      <w:numFmt w:val="bullet"/>
      <w:lvlText w:val="•"/>
      <w:lvlJc w:val="left"/>
      <w:pPr>
        <w:ind w:left="3209" w:hanging="257"/>
      </w:pPr>
      <w:rPr>
        <w:rFonts w:hint="default"/>
        <w:lang w:val="en-US" w:eastAsia="en-US" w:bidi="ar-SA"/>
      </w:rPr>
    </w:lvl>
    <w:lvl w:ilvl="4" w:tplc="BAEA2B9A">
      <w:numFmt w:val="bullet"/>
      <w:lvlText w:val="•"/>
      <w:lvlJc w:val="left"/>
      <w:pPr>
        <w:ind w:left="4086" w:hanging="257"/>
      </w:pPr>
      <w:rPr>
        <w:rFonts w:hint="default"/>
        <w:lang w:val="en-US" w:eastAsia="en-US" w:bidi="ar-SA"/>
      </w:rPr>
    </w:lvl>
    <w:lvl w:ilvl="5" w:tplc="3F0613EE">
      <w:numFmt w:val="bullet"/>
      <w:lvlText w:val="•"/>
      <w:lvlJc w:val="left"/>
      <w:pPr>
        <w:ind w:left="4963" w:hanging="257"/>
      </w:pPr>
      <w:rPr>
        <w:rFonts w:hint="default"/>
        <w:lang w:val="en-US" w:eastAsia="en-US" w:bidi="ar-SA"/>
      </w:rPr>
    </w:lvl>
    <w:lvl w:ilvl="6" w:tplc="19A2E542">
      <w:numFmt w:val="bullet"/>
      <w:lvlText w:val="•"/>
      <w:lvlJc w:val="left"/>
      <w:pPr>
        <w:ind w:left="5839" w:hanging="257"/>
      </w:pPr>
      <w:rPr>
        <w:rFonts w:hint="default"/>
        <w:lang w:val="en-US" w:eastAsia="en-US" w:bidi="ar-SA"/>
      </w:rPr>
    </w:lvl>
    <w:lvl w:ilvl="7" w:tplc="B71884E2">
      <w:numFmt w:val="bullet"/>
      <w:lvlText w:val="•"/>
      <w:lvlJc w:val="left"/>
      <w:pPr>
        <w:ind w:left="6716" w:hanging="257"/>
      </w:pPr>
      <w:rPr>
        <w:rFonts w:hint="default"/>
        <w:lang w:val="en-US" w:eastAsia="en-US" w:bidi="ar-SA"/>
      </w:rPr>
    </w:lvl>
    <w:lvl w:ilvl="8" w:tplc="3BDA7102">
      <w:numFmt w:val="bullet"/>
      <w:lvlText w:val="•"/>
      <w:lvlJc w:val="left"/>
      <w:pPr>
        <w:ind w:left="7592" w:hanging="257"/>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E3CE4"/>
    <w:rsid w:val="000E3CE4"/>
    <w:rsid w:val="00103356"/>
    <w:rsid w:val="002448B4"/>
    <w:rsid w:val="002F7F18"/>
    <w:rsid w:val="00466CB2"/>
    <w:rsid w:val="00954AE2"/>
    <w:rsid w:val="00C010FB"/>
    <w:rsid w:val="00CB5E5C"/>
    <w:rsid w:val="00CD7788"/>
    <w:rsid w:val="00E36911"/>
    <w:rsid w:val="00E56F35"/>
    <w:rsid w:val="00F71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146E"/>
  <w15:docId w15:val="{974DDC2D-0253-4901-BCAA-256D128E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2448B4"/>
    <w:rPr>
      <w:color w:val="0000FF"/>
      <w:u w:val="single"/>
    </w:rPr>
  </w:style>
  <w:style w:type="paragraph" w:customStyle="1" w:styleId="Affiliation">
    <w:name w:val="Affiliation"/>
    <w:basedOn w:val="Normal"/>
    <w:rsid w:val="002F7F18"/>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353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tdh.com/index.php/IJTD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1087</Words>
  <Characters>6202</Characters>
  <Application>Microsoft Office Word</Application>
  <DocSecurity>0</DocSecurity>
  <Lines>51</Lines>
  <Paragraphs>14</Paragraphs>
  <ScaleCrop>false</ScaleCrop>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10</cp:revision>
  <dcterms:created xsi:type="dcterms:W3CDTF">2025-11-25T07:38:00Z</dcterms:created>
  <dcterms:modified xsi:type="dcterms:W3CDTF">2025-11-27T08:16:00Z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Microsoft® Word 2021</vt:lpwstr>
  </property>
  <property fmtid="{D5CDD505-2E9C-101B-9397-08002B2CF9AE}" pid="4" name="LastSaved">
    <vt:filetime>2025-11-25T00:00:00Z</vt:filetime>
  </property>
  <property fmtid="{D5CDD505-2E9C-101B-9397-08002B2CF9AE}" pid="5" name="Producer">
    <vt:lpwstr>3-Heights(TM) PDF Security Shell 4.8.25.2 (http://www.pdf-tools.com)</vt:lpwstr>
  </property>
</Properties>
</file>