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11F" w:rsidRDefault="005D511F">
      <w:pPr>
        <w:pStyle w:val="BodyText"/>
        <w:spacing w:before="102"/>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5D511F">
        <w:trPr>
          <w:trHeight w:val="290"/>
        </w:trPr>
        <w:tc>
          <w:tcPr>
            <w:tcW w:w="5167" w:type="dxa"/>
          </w:tcPr>
          <w:p w:rsidR="005D511F" w:rsidRDefault="004B062B">
            <w:pPr>
              <w:pStyle w:val="TableParagraph"/>
              <w:spacing w:line="229" w:lineRule="exact"/>
              <w:ind w:left="95"/>
              <w:rPr>
                <w:rFonts w:ascii="Arial MT"/>
                <w:sz w:val="20"/>
              </w:rPr>
            </w:pPr>
            <w:r>
              <w:rPr>
                <w:rFonts w:ascii="Arial MT"/>
                <w:sz w:val="20"/>
              </w:rPr>
              <w:t>Journal</w:t>
            </w:r>
            <w:r>
              <w:rPr>
                <w:rFonts w:ascii="Arial MT"/>
                <w:spacing w:val="-9"/>
                <w:sz w:val="20"/>
              </w:rPr>
              <w:t xml:space="preserve"> </w:t>
            </w:r>
            <w:r>
              <w:rPr>
                <w:rFonts w:ascii="Arial MT"/>
                <w:spacing w:val="-2"/>
                <w:sz w:val="20"/>
              </w:rPr>
              <w:t>Name:</w:t>
            </w:r>
          </w:p>
        </w:tc>
        <w:tc>
          <w:tcPr>
            <w:tcW w:w="15767" w:type="dxa"/>
          </w:tcPr>
          <w:p w:rsidR="005D511F" w:rsidRDefault="0079173F">
            <w:pPr>
              <w:pStyle w:val="TableParagraph"/>
              <w:spacing w:before="30"/>
              <w:rPr>
                <w:rFonts w:ascii="Arial"/>
                <w:b/>
                <w:sz w:val="20"/>
              </w:rPr>
            </w:pPr>
            <w:hyperlink r:id="rId6">
              <w:r w:rsidR="004B062B">
                <w:rPr>
                  <w:rFonts w:ascii="Arial"/>
                  <w:b/>
                  <w:color w:val="0000FF"/>
                  <w:sz w:val="20"/>
                  <w:u w:val="thick" w:color="0000FF"/>
                </w:rPr>
                <w:t>International</w:t>
              </w:r>
              <w:r w:rsidR="004B062B">
                <w:rPr>
                  <w:rFonts w:ascii="Arial"/>
                  <w:b/>
                  <w:color w:val="0000FF"/>
                  <w:spacing w:val="-9"/>
                  <w:sz w:val="20"/>
                  <w:u w:val="thick" w:color="0000FF"/>
                </w:rPr>
                <w:t xml:space="preserve"> </w:t>
              </w:r>
              <w:r w:rsidR="004B062B">
                <w:rPr>
                  <w:rFonts w:ascii="Arial"/>
                  <w:b/>
                  <w:color w:val="0000FF"/>
                  <w:sz w:val="20"/>
                  <w:u w:val="thick" w:color="0000FF"/>
                </w:rPr>
                <w:t>Journal</w:t>
              </w:r>
              <w:r w:rsidR="004B062B">
                <w:rPr>
                  <w:rFonts w:ascii="Arial"/>
                  <w:b/>
                  <w:color w:val="0000FF"/>
                  <w:spacing w:val="-6"/>
                  <w:sz w:val="20"/>
                  <w:u w:val="thick" w:color="0000FF"/>
                </w:rPr>
                <w:t xml:space="preserve"> </w:t>
              </w:r>
              <w:r w:rsidR="004B062B">
                <w:rPr>
                  <w:rFonts w:ascii="Arial"/>
                  <w:b/>
                  <w:color w:val="0000FF"/>
                  <w:sz w:val="20"/>
                  <w:u w:val="thick" w:color="0000FF"/>
                </w:rPr>
                <w:t>of</w:t>
              </w:r>
              <w:r w:rsidR="004B062B">
                <w:rPr>
                  <w:rFonts w:ascii="Arial"/>
                  <w:b/>
                  <w:color w:val="0000FF"/>
                  <w:spacing w:val="-8"/>
                  <w:sz w:val="20"/>
                  <w:u w:val="thick" w:color="0000FF"/>
                </w:rPr>
                <w:t xml:space="preserve"> </w:t>
              </w:r>
              <w:r w:rsidR="004B062B">
                <w:rPr>
                  <w:rFonts w:ascii="Arial"/>
                  <w:b/>
                  <w:color w:val="0000FF"/>
                  <w:sz w:val="20"/>
                  <w:u w:val="thick" w:color="0000FF"/>
                </w:rPr>
                <w:t>Research</w:t>
              </w:r>
              <w:r w:rsidR="004B062B">
                <w:rPr>
                  <w:rFonts w:ascii="Arial"/>
                  <w:b/>
                  <w:color w:val="0000FF"/>
                  <w:spacing w:val="-7"/>
                  <w:sz w:val="20"/>
                  <w:u w:val="thick" w:color="0000FF"/>
                </w:rPr>
                <w:t xml:space="preserve"> </w:t>
              </w:r>
              <w:r w:rsidR="004B062B">
                <w:rPr>
                  <w:rFonts w:ascii="Arial"/>
                  <w:b/>
                  <w:color w:val="0000FF"/>
                  <w:sz w:val="20"/>
                  <w:u w:val="thick" w:color="0000FF"/>
                </w:rPr>
                <w:t>and</w:t>
              </w:r>
              <w:r w:rsidR="004B062B">
                <w:rPr>
                  <w:rFonts w:ascii="Arial"/>
                  <w:b/>
                  <w:color w:val="0000FF"/>
                  <w:spacing w:val="-7"/>
                  <w:sz w:val="20"/>
                  <w:u w:val="thick" w:color="0000FF"/>
                </w:rPr>
                <w:t xml:space="preserve"> </w:t>
              </w:r>
              <w:r w:rsidR="004B062B">
                <w:rPr>
                  <w:rFonts w:ascii="Arial"/>
                  <w:b/>
                  <w:color w:val="0000FF"/>
                  <w:sz w:val="20"/>
                  <w:u w:val="thick" w:color="0000FF"/>
                </w:rPr>
                <w:t>Reports</w:t>
              </w:r>
              <w:r w:rsidR="004B062B">
                <w:rPr>
                  <w:rFonts w:ascii="Arial"/>
                  <w:b/>
                  <w:color w:val="0000FF"/>
                  <w:spacing w:val="-7"/>
                  <w:sz w:val="20"/>
                  <w:u w:val="thick" w:color="0000FF"/>
                </w:rPr>
                <w:t xml:space="preserve"> </w:t>
              </w:r>
              <w:r w:rsidR="004B062B">
                <w:rPr>
                  <w:rFonts w:ascii="Arial"/>
                  <w:b/>
                  <w:color w:val="0000FF"/>
                  <w:sz w:val="20"/>
                  <w:u w:val="thick" w:color="0000FF"/>
                </w:rPr>
                <w:t>in</w:t>
              </w:r>
              <w:r w:rsidR="004B062B">
                <w:rPr>
                  <w:rFonts w:ascii="Arial"/>
                  <w:b/>
                  <w:color w:val="0000FF"/>
                  <w:spacing w:val="-7"/>
                  <w:sz w:val="20"/>
                  <w:u w:val="thick" w:color="0000FF"/>
                </w:rPr>
                <w:t xml:space="preserve"> </w:t>
              </w:r>
              <w:r w:rsidR="004B062B">
                <w:rPr>
                  <w:rFonts w:ascii="Arial"/>
                  <w:b/>
                  <w:color w:val="0000FF"/>
                  <w:spacing w:val="-2"/>
                  <w:sz w:val="20"/>
                  <w:u w:val="thick" w:color="0000FF"/>
                </w:rPr>
                <w:t>Hematology</w:t>
              </w:r>
            </w:hyperlink>
          </w:p>
        </w:tc>
      </w:tr>
      <w:tr w:rsidR="005D511F">
        <w:trPr>
          <w:trHeight w:val="290"/>
        </w:trPr>
        <w:tc>
          <w:tcPr>
            <w:tcW w:w="5167" w:type="dxa"/>
          </w:tcPr>
          <w:p w:rsidR="005D511F" w:rsidRDefault="004B062B">
            <w:pPr>
              <w:pStyle w:val="TableParagraph"/>
              <w:spacing w:line="229" w:lineRule="exact"/>
              <w:ind w:left="95"/>
              <w:rPr>
                <w:rFonts w:ascii="Arial MT"/>
                <w:sz w:val="20"/>
              </w:rPr>
            </w:pPr>
            <w:r>
              <w:rPr>
                <w:rFonts w:ascii="Arial MT"/>
                <w:sz w:val="20"/>
              </w:rPr>
              <w:t>Manuscript</w:t>
            </w:r>
            <w:r>
              <w:rPr>
                <w:rFonts w:ascii="Arial MT"/>
                <w:spacing w:val="-13"/>
                <w:sz w:val="20"/>
              </w:rPr>
              <w:t xml:space="preserve"> </w:t>
            </w:r>
            <w:r>
              <w:rPr>
                <w:rFonts w:ascii="Arial MT"/>
                <w:spacing w:val="-2"/>
                <w:sz w:val="20"/>
              </w:rPr>
              <w:t>Number:</w:t>
            </w:r>
          </w:p>
        </w:tc>
        <w:tc>
          <w:tcPr>
            <w:tcW w:w="15767" w:type="dxa"/>
          </w:tcPr>
          <w:p w:rsidR="005D511F" w:rsidRDefault="004B062B">
            <w:pPr>
              <w:pStyle w:val="TableParagraph"/>
              <w:spacing w:before="30"/>
              <w:rPr>
                <w:rFonts w:ascii="Arial"/>
                <w:b/>
                <w:sz w:val="20"/>
              </w:rPr>
            </w:pPr>
            <w:r>
              <w:rPr>
                <w:rFonts w:ascii="Arial"/>
                <w:b/>
                <w:spacing w:val="-2"/>
                <w:sz w:val="20"/>
              </w:rPr>
              <w:t>Ms_IJR2H_149675</w:t>
            </w:r>
          </w:p>
        </w:tc>
      </w:tr>
      <w:tr w:rsidR="005D511F">
        <w:trPr>
          <w:trHeight w:val="650"/>
        </w:trPr>
        <w:tc>
          <w:tcPr>
            <w:tcW w:w="5167" w:type="dxa"/>
          </w:tcPr>
          <w:p w:rsidR="005D511F" w:rsidRDefault="004B062B">
            <w:pPr>
              <w:pStyle w:val="TableParagraph"/>
              <w:spacing w:line="229" w:lineRule="exact"/>
              <w:ind w:left="95"/>
              <w:rPr>
                <w:rFonts w:ascii="Arial MT"/>
                <w:sz w:val="20"/>
              </w:rPr>
            </w:pPr>
            <w:r>
              <w:rPr>
                <w:rFonts w:ascii="Arial MT"/>
                <w:sz w:val="20"/>
              </w:rPr>
              <w:t>Title</w:t>
            </w:r>
            <w:r>
              <w:rPr>
                <w:rFonts w:ascii="Arial MT"/>
                <w:spacing w:val="-5"/>
                <w:sz w:val="20"/>
              </w:rPr>
              <w:t xml:space="preserve"> </w:t>
            </w:r>
            <w:r>
              <w:rPr>
                <w:rFonts w:ascii="Arial MT"/>
                <w:sz w:val="20"/>
              </w:rPr>
              <w:t>of</w:t>
            </w:r>
            <w:r>
              <w:rPr>
                <w:rFonts w:ascii="Arial MT"/>
                <w:spacing w:val="-6"/>
                <w:sz w:val="20"/>
              </w:rPr>
              <w:t xml:space="preserve"> </w:t>
            </w:r>
            <w:r>
              <w:rPr>
                <w:rFonts w:ascii="Arial MT"/>
                <w:sz w:val="20"/>
              </w:rPr>
              <w:t>the</w:t>
            </w:r>
            <w:r>
              <w:rPr>
                <w:rFonts w:ascii="Arial MT"/>
                <w:spacing w:val="-2"/>
                <w:sz w:val="20"/>
              </w:rPr>
              <w:t xml:space="preserve"> Manuscript:</w:t>
            </w:r>
          </w:p>
        </w:tc>
        <w:tc>
          <w:tcPr>
            <w:tcW w:w="15767" w:type="dxa"/>
          </w:tcPr>
          <w:p w:rsidR="005D511F" w:rsidRDefault="004B062B">
            <w:pPr>
              <w:pStyle w:val="TableParagraph"/>
              <w:spacing w:before="210"/>
              <w:rPr>
                <w:rFonts w:ascii="Arial"/>
                <w:b/>
                <w:sz w:val="20"/>
              </w:rPr>
            </w:pPr>
            <w:r>
              <w:rPr>
                <w:rFonts w:ascii="Arial"/>
                <w:b/>
                <w:sz w:val="20"/>
              </w:rPr>
              <w:t>Methimazole</w:t>
            </w:r>
            <w:r>
              <w:rPr>
                <w:rFonts w:ascii="Arial"/>
                <w:b/>
                <w:spacing w:val="-12"/>
                <w:sz w:val="20"/>
              </w:rPr>
              <w:t xml:space="preserve"> </w:t>
            </w:r>
            <w:r>
              <w:rPr>
                <w:rFonts w:ascii="Arial"/>
                <w:b/>
                <w:sz w:val="20"/>
              </w:rPr>
              <w:t>Induced</w:t>
            </w:r>
            <w:r>
              <w:rPr>
                <w:rFonts w:ascii="Arial"/>
                <w:b/>
                <w:spacing w:val="-10"/>
                <w:sz w:val="20"/>
              </w:rPr>
              <w:t xml:space="preserve"> </w:t>
            </w:r>
            <w:r>
              <w:rPr>
                <w:rFonts w:ascii="Arial"/>
                <w:b/>
                <w:sz w:val="20"/>
              </w:rPr>
              <w:t>Agranulocytosis,</w:t>
            </w:r>
            <w:r>
              <w:rPr>
                <w:rFonts w:ascii="Arial"/>
                <w:b/>
                <w:spacing w:val="-10"/>
                <w:sz w:val="20"/>
              </w:rPr>
              <w:t xml:space="preserve"> </w:t>
            </w:r>
            <w:r>
              <w:rPr>
                <w:rFonts w:ascii="Arial"/>
                <w:b/>
                <w:sz w:val="20"/>
              </w:rPr>
              <w:t>Thyrotoxicosis</w:t>
            </w:r>
            <w:r>
              <w:rPr>
                <w:rFonts w:ascii="Arial"/>
                <w:b/>
                <w:spacing w:val="-10"/>
                <w:sz w:val="20"/>
              </w:rPr>
              <w:t xml:space="preserve"> </w:t>
            </w:r>
            <w:r>
              <w:rPr>
                <w:rFonts w:ascii="Arial"/>
                <w:b/>
                <w:sz w:val="20"/>
              </w:rPr>
              <w:t>Crisis:</w:t>
            </w:r>
            <w:r>
              <w:rPr>
                <w:rFonts w:ascii="Arial"/>
                <w:b/>
                <w:spacing w:val="-11"/>
                <w:sz w:val="20"/>
              </w:rPr>
              <w:t xml:space="preserve"> </w:t>
            </w:r>
            <w:r>
              <w:rPr>
                <w:rFonts w:ascii="Arial"/>
                <w:b/>
                <w:sz w:val="20"/>
              </w:rPr>
              <w:t>A</w:t>
            </w:r>
            <w:r>
              <w:rPr>
                <w:rFonts w:ascii="Arial"/>
                <w:b/>
                <w:spacing w:val="-10"/>
                <w:sz w:val="20"/>
              </w:rPr>
              <w:t xml:space="preserve"> </w:t>
            </w:r>
            <w:r>
              <w:rPr>
                <w:rFonts w:ascii="Arial"/>
                <w:b/>
                <w:sz w:val="20"/>
              </w:rPr>
              <w:t>Case</w:t>
            </w:r>
            <w:r>
              <w:rPr>
                <w:rFonts w:ascii="Arial"/>
                <w:b/>
                <w:spacing w:val="-10"/>
                <w:sz w:val="20"/>
              </w:rPr>
              <w:t xml:space="preserve"> </w:t>
            </w:r>
            <w:r>
              <w:rPr>
                <w:rFonts w:ascii="Arial"/>
                <w:b/>
                <w:spacing w:val="-2"/>
                <w:sz w:val="20"/>
              </w:rPr>
              <w:t>Report</w:t>
            </w:r>
          </w:p>
        </w:tc>
      </w:tr>
      <w:tr w:rsidR="005D511F">
        <w:trPr>
          <w:trHeight w:val="331"/>
        </w:trPr>
        <w:tc>
          <w:tcPr>
            <w:tcW w:w="5167" w:type="dxa"/>
          </w:tcPr>
          <w:p w:rsidR="005D511F" w:rsidRDefault="004B062B">
            <w:pPr>
              <w:pStyle w:val="TableParagraph"/>
              <w:spacing w:line="229" w:lineRule="exact"/>
              <w:ind w:left="95"/>
              <w:rPr>
                <w:rFonts w:ascii="Arial MT"/>
                <w:sz w:val="20"/>
              </w:rPr>
            </w:pPr>
            <w:r>
              <w:rPr>
                <w:rFonts w:ascii="Arial MT"/>
                <w:sz w:val="20"/>
              </w:rPr>
              <w:t>Type</w:t>
            </w:r>
            <w:r>
              <w:rPr>
                <w:rFonts w:ascii="Arial MT"/>
                <w:spacing w:val="-4"/>
                <w:sz w:val="20"/>
              </w:rPr>
              <w:t xml:space="preserve"> </w:t>
            </w:r>
            <w:r>
              <w:rPr>
                <w:rFonts w:ascii="Arial MT"/>
                <w:sz w:val="20"/>
              </w:rPr>
              <w:t>of</w:t>
            </w:r>
            <w:r>
              <w:rPr>
                <w:rFonts w:ascii="Arial MT"/>
                <w:spacing w:val="-6"/>
                <w:sz w:val="20"/>
              </w:rPr>
              <w:t xml:space="preserve"> </w:t>
            </w:r>
            <w:r>
              <w:rPr>
                <w:rFonts w:ascii="Arial MT"/>
                <w:sz w:val="20"/>
              </w:rPr>
              <w:t xml:space="preserve">the </w:t>
            </w:r>
            <w:r>
              <w:rPr>
                <w:rFonts w:ascii="Arial MT"/>
                <w:spacing w:val="-2"/>
                <w:sz w:val="20"/>
              </w:rPr>
              <w:t>Article</w:t>
            </w:r>
          </w:p>
        </w:tc>
        <w:tc>
          <w:tcPr>
            <w:tcW w:w="15767" w:type="dxa"/>
          </w:tcPr>
          <w:p w:rsidR="005D511F" w:rsidRDefault="004B062B">
            <w:pPr>
              <w:pStyle w:val="TableParagraph"/>
              <w:spacing w:before="49"/>
              <w:rPr>
                <w:rFonts w:ascii="Arial"/>
                <w:b/>
                <w:sz w:val="20"/>
              </w:rPr>
            </w:pPr>
            <w:r>
              <w:rPr>
                <w:rFonts w:ascii="Arial"/>
                <w:b/>
                <w:sz w:val="20"/>
              </w:rPr>
              <w:t>Case</w:t>
            </w:r>
            <w:r>
              <w:rPr>
                <w:rFonts w:ascii="Arial"/>
                <w:b/>
                <w:spacing w:val="-6"/>
                <w:sz w:val="20"/>
              </w:rPr>
              <w:t xml:space="preserve"> </w:t>
            </w:r>
            <w:r>
              <w:rPr>
                <w:rFonts w:ascii="Arial"/>
                <w:b/>
                <w:spacing w:val="-2"/>
                <w:sz w:val="20"/>
              </w:rPr>
              <w:t>report</w:t>
            </w:r>
          </w:p>
        </w:tc>
      </w:tr>
    </w:tbl>
    <w:p w:rsidR="005D511F" w:rsidRDefault="005D511F">
      <w:pPr>
        <w:pStyle w:val="BodyText"/>
        <w:rPr>
          <w:b w:val="0"/>
        </w:rPr>
      </w:pPr>
    </w:p>
    <w:p w:rsidR="005D511F" w:rsidRDefault="005D511F">
      <w:pPr>
        <w:pStyle w:val="BodyText"/>
        <w:rPr>
          <w:b w:val="0"/>
        </w:rPr>
      </w:pPr>
    </w:p>
    <w:p w:rsidR="005D511F" w:rsidRDefault="005D511F">
      <w:pPr>
        <w:pStyle w:val="BodyText"/>
        <w:spacing w:before="8"/>
        <w:rPr>
          <w:b w:val="0"/>
        </w:rPr>
      </w:pPr>
    </w:p>
    <w:p w:rsidR="005D511F" w:rsidRDefault="004B062B">
      <w:pPr>
        <w:pStyle w:val="BodyText"/>
        <w:ind w:left="165"/>
      </w:pPr>
      <w:bookmarkStart w:id="0" w:name="PART__1:_Comments"/>
      <w:bookmarkEnd w:id="0"/>
      <w:r>
        <w:t>PART</w:t>
      </w:r>
      <w:r>
        <w:rPr>
          <w:spacing w:val="45"/>
        </w:rPr>
        <w:t xml:space="preserve"> </w:t>
      </w:r>
      <w:r>
        <w:t>1:</w:t>
      </w:r>
      <w:r>
        <w:rPr>
          <w:spacing w:val="-1"/>
        </w:rPr>
        <w:t xml:space="preserve"> </w:t>
      </w:r>
      <w:r>
        <w:rPr>
          <w:spacing w:val="-2"/>
        </w:rPr>
        <w:t>Comments</w:t>
      </w:r>
    </w:p>
    <w:p w:rsidR="005D511F" w:rsidRDefault="005D511F">
      <w:pPr>
        <w:pStyle w:val="BodyText"/>
        <w:spacing w:before="2"/>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5D511F">
        <w:trPr>
          <w:trHeight w:val="965"/>
        </w:trPr>
        <w:tc>
          <w:tcPr>
            <w:tcW w:w="5351" w:type="dxa"/>
          </w:tcPr>
          <w:p w:rsidR="005D511F" w:rsidRDefault="005D511F">
            <w:pPr>
              <w:pStyle w:val="TableParagraph"/>
              <w:ind w:left="0"/>
              <w:rPr>
                <w:sz w:val="18"/>
              </w:rPr>
            </w:pPr>
          </w:p>
        </w:tc>
        <w:tc>
          <w:tcPr>
            <w:tcW w:w="9357" w:type="dxa"/>
          </w:tcPr>
          <w:p w:rsidR="005D511F" w:rsidRDefault="004B062B">
            <w:pPr>
              <w:pStyle w:val="TableParagraph"/>
              <w:spacing w:line="228" w:lineRule="exact"/>
              <w:ind w:left="108"/>
              <w:rPr>
                <w:b/>
                <w:sz w:val="20"/>
              </w:rPr>
            </w:pPr>
            <w:r>
              <w:rPr>
                <w:b/>
                <w:sz w:val="20"/>
              </w:rPr>
              <w:t>Reviewer’s</w:t>
            </w:r>
            <w:r>
              <w:rPr>
                <w:b/>
                <w:spacing w:val="-13"/>
                <w:sz w:val="20"/>
              </w:rPr>
              <w:t xml:space="preserve"> </w:t>
            </w:r>
            <w:r>
              <w:rPr>
                <w:b/>
                <w:spacing w:val="-2"/>
                <w:sz w:val="20"/>
              </w:rPr>
              <w:t>comment</w:t>
            </w:r>
          </w:p>
          <w:p w:rsidR="005D511F" w:rsidRDefault="004B062B">
            <w:pPr>
              <w:pStyle w:val="TableParagraph"/>
              <w:ind w:left="108" w:right="128"/>
              <w:rPr>
                <w:b/>
                <w:sz w:val="20"/>
              </w:rPr>
            </w:pPr>
            <w:r>
              <w:rPr>
                <w:b/>
                <w:sz w:val="20"/>
              </w:rPr>
              <w:t>Artificial</w:t>
            </w:r>
            <w:r>
              <w:rPr>
                <w:b/>
                <w:spacing w:val="-7"/>
                <w:sz w:val="20"/>
              </w:rPr>
              <w:t xml:space="preserve"> </w:t>
            </w:r>
            <w:r>
              <w:rPr>
                <w:b/>
                <w:sz w:val="20"/>
              </w:rPr>
              <w:t>Intelligence</w:t>
            </w:r>
            <w:r>
              <w:rPr>
                <w:b/>
                <w:spacing w:val="-1"/>
                <w:sz w:val="20"/>
              </w:rPr>
              <w:t xml:space="preserve"> </w:t>
            </w:r>
            <w:r>
              <w:rPr>
                <w:b/>
                <w:sz w:val="20"/>
              </w:rPr>
              <w:t>(AI)</w:t>
            </w:r>
            <w:r>
              <w:rPr>
                <w:b/>
                <w:spacing w:val="-3"/>
                <w:sz w:val="20"/>
              </w:rPr>
              <w:t xml:space="preserve"> </w:t>
            </w:r>
            <w:r>
              <w:rPr>
                <w:b/>
                <w:sz w:val="20"/>
              </w:rPr>
              <w:t>generated</w:t>
            </w:r>
            <w:r>
              <w:rPr>
                <w:b/>
                <w:spacing w:val="-7"/>
                <w:sz w:val="20"/>
              </w:rPr>
              <w:t xml:space="preserve"> </w:t>
            </w:r>
            <w:r>
              <w:rPr>
                <w:b/>
                <w:sz w:val="20"/>
              </w:rPr>
              <w:t>or</w:t>
            </w:r>
            <w:r>
              <w:rPr>
                <w:b/>
                <w:spacing w:val="-4"/>
                <w:sz w:val="20"/>
              </w:rPr>
              <w:t xml:space="preserve"> </w:t>
            </w:r>
            <w:r>
              <w:rPr>
                <w:b/>
                <w:sz w:val="20"/>
              </w:rPr>
              <w:t>assisted</w:t>
            </w:r>
            <w:r>
              <w:rPr>
                <w:b/>
                <w:spacing w:val="-4"/>
                <w:sz w:val="20"/>
              </w:rPr>
              <w:t xml:space="preserve"> </w:t>
            </w:r>
            <w:r>
              <w:rPr>
                <w:b/>
                <w:sz w:val="20"/>
              </w:rPr>
              <w:t>review</w:t>
            </w:r>
            <w:r>
              <w:rPr>
                <w:b/>
                <w:spacing w:val="-4"/>
                <w:sz w:val="20"/>
              </w:rPr>
              <w:t xml:space="preserve"> </w:t>
            </w:r>
            <w:r>
              <w:rPr>
                <w:b/>
                <w:sz w:val="20"/>
              </w:rPr>
              <w:t>comments</w:t>
            </w:r>
            <w:r>
              <w:rPr>
                <w:b/>
                <w:spacing w:val="-5"/>
                <w:sz w:val="20"/>
              </w:rPr>
              <w:t xml:space="preserve"> </w:t>
            </w:r>
            <w:r>
              <w:rPr>
                <w:b/>
                <w:sz w:val="20"/>
              </w:rPr>
              <w:t>are</w:t>
            </w:r>
            <w:r>
              <w:rPr>
                <w:b/>
                <w:spacing w:val="-4"/>
                <w:sz w:val="20"/>
              </w:rPr>
              <w:t xml:space="preserve"> </w:t>
            </w:r>
            <w:r>
              <w:rPr>
                <w:b/>
                <w:sz w:val="20"/>
              </w:rPr>
              <w:t>strictly</w:t>
            </w:r>
            <w:r>
              <w:rPr>
                <w:b/>
                <w:spacing w:val="-3"/>
                <w:sz w:val="20"/>
              </w:rPr>
              <w:t xml:space="preserve"> </w:t>
            </w:r>
            <w:r>
              <w:rPr>
                <w:b/>
                <w:sz w:val="20"/>
              </w:rPr>
              <w:t>prohibited</w:t>
            </w:r>
            <w:r>
              <w:rPr>
                <w:b/>
                <w:spacing w:val="-2"/>
                <w:sz w:val="20"/>
              </w:rPr>
              <w:t xml:space="preserve"> </w:t>
            </w:r>
            <w:r>
              <w:rPr>
                <w:b/>
                <w:sz w:val="20"/>
              </w:rPr>
              <w:t>during</w:t>
            </w:r>
            <w:r>
              <w:rPr>
                <w:b/>
                <w:spacing w:val="-3"/>
                <w:sz w:val="20"/>
              </w:rPr>
              <w:t xml:space="preserve"> </w:t>
            </w:r>
            <w:r>
              <w:rPr>
                <w:b/>
                <w:sz w:val="20"/>
              </w:rPr>
              <w:t xml:space="preserve">peer </w:t>
            </w:r>
            <w:r>
              <w:rPr>
                <w:b/>
                <w:spacing w:val="-2"/>
                <w:sz w:val="20"/>
              </w:rPr>
              <w:t>review.</w:t>
            </w:r>
          </w:p>
        </w:tc>
        <w:tc>
          <w:tcPr>
            <w:tcW w:w="6442" w:type="dxa"/>
          </w:tcPr>
          <w:p w:rsidR="005D511F" w:rsidRDefault="004B062B">
            <w:pPr>
              <w:pStyle w:val="TableParagraph"/>
              <w:spacing w:line="254" w:lineRule="auto"/>
              <w:ind w:left="106" w:right="734"/>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5"/>
                <w:sz w:val="20"/>
              </w:rPr>
              <w:t xml:space="preserve"> </w:t>
            </w:r>
            <w:r>
              <w:rPr>
                <w:sz w:val="20"/>
              </w:rPr>
              <w:t>is</w:t>
            </w:r>
            <w:r>
              <w:rPr>
                <w:spacing w:val="-6"/>
                <w:sz w:val="20"/>
              </w:rPr>
              <w:t xml:space="preserve"> </w:t>
            </w:r>
            <w:r>
              <w:rPr>
                <w:sz w:val="20"/>
              </w:rPr>
              <w:t>mandatory</w:t>
            </w:r>
            <w:r>
              <w:rPr>
                <w:spacing w:val="-6"/>
                <w:sz w:val="20"/>
              </w:rPr>
              <w:t xml:space="preserve"> </w:t>
            </w:r>
            <w:r>
              <w:rPr>
                <w:sz w:val="20"/>
              </w:rPr>
              <w:t>that</w:t>
            </w:r>
            <w:r>
              <w:rPr>
                <w:spacing w:val="-3"/>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5"/>
                <w:sz w:val="20"/>
              </w:rPr>
              <w:t xml:space="preserve"> </w:t>
            </w:r>
            <w:r>
              <w:rPr>
                <w:sz w:val="20"/>
              </w:rPr>
              <w:t>his/her feedback here)</w:t>
            </w:r>
          </w:p>
        </w:tc>
      </w:tr>
      <w:tr w:rsidR="005D511F">
        <w:trPr>
          <w:trHeight w:val="1610"/>
        </w:trPr>
        <w:tc>
          <w:tcPr>
            <w:tcW w:w="5351" w:type="dxa"/>
          </w:tcPr>
          <w:p w:rsidR="005D511F" w:rsidRDefault="004B062B">
            <w:pPr>
              <w:pStyle w:val="TableParagraph"/>
              <w:ind w:left="467" w:right="196"/>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7"/>
                <w:sz w:val="20"/>
              </w:rPr>
              <w:t xml:space="preserve"> </w:t>
            </w:r>
            <w:r>
              <w:rPr>
                <w:b/>
                <w:sz w:val="20"/>
              </w:rPr>
              <w:t>few</w:t>
            </w:r>
            <w:r>
              <w:rPr>
                <w:b/>
                <w:spacing w:val="-6"/>
                <w:sz w:val="20"/>
              </w:rPr>
              <w:t xml:space="preserve"> </w:t>
            </w:r>
            <w:r>
              <w:rPr>
                <w:b/>
                <w:sz w:val="20"/>
              </w:rPr>
              <w:t>sentences</w:t>
            </w:r>
            <w:r>
              <w:rPr>
                <w:b/>
                <w:spacing w:val="-4"/>
                <w:sz w:val="20"/>
              </w:rPr>
              <w:t xml:space="preserve"> </w:t>
            </w:r>
            <w:r>
              <w:rPr>
                <w:b/>
                <w:sz w:val="20"/>
              </w:rPr>
              <w:t>regarding</w:t>
            </w:r>
            <w:r>
              <w:rPr>
                <w:b/>
                <w:spacing w:val="-5"/>
                <w:sz w:val="20"/>
              </w:rPr>
              <w:t xml:space="preserve"> </w:t>
            </w:r>
            <w:r>
              <w:rPr>
                <w:b/>
                <w:sz w:val="20"/>
              </w:rPr>
              <w:t>the</w:t>
            </w:r>
            <w:r>
              <w:rPr>
                <w:b/>
                <w:spacing w:val="-8"/>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7" w:type="dxa"/>
          </w:tcPr>
          <w:p w:rsidR="005D511F" w:rsidRDefault="004B062B">
            <w:pPr>
              <w:pStyle w:val="TableParagraph"/>
              <w:ind w:left="108" w:right="128"/>
              <w:rPr>
                <w:b/>
                <w:sz w:val="20"/>
              </w:rPr>
            </w:pPr>
            <w:r>
              <w:rPr>
                <w:b/>
                <w:sz w:val="20"/>
              </w:rPr>
              <w:t>This manuscript is</w:t>
            </w:r>
            <w:r>
              <w:rPr>
                <w:b/>
                <w:spacing w:val="-2"/>
                <w:sz w:val="20"/>
              </w:rPr>
              <w:t xml:space="preserve"> </w:t>
            </w:r>
            <w:r>
              <w:rPr>
                <w:b/>
                <w:sz w:val="20"/>
              </w:rPr>
              <w:t>important for</w:t>
            </w:r>
            <w:r>
              <w:rPr>
                <w:b/>
                <w:spacing w:val="-1"/>
                <w:sz w:val="20"/>
              </w:rPr>
              <w:t xml:space="preserve"> </w:t>
            </w:r>
            <w:r>
              <w:rPr>
                <w:b/>
                <w:sz w:val="20"/>
              </w:rPr>
              <w:t>the</w:t>
            </w:r>
            <w:r>
              <w:rPr>
                <w:b/>
                <w:spacing w:val="-3"/>
                <w:sz w:val="20"/>
              </w:rPr>
              <w:t xml:space="preserve"> </w:t>
            </w:r>
            <w:r>
              <w:rPr>
                <w:b/>
                <w:sz w:val="20"/>
              </w:rPr>
              <w:t>scientific and</w:t>
            </w:r>
            <w:r>
              <w:rPr>
                <w:b/>
                <w:spacing w:val="-1"/>
                <w:sz w:val="20"/>
              </w:rPr>
              <w:t xml:space="preserve"> </w:t>
            </w:r>
            <w:r>
              <w:rPr>
                <w:b/>
                <w:sz w:val="20"/>
              </w:rPr>
              <w:t>clinical community because it</w:t>
            </w:r>
            <w:r>
              <w:rPr>
                <w:b/>
                <w:spacing w:val="-3"/>
                <w:sz w:val="20"/>
              </w:rPr>
              <w:t xml:space="preserve"> </w:t>
            </w:r>
            <w:r>
              <w:rPr>
                <w:b/>
                <w:sz w:val="20"/>
              </w:rPr>
              <w:t>highlights a rare</w:t>
            </w:r>
            <w:r>
              <w:rPr>
                <w:b/>
                <w:spacing w:val="-3"/>
                <w:sz w:val="20"/>
              </w:rPr>
              <w:t xml:space="preserve"> </w:t>
            </w:r>
            <w:r>
              <w:rPr>
                <w:b/>
                <w:sz w:val="20"/>
              </w:rPr>
              <w:t>but life- threatening adverse reaction to a commonly prescribed antithyroid drug. By describing the simultaneous occurrence</w:t>
            </w:r>
            <w:r>
              <w:rPr>
                <w:b/>
                <w:spacing w:val="-6"/>
                <w:sz w:val="20"/>
              </w:rPr>
              <w:t xml:space="preserve"> </w:t>
            </w:r>
            <w:r>
              <w:rPr>
                <w:b/>
                <w:sz w:val="20"/>
              </w:rPr>
              <w:t>of</w:t>
            </w:r>
            <w:r>
              <w:rPr>
                <w:b/>
                <w:spacing w:val="-3"/>
                <w:sz w:val="20"/>
              </w:rPr>
              <w:t xml:space="preserve"> </w:t>
            </w:r>
            <w:r>
              <w:rPr>
                <w:b/>
                <w:sz w:val="20"/>
              </w:rPr>
              <w:t>methimazole-induced</w:t>
            </w:r>
            <w:r>
              <w:rPr>
                <w:b/>
                <w:spacing w:val="-4"/>
                <w:sz w:val="20"/>
              </w:rPr>
              <w:t xml:space="preserve"> </w:t>
            </w:r>
            <w:r>
              <w:rPr>
                <w:b/>
                <w:sz w:val="20"/>
              </w:rPr>
              <w:t>agranulocytosis</w:t>
            </w:r>
            <w:r>
              <w:rPr>
                <w:b/>
                <w:spacing w:val="-2"/>
                <w:sz w:val="20"/>
              </w:rPr>
              <w:t xml:space="preserve"> </w:t>
            </w:r>
            <w:r>
              <w:rPr>
                <w:b/>
                <w:sz w:val="20"/>
              </w:rPr>
              <w:t>and</w:t>
            </w:r>
            <w:r>
              <w:rPr>
                <w:b/>
                <w:spacing w:val="-4"/>
                <w:sz w:val="20"/>
              </w:rPr>
              <w:t xml:space="preserve"> </w:t>
            </w:r>
            <w:r>
              <w:rPr>
                <w:b/>
                <w:sz w:val="20"/>
              </w:rPr>
              <w:t>an</w:t>
            </w:r>
            <w:r>
              <w:rPr>
                <w:b/>
                <w:spacing w:val="-4"/>
                <w:sz w:val="20"/>
              </w:rPr>
              <w:t xml:space="preserve"> </w:t>
            </w:r>
            <w:r>
              <w:rPr>
                <w:b/>
                <w:sz w:val="20"/>
              </w:rPr>
              <w:t>evolving</w:t>
            </w:r>
            <w:r>
              <w:rPr>
                <w:b/>
                <w:spacing w:val="-3"/>
                <w:sz w:val="20"/>
              </w:rPr>
              <w:t xml:space="preserve"> </w:t>
            </w:r>
            <w:r>
              <w:rPr>
                <w:b/>
                <w:sz w:val="20"/>
              </w:rPr>
              <w:t>thyrotoxic</w:t>
            </w:r>
            <w:r>
              <w:rPr>
                <w:b/>
                <w:spacing w:val="-4"/>
                <w:sz w:val="20"/>
              </w:rPr>
              <w:t xml:space="preserve"> </w:t>
            </w:r>
            <w:r>
              <w:rPr>
                <w:b/>
                <w:sz w:val="20"/>
              </w:rPr>
              <w:t>crisis,</w:t>
            </w:r>
            <w:r>
              <w:rPr>
                <w:b/>
                <w:spacing w:val="-3"/>
                <w:sz w:val="20"/>
              </w:rPr>
              <w:t xml:space="preserve"> </w:t>
            </w:r>
            <w:r>
              <w:rPr>
                <w:b/>
                <w:sz w:val="20"/>
              </w:rPr>
              <w:t>the</w:t>
            </w:r>
            <w:r>
              <w:rPr>
                <w:b/>
                <w:spacing w:val="-4"/>
                <w:sz w:val="20"/>
              </w:rPr>
              <w:t xml:space="preserve"> </w:t>
            </w:r>
            <w:r>
              <w:rPr>
                <w:b/>
                <w:sz w:val="20"/>
              </w:rPr>
              <w:t>case</w:t>
            </w:r>
            <w:r>
              <w:rPr>
                <w:b/>
                <w:spacing w:val="-4"/>
                <w:sz w:val="20"/>
              </w:rPr>
              <w:t xml:space="preserve"> </w:t>
            </w:r>
            <w:r>
              <w:rPr>
                <w:b/>
                <w:sz w:val="20"/>
              </w:rPr>
              <w:t>underscores a complex diagnostic and therapeutic challenge that clinicians may overlook. The report reinforces the need for early recognition of warning symptoms, prompt drug withdrawal, and multidisciplinary management to prevent fatal outcomes. Such case reports add practical value by increasing clinician</w:t>
            </w:r>
          </w:p>
          <w:p w:rsidR="005D511F" w:rsidRDefault="004B062B">
            <w:pPr>
              <w:pStyle w:val="TableParagraph"/>
              <w:spacing w:line="210" w:lineRule="exact"/>
              <w:ind w:left="108"/>
              <w:rPr>
                <w:b/>
                <w:sz w:val="20"/>
              </w:rPr>
            </w:pPr>
            <w:r>
              <w:rPr>
                <w:b/>
                <w:sz w:val="20"/>
              </w:rPr>
              <w:t>awareness</w:t>
            </w:r>
            <w:r>
              <w:rPr>
                <w:b/>
                <w:spacing w:val="-9"/>
                <w:sz w:val="20"/>
              </w:rPr>
              <w:t xml:space="preserve"> </w:t>
            </w:r>
            <w:r>
              <w:rPr>
                <w:b/>
                <w:sz w:val="20"/>
              </w:rPr>
              <w:t>and</w:t>
            </w:r>
            <w:r>
              <w:rPr>
                <w:b/>
                <w:spacing w:val="-7"/>
                <w:sz w:val="20"/>
              </w:rPr>
              <w:t xml:space="preserve"> </w:t>
            </w:r>
            <w:r>
              <w:rPr>
                <w:b/>
                <w:sz w:val="20"/>
              </w:rPr>
              <w:t>improving</w:t>
            </w:r>
            <w:r>
              <w:rPr>
                <w:b/>
                <w:spacing w:val="-6"/>
                <w:sz w:val="20"/>
              </w:rPr>
              <w:t xml:space="preserve"> </w:t>
            </w:r>
            <w:r>
              <w:rPr>
                <w:b/>
                <w:sz w:val="20"/>
              </w:rPr>
              <w:t>patient</w:t>
            </w:r>
            <w:r>
              <w:rPr>
                <w:b/>
                <w:spacing w:val="-7"/>
                <w:sz w:val="20"/>
              </w:rPr>
              <w:t xml:space="preserve"> </w:t>
            </w:r>
            <w:r>
              <w:rPr>
                <w:b/>
                <w:sz w:val="20"/>
              </w:rPr>
              <w:t>safety</w:t>
            </w:r>
            <w:r>
              <w:rPr>
                <w:b/>
                <w:spacing w:val="-8"/>
                <w:sz w:val="20"/>
              </w:rPr>
              <w:t xml:space="preserve"> </w:t>
            </w:r>
            <w:r>
              <w:rPr>
                <w:b/>
                <w:sz w:val="20"/>
              </w:rPr>
              <w:t>in</w:t>
            </w:r>
            <w:r>
              <w:rPr>
                <w:b/>
                <w:spacing w:val="-7"/>
                <w:sz w:val="20"/>
              </w:rPr>
              <w:t xml:space="preserve"> </w:t>
            </w:r>
            <w:r>
              <w:rPr>
                <w:b/>
                <w:sz w:val="20"/>
              </w:rPr>
              <w:t>routine</w:t>
            </w:r>
            <w:r>
              <w:rPr>
                <w:b/>
                <w:spacing w:val="-7"/>
                <w:sz w:val="20"/>
              </w:rPr>
              <w:t xml:space="preserve"> </w:t>
            </w:r>
            <w:r>
              <w:rPr>
                <w:b/>
                <w:sz w:val="20"/>
              </w:rPr>
              <w:t>endocrine</w:t>
            </w:r>
            <w:r>
              <w:rPr>
                <w:b/>
                <w:spacing w:val="-5"/>
                <w:sz w:val="20"/>
              </w:rPr>
              <w:t xml:space="preserve"> </w:t>
            </w:r>
            <w:r>
              <w:rPr>
                <w:b/>
                <w:spacing w:val="-2"/>
                <w:sz w:val="20"/>
              </w:rPr>
              <w:t>practice.</w:t>
            </w:r>
          </w:p>
        </w:tc>
        <w:tc>
          <w:tcPr>
            <w:tcW w:w="6442" w:type="dxa"/>
          </w:tcPr>
          <w:p w:rsidR="005D511F" w:rsidRDefault="005D511F">
            <w:pPr>
              <w:pStyle w:val="TableParagraph"/>
              <w:ind w:left="0"/>
              <w:rPr>
                <w:sz w:val="18"/>
              </w:rPr>
            </w:pPr>
          </w:p>
        </w:tc>
      </w:tr>
      <w:tr w:rsidR="005D511F">
        <w:trPr>
          <w:trHeight w:val="1262"/>
        </w:trPr>
        <w:tc>
          <w:tcPr>
            <w:tcW w:w="5351" w:type="dxa"/>
          </w:tcPr>
          <w:p w:rsidR="005D511F" w:rsidRDefault="004B062B">
            <w:pPr>
              <w:pStyle w:val="TableParagraph"/>
              <w:spacing w:line="229" w:lineRule="exact"/>
              <w:ind w:left="467"/>
              <w:rPr>
                <w:b/>
                <w:sz w:val="20"/>
              </w:rPr>
            </w:pPr>
            <w:r>
              <w:rPr>
                <w:b/>
                <w:sz w:val="20"/>
              </w:rPr>
              <w:t>Is</w:t>
            </w:r>
            <w:r>
              <w:rPr>
                <w:b/>
                <w:spacing w:val="-5"/>
                <w:sz w:val="20"/>
              </w:rPr>
              <w:t xml:space="preserve"> </w:t>
            </w:r>
            <w:r>
              <w:rPr>
                <w:b/>
                <w:sz w:val="20"/>
              </w:rPr>
              <w:t>the</w:t>
            </w:r>
            <w:r>
              <w:rPr>
                <w:b/>
                <w:spacing w:val="-4"/>
                <w:sz w:val="20"/>
              </w:rPr>
              <w:t xml:space="preserve"> </w:t>
            </w:r>
            <w:r>
              <w:rPr>
                <w:b/>
                <w:sz w:val="20"/>
              </w:rPr>
              <w:t>title</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article</w:t>
            </w:r>
            <w:r>
              <w:rPr>
                <w:b/>
                <w:spacing w:val="-4"/>
                <w:sz w:val="20"/>
              </w:rPr>
              <w:t xml:space="preserve"> </w:t>
            </w:r>
            <w:r>
              <w:rPr>
                <w:b/>
                <w:spacing w:val="-2"/>
                <w:sz w:val="20"/>
              </w:rPr>
              <w:t>suitable?</w:t>
            </w:r>
          </w:p>
          <w:p w:rsidR="005D511F" w:rsidRDefault="004B062B">
            <w:pPr>
              <w:pStyle w:val="TableParagraph"/>
              <w:spacing w:line="229" w:lineRule="exact"/>
              <w:ind w:left="467"/>
              <w:rPr>
                <w:b/>
                <w:sz w:val="20"/>
              </w:rPr>
            </w:pPr>
            <w:r>
              <w:rPr>
                <w:b/>
                <w:sz w:val="20"/>
              </w:rPr>
              <w:t>(If</w:t>
            </w:r>
            <w:r>
              <w:rPr>
                <w:b/>
                <w:spacing w:val="-5"/>
                <w:sz w:val="20"/>
              </w:rPr>
              <w:t xml:space="preserve"> </w:t>
            </w:r>
            <w:r>
              <w:rPr>
                <w:b/>
                <w:sz w:val="20"/>
              </w:rPr>
              <w:t>not</w:t>
            </w:r>
            <w:r>
              <w:rPr>
                <w:b/>
                <w:spacing w:val="-7"/>
                <w:sz w:val="20"/>
              </w:rPr>
              <w:t xml:space="preserve"> </w:t>
            </w:r>
            <w:r>
              <w:rPr>
                <w:b/>
                <w:sz w:val="20"/>
              </w:rPr>
              <w:t>please</w:t>
            </w:r>
            <w:r>
              <w:rPr>
                <w:b/>
                <w:spacing w:val="-2"/>
                <w:sz w:val="20"/>
              </w:rPr>
              <w:t xml:space="preserve"> </w:t>
            </w:r>
            <w:r>
              <w:rPr>
                <w:b/>
                <w:sz w:val="20"/>
              </w:rPr>
              <w:t>suggest</w:t>
            </w:r>
            <w:r>
              <w:rPr>
                <w:b/>
                <w:spacing w:val="-4"/>
                <w:sz w:val="20"/>
              </w:rPr>
              <w:t xml:space="preserve"> </w:t>
            </w:r>
            <w:r>
              <w:rPr>
                <w:b/>
                <w:sz w:val="20"/>
              </w:rPr>
              <w:t>an</w:t>
            </w:r>
            <w:r>
              <w:rPr>
                <w:b/>
                <w:spacing w:val="-8"/>
                <w:sz w:val="20"/>
              </w:rPr>
              <w:t xml:space="preserve"> </w:t>
            </w:r>
            <w:r>
              <w:rPr>
                <w:b/>
                <w:sz w:val="20"/>
              </w:rPr>
              <w:t>alternative</w:t>
            </w:r>
            <w:r>
              <w:rPr>
                <w:b/>
                <w:spacing w:val="-7"/>
                <w:sz w:val="20"/>
              </w:rPr>
              <w:t xml:space="preserve"> </w:t>
            </w:r>
            <w:r>
              <w:rPr>
                <w:b/>
                <w:spacing w:val="-2"/>
                <w:sz w:val="20"/>
              </w:rPr>
              <w:t>title)</w:t>
            </w:r>
          </w:p>
        </w:tc>
        <w:tc>
          <w:tcPr>
            <w:tcW w:w="9357" w:type="dxa"/>
          </w:tcPr>
          <w:p w:rsidR="005D511F" w:rsidRDefault="004B062B">
            <w:pPr>
              <w:pStyle w:val="TableParagraph"/>
              <w:ind w:left="108"/>
              <w:rPr>
                <w:b/>
                <w:sz w:val="20"/>
              </w:rPr>
            </w:pPr>
            <w:r>
              <w:rPr>
                <w:b/>
                <w:sz w:val="20"/>
              </w:rPr>
              <w:t>The</w:t>
            </w:r>
            <w:r>
              <w:rPr>
                <w:b/>
                <w:spacing w:val="-3"/>
                <w:sz w:val="20"/>
              </w:rPr>
              <w:t xml:space="preserve"> </w:t>
            </w:r>
            <w:r>
              <w:rPr>
                <w:b/>
                <w:sz w:val="20"/>
              </w:rPr>
              <w:t>title</w:t>
            </w:r>
            <w:r>
              <w:rPr>
                <w:b/>
                <w:spacing w:val="-3"/>
                <w:sz w:val="20"/>
              </w:rPr>
              <w:t xml:space="preserve"> </w:t>
            </w:r>
            <w:r>
              <w:rPr>
                <w:b/>
                <w:sz w:val="20"/>
              </w:rPr>
              <w:t>is</w:t>
            </w:r>
            <w:r>
              <w:rPr>
                <w:b/>
                <w:spacing w:val="-4"/>
                <w:sz w:val="20"/>
              </w:rPr>
              <w:t xml:space="preserve"> </w:t>
            </w:r>
            <w:r>
              <w:rPr>
                <w:b/>
                <w:sz w:val="20"/>
              </w:rPr>
              <w:t>generally</w:t>
            </w:r>
            <w:r>
              <w:rPr>
                <w:b/>
                <w:spacing w:val="-2"/>
                <w:sz w:val="20"/>
              </w:rPr>
              <w:t xml:space="preserve"> </w:t>
            </w:r>
            <w:r>
              <w:rPr>
                <w:b/>
                <w:sz w:val="20"/>
              </w:rPr>
              <w:t>suitable,</w:t>
            </w:r>
            <w:r>
              <w:rPr>
                <w:b/>
                <w:spacing w:val="-2"/>
                <w:sz w:val="20"/>
              </w:rPr>
              <w:t xml:space="preserve"> </w:t>
            </w:r>
            <w:r>
              <w:rPr>
                <w:b/>
                <w:sz w:val="20"/>
              </w:rPr>
              <w:t>clear,</w:t>
            </w:r>
            <w:r>
              <w:rPr>
                <w:b/>
                <w:spacing w:val="-2"/>
                <w:sz w:val="20"/>
              </w:rPr>
              <w:t xml:space="preserve"> </w:t>
            </w:r>
            <w:r>
              <w:rPr>
                <w:b/>
                <w:sz w:val="20"/>
              </w:rPr>
              <w:t>and</w:t>
            </w:r>
            <w:r>
              <w:rPr>
                <w:b/>
                <w:spacing w:val="-3"/>
                <w:sz w:val="20"/>
              </w:rPr>
              <w:t xml:space="preserve"> </w:t>
            </w:r>
            <w:r>
              <w:rPr>
                <w:b/>
                <w:sz w:val="20"/>
              </w:rPr>
              <w:t>reflective</w:t>
            </w:r>
            <w:r>
              <w:rPr>
                <w:b/>
                <w:spacing w:val="-5"/>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content.</w:t>
            </w:r>
            <w:r>
              <w:rPr>
                <w:b/>
                <w:spacing w:val="-2"/>
                <w:sz w:val="20"/>
              </w:rPr>
              <w:t xml:space="preserve"> </w:t>
            </w:r>
            <w:r>
              <w:rPr>
                <w:b/>
                <w:sz w:val="20"/>
              </w:rPr>
              <w:t>However,</w:t>
            </w:r>
            <w:r>
              <w:rPr>
                <w:b/>
                <w:spacing w:val="-5"/>
                <w:sz w:val="20"/>
              </w:rPr>
              <w:t xml:space="preserve"> </w:t>
            </w:r>
            <w:r>
              <w:rPr>
                <w:b/>
                <w:sz w:val="20"/>
              </w:rPr>
              <w:t>it</w:t>
            </w:r>
            <w:r>
              <w:rPr>
                <w:b/>
                <w:spacing w:val="-5"/>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slightly refined</w:t>
            </w:r>
            <w:r>
              <w:rPr>
                <w:b/>
                <w:spacing w:val="-3"/>
                <w:sz w:val="20"/>
              </w:rPr>
              <w:t xml:space="preserve"> </w:t>
            </w:r>
            <w:r>
              <w:rPr>
                <w:b/>
                <w:sz w:val="20"/>
              </w:rPr>
              <w:t>for clarity and grammatical consistency.</w:t>
            </w:r>
          </w:p>
          <w:p w:rsidR="005D511F" w:rsidRDefault="004B062B">
            <w:pPr>
              <w:pStyle w:val="TableParagraph"/>
              <w:spacing w:line="228" w:lineRule="exact"/>
              <w:ind w:left="108"/>
              <w:rPr>
                <w:b/>
                <w:sz w:val="20"/>
              </w:rPr>
            </w:pPr>
            <w:r>
              <w:rPr>
                <w:b/>
                <w:sz w:val="20"/>
              </w:rPr>
              <w:t>Suggested</w:t>
            </w:r>
            <w:r>
              <w:rPr>
                <w:b/>
                <w:spacing w:val="-11"/>
                <w:sz w:val="20"/>
              </w:rPr>
              <w:t xml:space="preserve"> </w:t>
            </w:r>
            <w:r>
              <w:rPr>
                <w:b/>
                <w:sz w:val="20"/>
              </w:rPr>
              <w:t>alternative</w:t>
            </w:r>
            <w:r>
              <w:rPr>
                <w:b/>
                <w:spacing w:val="-10"/>
                <w:sz w:val="20"/>
              </w:rPr>
              <w:t xml:space="preserve"> </w:t>
            </w:r>
            <w:r>
              <w:rPr>
                <w:b/>
                <w:spacing w:val="-2"/>
                <w:sz w:val="20"/>
              </w:rPr>
              <w:t>title:</w:t>
            </w:r>
          </w:p>
          <w:p w:rsidR="005D511F" w:rsidRDefault="004B062B">
            <w:pPr>
              <w:pStyle w:val="TableParagraph"/>
              <w:ind w:left="108"/>
              <w:rPr>
                <w:b/>
                <w:sz w:val="20"/>
              </w:rPr>
            </w:pPr>
            <w:r>
              <w:rPr>
                <w:b/>
                <w:sz w:val="20"/>
              </w:rPr>
              <w:t>“Methimazole-Induced</w:t>
            </w:r>
            <w:r>
              <w:rPr>
                <w:b/>
                <w:spacing w:val="-9"/>
                <w:sz w:val="20"/>
              </w:rPr>
              <w:t xml:space="preserve"> </w:t>
            </w:r>
            <w:r>
              <w:rPr>
                <w:b/>
                <w:sz w:val="20"/>
              </w:rPr>
              <w:t>Agranulocytosis</w:t>
            </w:r>
            <w:r>
              <w:rPr>
                <w:b/>
                <w:spacing w:val="-11"/>
                <w:sz w:val="20"/>
              </w:rPr>
              <w:t xml:space="preserve"> </w:t>
            </w:r>
            <w:r>
              <w:rPr>
                <w:b/>
                <w:sz w:val="20"/>
              </w:rPr>
              <w:t>Complicated</w:t>
            </w:r>
            <w:r>
              <w:rPr>
                <w:b/>
                <w:spacing w:val="-8"/>
                <w:sz w:val="20"/>
              </w:rPr>
              <w:t xml:space="preserve"> </w:t>
            </w:r>
            <w:r>
              <w:rPr>
                <w:b/>
                <w:sz w:val="20"/>
              </w:rPr>
              <w:t>by</w:t>
            </w:r>
            <w:r>
              <w:rPr>
                <w:b/>
                <w:spacing w:val="-11"/>
                <w:sz w:val="20"/>
              </w:rPr>
              <w:t xml:space="preserve"> </w:t>
            </w:r>
            <w:r>
              <w:rPr>
                <w:b/>
                <w:sz w:val="20"/>
              </w:rPr>
              <w:t>Thyrotoxic</w:t>
            </w:r>
            <w:r>
              <w:rPr>
                <w:b/>
                <w:spacing w:val="-7"/>
                <w:sz w:val="20"/>
              </w:rPr>
              <w:t xml:space="preserve"> </w:t>
            </w:r>
            <w:r>
              <w:rPr>
                <w:b/>
                <w:sz w:val="20"/>
              </w:rPr>
              <w:t>Crisis:</w:t>
            </w:r>
            <w:r>
              <w:rPr>
                <w:b/>
                <w:spacing w:val="-8"/>
                <w:sz w:val="20"/>
              </w:rPr>
              <w:t xml:space="preserve"> </w:t>
            </w:r>
            <w:r>
              <w:rPr>
                <w:b/>
                <w:sz w:val="20"/>
              </w:rPr>
              <w:t>A</w:t>
            </w:r>
            <w:r>
              <w:rPr>
                <w:b/>
                <w:spacing w:val="-10"/>
                <w:sz w:val="20"/>
              </w:rPr>
              <w:t xml:space="preserve"> </w:t>
            </w:r>
            <w:r>
              <w:rPr>
                <w:b/>
                <w:sz w:val="20"/>
              </w:rPr>
              <w:t>Case</w:t>
            </w:r>
            <w:r>
              <w:rPr>
                <w:b/>
                <w:spacing w:val="-10"/>
                <w:sz w:val="20"/>
              </w:rPr>
              <w:t xml:space="preserve"> </w:t>
            </w:r>
            <w:r>
              <w:rPr>
                <w:b/>
                <w:spacing w:val="-2"/>
                <w:sz w:val="20"/>
              </w:rPr>
              <w:t>Report”</w:t>
            </w:r>
          </w:p>
        </w:tc>
        <w:tc>
          <w:tcPr>
            <w:tcW w:w="6442" w:type="dxa"/>
          </w:tcPr>
          <w:p w:rsidR="005D511F" w:rsidRDefault="005D511F">
            <w:pPr>
              <w:pStyle w:val="TableParagraph"/>
              <w:ind w:left="0"/>
              <w:rPr>
                <w:sz w:val="18"/>
              </w:rPr>
            </w:pPr>
          </w:p>
        </w:tc>
      </w:tr>
      <w:tr w:rsidR="005D511F">
        <w:trPr>
          <w:trHeight w:val="3679"/>
        </w:trPr>
        <w:tc>
          <w:tcPr>
            <w:tcW w:w="5351" w:type="dxa"/>
          </w:tcPr>
          <w:p w:rsidR="005D511F" w:rsidRDefault="004B062B">
            <w:pPr>
              <w:pStyle w:val="TableParagraph"/>
              <w:ind w:left="467" w:right="196"/>
              <w:rPr>
                <w:b/>
                <w:sz w:val="20"/>
              </w:rPr>
            </w:pPr>
            <w:bookmarkStart w:id="1" w:name="Is_the_abstract_of_the_article_comprehen"/>
            <w:bookmarkEnd w:id="1"/>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7"/>
                <w:sz w:val="20"/>
              </w:rPr>
              <w:t xml:space="preserve"> </w:t>
            </w:r>
            <w:r>
              <w:rPr>
                <w:b/>
                <w:sz w:val="20"/>
              </w:rPr>
              <w:t>deletion)</w:t>
            </w:r>
            <w:r>
              <w:rPr>
                <w:b/>
                <w:spacing w:val="-4"/>
                <w:sz w:val="20"/>
              </w:rPr>
              <w:t xml:space="preserve"> </w:t>
            </w:r>
            <w:r>
              <w:rPr>
                <w:b/>
                <w:sz w:val="20"/>
              </w:rPr>
              <w:t>of</w:t>
            </w:r>
            <w:r>
              <w:rPr>
                <w:b/>
                <w:spacing w:val="-7"/>
                <w:sz w:val="20"/>
              </w:rPr>
              <w:t xml:space="preserve"> </w:t>
            </w:r>
            <w:r>
              <w:rPr>
                <w:b/>
                <w:sz w:val="20"/>
              </w:rPr>
              <w:t>some</w:t>
            </w:r>
            <w:r>
              <w:rPr>
                <w:b/>
                <w:spacing w:val="-1"/>
                <w:sz w:val="20"/>
              </w:rPr>
              <w:t xml:space="preserve"> </w:t>
            </w:r>
            <w:r>
              <w:rPr>
                <w:b/>
                <w:sz w:val="20"/>
              </w:rPr>
              <w:t>points</w:t>
            </w:r>
            <w:r>
              <w:rPr>
                <w:b/>
                <w:spacing w:val="-6"/>
                <w:sz w:val="20"/>
              </w:rPr>
              <w:t xml:space="preserve"> </w:t>
            </w:r>
            <w:r>
              <w:rPr>
                <w:b/>
                <w:sz w:val="20"/>
              </w:rPr>
              <w:t>in</w:t>
            </w:r>
            <w:r>
              <w:rPr>
                <w:b/>
                <w:spacing w:val="-3"/>
                <w:sz w:val="20"/>
              </w:rPr>
              <w:t xml:space="preserve"> </w:t>
            </w:r>
            <w:r>
              <w:rPr>
                <w:b/>
                <w:sz w:val="20"/>
              </w:rPr>
              <w:t>this section? Please write your suggestions here.</w:t>
            </w:r>
          </w:p>
        </w:tc>
        <w:tc>
          <w:tcPr>
            <w:tcW w:w="9357" w:type="dxa"/>
          </w:tcPr>
          <w:p w:rsidR="005D511F" w:rsidRDefault="004B062B">
            <w:pPr>
              <w:pStyle w:val="TableParagraph"/>
              <w:ind w:left="108"/>
              <w:rPr>
                <w:b/>
                <w:sz w:val="20"/>
              </w:rPr>
            </w:pPr>
            <w:r>
              <w:rPr>
                <w:b/>
                <w:sz w:val="20"/>
              </w:rPr>
              <w:t>The</w:t>
            </w:r>
            <w:r>
              <w:rPr>
                <w:b/>
                <w:spacing w:val="-4"/>
                <w:sz w:val="20"/>
              </w:rPr>
              <w:t xml:space="preserve"> </w:t>
            </w:r>
            <w:r>
              <w:rPr>
                <w:b/>
                <w:sz w:val="20"/>
              </w:rPr>
              <w:t>abstract</w:t>
            </w:r>
            <w:r>
              <w:rPr>
                <w:b/>
                <w:spacing w:val="-3"/>
                <w:sz w:val="20"/>
              </w:rPr>
              <w:t xml:space="preserve"> </w:t>
            </w:r>
            <w:r>
              <w:rPr>
                <w:b/>
                <w:sz w:val="20"/>
              </w:rPr>
              <w:t>is</w:t>
            </w:r>
            <w:r>
              <w:rPr>
                <w:b/>
                <w:spacing w:val="-5"/>
                <w:sz w:val="20"/>
              </w:rPr>
              <w:t xml:space="preserve"> </w:t>
            </w:r>
            <w:r>
              <w:rPr>
                <w:b/>
                <w:sz w:val="20"/>
              </w:rPr>
              <w:t>largely</w:t>
            </w:r>
            <w:r>
              <w:rPr>
                <w:b/>
                <w:spacing w:val="-5"/>
                <w:sz w:val="20"/>
              </w:rPr>
              <w:t xml:space="preserve"> </w:t>
            </w:r>
            <w:r>
              <w:rPr>
                <w:b/>
                <w:sz w:val="20"/>
              </w:rPr>
              <w:t>comprehensive</w:t>
            </w:r>
            <w:r>
              <w:rPr>
                <w:b/>
                <w:spacing w:val="-4"/>
                <w:sz w:val="20"/>
              </w:rPr>
              <w:t xml:space="preserve"> </w:t>
            </w:r>
            <w:r>
              <w:rPr>
                <w:b/>
                <w:sz w:val="20"/>
              </w:rPr>
              <w:t>and</w:t>
            </w:r>
            <w:r>
              <w:rPr>
                <w:b/>
                <w:spacing w:val="-4"/>
                <w:sz w:val="20"/>
              </w:rPr>
              <w:t xml:space="preserve"> </w:t>
            </w:r>
            <w:r>
              <w:rPr>
                <w:b/>
                <w:sz w:val="20"/>
              </w:rPr>
              <w:t>well</w:t>
            </w:r>
            <w:r>
              <w:rPr>
                <w:b/>
                <w:spacing w:val="-4"/>
                <w:sz w:val="20"/>
              </w:rPr>
              <w:t xml:space="preserve"> </w:t>
            </w:r>
            <w:r>
              <w:rPr>
                <w:b/>
                <w:sz w:val="20"/>
              </w:rPr>
              <w:t>structured,</w:t>
            </w:r>
            <w:r>
              <w:rPr>
                <w:b/>
                <w:spacing w:val="-3"/>
                <w:sz w:val="20"/>
              </w:rPr>
              <w:t xml:space="preserve"> </w:t>
            </w:r>
            <w:r>
              <w:rPr>
                <w:b/>
                <w:sz w:val="20"/>
              </w:rPr>
              <w:t>covering</w:t>
            </w:r>
            <w:r>
              <w:rPr>
                <w:b/>
                <w:spacing w:val="-3"/>
                <w:sz w:val="20"/>
              </w:rPr>
              <w:t xml:space="preserve"> </w:t>
            </w:r>
            <w:r>
              <w:rPr>
                <w:b/>
                <w:sz w:val="20"/>
              </w:rPr>
              <w:t>background,</w:t>
            </w:r>
            <w:r>
              <w:rPr>
                <w:b/>
                <w:spacing w:val="-3"/>
                <w:sz w:val="20"/>
              </w:rPr>
              <w:t xml:space="preserve"> </w:t>
            </w:r>
            <w:r>
              <w:rPr>
                <w:b/>
                <w:sz w:val="20"/>
              </w:rPr>
              <w:t>case</w:t>
            </w:r>
            <w:r>
              <w:rPr>
                <w:b/>
                <w:spacing w:val="-4"/>
                <w:sz w:val="20"/>
              </w:rPr>
              <w:t xml:space="preserve"> </w:t>
            </w:r>
            <w:r>
              <w:rPr>
                <w:b/>
                <w:sz w:val="20"/>
              </w:rPr>
              <w:t>summary, management, and conclusion.</w:t>
            </w:r>
          </w:p>
          <w:p w:rsidR="005D511F" w:rsidRDefault="004B062B">
            <w:pPr>
              <w:pStyle w:val="TableParagraph"/>
              <w:spacing w:line="228" w:lineRule="exact"/>
              <w:ind w:left="108"/>
              <w:rPr>
                <w:b/>
                <w:sz w:val="20"/>
              </w:rPr>
            </w:pPr>
            <w:r>
              <w:rPr>
                <w:b/>
                <w:sz w:val="20"/>
              </w:rPr>
              <w:t>Suggestions</w:t>
            </w:r>
            <w:r>
              <w:rPr>
                <w:b/>
                <w:spacing w:val="-8"/>
                <w:sz w:val="20"/>
              </w:rPr>
              <w:t xml:space="preserve"> </w:t>
            </w:r>
            <w:r>
              <w:rPr>
                <w:b/>
                <w:sz w:val="20"/>
              </w:rPr>
              <w:t>for</w:t>
            </w:r>
            <w:r>
              <w:rPr>
                <w:b/>
                <w:spacing w:val="-9"/>
                <w:sz w:val="20"/>
              </w:rPr>
              <w:t xml:space="preserve"> </w:t>
            </w:r>
            <w:r>
              <w:rPr>
                <w:b/>
                <w:spacing w:val="-2"/>
                <w:sz w:val="20"/>
              </w:rPr>
              <w:t>improvement:</w:t>
            </w:r>
          </w:p>
          <w:p w:rsidR="005D511F" w:rsidRDefault="005D511F">
            <w:pPr>
              <w:pStyle w:val="TableParagraph"/>
              <w:ind w:left="0"/>
              <w:rPr>
                <w:b/>
                <w:sz w:val="20"/>
              </w:rPr>
            </w:pPr>
          </w:p>
          <w:p w:rsidR="005D511F" w:rsidRDefault="004B062B">
            <w:pPr>
              <w:pStyle w:val="TableParagraph"/>
              <w:spacing w:before="1"/>
              <w:ind w:left="108"/>
              <w:rPr>
                <w:b/>
                <w:sz w:val="20"/>
              </w:rPr>
            </w:pPr>
            <w:r>
              <w:rPr>
                <w:b/>
                <w:sz w:val="20"/>
              </w:rPr>
              <w:t>Minor</w:t>
            </w:r>
            <w:r>
              <w:rPr>
                <w:b/>
                <w:spacing w:val="-8"/>
                <w:sz w:val="20"/>
              </w:rPr>
              <w:t xml:space="preserve"> </w:t>
            </w:r>
            <w:r>
              <w:rPr>
                <w:b/>
                <w:sz w:val="20"/>
              </w:rPr>
              <w:t>language</w:t>
            </w:r>
            <w:r>
              <w:rPr>
                <w:b/>
                <w:spacing w:val="-8"/>
                <w:sz w:val="20"/>
              </w:rPr>
              <w:t xml:space="preserve"> </w:t>
            </w:r>
            <w:r>
              <w:rPr>
                <w:b/>
                <w:sz w:val="20"/>
              </w:rPr>
              <w:t>polishing</w:t>
            </w:r>
            <w:r>
              <w:rPr>
                <w:b/>
                <w:spacing w:val="-4"/>
                <w:sz w:val="20"/>
              </w:rPr>
              <w:t xml:space="preserve"> </w:t>
            </w:r>
            <w:r>
              <w:rPr>
                <w:b/>
                <w:sz w:val="20"/>
              </w:rPr>
              <w:t>for</w:t>
            </w:r>
            <w:r>
              <w:rPr>
                <w:b/>
                <w:spacing w:val="-6"/>
                <w:sz w:val="20"/>
              </w:rPr>
              <w:t xml:space="preserve"> </w:t>
            </w:r>
            <w:r>
              <w:rPr>
                <w:b/>
                <w:sz w:val="20"/>
              </w:rPr>
              <w:t>clarity</w:t>
            </w:r>
            <w:r>
              <w:rPr>
                <w:b/>
                <w:spacing w:val="-7"/>
                <w:sz w:val="20"/>
              </w:rPr>
              <w:t xml:space="preserve"> </w:t>
            </w:r>
            <w:r>
              <w:rPr>
                <w:b/>
                <w:sz w:val="20"/>
              </w:rPr>
              <w:t>and</w:t>
            </w:r>
            <w:r>
              <w:rPr>
                <w:b/>
                <w:spacing w:val="-6"/>
                <w:sz w:val="20"/>
              </w:rPr>
              <w:t xml:space="preserve"> </w:t>
            </w:r>
            <w:r>
              <w:rPr>
                <w:b/>
                <w:spacing w:val="-2"/>
                <w:sz w:val="20"/>
              </w:rPr>
              <w:t>conciseness.</w:t>
            </w:r>
          </w:p>
          <w:p w:rsidR="005D511F" w:rsidRDefault="005D511F">
            <w:pPr>
              <w:pStyle w:val="TableParagraph"/>
              <w:spacing w:before="228"/>
              <w:ind w:left="0"/>
              <w:rPr>
                <w:b/>
                <w:sz w:val="20"/>
              </w:rPr>
            </w:pPr>
          </w:p>
          <w:p w:rsidR="005D511F" w:rsidRDefault="004B062B">
            <w:pPr>
              <w:pStyle w:val="TableParagraph"/>
              <w:ind w:left="108"/>
              <w:rPr>
                <w:b/>
                <w:sz w:val="20"/>
              </w:rPr>
            </w:pPr>
            <w:r>
              <w:rPr>
                <w:b/>
                <w:sz w:val="20"/>
              </w:rPr>
              <w:t>Consider</w:t>
            </w:r>
            <w:r>
              <w:rPr>
                <w:b/>
                <w:spacing w:val="-4"/>
                <w:sz w:val="20"/>
              </w:rPr>
              <w:t xml:space="preserve"> </w:t>
            </w:r>
            <w:r>
              <w:rPr>
                <w:b/>
                <w:sz w:val="20"/>
              </w:rPr>
              <w:t>briefly</w:t>
            </w:r>
            <w:r>
              <w:rPr>
                <w:b/>
                <w:spacing w:val="-3"/>
                <w:sz w:val="20"/>
              </w:rPr>
              <w:t xml:space="preserve"> </w:t>
            </w:r>
            <w:r>
              <w:rPr>
                <w:b/>
                <w:sz w:val="20"/>
              </w:rPr>
              <w:t>mentioning</w:t>
            </w:r>
            <w:r>
              <w:rPr>
                <w:b/>
                <w:spacing w:val="-3"/>
                <w:sz w:val="20"/>
              </w:rPr>
              <w:t xml:space="preserve"> </w:t>
            </w:r>
            <w:r>
              <w:rPr>
                <w:b/>
                <w:sz w:val="20"/>
              </w:rPr>
              <w:t>the</w:t>
            </w:r>
            <w:r>
              <w:rPr>
                <w:b/>
                <w:spacing w:val="-4"/>
                <w:sz w:val="20"/>
              </w:rPr>
              <w:t xml:space="preserve"> </w:t>
            </w:r>
            <w:r>
              <w:rPr>
                <w:b/>
                <w:sz w:val="20"/>
              </w:rPr>
              <w:t>duration</w:t>
            </w:r>
            <w:r>
              <w:rPr>
                <w:b/>
                <w:spacing w:val="-4"/>
                <w:sz w:val="20"/>
              </w:rPr>
              <w:t xml:space="preserve"> </w:t>
            </w:r>
            <w:r>
              <w:rPr>
                <w:b/>
                <w:sz w:val="20"/>
              </w:rPr>
              <w:t>of</w:t>
            </w:r>
            <w:r>
              <w:rPr>
                <w:b/>
                <w:spacing w:val="-6"/>
                <w:sz w:val="20"/>
              </w:rPr>
              <w:t xml:space="preserve"> </w:t>
            </w:r>
            <w:r>
              <w:rPr>
                <w:b/>
                <w:sz w:val="20"/>
              </w:rPr>
              <w:t>methimazole</w:t>
            </w:r>
            <w:r>
              <w:rPr>
                <w:b/>
                <w:spacing w:val="-3"/>
                <w:sz w:val="20"/>
              </w:rPr>
              <w:t xml:space="preserve"> </w:t>
            </w:r>
            <w:r>
              <w:rPr>
                <w:b/>
                <w:sz w:val="20"/>
              </w:rPr>
              <w:t>therapy</w:t>
            </w:r>
            <w:r>
              <w:rPr>
                <w:b/>
                <w:spacing w:val="-3"/>
                <w:sz w:val="20"/>
              </w:rPr>
              <w:t xml:space="preserve"> </w:t>
            </w:r>
            <w:r>
              <w:rPr>
                <w:b/>
                <w:sz w:val="20"/>
              </w:rPr>
              <w:t>and</w:t>
            </w:r>
            <w:r>
              <w:rPr>
                <w:b/>
                <w:spacing w:val="-4"/>
                <w:sz w:val="20"/>
              </w:rPr>
              <w:t xml:space="preserve"> </w:t>
            </w:r>
            <w:r>
              <w:rPr>
                <w:b/>
                <w:sz w:val="20"/>
              </w:rPr>
              <w:t>clinical</w:t>
            </w:r>
            <w:r>
              <w:rPr>
                <w:b/>
                <w:spacing w:val="-2"/>
                <w:sz w:val="20"/>
              </w:rPr>
              <w:t xml:space="preserve"> </w:t>
            </w:r>
            <w:r>
              <w:rPr>
                <w:b/>
                <w:sz w:val="20"/>
              </w:rPr>
              <w:t>outcome</w:t>
            </w:r>
            <w:r>
              <w:rPr>
                <w:b/>
                <w:spacing w:val="-4"/>
                <w:sz w:val="20"/>
              </w:rPr>
              <w:t xml:space="preserve"> </w:t>
            </w:r>
            <w:r>
              <w:rPr>
                <w:b/>
                <w:sz w:val="20"/>
              </w:rPr>
              <w:t>at</w:t>
            </w:r>
            <w:r>
              <w:rPr>
                <w:b/>
                <w:spacing w:val="-3"/>
                <w:sz w:val="20"/>
              </w:rPr>
              <w:t xml:space="preserve"> </w:t>
            </w:r>
            <w:r>
              <w:rPr>
                <w:b/>
                <w:sz w:val="20"/>
              </w:rPr>
              <w:t>discharge</w:t>
            </w:r>
            <w:r>
              <w:rPr>
                <w:b/>
                <w:spacing w:val="-6"/>
                <w:sz w:val="20"/>
              </w:rPr>
              <w:t xml:space="preserve"> </w:t>
            </w:r>
            <w:r>
              <w:rPr>
                <w:b/>
                <w:sz w:val="20"/>
              </w:rPr>
              <w:t>to strengthen completeness.</w:t>
            </w:r>
          </w:p>
          <w:p w:rsidR="005D511F" w:rsidRDefault="005D511F">
            <w:pPr>
              <w:pStyle w:val="TableParagraph"/>
              <w:ind w:left="0"/>
              <w:rPr>
                <w:b/>
                <w:sz w:val="20"/>
              </w:rPr>
            </w:pPr>
          </w:p>
          <w:p w:rsidR="005D511F" w:rsidRDefault="005D511F">
            <w:pPr>
              <w:pStyle w:val="TableParagraph"/>
              <w:ind w:left="0"/>
              <w:rPr>
                <w:b/>
                <w:sz w:val="20"/>
              </w:rPr>
            </w:pPr>
          </w:p>
          <w:p w:rsidR="005D511F" w:rsidRDefault="004B062B">
            <w:pPr>
              <w:pStyle w:val="TableParagraph"/>
              <w:ind w:left="108"/>
              <w:rPr>
                <w:b/>
                <w:sz w:val="20"/>
              </w:rPr>
            </w:pPr>
            <w:r>
              <w:rPr>
                <w:b/>
                <w:sz w:val="20"/>
              </w:rPr>
              <w:t>The</w:t>
            </w:r>
            <w:r>
              <w:rPr>
                <w:b/>
                <w:spacing w:val="-5"/>
                <w:sz w:val="20"/>
              </w:rPr>
              <w:t xml:space="preserve"> </w:t>
            </w:r>
            <w:r>
              <w:rPr>
                <w:b/>
                <w:sz w:val="20"/>
              </w:rPr>
              <w:t>term</w:t>
            </w:r>
            <w:r>
              <w:rPr>
                <w:b/>
                <w:spacing w:val="-5"/>
                <w:sz w:val="20"/>
              </w:rPr>
              <w:t xml:space="preserve"> </w:t>
            </w:r>
            <w:r>
              <w:rPr>
                <w:b/>
                <w:sz w:val="20"/>
              </w:rPr>
              <w:t>“thyrotoxicosis</w:t>
            </w:r>
            <w:r>
              <w:rPr>
                <w:b/>
                <w:spacing w:val="-3"/>
                <w:sz w:val="20"/>
              </w:rPr>
              <w:t xml:space="preserve"> </w:t>
            </w:r>
            <w:r>
              <w:rPr>
                <w:b/>
                <w:sz w:val="20"/>
              </w:rPr>
              <w:t>crisis”</w:t>
            </w:r>
            <w:r>
              <w:rPr>
                <w:b/>
                <w:spacing w:val="-4"/>
                <w:sz w:val="20"/>
              </w:rPr>
              <w:t xml:space="preserve"> </w:t>
            </w:r>
            <w:r>
              <w:rPr>
                <w:b/>
                <w:sz w:val="20"/>
              </w:rPr>
              <w:t>and</w:t>
            </w:r>
            <w:r>
              <w:rPr>
                <w:b/>
                <w:spacing w:val="-5"/>
                <w:sz w:val="20"/>
              </w:rPr>
              <w:t xml:space="preserve"> </w:t>
            </w:r>
            <w:r>
              <w:rPr>
                <w:b/>
                <w:sz w:val="20"/>
              </w:rPr>
              <w:t>“thyrotoxic</w:t>
            </w:r>
            <w:r>
              <w:rPr>
                <w:b/>
                <w:spacing w:val="-2"/>
                <w:sz w:val="20"/>
              </w:rPr>
              <w:t xml:space="preserve"> </w:t>
            </w:r>
            <w:r>
              <w:rPr>
                <w:b/>
                <w:sz w:val="20"/>
              </w:rPr>
              <w:t>crisis”</w:t>
            </w:r>
            <w:r>
              <w:rPr>
                <w:b/>
                <w:spacing w:val="-5"/>
                <w:sz w:val="20"/>
              </w:rPr>
              <w:t xml:space="preserve"> </w:t>
            </w:r>
            <w:r>
              <w:rPr>
                <w:b/>
                <w:sz w:val="20"/>
              </w:rPr>
              <w:t>should</w:t>
            </w:r>
            <w:r>
              <w:rPr>
                <w:b/>
                <w:spacing w:val="-1"/>
                <w:sz w:val="20"/>
              </w:rPr>
              <w:t xml:space="preserve"> </w:t>
            </w:r>
            <w:r>
              <w:rPr>
                <w:b/>
                <w:sz w:val="20"/>
              </w:rPr>
              <w:t>be</w:t>
            </w:r>
            <w:r>
              <w:rPr>
                <w:b/>
                <w:spacing w:val="-5"/>
                <w:sz w:val="20"/>
              </w:rPr>
              <w:t xml:space="preserve"> </w:t>
            </w:r>
            <w:r>
              <w:rPr>
                <w:b/>
                <w:sz w:val="20"/>
              </w:rPr>
              <w:t>used</w:t>
            </w:r>
            <w:r>
              <w:rPr>
                <w:b/>
                <w:spacing w:val="-3"/>
                <w:sz w:val="20"/>
              </w:rPr>
              <w:t xml:space="preserve"> </w:t>
            </w:r>
            <w:r>
              <w:rPr>
                <w:b/>
                <w:sz w:val="20"/>
              </w:rPr>
              <w:t>consistently</w:t>
            </w:r>
            <w:r>
              <w:rPr>
                <w:b/>
                <w:spacing w:val="-4"/>
                <w:sz w:val="20"/>
              </w:rPr>
              <w:t xml:space="preserve"> </w:t>
            </w:r>
            <w:r>
              <w:rPr>
                <w:b/>
                <w:sz w:val="20"/>
              </w:rPr>
              <w:t>(preferably</w:t>
            </w:r>
            <w:r>
              <w:rPr>
                <w:b/>
                <w:spacing w:val="-4"/>
                <w:sz w:val="20"/>
              </w:rPr>
              <w:t xml:space="preserve"> </w:t>
            </w:r>
            <w:r>
              <w:rPr>
                <w:b/>
                <w:sz w:val="20"/>
              </w:rPr>
              <w:t>“thyroid storm” or “evolving thyroid storm,” if applicable).</w:t>
            </w:r>
          </w:p>
          <w:p w:rsidR="005D511F" w:rsidRDefault="005D511F">
            <w:pPr>
              <w:pStyle w:val="TableParagraph"/>
              <w:spacing w:before="1"/>
              <w:ind w:left="0"/>
              <w:rPr>
                <w:b/>
                <w:sz w:val="20"/>
              </w:rPr>
            </w:pPr>
          </w:p>
          <w:p w:rsidR="005D511F" w:rsidRDefault="004B062B">
            <w:pPr>
              <w:pStyle w:val="TableParagraph"/>
              <w:ind w:left="108"/>
              <w:rPr>
                <w:b/>
                <w:sz w:val="20"/>
              </w:rPr>
            </w:pPr>
            <w:r>
              <w:rPr>
                <w:b/>
                <w:sz w:val="20"/>
              </w:rPr>
              <w:t>No</w:t>
            </w:r>
            <w:r>
              <w:rPr>
                <w:b/>
                <w:spacing w:val="-6"/>
                <w:sz w:val="20"/>
              </w:rPr>
              <w:t xml:space="preserve"> </w:t>
            </w:r>
            <w:r>
              <w:rPr>
                <w:b/>
                <w:sz w:val="20"/>
              </w:rPr>
              <w:t>major</w:t>
            </w:r>
            <w:r>
              <w:rPr>
                <w:b/>
                <w:spacing w:val="-7"/>
                <w:sz w:val="20"/>
              </w:rPr>
              <w:t xml:space="preserve"> </w:t>
            </w:r>
            <w:r>
              <w:rPr>
                <w:b/>
                <w:sz w:val="20"/>
              </w:rPr>
              <w:t>deletions</w:t>
            </w:r>
            <w:r>
              <w:rPr>
                <w:b/>
                <w:spacing w:val="-3"/>
                <w:sz w:val="20"/>
              </w:rPr>
              <w:t xml:space="preserve"> </w:t>
            </w:r>
            <w:r>
              <w:rPr>
                <w:b/>
                <w:sz w:val="20"/>
              </w:rPr>
              <w:t>are</w:t>
            </w:r>
            <w:r>
              <w:rPr>
                <w:b/>
                <w:spacing w:val="-6"/>
                <w:sz w:val="20"/>
              </w:rPr>
              <w:t xml:space="preserve"> </w:t>
            </w:r>
            <w:r>
              <w:rPr>
                <w:b/>
                <w:spacing w:val="-2"/>
                <w:sz w:val="20"/>
              </w:rPr>
              <w:t>required.</w:t>
            </w:r>
          </w:p>
        </w:tc>
        <w:tc>
          <w:tcPr>
            <w:tcW w:w="6442" w:type="dxa"/>
          </w:tcPr>
          <w:p w:rsidR="005D511F" w:rsidRDefault="005D511F">
            <w:pPr>
              <w:pStyle w:val="TableParagraph"/>
              <w:ind w:left="0"/>
              <w:rPr>
                <w:sz w:val="18"/>
              </w:rPr>
            </w:pPr>
          </w:p>
        </w:tc>
      </w:tr>
      <w:tr w:rsidR="005D511F">
        <w:trPr>
          <w:trHeight w:val="1150"/>
        </w:trPr>
        <w:tc>
          <w:tcPr>
            <w:tcW w:w="5351" w:type="dxa"/>
          </w:tcPr>
          <w:p w:rsidR="005D511F" w:rsidRDefault="004B062B">
            <w:pPr>
              <w:pStyle w:val="TableParagraph"/>
              <w:ind w:left="467" w:right="196"/>
              <w:rPr>
                <w:b/>
                <w:sz w:val="20"/>
              </w:rPr>
            </w:pPr>
            <w:bookmarkStart w:id="2" w:name="Is_the_manuscript_scientifically,_correc"/>
            <w:bookmarkEnd w:id="2"/>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4"/>
                <w:sz w:val="20"/>
              </w:rPr>
              <w:t xml:space="preserve"> </w:t>
            </w:r>
            <w:r>
              <w:rPr>
                <w:b/>
                <w:sz w:val="20"/>
              </w:rPr>
              <w:t>scientifically,</w:t>
            </w:r>
            <w:r>
              <w:rPr>
                <w:b/>
                <w:spacing w:val="-6"/>
                <w:sz w:val="20"/>
              </w:rPr>
              <w:t xml:space="preserve"> </w:t>
            </w:r>
            <w:r>
              <w:rPr>
                <w:b/>
                <w:sz w:val="20"/>
              </w:rPr>
              <w:t>correct?</w:t>
            </w:r>
            <w:r>
              <w:rPr>
                <w:b/>
                <w:spacing w:val="-10"/>
                <w:sz w:val="20"/>
              </w:rPr>
              <w:t xml:space="preserve"> </w:t>
            </w:r>
            <w:r>
              <w:rPr>
                <w:b/>
                <w:sz w:val="20"/>
              </w:rPr>
              <w:t>Please</w:t>
            </w:r>
            <w:r>
              <w:rPr>
                <w:b/>
                <w:spacing w:val="-4"/>
                <w:sz w:val="20"/>
              </w:rPr>
              <w:t xml:space="preserve"> </w:t>
            </w:r>
            <w:r>
              <w:rPr>
                <w:b/>
                <w:sz w:val="20"/>
              </w:rPr>
              <w:t xml:space="preserve">write </w:t>
            </w:r>
            <w:r>
              <w:rPr>
                <w:b/>
                <w:spacing w:val="-2"/>
                <w:sz w:val="20"/>
              </w:rPr>
              <w:t>here.</w:t>
            </w:r>
          </w:p>
        </w:tc>
        <w:tc>
          <w:tcPr>
            <w:tcW w:w="9357" w:type="dxa"/>
          </w:tcPr>
          <w:p w:rsidR="005D511F" w:rsidRDefault="004B062B">
            <w:pPr>
              <w:pStyle w:val="TableParagraph"/>
              <w:ind w:left="108" w:right="128"/>
              <w:rPr>
                <w:sz w:val="20"/>
              </w:rPr>
            </w:pPr>
            <w:r>
              <w:rPr>
                <w:sz w:val="20"/>
              </w:rPr>
              <w:t>Overall, the manuscript is scientifically sound. The clinical presentation, laboratory findings, diagnostic reasoning, and management align with current medical knowledge. The use of the Naranjo causality assessment strengthens</w:t>
            </w:r>
            <w:r>
              <w:rPr>
                <w:spacing w:val="-3"/>
                <w:sz w:val="20"/>
              </w:rPr>
              <w:t xml:space="preserve"> </w:t>
            </w:r>
            <w:r>
              <w:rPr>
                <w:sz w:val="20"/>
              </w:rPr>
              <w:t>the</w:t>
            </w:r>
            <w:r>
              <w:rPr>
                <w:spacing w:val="-4"/>
                <w:sz w:val="20"/>
              </w:rPr>
              <w:t xml:space="preserve"> </w:t>
            </w:r>
            <w:r>
              <w:rPr>
                <w:sz w:val="20"/>
              </w:rPr>
              <w:t>adverse</w:t>
            </w:r>
            <w:r>
              <w:rPr>
                <w:spacing w:val="-2"/>
                <w:sz w:val="20"/>
              </w:rPr>
              <w:t xml:space="preserve"> </w:t>
            </w:r>
            <w:r>
              <w:rPr>
                <w:sz w:val="20"/>
              </w:rPr>
              <w:t>drug</w:t>
            </w:r>
            <w:r>
              <w:rPr>
                <w:spacing w:val="-5"/>
                <w:sz w:val="20"/>
              </w:rPr>
              <w:t xml:space="preserve"> </w:t>
            </w:r>
            <w:r>
              <w:rPr>
                <w:sz w:val="20"/>
              </w:rPr>
              <w:t>reaction</w:t>
            </w:r>
            <w:r>
              <w:rPr>
                <w:spacing w:val="-5"/>
                <w:sz w:val="20"/>
              </w:rPr>
              <w:t xml:space="preserve"> </w:t>
            </w:r>
            <w:r>
              <w:rPr>
                <w:sz w:val="20"/>
              </w:rPr>
              <w:t>analysis.</w:t>
            </w:r>
            <w:r>
              <w:rPr>
                <w:spacing w:val="-4"/>
                <w:sz w:val="20"/>
              </w:rPr>
              <w:t xml:space="preserve"> </w:t>
            </w:r>
            <w:r>
              <w:rPr>
                <w:sz w:val="20"/>
              </w:rPr>
              <w:t>Minor</w:t>
            </w:r>
            <w:r>
              <w:rPr>
                <w:spacing w:val="-2"/>
                <w:sz w:val="20"/>
              </w:rPr>
              <w:t xml:space="preserve"> </w:t>
            </w:r>
            <w:r>
              <w:rPr>
                <w:sz w:val="20"/>
              </w:rPr>
              <w:t>inconsistencies</w:t>
            </w:r>
            <w:r>
              <w:rPr>
                <w:spacing w:val="-3"/>
                <w:sz w:val="20"/>
              </w:rPr>
              <w:t xml:space="preserve"> </w:t>
            </w:r>
            <w:r>
              <w:rPr>
                <w:sz w:val="20"/>
              </w:rPr>
              <w:t>(e.g.,</w:t>
            </w:r>
            <w:r>
              <w:rPr>
                <w:spacing w:val="-4"/>
                <w:sz w:val="20"/>
              </w:rPr>
              <w:t xml:space="preserve"> </w:t>
            </w:r>
            <w:r>
              <w:rPr>
                <w:sz w:val="20"/>
              </w:rPr>
              <w:t>reported</w:t>
            </w:r>
            <w:r>
              <w:rPr>
                <w:spacing w:val="-5"/>
                <w:sz w:val="20"/>
              </w:rPr>
              <w:t xml:space="preserve"> </w:t>
            </w:r>
            <w:r>
              <w:rPr>
                <w:sz w:val="20"/>
              </w:rPr>
              <w:t>fever</w:t>
            </w:r>
            <w:r>
              <w:rPr>
                <w:spacing w:val="-4"/>
                <w:sz w:val="20"/>
              </w:rPr>
              <w:t xml:space="preserve"> </w:t>
            </w:r>
            <w:r>
              <w:rPr>
                <w:sz w:val="20"/>
              </w:rPr>
              <w:t>versus</w:t>
            </w:r>
            <w:r>
              <w:rPr>
                <w:spacing w:val="-3"/>
                <w:sz w:val="20"/>
              </w:rPr>
              <w:t xml:space="preserve"> </w:t>
            </w:r>
            <w:r>
              <w:rPr>
                <w:sz w:val="20"/>
              </w:rPr>
              <w:t>normal</w:t>
            </w:r>
            <w:r>
              <w:rPr>
                <w:spacing w:val="-3"/>
                <w:sz w:val="20"/>
              </w:rPr>
              <w:t xml:space="preserve"> </w:t>
            </w:r>
            <w:r>
              <w:rPr>
                <w:sz w:val="20"/>
              </w:rPr>
              <w:t>recorded temperature, duration of methimazole use) should be clarified to improve scientific rigor but do not undermine</w:t>
            </w:r>
          </w:p>
          <w:p w:rsidR="005D511F" w:rsidRDefault="004B062B">
            <w:pPr>
              <w:pStyle w:val="TableParagraph"/>
              <w:spacing w:line="210" w:lineRule="exact"/>
              <w:ind w:left="108"/>
              <w:rPr>
                <w:sz w:val="20"/>
              </w:rPr>
            </w:pPr>
            <w:r>
              <w:rPr>
                <w:sz w:val="20"/>
              </w:rPr>
              <w:t>the</w:t>
            </w:r>
            <w:r>
              <w:rPr>
                <w:spacing w:val="-5"/>
                <w:sz w:val="20"/>
              </w:rPr>
              <w:t xml:space="preserve"> </w:t>
            </w:r>
            <w:r>
              <w:rPr>
                <w:sz w:val="20"/>
              </w:rPr>
              <w:t>core</w:t>
            </w:r>
            <w:r>
              <w:rPr>
                <w:spacing w:val="-5"/>
                <w:sz w:val="20"/>
              </w:rPr>
              <w:t xml:space="preserve"> </w:t>
            </w:r>
            <w:r>
              <w:rPr>
                <w:spacing w:val="-2"/>
                <w:sz w:val="20"/>
              </w:rPr>
              <w:t>conclusions.</w:t>
            </w:r>
          </w:p>
        </w:tc>
        <w:tc>
          <w:tcPr>
            <w:tcW w:w="6442" w:type="dxa"/>
          </w:tcPr>
          <w:p w:rsidR="005D511F" w:rsidRDefault="005D511F">
            <w:pPr>
              <w:pStyle w:val="TableParagraph"/>
              <w:ind w:left="0"/>
              <w:rPr>
                <w:sz w:val="18"/>
              </w:rPr>
            </w:pPr>
          </w:p>
        </w:tc>
      </w:tr>
      <w:tr w:rsidR="005D511F">
        <w:trPr>
          <w:trHeight w:val="2067"/>
        </w:trPr>
        <w:tc>
          <w:tcPr>
            <w:tcW w:w="5351" w:type="dxa"/>
          </w:tcPr>
          <w:p w:rsidR="005D511F" w:rsidRDefault="004B062B">
            <w:pPr>
              <w:pStyle w:val="TableParagraph"/>
              <w:spacing w:before="1"/>
              <w:ind w:left="467" w:right="196"/>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4"/>
                <w:sz w:val="20"/>
              </w:rPr>
              <w:t xml:space="preserve"> </w:t>
            </w:r>
            <w:r>
              <w:rPr>
                <w:b/>
                <w:sz w:val="20"/>
              </w:rPr>
              <w:t>and</w:t>
            </w:r>
            <w:r>
              <w:rPr>
                <w:b/>
                <w:spacing w:val="-5"/>
                <w:sz w:val="20"/>
              </w:rPr>
              <w:t xml:space="preserve"> </w:t>
            </w:r>
            <w:r>
              <w:rPr>
                <w:b/>
                <w:sz w:val="20"/>
              </w:rPr>
              <w:t>recent?</w:t>
            </w:r>
            <w:r>
              <w:rPr>
                <w:b/>
                <w:spacing w:val="-4"/>
                <w:sz w:val="20"/>
              </w:rPr>
              <w:t xml:space="preserve"> </w:t>
            </w:r>
            <w:r>
              <w:rPr>
                <w:b/>
                <w:sz w:val="20"/>
              </w:rPr>
              <w:t>If</w:t>
            </w:r>
            <w:r>
              <w:rPr>
                <w:b/>
                <w:spacing w:val="-4"/>
                <w:sz w:val="20"/>
              </w:rPr>
              <w:t xml:space="preserve"> </w:t>
            </w:r>
            <w:r>
              <w:rPr>
                <w:b/>
                <w:sz w:val="20"/>
              </w:rPr>
              <w:t>you</w:t>
            </w:r>
            <w:r>
              <w:rPr>
                <w:b/>
                <w:spacing w:val="-5"/>
                <w:sz w:val="20"/>
              </w:rPr>
              <w:t xml:space="preserve"> </w:t>
            </w:r>
            <w:r>
              <w:rPr>
                <w:b/>
                <w:sz w:val="20"/>
              </w:rPr>
              <w:t>have suggestions of additional references, please mention them in the review form.</w:t>
            </w:r>
          </w:p>
        </w:tc>
        <w:tc>
          <w:tcPr>
            <w:tcW w:w="9357" w:type="dxa"/>
          </w:tcPr>
          <w:p w:rsidR="005D511F" w:rsidRDefault="004B062B">
            <w:pPr>
              <w:pStyle w:val="TableParagraph"/>
              <w:spacing w:before="1"/>
              <w:ind w:left="108" w:right="128"/>
              <w:rPr>
                <w:sz w:val="20"/>
              </w:rPr>
            </w:pPr>
            <w:r>
              <w:rPr>
                <w:sz w:val="20"/>
              </w:rPr>
              <w:t>The</w:t>
            </w:r>
            <w:r>
              <w:rPr>
                <w:spacing w:val="-4"/>
                <w:sz w:val="20"/>
              </w:rPr>
              <w:t xml:space="preserve"> </w:t>
            </w:r>
            <w:r>
              <w:rPr>
                <w:sz w:val="20"/>
              </w:rPr>
              <w:t>references</w:t>
            </w:r>
            <w:r>
              <w:rPr>
                <w:spacing w:val="-3"/>
                <w:sz w:val="20"/>
              </w:rPr>
              <w:t xml:space="preserve"> </w:t>
            </w:r>
            <w:r>
              <w:rPr>
                <w:sz w:val="20"/>
              </w:rPr>
              <w:t>are</w:t>
            </w:r>
            <w:r>
              <w:rPr>
                <w:spacing w:val="-6"/>
                <w:sz w:val="20"/>
              </w:rPr>
              <w:t xml:space="preserve"> </w:t>
            </w:r>
            <w:r>
              <w:rPr>
                <w:sz w:val="20"/>
              </w:rPr>
              <w:t>adequate,</w:t>
            </w:r>
            <w:r>
              <w:rPr>
                <w:spacing w:val="-4"/>
                <w:sz w:val="20"/>
              </w:rPr>
              <w:t xml:space="preserve"> </w:t>
            </w:r>
            <w:r>
              <w:rPr>
                <w:sz w:val="20"/>
              </w:rPr>
              <w:t>relevant,</w:t>
            </w:r>
            <w:r>
              <w:rPr>
                <w:spacing w:val="-4"/>
                <w:sz w:val="20"/>
              </w:rPr>
              <w:t xml:space="preserve"> </w:t>
            </w:r>
            <w:r>
              <w:rPr>
                <w:sz w:val="20"/>
              </w:rPr>
              <w:t>and</w:t>
            </w:r>
            <w:r>
              <w:rPr>
                <w:spacing w:val="-1"/>
                <w:sz w:val="20"/>
              </w:rPr>
              <w:t xml:space="preserve"> </w:t>
            </w:r>
            <w:r>
              <w:rPr>
                <w:sz w:val="20"/>
              </w:rPr>
              <w:t>mostly</w:t>
            </w:r>
            <w:r>
              <w:rPr>
                <w:spacing w:val="-4"/>
                <w:sz w:val="20"/>
              </w:rPr>
              <w:t xml:space="preserve"> </w:t>
            </w:r>
            <w:r>
              <w:rPr>
                <w:sz w:val="20"/>
              </w:rPr>
              <w:t>recent,</w:t>
            </w:r>
            <w:r>
              <w:rPr>
                <w:spacing w:val="-4"/>
                <w:sz w:val="20"/>
              </w:rPr>
              <w:t xml:space="preserve"> </w:t>
            </w:r>
            <w:r>
              <w:rPr>
                <w:sz w:val="20"/>
              </w:rPr>
              <w:t>with</w:t>
            </w:r>
            <w:r>
              <w:rPr>
                <w:spacing w:val="-4"/>
                <w:sz w:val="20"/>
              </w:rPr>
              <w:t xml:space="preserve"> </w:t>
            </w:r>
            <w:r>
              <w:rPr>
                <w:sz w:val="20"/>
              </w:rPr>
              <w:t>several</w:t>
            </w:r>
            <w:r>
              <w:rPr>
                <w:spacing w:val="-4"/>
                <w:sz w:val="20"/>
              </w:rPr>
              <w:t xml:space="preserve"> </w:t>
            </w:r>
            <w:r>
              <w:rPr>
                <w:sz w:val="20"/>
              </w:rPr>
              <w:t>citations</w:t>
            </w:r>
            <w:r>
              <w:rPr>
                <w:spacing w:val="-3"/>
                <w:sz w:val="20"/>
              </w:rPr>
              <w:t xml:space="preserve"> </w:t>
            </w:r>
            <w:r>
              <w:rPr>
                <w:sz w:val="20"/>
              </w:rPr>
              <w:t>from</w:t>
            </w:r>
            <w:r>
              <w:rPr>
                <w:spacing w:val="-4"/>
                <w:sz w:val="20"/>
              </w:rPr>
              <w:t xml:space="preserve"> </w:t>
            </w:r>
            <w:r>
              <w:rPr>
                <w:sz w:val="20"/>
              </w:rPr>
              <w:t>2023–2024.</w:t>
            </w:r>
            <w:r>
              <w:rPr>
                <w:spacing w:val="-4"/>
                <w:sz w:val="20"/>
              </w:rPr>
              <w:t xml:space="preserve"> </w:t>
            </w:r>
            <w:r>
              <w:rPr>
                <w:sz w:val="20"/>
              </w:rPr>
              <w:t>They appropriately support the discussion and conclusions.</w:t>
            </w:r>
          </w:p>
          <w:p w:rsidR="005D511F" w:rsidRDefault="004B062B">
            <w:pPr>
              <w:pStyle w:val="TableParagraph"/>
              <w:spacing w:line="228" w:lineRule="exact"/>
              <w:ind w:left="108"/>
              <w:rPr>
                <w:sz w:val="20"/>
              </w:rPr>
            </w:pPr>
            <w:r>
              <w:rPr>
                <w:sz w:val="20"/>
              </w:rPr>
              <w:t>Optional</w:t>
            </w:r>
            <w:r>
              <w:rPr>
                <w:spacing w:val="-8"/>
                <w:sz w:val="20"/>
              </w:rPr>
              <w:t xml:space="preserve"> </w:t>
            </w:r>
            <w:r>
              <w:rPr>
                <w:sz w:val="20"/>
              </w:rPr>
              <w:t>suggestions</w:t>
            </w:r>
            <w:r>
              <w:rPr>
                <w:spacing w:val="-6"/>
                <w:sz w:val="20"/>
              </w:rPr>
              <w:t xml:space="preserve"> </w:t>
            </w:r>
            <w:r>
              <w:rPr>
                <w:sz w:val="20"/>
              </w:rPr>
              <w:t>for</w:t>
            </w:r>
            <w:r>
              <w:rPr>
                <w:spacing w:val="-7"/>
                <w:sz w:val="20"/>
              </w:rPr>
              <w:t xml:space="preserve"> </w:t>
            </w:r>
            <w:r>
              <w:rPr>
                <w:spacing w:val="-2"/>
                <w:sz w:val="20"/>
              </w:rPr>
              <w:t>addition:</w:t>
            </w:r>
          </w:p>
          <w:p w:rsidR="005D511F" w:rsidRDefault="004B062B">
            <w:pPr>
              <w:pStyle w:val="TableParagraph"/>
              <w:spacing w:before="229"/>
              <w:ind w:left="108" w:right="152"/>
              <w:rPr>
                <w:sz w:val="20"/>
              </w:rPr>
            </w:pPr>
            <w:r>
              <w:rPr>
                <w:sz w:val="20"/>
              </w:rPr>
              <w:t>ATA</w:t>
            </w:r>
            <w:r>
              <w:rPr>
                <w:spacing w:val="-4"/>
                <w:sz w:val="20"/>
              </w:rPr>
              <w:t xml:space="preserve"> </w:t>
            </w:r>
            <w:r>
              <w:rPr>
                <w:sz w:val="20"/>
              </w:rPr>
              <w:t>(American</w:t>
            </w:r>
            <w:r>
              <w:rPr>
                <w:spacing w:val="-3"/>
                <w:sz w:val="20"/>
              </w:rPr>
              <w:t xml:space="preserve"> </w:t>
            </w:r>
            <w:r>
              <w:rPr>
                <w:sz w:val="20"/>
              </w:rPr>
              <w:t>Thyroid</w:t>
            </w:r>
            <w:r>
              <w:rPr>
                <w:spacing w:val="-3"/>
                <w:sz w:val="20"/>
              </w:rPr>
              <w:t xml:space="preserve"> </w:t>
            </w:r>
            <w:r>
              <w:rPr>
                <w:sz w:val="20"/>
              </w:rPr>
              <w:t>Association)</w:t>
            </w:r>
            <w:r>
              <w:rPr>
                <w:spacing w:val="-3"/>
                <w:sz w:val="20"/>
              </w:rPr>
              <w:t xml:space="preserve"> </w:t>
            </w:r>
            <w:r>
              <w:rPr>
                <w:sz w:val="20"/>
              </w:rPr>
              <w:t>or</w:t>
            </w:r>
            <w:r>
              <w:rPr>
                <w:spacing w:val="-6"/>
                <w:sz w:val="20"/>
              </w:rPr>
              <w:t xml:space="preserve"> </w:t>
            </w:r>
            <w:r>
              <w:rPr>
                <w:sz w:val="20"/>
              </w:rPr>
              <w:t>ETA</w:t>
            </w:r>
            <w:r>
              <w:rPr>
                <w:spacing w:val="-4"/>
                <w:sz w:val="20"/>
              </w:rPr>
              <w:t xml:space="preserve"> </w:t>
            </w:r>
            <w:r>
              <w:rPr>
                <w:sz w:val="20"/>
              </w:rPr>
              <w:t>(European</w:t>
            </w:r>
            <w:r>
              <w:rPr>
                <w:spacing w:val="-5"/>
                <w:sz w:val="20"/>
              </w:rPr>
              <w:t xml:space="preserve"> </w:t>
            </w:r>
            <w:r>
              <w:rPr>
                <w:sz w:val="20"/>
              </w:rPr>
              <w:t>Thyroid</w:t>
            </w:r>
            <w:r>
              <w:rPr>
                <w:spacing w:val="-3"/>
                <w:sz w:val="20"/>
              </w:rPr>
              <w:t xml:space="preserve"> </w:t>
            </w:r>
            <w:r>
              <w:rPr>
                <w:sz w:val="20"/>
              </w:rPr>
              <w:t>Association)</w:t>
            </w:r>
            <w:r>
              <w:rPr>
                <w:spacing w:val="-3"/>
                <w:sz w:val="20"/>
              </w:rPr>
              <w:t xml:space="preserve"> </w:t>
            </w:r>
            <w:r>
              <w:rPr>
                <w:sz w:val="20"/>
              </w:rPr>
              <w:t>guidelines</w:t>
            </w:r>
            <w:r>
              <w:rPr>
                <w:spacing w:val="-2"/>
                <w:sz w:val="20"/>
              </w:rPr>
              <w:t xml:space="preserve"> </w:t>
            </w:r>
            <w:r>
              <w:rPr>
                <w:sz w:val="20"/>
              </w:rPr>
              <w:t>on</w:t>
            </w:r>
            <w:r>
              <w:rPr>
                <w:spacing w:val="-5"/>
                <w:sz w:val="20"/>
              </w:rPr>
              <w:t xml:space="preserve"> </w:t>
            </w:r>
            <w:r>
              <w:rPr>
                <w:sz w:val="20"/>
              </w:rPr>
              <w:t>hyperthyroidism and antithyroid drug safety.</w:t>
            </w:r>
          </w:p>
          <w:p w:rsidR="005D511F" w:rsidRDefault="004B062B">
            <w:pPr>
              <w:pStyle w:val="TableParagraph"/>
              <w:ind w:left="108"/>
              <w:rPr>
                <w:sz w:val="20"/>
              </w:rPr>
            </w:pPr>
            <w:r>
              <w:rPr>
                <w:sz w:val="20"/>
              </w:rPr>
              <w:t>Overall,</w:t>
            </w:r>
            <w:r>
              <w:rPr>
                <w:spacing w:val="-6"/>
                <w:sz w:val="20"/>
              </w:rPr>
              <w:t xml:space="preserve"> </w:t>
            </w:r>
            <w:r>
              <w:rPr>
                <w:sz w:val="20"/>
              </w:rPr>
              <w:t>no</w:t>
            </w:r>
            <w:r>
              <w:rPr>
                <w:spacing w:val="-5"/>
                <w:sz w:val="20"/>
              </w:rPr>
              <w:t xml:space="preserve"> </w:t>
            </w:r>
            <w:r>
              <w:rPr>
                <w:sz w:val="20"/>
              </w:rPr>
              <w:t>major</w:t>
            </w:r>
            <w:r>
              <w:rPr>
                <w:spacing w:val="-7"/>
                <w:sz w:val="20"/>
              </w:rPr>
              <w:t xml:space="preserve"> </w:t>
            </w:r>
            <w:r>
              <w:rPr>
                <w:sz w:val="20"/>
              </w:rPr>
              <w:t>deficiencies</w:t>
            </w:r>
            <w:r>
              <w:rPr>
                <w:spacing w:val="-5"/>
                <w:sz w:val="20"/>
              </w:rPr>
              <w:t xml:space="preserve"> </w:t>
            </w:r>
            <w:r>
              <w:rPr>
                <w:sz w:val="20"/>
              </w:rPr>
              <w:t>are</w:t>
            </w:r>
            <w:r>
              <w:rPr>
                <w:spacing w:val="-6"/>
                <w:sz w:val="20"/>
              </w:rPr>
              <w:t xml:space="preserve"> </w:t>
            </w:r>
            <w:r>
              <w:rPr>
                <w:sz w:val="20"/>
              </w:rPr>
              <w:t>noted</w:t>
            </w:r>
            <w:r>
              <w:rPr>
                <w:spacing w:val="-7"/>
                <w:sz w:val="20"/>
              </w:rPr>
              <w:t xml:space="preserve"> </w:t>
            </w:r>
            <w:r>
              <w:rPr>
                <w:sz w:val="20"/>
              </w:rPr>
              <w:t>in</w:t>
            </w:r>
            <w:r>
              <w:rPr>
                <w:spacing w:val="-5"/>
                <w:sz w:val="20"/>
              </w:rPr>
              <w:t xml:space="preserve"> </w:t>
            </w:r>
            <w:r>
              <w:rPr>
                <w:spacing w:val="-2"/>
                <w:sz w:val="20"/>
              </w:rPr>
              <w:t>referencing.</w:t>
            </w:r>
          </w:p>
        </w:tc>
        <w:tc>
          <w:tcPr>
            <w:tcW w:w="6442" w:type="dxa"/>
          </w:tcPr>
          <w:p w:rsidR="005D511F" w:rsidRDefault="005D511F">
            <w:pPr>
              <w:pStyle w:val="TableParagraph"/>
              <w:ind w:left="0"/>
              <w:rPr>
                <w:sz w:val="18"/>
              </w:rPr>
            </w:pPr>
          </w:p>
        </w:tc>
      </w:tr>
    </w:tbl>
    <w:p w:rsidR="005D511F" w:rsidRDefault="005D511F">
      <w:pPr>
        <w:pStyle w:val="TableParagraph"/>
        <w:rPr>
          <w:sz w:val="18"/>
        </w:rPr>
        <w:sectPr w:rsidR="005D511F">
          <w:headerReference w:type="default" r:id="rId7"/>
          <w:footerReference w:type="default" r:id="rId8"/>
          <w:pgSz w:w="23820" w:h="16840" w:orient="landscape"/>
          <w:pgMar w:top="1820" w:right="1275" w:bottom="880" w:left="1275" w:header="1284"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5D511F">
        <w:trPr>
          <w:trHeight w:val="690"/>
        </w:trPr>
        <w:tc>
          <w:tcPr>
            <w:tcW w:w="5351" w:type="dxa"/>
          </w:tcPr>
          <w:p w:rsidR="005D511F" w:rsidRDefault="004B062B">
            <w:pPr>
              <w:pStyle w:val="TableParagraph"/>
              <w:ind w:left="467" w:right="196"/>
              <w:rPr>
                <w:b/>
                <w:sz w:val="20"/>
              </w:rPr>
            </w:pPr>
            <w:bookmarkStart w:id="3" w:name="Is_the_language/English_quality_of_the_a"/>
            <w:bookmarkEnd w:id="3"/>
            <w:r>
              <w:rPr>
                <w:b/>
                <w:sz w:val="20"/>
              </w:rPr>
              <w:lastRenderedPageBreak/>
              <w:t>Is</w:t>
            </w:r>
            <w:r>
              <w:rPr>
                <w:b/>
                <w:spacing w:val="-7"/>
                <w:sz w:val="20"/>
              </w:rPr>
              <w:t xml:space="preserve"> </w:t>
            </w:r>
            <w:r>
              <w:rPr>
                <w:b/>
                <w:sz w:val="20"/>
              </w:rPr>
              <w:t>the</w:t>
            </w:r>
            <w:r>
              <w:rPr>
                <w:b/>
                <w:spacing w:val="-6"/>
                <w:sz w:val="20"/>
              </w:rPr>
              <w:t xml:space="preserve"> </w:t>
            </w:r>
            <w:r>
              <w:rPr>
                <w:b/>
                <w:sz w:val="20"/>
              </w:rPr>
              <w:t>language/English</w:t>
            </w:r>
            <w:r>
              <w:rPr>
                <w:b/>
                <w:spacing w:val="-2"/>
                <w:sz w:val="20"/>
              </w:rPr>
              <w:t xml:space="preserve"> </w:t>
            </w:r>
            <w:r>
              <w:rPr>
                <w:b/>
                <w:sz w:val="20"/>
              </w:rPr>
              <w:t>quality</w:t>
            </w:r>
            <w:r>
              <w:rPr>
                <w:b/>
                <w:spacing w:val="-7"/>
                <w:sz w:val="20"/>
              </w:rPr>
              <w:t xml:space="preserve"> </w:t>
            </w:r>
            <w:r>
              <w:rPr>
                <w:b/>
                <w:sz w:val="20"/>
              </w:rPr>
              <w:t>of</w:t>
            </w:r>
            <w:r>
              <w:rPr>
                <w:b/>
                <w:spacing w:val="-6"/>
                <w:sz w:val="20"/>
              </w:rPr>
              <w:t xml:space="preserve"> </w:t>
            </w:r>
            <w:r>
              <w:rPr>
                <w:b/>
                <w:sz w:val="20"/>
              </w:rPr>
              <w:t>the</w:t>
            </w:r>
            <w:r>
              <w:rPr>
                <w:b/>
                <w:spacing w:val="-8"/>
                <w:sz w:val="20"/>
              </w:rPr>
              <w:t xml:space="preserve"> </w:t>
            </w:r>
            <w:r>
              <w:rPr>
                <w:b/>
                <w:sz w:val="20"/>
              </w:rPr>
              <w:t>article</w:t>
            </w:r>
            <w:r>
              <w:rPr>
                <w:b/>
                <w:spacing w:val="-6"/>
                <w:sz w:val="20"/>
              </w:rPr>
              <w:t xml:space="preserve"> </w:t>
            </w:r>
            <w:r>
              <w:rPr>
                <w:b/>
                <w:sz w:val="20"/>
              </w:rPr>
              <w:t>suitable for scholarly communications?</w:t>
            </w:r>
          </w:p>
        </w:tc>
        <w:tc>
          <w:tcPr>
            <w:tcW w:w="9357" w:type="dxa"/>
          </w:tcPr>
          <w:p w:rsidR="005D511F" w:rsidRDefault="004B062B">
            <w:pPr>
              <w:pStyle w:val="TableParagraph"/>
              <w:ind w:left="108"/>
              <w:rPr>
                <w:sz w:val="20"/>
              </w:rPr>
            </w:pPr>
            <w:r>
              <w:rPr>
                <w:sz w:val="20"/>
              </w:rPr>
              <w:t>The</w:t>
            </w:r>
            <w:r>
              <w:rPr>
                <w:spacing w:val="-3"/>
                <w:sz w:val="20"/>
              </w:rPr>
              <w:t xml:space="preserve"> </w:t>
            </w:r>
            <w:r>
              <w:rPr>
                <w:sz w:val="20"/>
              </w:rPr>
              <w:t>language</w:t>
            </w:r>
            <w:r>
              <w:rPr>
                <w:spacing w:val="-3"/>
                <w:sz w:val="20"/>
              </w:rPr>
              <w:t xml:space="preserve"> </w:t>
            </w:r>
            <w:r>
              <w:rPr>
                <w:sz w:val="20"/>
              </w:rPr>
              <w:t>is</w:t>
            </w:r>
            <w:r>
              <w:rPr>
                <w:spacing w:val="-2"/>
                <w:sz w:val="20"/>
              </w:rPr>
              <w:t xml:space="preserve"> </w:t>
            </w:r>
            <w:r>
              <w:rPr>
                <w:sz w:val="20"/>
              </w:rPr>
              <w:t>generally</w:t>
            </w:r>
            <w:r>
              <w:rPr>
                <w:spacing w:val="-3"/>
                <w:sz w:val="20"/>
              </w:rPr>
              <w:t xml:space="preserve"> </w:t>
            </w:r>
            <w:r>
              <w:rPr>
                <w:sz w:val="20"/>
              </w:rPr>
              <w:t>understandable</w:t>
            </w:r>
            <w:r>
              <w:rPr>
                <w:spacing w:val="-3"/>
                <w:sz w:val="20"/>
              </w:rPr>
              <w:t xml:space="preserve"> </w:t>
            </w:r>
            <w:r>
              <w:rPr>
                <w:sz w:val="20"/>
              </w:rPr>
              <w:t>but</w:t>
            </w:r>
            <w:r>
              <w:rPr>
                <w:spacing w:val="-3"/>
                <w:sz w:val="20"/>
              </w:rPr>
              <w:t xml:space="preserve"> </w:t>
            </w:r>
            <w:r>
              <w:rPr>
                <w:sz w:val="20"/>
              </w:rPr>
              <w:t>requires</w:t>
            </w:r>
            <w:r>
              <w:rPr>
                <w:spacing w:val="-4"/>
                <w:sz w:val="20"/>
              </w:rPr>
              <w:t xml:space="preserve"> </w:t>
            </w:r>
            <w:r>
              <w:rPr>
                <w:sz w:val="20"/>
              </w:rPr>
              <w:t>moderate</w:t>
            </w:r>
            <w:r>
              <w:rPr>
                <w:spacing w:val="-3"/>
                <w:sz w:val="20"/>
              </w:rPr>
              <w:t xml:space="preserve"> </w:t>
            </w:r>
            <w:r>
              <w:rPr>
                <w:sz w:val="20"/>
              </w:rPr>
              <w:t>editing for</w:t>
            </w:r>
            <w:r>
              <w:rPr>
                <w:spacing w:val="-3"/>
                <w:sz w:val="20"/>
              </w:rPr>
              <w:t xml:space="preserve"> </w:t>
            </w:r>
            <w:r>
              <w:rPr>
                <w:sz w:val="20"/>
              </w:rPr>
              <w:t>grammar,</w:t>
            </w:r>
            <w:r>
              <w:rPr>
                <w:spacing w:val="-3"/>
                <w:sz w:val="20"/>
              </w:rPr>
              <w:t xml:space="preserve"> </w:t>
            </w:r>
            <w:r>
              <w:rPr>
                <w:sz w:val="20"/>
              </w:rPr>
              <w:t>sentence</w:t>
            </w:r>
            <w:r>
              <w:rPr>
                <w:spacing w:val="-1"/>
                <w:sz w:val="20"/>
              </w:rPr>
              <w:t xml:space="preserve"> </w:t>
            </w:r>
            <w:r>
              <w:rPr>
                <w:sz w:val="20"/>
              </w:rPr>
              <w:t>structure,</w:t>
            </w:r>
            <w:r>
              <w:rPr>
                <w:spacing w:val="-3"/>
                <w:sz w:val="20"/>
              </w:rPr>
              <w:t xml:space="preserve"> </w:t>
            </w:r>
            <w:r>
              <w:rPr>
                <w:sz w:val="20"/>
              </w:rPr>
              <w:t>and consistency.</w:t>
            </w:r>
            <w:r>
              <w:rPr>
                <w:spacing w:val="-7"/>
                <w:sz w:val="20"/>
              </w:rPr>
              <w:t xml:space="preserve"> </w:t>
            </w:r>
            <w:r>
              <w:rPr>
                <w:sz w:val="20"/>
              </w:rPr>
              <w:t>Some</w:t>
            </w:r>
            <w:r>
              <w:rPr>
                <w:spacing w:val="-9"/>
                <w:sz w:val="20"/>
              </w:rPr>
              <w:t xml:space="preserve"> </w:t>
            </w:r>
            <w:r>
              <w:rPr>
                <w:sz w:val="20"/>
              </w:rPr>
              <w:t>repetition,</w:t>
            </w:r>
            <w:r>
              <w:rPr>
                <w:spacing w:val="-7"/>
                <w:sz w:val="20"/>
              </w:rPr>
              <w:t xml:space="preserve"> </w:t>
            </w:r>
            <w:r>
              <w:rPr>
                <w:sz w:val="20"/>
              </w:rPr>
              <w:t>typographical</w:t>
            </w:r>
            <w:r>
              <w:rPr>
                <w:spacing w:val="-9"/>
                <w:sz w:val="20"/>
              </w:rPr>
              <w:t xml:space="preserve"> </w:t>
            </w:r>
            <w:r>
              <w:rPr>
                <w:sz w:val="20"/>
              </w:rPr>
              <w:t>errors,</w:t>
            </w:r>
            <w:r>
              <w:rPr>
                <w:spacing w:val="-7"/>
                <w:sz w:val="20"/>
              </w:rPr>
              <w:t xml:space="preserve"> </w:t>
            </w:r>
            <w:r>
              <w:rPr>
                <w:sz w:val="20"/>
              </w:rPr>
              <w:t>and</w:t>
            </w:r>
            <w:r>
              <w:rPr>
                <w:spacing w:val="-10"/>
                <w:sz w:val="20"/>
              </w:rPr>
              <w:t xml:space="preserve"> </w:t>
            </w:r>
            <w:r>
              <w:rPr>
                <w:sz w:val="20"/>
              </w:rPr>
              <w:t>awkward</w:t>
            </w:r>
            <w:r>
              <w:rPr>
                <w:spacing w:val="-8"/>
                <w:sz w:val="20"/>
              </w:rPr>
              <w:t xml:space="preserve"> </w:t>
            </w:r>
            <w:r>
              <w:rPr>
                <w:sz w:val="20"/>
              </w:rPr>
              <w:t>phrasing</w:t>
            </w:r>
            <w:r>
              <w:rPr>
                <w:spacing w:val="-9"/>
                <w:sz w:val="20"/>
              </w:rPr>
              <w:t xml:space="preserve"> </w:t>
            </w:r>
            <w:r>
              <w:rPr>
                <w:sz w:val="20"/>
              </w:rPr>
              <w:t>are</w:t>
            </w:r>
            <w:r>
              <w:rPr>
                <w:spacing w:val="-11"/>
                <w:sz w:val="20"/>
              </w:rPr>
              <w:t xml:space="preserve"> </w:t>
            </w:r>
            <w:r>
              <w:rPr>
                <w:sz w:val="20"/>
              </w:rPr>
              <w:t>present.</w:t>
            </w:r>
            <w:r>
              <w:rPr>
                <w:spacing w:val="-6"/>
                <w:sz w:val="20"/>
              </w:rPr>
              <w:t xml:space="preserve"> </w:t>
            </w:r>
            <w:r>
              <w:rPr>
                <w:sz w:val="20"/>
              </w:rPr>
              <w:t>Professional</w:t>
            </w:r>
            <w:r>
              <w:rPr>
                <w:spacing w:val="-8"/>
                <w:sz w:val="20"/>
              </w:rPr>
              <w:t xml:space="preserve"> </w:t>
            </w:r>
            <w:r>
              <w:rPr>
                <w:spacing w:val="-2"/>
                <w:sz w:val="20"/>
              </w:rPr>
              <w:t>language</w:t>
            </w:r>
          </w:p>
          <w:p w:rsidR="005D511F" w:rsidRDefault="004B062B">
            <w:pPr>
              <w:pStyle w:val="TableParagraph"/>
              <w:spacing w:line="210" w:lineRule="exact"/>
              <w:ind w:left="108"/>
              <w:rPr>
                <w:sz w:val="20"/>
              </w:rPr>
            </w:pPr>
            <w:r>
              <w:rPr>
                <w:sz w:val="20"/>
              </w:rPr>
              <w:t>editing</w:t>
            </w:r>
            <w:r>
              <w:rPr>
                <w:spacing w:val="-7"/>
                <w:sz w:val="20"/>
              </w:rPr>
              <w:t xml:space="preserve"> </w:t>
            </w:r>
            <w:r>
              <w:rPr>
                <w:sz w:val="20"/>
              </w:rPr>
              <w:t>is</w:t>
            </w:r>
            <w:r>
              <w:rPr>
                <w:spacing w:val="-9"/>
                <w:sz w:val="20"/>
              </w:rPr>
              <w:t xml:space="preserve"> </w:t>
            </w:r>
            <w:r>
              <w:rPr>
                <w:sz w:val="20"/>
              </w:rPr>
              <w:t>recommended</w:t>
            </w:r>
            <w:r>
              <w:rPr>
                <w:spacing w:val="-6"/>
                <w:sz w:val="20"/>
              </w:rPr>
              <w:t xml:space="preserve"> </w:t>
            </w:r>
            <w:r>
              <w:rPr>
                <w:sz w:val="20"/>
              </w:rPr>
              <w:t>to</w:t>
            </w:r>
            <w:r>
              <w:rPr>
                <w:spacing w:val="-7"/>
                <w:sz w:val="20"/>
              </w:rPr>
              <w:t xml:space="preserve"> </w:t>
            </w:r>
            <w:r>
              <w:rPr>
                <w:sz w:val="20"/>
              </w:rPr>
              <w:t>meet</w:t>
            </w:r>
            <w:r>
              <w:rPr>
                <w:spacing w:val="-7"/>
                <w:sz w:val="20"/>
              </w:rPr>
              <w:t xml:space="preserve"> </w:t>
            </w:r>
            <w:r>
              <w:rPr>
                <w:sz w:val="20"/>
              </w:rPr>
              <w:t>scholarly</w:t>
            </w:r>
            <w:r>
              <w:rPr>
                <w:spacing w:val="-7"/>
                <w:sz w:val="20"/>
              </w:rPr>
              <w:t xml:space="preserve"> </w:t>
            </w:r>
            <w:r>
              <w:rPr>
                <w:sz w:val="20"/>
              </w:rPr>
              <w:t>publication</w:t>
            </w:r>
            <w:r>
              <w:rPr>
                <w:spacing w:val="-8"/>
                <w:sz w:val="20"/>
              </w:rPr>
              <w:t xml:space="preserve"> </w:t>
            </w:r>
            <w:r>
              <w:rPr>
                <w:spacing w:val="-2"/>
                <w:sz w:val="20"/>
              </w:rPr>
              <w:t>standards.</w:t>
            </w:r>
          </w:p>
        </w:tc>
        <w:tc>
          <w:tcPr>
            <w:tcW w:w="6442" w:type="dxa"/>
          </w:tcPr>
          <w:p w:rsidR="005D511F" w:rsidRDefault="005D511F">
            <w:pPr>
              <w:pStyle w:val="TableParagraph"/>
              <w:ind w:left="0"/>
              <w:rPr>
                <w:sz w:val="18"/>
              </w:rPr>
            </w:pPr>
          </w:p>
        </w:tc>
      </w:tr>
      <w:tr w:rsidR="005D511F">
        <w:trPr>
          <w:trHeight w:val="1177"/>
        </w:trPr>
        <w:tc>
          <w:tcPr>
            <w:tcW w:w="5351" w:type="dxa"/>
          </w:tcPr>
          <w:p w:rsidR="005D511F" w:rsidRDefault="004B062B">
            <w:pPr>
              <w:pStyle w:val="TableParagraph"/>
              <w:spacing w:line="229" w:lineRule="exact"/>
              <w:rPr>
                <w:sz w:val="20"/>
              </w:rPr>
            </w:pPr>
            <w:bookmarkStart w:id="4" w:name="Optional/General_comments"/>
            <w:bookmarkEnd w:id="4"/>
            <w:r>
              <w:rPr>
                <w:b/>
                <w:spacing w:val="-2"/>
                <w:sz w:val="20"/>
                <w:u w:val="single"/>
              </w:rPr>
              <w:t>Optional/General</w:t>
            </w:r>
            <w:r>
              <w:rPr>
                <w:b/>
                <w:spacing w:val="16"/>
                <w:sz w:val="20"/>
              </w:rPr>
              <w:t xml:space="preserve"> </w:t>
            </w:r>
            <w:r>
              <w:rPr>
                <w:spacing w:val="-2"/>
                <w:sz w:val="20"/>
              </w:rPr>
              <w:t>comments</w:t>
            </w:r>
          </w:p>
        </w:tc>
        <w:tc>
          <w:tcPr>
            <w:tcW w:w="9357" w:type="dxa"/>
          </w:tcPr>
          <w:p w:rsidR="005D511F" w:rsidRDefault="004B062B">
            <w:pPr>
              <w:pStyle w:val="TableParagraph"/>
              <w:ind w:left="108"/>
              <w:rPr>
                <w:b/>
                <w:sz w:val="20"/>
              </w:rPr>
            </w:pPr>
            <w:r>
              <w:rPr>
                <w:b/>
                <w:sz w:val="20"/>
              </w:rPr>
              <w:t>The</w:t>
            </w:r>
            <w:r>
              <w:rPr>
                <w:b/>
                <w:spacing w:val="-4"/>
                <w:sz w:val="20"/>
              </w:rPr>
              <w:t xml:space="preserve"> </w:t>
            </w:r>
            <w:r>
              <w:rPr>
                <w:b/>
                <w:sz w:val="20"/>
              </w:rPr>
              <w:t>manuscript</w:t>
            </w:r>
            <w:r>
              <w:rPr>
                <w:b/>
                <w:spacing w:val="-3"/>
                <w:sz w:val="20"/>
              </w:rPr>
              <w:t xml:space="preserve"> </w:t>
            </w:r>
            <w:r>
              <w:rPr>
                <w:b/>
                <w:sz w:val="20"/>
              </w:rPr>
              <w:t>is</w:t>
            </w:r>
            <w:r>
              <w:rPr>
                <w:b/>
                <w:spacing w:val="-2"/>
                <w:sz w:val="20"/>
              </w:rPr>
              <w:t xml:space="preserve"> </w:t>
            </w:r>
            <w:r>
              <w:rPr>
                <w:b/>
                <w:sz w:val="20"/>
              </w:rPr>
              <w:t>clinically</w:t>
            </w:r>
            <w:r>
              <w:rPr>
                <w:b/>
                <w:spacing w:val="-3"/>
                <w:sz w:val="20"/>
              </w:rPr>
              <w:t xml:space="preserve"> </w:t>
            </w:r>
            <w:r>
              <w:rPr>
                <w:b/>
                <w:sz w:val="20"/>
              </w:rPr>
              <w:t>valuable</w:t>
            </w:r>
            <w:r>
              <w:rPr>
                <w:b/>
                <w:spacing w:val="-4"/>
                <w:sz w:val="20"/>
              </w:rPr>
              <w:t xml:space="preserve"> </w:t>
            </w:r>
            <w:r>
              <w:rPr>
                <w:b/>
                <w:sz w:val="20"/>
              </w:rPr>
              <w:t>and</w:t>
            </w:r>
            <w:r>
              <w:rPr>
                <w:b/>
                <w:spacing w:val="-4"/>
                <w:sz w:val="20"/>
              </w:rPr>
              <w:t xml:space="preserve"> </w:t>
            </w:r>
            <w:r>
              <w:rPr>
                <w:b/>
                <w:sz w:val="20"/>
              </w:rPr>
              <w:t>publishable</w:t>
            </w:r>
            <w:r>
              <w:rPr>
                <w:b/>
                <w:spacing w:val="-4"/>
                <w:sz w:val="20"/>
              </w:rPr>
              <w:t xml:space="preserve"> </w:t>
            </w:r>
            <w:r>
              <w:rPr>
                <w:b/>
                <w:sz w:val="20"/>
              </w:rPr>
              <w:t>after</w:t>
            </w:r>
            <w:r>
              <w:rPr>
                <w:b/>
                <w:spacing w:val="-6"/>
                <w:sz w:val="20"/>
              </w:rPr>
              <w:t xml:space="preserve"> </w:t>
            </w:r>
            <w:r>
              <w:rPr>
                <w:b/>
                <w:sz w:val="20"/>
              </w:rPr>
              <w:t>addressing</w:t>
            </w:r>
            <w:r>
              <w:rPr>
                <w:b/>
                <w:spacing w:val="-3"/>
                <w:sz w:val="20"/>
              </w:rPr>
              <w:t xml:space="preserve"> </w:t>
            </w:r>
            <w:r>
              <w:rPr>
                <w:b/>
                <w:sz w:val="20"/>
              </w:rPr>
              <w:t>language</w:t>
            </w:r>
            <w:r>
              <w:rPr>
                <w:b/>
                <w:spacing w:val="-4"/>
                <w:sz w:val="20"/>
              </w:rPr>
              <w:t xml:space="preserve"> </w:t>
            </w:r>
            <w:r>
              <w:rPr>
                <w:b/>
                <w:sz w:val="20"/>
              </w:rPr>
              <w:t>issues,</w:t>
            </w:r>
            <w:r>
              <w:rPr>
                <w:b/>
                <w:spacing w:val="-3"/>
                <w:sz w:val="20"/>
              </w:rPr>
              <w:t xml:space="preserve"> </w:t>
            </w:r>
            <w:r>
              <w:rPr>
                <w:b/>
                <w:sz w:val="20"/>
              </w:rPr>
              <w:t>clarifying</w:t>
            </w:r>
            <w:r>
              <w:rPr>
                <w:b/>
                <w:spacing w:val="-5"/>
                <w:sz w:val="20"/>
              </w:rPr>
              <w:t xml:space="preserve"> </w:t>
            </w:r>
            <w:r>
              <w:rPr>
                <w:b/>
                <w:sz w:val="20"/>
              </w:rPr>
              <w:t>minor inconsistencies, and strengthening ethical statements.</w:t>
            </w:r>
          </w:p>
        </w:tc>
        <w:tc>
          <w:tcPr>
            <w:tcW w:w="6442" w:type="dxa"/>
          </w:tcPr>
          <w:p w:rsidR="005D511F" w:rsidRDefault="005D511F">
            <w:pPr>
              <w:pStyle w:val="TableParagraph"/>
              <w:ind w:left="0"/>
              <w:rPr>
                <w:sz w:val="18"/>
              </w:rPr>
            </w:pPr>
          </w:p>
        </w:tc>
      </w:tr>
    </w:tbl>
    <w:p w:rsidR="00DF14F6" w:rsidRDefault="00DF14F6" w:rsidP="00DF14F6">
      <w:pPr>
        <w:widowControl/>
        <w:autoSpaceDE/>
        <w:autoSpaceDN/>
        <w:spacing w:after="160" w:line="256" w:lineRule="auto"/>
        <w:rPr>
          <w:rFonts w:ascii="Calibri" w:eastAsia="Calibri" w:hAnsi="Calibri"/>
          <w:kern w:val="2"/>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9A27EE" w:rsidRPr="009A27EE" w:rsidTr="009A27E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A27EE" w:rsidRPr="009A27EE" w:rsidRDefault="009A27EE" w:rsidP="009A27EE">
            <w:pPr>
              <w:widowControl/>
              <w:autoSpaceDE/>
              <w:autoSpaceDN/>
              <w:spacing w:line="276" w:lineRule="auto"/>
              <w:rPr>
                <w:rFonts w:ascii="Arial" w:eastAsia="Arial Unicode MS" w:hAnsi="Arial" w:cs="Arial"/>
                <w:b/>
                <w:sz w:val="20"/>
                <w:szCs w:val="20"/>
                <w:u w:val="single"/>
                <w:lang w:val="en-GB"/>
              </w:rPr>
            </w:pPr>
            <w:bookmarkStart w:id="5" w:name="_Hlk156057883"/>
            <w:bookmarkStart w:id="6" w:name="_Hlk156057704"/>
            <w:r w:rsidRPr="009A27EE">
              <w:rPr>
                <w:rFonts w:ascii="Arial" w:eastAsia="Arial Unicode MS" w:hAnsi="Arial" w:cs="Arial"/>
                <w:b/>
                <w:sz w:val="20"/>
                <w:szCs w:val="20"/>
                <w:highlight w:val="yellow"/>
                <w:u w:val="single"/>
                <w:lang w:val="en-GB"/>
              </w:rPr>
              <w:t>PART  2:</w:t>
            </w:r>
            <w:r w:rsidRPr="009A27EE">
              <w:rPr>
                <w:rFonts w:ascii="Arial" w:eastAsia="Arial Unicode MS" w:hAnsi="Arial" w:cs="Arial"/>
                <w:b/>
                <w:sz w:val="20"/>
                <w:szCs w:val="20"/>
                <w:u w:val="single"/>
                <w:lang w:val="en-GB"/>
              </w:rPr>
              <w:t xml:space="preserve"> </w:t>
            </w:r>
          </w:p>
          <w:p w:rsidR="009A27EE" w:rsidRPr="009A27EE" w:rsidRDefault="009A27EE" w:rsidP="009A27EE">
            <w:pPr>
              <w:widowControl/>
              <w:autoSpaceDE/>
              <w:autoSpaceDN/>
              <w:spacing w:line="276" w:lineRule="auto"/>
              <w:rPr>
                <w:rFonts w:ascii="Arial" w:eastAsia="Arial Unicode MS" w:hAnsi="Arial" w:cs="Arial"/>
                <w:b/>
                <w:sz w:val="20"/>
                <w:szCs w:val="20"/>
                <w:u w:val="single"/>
                <w:lang w:val="en-GB"/>
              </w:rPr>
            </w:pPr>
          </w:p>
        </w:tc>
      </w:tr>
      <w:tr w:rsidR="009A27EE" w:rsidRPr="009A27EE" w:rsidTr="009A27E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A27EE" w:rsidRPr="009A27EE" w:rsidRDefault="009A27EE" w:rsidP="009A27EE">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A27EE" w:rsidRPr="009A27EE" w:rsidRDefault="009A27EE" w:rsidP="009A27EE">
            <w:pPr>
              <w:keepNext/>
              <w:widowControl/>
              <w:autoSpaceDE/>
              <w:autoSpaceDN/>
              <w:spacing w:line="276" w:lineRule="auto"/>
              <w:outlineLvl w:val="1"/>
              <w:rPr>
                <w:rFonts w:ascii="Arial" w:eastAsia="MS Mincho" w:hAnsi="Arial" w:cs="Arial"/>
                <w:b/>
                <w:bCs/>
                <w:sz w:val="20"/>
                <w:szCs w:val="20"/>
                <w:lang w:val="en-GB"/>
              </w:rPr>
            </w:pPr>
            <w:r w:rsidRPr="009A27E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A27EE" w:rsidRPr="009A27EE" w:rsidRDefault="009A27EE" w:rsidP="009A27EE">
            <w:pPr>
              <w:widowControl/>
              <w:autoSpaceDE/>
              <w:autoSpaceDN/>
              <w:spacing w:after="160" w:line="252" w:lineRule="auto"/>
              <w:rPr>
                <w:rFonts w:ascii="Arial" w:eastAsia="Calibri" w:hAnsi="Arial" w:cs="Arial"/>
                <w:kern w:val="2"/>
                <w:sz w:val="20"/>
                <w:szCs w:val="20"/>
                <w:lang w:val="en-IN"/>
              </w:rPr>
            </w:pPr>
            <w:r w:rsidRPr="009A27EE">
              <w:rPr>
                <w:rFonts w:ascii="Arial" w:eastAsia="Calibri" w:hAnsi="Arial" w:cs="Arial"/>
                <w:b/>
                <w:kern w:val="2"/>
                <w:sz w:val="20"/>
                <w:szCs w:val="20"/>
                <w:lang w:val="en-IN"/>
              </w:rPr>
              <w:t>Author’s Feedback</w:t>
            </w:r>
            <w:r w:rsidRPr="009A27EE">
              <w:rPr>
                <w:rFonts w:ascii="Arial" w:eastAsia="Calibri" w:hAnsi="Arial" w:cs="Arial"/>
                <w:kern w:val="2"/>
                <w:sz w:val="20"/>
                <w:szCs w:val="20"/>
                <w:lang w:val="en-IN"/>
              </w:rPr>
              <w:t xml:space="preserve"> (It is mandatory that authors should write his/her feedback here)</w:t>
            </w:r>
          </w:p>
          <w:p w:rsidR="009A27EE" w:rsidRPr="009A27EE" w:rsidRDefault="009A27EE" w:rsidP="009A27EE">
            <w:pPr>
              <w:keepNext/>
              <w:widowControl/>
              <w:autoSpaceDE/>
              <w:autoSpaceDN/>
              <w:spacing w:line="276" w:lineRule="auto"/>
              <w:outlineLvl w:val="1"/>
              <w:rPr>
                <w:rFonts w:ascii="Arial" w:eastAsia="MS Mincho" w:hAnsi="Arial" w:cs="Arial"/>
                <w:bCs/>
                <w:sz w:val="20"/>
                <w:szCs w:val="20"/>
                <w:lang w:val="en-GB"/>
              </w:rPr>
            </w:pPr>
          </w:p>
        </w:tc>
      </w:tr>
      <w:tr w:rsidR="009A27EE" w:rsidRPr="009A27EE" w:rsidTr="009A27E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A27EE" w:rsidRPr="009A27EE" w:rsidRDefault="009A27EE" w:rsidP="009A27EE">
            <w:pPr>
              <w:widowControl/>
              <w:autoSpaceDE/>
              <w:autoSpaceDN/>
              <w:spacing w:line="276" w:lineRule="auto"/>
              <w:rPr>
                <w:rFonts w:ascii="Arial" w:eastAsia="Arial Unicode MS" w:hAnsi="Arial" w:cs="Arial"/>
                <w:b/>
                <w:sz w:val="20"/>
                <w:szCs w:val="20"/>
                <w:lang w:val="en-GB"/>
              </w:rPr>
            </w:pPr>
            <w:r w:rsidRPr="009A27EE">
              <w:rPr>
                <w:rFonts w:ascii="Arial" w:eastAsia="Arial Unicode MS" w:hAnsi="Arial" w:cs="Arial"/>
                <w:b/>
                <w:sz w:val="20"/>
                <w:szCs w:val="20"/>
                <w:lang w:val="en-GB"/>
              </w:rPr>
              <w:t xml:space="preserve">Are there ethical issues in this manuscript? </w:t>
            </w:r>
          </w:p>
          <w:p w:rsidR="009A27EE" w:rsidRPr="009A27EE" w:rsidRDefault="009A27EE" w:rsidP="009A27EE">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A27EE" w:rsidRPr="009A27EE" w:rsidRDefault="009A27EE" w:rsidP="009A27EE">
            <w:pPr>
              <w:widowControl/>
              <w:autoSpaceDE/>
              <w:autoSpaceDN/>
              <w:spacing w:line="276" w:lineRule="auto"/>
              <w:rPr>
                <w:rFonts w:ascii="Arial" w:eastAsia="Arial Unicode MS" w:hAnsi="Arial" w:cs="Arial"/>
                <w:i/>
                <w:iCs/>
                <w:sz w:val="20"/>
                <w:szCs w:val="20"/>
                <w:u w:val="single"/>
                <w:lang w:val="en-GB"/>
              </w:rPr>
            </w:pPr>
            <w:r w:rsidRPr="009A27EE">
              <w:rPr>
                <w:rFonts w:ascii="Arial" w:eastAsia="Arial Unicode MS" w:hAnsi="Arial" w:cs="Arial"/>
                <w:i/>
                <w:iCs/>
                <w:sz w:val="20"/>
                <w:szCs w:val="20"/>
                <w:u w:val="single"/>
                <w:lang w:val="en-GB"/>
              </w:rPr>
              <w:t xml:space="preserve">(If yes, </w:t>
            </w:r>
            <w:proofErr w:type="gramStart"/>
            <w:r w:rsidRPr="009A27EE">
              <w:rPr>
                <w:rFonts w:ascii="Arial" w:eastAsia="Arial Unicode MS" w:hAnsi="Arial" w:cs="Arial"/>
                <w:i/>
                <w:iCs/>
                <w:sz w:val="20"/>
                <w:szCs w:val="20"/>
                <w:u w:val="single"/>
                <w:lang w:val="en-GB"/>
              </w:rPr>
              <w:t>Kindly</w:t>
            </w:r>
            <w:proofErr w:type="gramEnd"/>
            <w:r w:rsidRPr="009A27EE">
              <w:rPr>
                <w:rFonts w:ascii="Arial" w:eastAsia="Arial Unicode MS" w:hAnsi="Arial" w:cs="Arial"/>
                <w:i/>
                <w:iCs/>
                <w:sz w:val="20"/>
                <w:szCs w:val="20"/>
                <w:u w:val="single"/>
                <w:lang w:val="en-GB"/>
              </w:rPr>
              <w:t xml:space="preserve"> please write down the ethical issues here in details)</w:t>
            </w:r>
          </w:p>
          <w:p w:rsidR="009A27EE" w:rsidRPr="009A27EE" w:rsidRDefault="009A27EE" w:rsidP="009A27EE">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A27EE" w:rsidRPr="009A27EE" w:rsidRDefault="009A27EE" w:rsidP="009A27EE">
            <w:pPr>
              <w:widowControl/>
              <w:autoSpaceDE/>
              <w:autoSpaceDN/>
              <w:spacing w:line="276" w:lineRule="auto"/>
              <w:rPr>
                <w:rFonts w:ascii="Arial" w:eastAsia="Arial Unicode MS" w:hAnsi="Arial" w:cs="Arial"/>
                <w:sz w:val="20"/>
                <w:szCs w:val="20"/>
                <w:lang w:val="en-GB"/>
              </w:rPr>
            </w:pPr>
          </w:p>
          <w:p w:rsidR="009A27EE" w:rsidRPr="009A27EE" w:rsidRDefault="009A27EE" w:rsidP="009A27EE">
            <w:pPr>
              <w:widowControl/>
              <w:autoSpaceDE/>
              <w:autoSpaceDN/>
              <w:spacing w:line="276" w:lineRule="auto"/>
              <w:rPr>
                <w:rFonts w:ascii="Arial" w:eastAsia="Arial Unicode MS" w:hAnsi="Arial" w:cs="Arial"/>
                <w:sz w:val="20"/>
                <w:szCs w:val="20"/>
                <w:lang w:val="en-GB"/>
              </w:rPr>
            </w:pPr>
          </w:p>
          <w:p w:rsidR="009A27EE" w:rsidRPr="009A27EE" w:rsidRDefault="009A27EE" w:rsidP="009A27EE">
            <w:pPr>
              <w:widowControl/>
              <w:autoSpaceDE/>
              <w:autoSpaceDN/>
              <w:spacing w:line="276" w:lineRule="auto"/>
              <w:rPr>
                <w:rFonts w:ascii="Arial" w:eastAsia="Arial Unicode MS" w:hAnsi="Arial" w:cs="Arial"/>
                <w:sz w:val="20"/>
                <w:szCs w:val="20"/>
                <w:lang w:val="en-GB"/>
              </w:rPr>
            </w:pPr>
          </w:p>
        </w:tc>
      </w:tr>
      <w:bookmarkEnd w:id="5"/>
    </w:tbl>
    <w:p w:rsidR="009A27EE" w:rsidRPr="009A27EE" w:rsidRDefault="009A27EE" w:rsidP="009A27EE">
      <w:pPr>
        <w:widowControl/>
        <w:autoSpaceDE/>
        <w:autoSpaceDN/>
        <w:rPr>
          <w:sz w:val="24"/>
          <w:szCs w:val="24"/>
        </w:rPr>
      </w:pPr>
    </w:p>
    <w:p w:rsidR="000444E9" w:rsidRPr="007A5B3F" w:rsidRDefault="000444E9" w:rsidP="000444E9">
      <w:pPr>
        <w:pStyle w:val="Affiliation"/>
        <w:spacing w:after="0" w:line="240" w:lineRule="auto"/>
        <w:jc w:val="left"/>
        <w:rPr>
          <w:rFonts w:ascii="Arial" w:hAnsi="Arial" w:cs="Arial"/>
          <w:b/>
        </w:rPr>
      </w:pPr>
    </w:p>
    <w:p w:rsidR="000444E9" w:rsidRPr="007A5B3F" w:rsidRDefault="000444E9" w:rsidP="000444E9">
      <w:pPr>
        <w:pStyle w:val="Affiliation"/>
        <w:spacing w:after="0" w:line="240" w:lineRule="auto"/>
        <w:jc w:val="left"/>
        <w:rPr>
          <w:rFonts w:ascii="Arial" w:hAnsi="Arial" w:cs="Arial"/>
          <w:b/>
          <w:u w:val="single"/>
        </w:rPr>
      </w:pPr>
      <w:r w:rsidRPr="007A5B3F">
        <w:rPr>
          <w:rFonts w:ascii="Arial" w:hAnsi="Arial" w:cs="Arial"/>
          <w:b/>
          <w:u w:val="single"/>
        </w:rPr>
        <w:t>Reviewer details:</w:t>
      </w:r>
    </w:p>
    <w:p w:rsidR="000444E9" w:rsidRPr="007A5B3F" w:rsidRDefault="000444E9" w:rsidP="000444E9">
      <w:pPr>
        <w:pStyle w:val="Affiliation"/>
        <w:spacing w:after="0" w:line="240" w:lineRule="auto"/>
        <w:jc w:val="left"/>
        <w:rPr>
          <w:rFonts w:ascii="Arial" w:hAnsi="Arial" w:cs="Arial"/>
        </w:rPr>
      </w:pPr>
    </w:p>
    <w:p w:rsidR="000444E9" w:rsidRDefault="000444E9" w:rsidP="000444E9">
      <w:proofErr w:type="spellStart"/>
      <w:r w:rsidRPr="007A5B3F">
        <w:rPr>
          <w:rFonts w:ascii="Arial" w:hAnsi="Arial" w:cs="Arial"/>
          <w:sz w:val="20"/>
          <w:szCs w:val="20"/>
        </w:rPr>
        <w:t>Indunil</w:t>
      </w:r>
      <w:proofErr w:type="spellEnd"/>
      <w:r w:rsidRPr="007A5B3F">
        <w:rPr>
          <w:rFonts w:ascii="Arial" w:hAnsi="Arial" w:cs="Arial"/>
          <w:sz w:val="20"/>
          <w:szCs w:val="20"/>
        </w:rPr>
        <w:t xml:space="preserve"> </w:t>
      </w:r>
      <w:proofErr w:type="spellStart"/>
      <w:r w:rsidRPr="007A5B3F">
        <w:rPr>
          <w:rFonts w:ascii="Arial" w:hAnsi="Arial" w:cs="Arial"/>
          <w:sz w:val="20"/>
          <w:szCs w:val="20"/>
        </w:rPr>
        <w:t>Karunarathna</w:t>
      </w:r>
      <w:proofErr w:type="spellEnd"/>
      <w:r w:rsidRPr="007A5B3F">
        <w:rPr>
          <w:rFonts w:ascii="Arial" w:hAnsi="Arial" w:cs="Arial"/>
          <w:sz w:val="20"/>
          <w:szCs w:val="20"/>
        </w:rPr>
        <w:t>, University of Colombo, Sri Lanka</w:t>
      </w:r>
      <w:r w:rsidRPr="007A5B3F">
        <w:rPr>
          <w:rFonts w:ascii="Arial" w:hAnsi="Arial" w:cs="Arial"/>
          <w:sz w:val="20"/>
          <w:szCs w:val="20"/>
        </w:rPr>
        <w:br/>
      </w:r>
    </w:p>
    <w:p w:rsidR="009A27EE" w:rsidRPr="009A27EE" w:rsidRDefault="009A27EE" w:rsidP="009A27EE">
      <w:pPr>
        <w:widowControl/>
        <w:autoSpaceDE/>
        <w:autoSpaceDN/>
        <w:rPr>
          <w:sz w:val="24"/>
          <w:szCs w:val="24"/>
        </w:rPr>
      </w:pPr>
      <w:bookmarkStart w:id="7" w:name="_GoBack"/>
      <w:bookmarkEnd w:id="7"/>
    </w:p>
    <w:p w:rsidR="009A27EE" w:rsidRPr="009A27EE" w:rsidRDefault="009A27EE" w:rsidP="009A27EE">
      <w:pPr>
        <w:widowControl/>
        <w:autoSpaceDE/>
        <w:autoSpaceDN/>
        <w:rPr>
          <w:bCs/>
          <w:sz w:val="24"/>
          <w:szCs w:val="24"/>
          <w:u w:val="single"/>
          <w:lang w:val="en-GB"/>
        </w:rPr>
      </w:pPr>
    </w:p>
    <w:bookmarkEnd w:id="6"/>
    <w:p w:rsidR="009A27EE" w:rsidRPr="009A27EE" w:rsidRDefault="009A27EE" w:rsidP="009A27EE">
      <w:pPr>
        <w:widowControl/>
        <w:autoSpaceDE/>
        <w:autoSpaceDN/>
        <w:rPr>
          <w:sz w:val="24"/>
          <w:szCs w:val="24"/>
        </w:rPr>
      </w:pPr>
    </w:p>
    <w:p w:rsidR="009A27EE" w:rsidRPr="00DF14F6" w:rsidRDefault="009A27EE" w:rsidP="00DF14F6">
      <w:pPr>
        <w:widowControl/>
        <w:autoSpaceDE/>
        <w:autoSpaceDN/>
        <w:spacing w:after="160" w:line="256" w:lineRule="auto"/>
        <w:rPr>
          <w:rFonts w:ascii="Calibri" w:eastAsia="Calibri" w:hAnsi="Calibri"/>
          <w:kern w:val="2"/>
          <w:lang w:val="en-IN"/>
          <w14:ligatures w14:val="standardContextual"/>
        </w:rPr>
      </w:pPr>
    </w:p>
    <w:p w:rsidR="00DF14F6" w:rsidRPr="00DF14F6" w:rsidRDefault="00DF14F6" w:rsidP="00DF14F6">
      <w:pPr>
        <w:widowControl/>
        <w:autoSpaceDE/>
        <w:autoSpaceDN/>
        <w:spacing w:after="160" w:line="256" w:lineRule="auto"/>
        <w:rPr>
          <w:rFonts w:ascii="Calibri" w:eastAsia="Calibri" w:hAnsi="Calibri"/>
          <w:kern w:val="2"/>
          <w:lang w:val="en-IN"/>
          <w14:ligatures w14:val="standardContextual"/>
        </w:rPr>
      </w:pPr>
    </w:p>
    <w:p w:rsidR="00DF14F6" w:rsidRPr="00DF14F6" w:rsidRDefault="00DF14F6" w:rsidP="00DF14F6">
      <w:pPr>
        <w:widowControl/>
        <w:autoSpaceDE/>
        <w:autoSpaceDN/>
        <w:spacing w:after="160" w:line="256" w:lineRule="auto"/>
        <w:rPr>
          <w:rFonts w:ascii="Calibri" w:eastAsia="Calibri" w:hAnsi="Calibri"/>
          <w:kern w:val="2"/>
          <w:lang w:val="en-IN"/>
          <w14:ligatures w14:val="standardContextual"/>
        </w:rPr>
      </w:pPr>
    </w:p>
    <w:p w:rsidR="00DF14F6" w:rsidRPr="00DF14F6" w:rsidRDefault="00DF14F6" w:rsidP="00DF14F6">
      <w:pPr>
        <w:widowControl/>
        <w:autoSpaceDE/>
        <w:autoSpaceDN/>
        <w:spacing w:after="160" w:line="256" w:lineRule="auto"/>
        <w:rPr>
          <w:rFonts w:ascii="Calibri" w:eastAsia="Calibri" w:hAnsi="Calibri"/>
          <w:kern w:val="2"/>
          <w:lang w:val="en-IN"/>
          <w14:ligatures w14:val="standardContextual"/>
        </w:rPr>
      </w:pPr>
    </w:p>
    <w:p w:rsidR="00DF14F6" w:rsidRPr="00DF14F6" w:rsidRDefault="00DF14F6" w:rsidP="00DF14F6">
      <w:pPr>
        <w:widowControl/>
        <w:autoSpaceDE/>
        <w:autoSpaceDN/>
        <w:spacing w:after="160" w:line="256" w:lineRule="auto"/>
        <w:rPr>
          <w:rFonts w:ascii="Calibri" w:eastAsia="Calibri" w:hAnsi="Calibri"/>
          <w:kern w:val="2"/>
          <w:lang w:val="en-IN"/>
          <w14:ligatures w14:val="standardContextual"/>
        </w:rPr>
      </w:pPr>
    </w:p>
    <w:p w:rsidR="00DF14F6" w:rsidRPr="00DF14F6" w:rsidRDefault="00DF14F6" w:rsidP="00DF14F6">
      <w:pPr>
        <w:widowControl/>
        <w:autoSpaceDE/>
        <w:autoSpaceDN/>
        <w:spacing w:after="160" w:line="256" w:lineRule="auto"/>
        <w:rPr>
          <w:rFonts w:ascii="Calibri" w:eastAsia="Calibri" w:hAnsi="Calibri"/>
          <w:kern w:val="2"/>
          <w:lang w:val="en-IN"/>
          <w14:ligatures w14:val="standardContextual"/>
        </w:rPr>
      </w:pPr>
    </w:p>
    <w:p w:rsidR="00DF14F6" w:rsidRPr="00DF14F6" w:rsidRDefault="00DF14F6" w:rsidP="00DF14F6">
      <w:pPr>
        <w:widowControl/>
        <w:autoSpaceDE/>
        <w:autoSpaceDN/>
        <w:spacing w:after="160" w:line="256" w:lineRule="auto"/>
        <w:rPr>
          <w:rFonts w:ascii="Calibri" w:eastAsia="Calibri" w:hAnsi="Calibri"/>
          <w:kern w:val="2"/>
          <w:lang w:val="en-IN"/>
          <w14:ligatures w14:val="standardContextual"/>
        </w:rPr>
      </w:pPr>
    </w:p>
    <w:p w:rsidR="00DF14F6" w:rsidRPr="00DF14F6" w:rsidRDefault="00DF14F6" w:rsidP="00DF14F6">
      <w:pPr>
        <w:widowControl/>
        <w:autoSpaceDE/>
        <w:autoSpaceDN/>
        <w:spacing w:after="160" w:line="256" w:lineRule="auto"/>
        <w:rPr>
          <w:rFonts w:ascii="Calibri" w:eastAsia="Calibri" w:hAnsi="Calibri"/>
          <w:kern w:val="2"/>
          <w:lang w:val="en-IN"/>
          <w14:ligatures w14:val="standardContextual"/>
        </w:rPr>
      </w:pPr>
    </w:p>
    <w:p w:rsidR="00DF14F6" w:rsidRPr="00DF14F6" w:rsidRDefault="00DF14F6" w:rsidP="00DF14F6">
      <w:pPr>
        <w:widowControl/>
        <w:autoSpaceDE/>
        <w:autoSpaceDN/>
        <w:spacing w:after="160" w:line="256" w:lineRule="auto"/>
        <w:rPr>
          <w:rFonts w:ascii="Calibri" w:eastAsia="Calibri" w:hAnsi="Calibri"/>
          <w:kern w:val="2"/>
          <w:lang w:val="en-IN"/>
          <w14:ligatures w14:val="standardContextual"/>
        </w:rPr>
      </w:pPr>
      <w:r w:rsidRPr="00DF14F6">
        <w:rPr>
          <w:rFonts w:ascii="Calibri" w:eastAsia="Calibri" w:hAnsi="Calibri"/>
          <w:kern w:val="2"/>
          <w:lang w:val="en-IN"/>
          <w14:ligatures w14:val="standardContextual"/>
        </w:rPr>
        <w:tab/>
      </w:r>
    </w:p>
    <w:p w:rsidR="00DF14F6" w:rsidRPr="00DF14F6" w:rsidRDefault="00DF14F6" w:rsidP="00DF14F6">
      <w:pPr>
        <w:widowControl/>
        <w:autoSpaceDE/>
        <w:autoSpaceDN/>
        <w:spacing w:after="160" w:line="256" w:lineRule="auto"/>
        <w:rPr>
          <w:rFonts w:ascii="Calibri" w:eastAsia="Calibri" w:hAnsi="Calibri"/>
          <w:kern w:val="2"/>
          <w:lang w:val="en-IN"/>
          <w14:ligatures w14:val="standardContextual"/>
        </w:rPr>
      </w:pPr>
    </w:p>
    <w:p w:rsidR="005D511F" w:rsidRDefault="005D511F">
      <w:pPr>
        <w:pStyle w:val="BodyText"/>
      </w:pPr>
    </w:p>
    <w:sectPr w:rsidR="005D511F">
      <w:pgSz w:w="23820" w:h="16840" w:orient="landscape"/>
      <w:pgMar w:top="182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73F" w:rsidRDefault="0079173F">
      <w:r>
        <w:separator/>
      </w:r>
    </w:p>
  </w:endnote>
  <w:endnote w:type="continuationSeparator" w:id="0">
    <w:p w:rsidR="0079173F" w:rsidRDefault="0079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1F" w:rsidRDefault="004B062B">
    <w:pPr>
      <w:pStyle w:val="BodyText"/>
      <w:spacing w:line="14" w:lineRule="auto"/>
      <w:rPr>
        <w:b w:val="0"/>
      </w:rPr>
    </w:pPr>
    <w:r>
      <w:rPr>
        <w:b w:val="0"/>
        <w:noProof/>
      </w:rPr>
      <mc:AlternateContent>
        <mc:Choice Requires="wps">
          <w:drawing>
            <wp:anchor distT="0" distB="0" distL="0" distR="0" simplePos="0" relativeHeight="487398400"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5D511F" w:rsidRDefault="004B062B">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" filled="f" stroked="f">
              <v:textbox inset="0,0,0,0">
                <w:txbxContent>
                  <w:p w:rsidR="005D511F" w:rsidRDefault="004B062B">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398912"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5D511F" w:rsidRDefault="004B062B">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" filled="f" stroked="f">
              <v:textbox inset="0,0,0,0">
                <w:txbxContent>
                  <w:p w:rsidR="005D511F" w:rsidRDefault="004B062B">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9424"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5D511F" w:rsidRDefault="004B062B">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" filled="f" stroked="f">
              <v:textbox inset="0,0,0,0">
                <w:txbxContent>
                  <w:p w:rsidR="005D511F" w:rsidRDefault="004B062B">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9936" behindDoc="1" locked="0" layoutInCell="1" allowOverlap="1">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5D511F" w:rsidRDefault="004B062B">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3pt;height:10.9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" filled="f" stroked="f">
              <v:textbox inset="0,0,0,0">
                <w:txbxContent>
                  <w:p w:rsidR="005D511F" w:rsidRDefault="004B062B">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73F" w:rsidRDefault="0079173F">
      <w:r>
        <w:separator/>
      </w:r>
    </w:p>
  </w:footnote>
  <w:footnote w:type="continuationSeparator" w:id="0">
    <w:p w:rsidR="0079173F" w:rsidRDefault="0079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1F" w:rsidRDefault="004B062B">
    <w:pPr>
      <w:pStyle w:val="BodyText"/>
      <w:spacing w:line="14" w:lineRule="auto"/>
      <w:rPr>
        <w:b w:val="0"/>
      </w:rPr>
    </w:pPr>
    <w:r>
      <w:rPr>
        <w:b w:val="0"/>
        <w:noProof/>
      </w:rPr>
      <mc:AlternateContent>
        <mc:Choice Requires="wps">
          <w:drawing>
            <wp:anchor distT="0" distB="0" distL="0" distR="0" simplePos="0" relativeHeight="487397888"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5D511F" w:rsidRDefault="004B062B">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5D511F" w:rsidRDefault="004B062B">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511F"/>
    <w:rsid w:val="000444E9"/>
    <w:rsid w:val="004B062B"/>
    <w:rsid w:val="005D0E26"/>
    <w:rsid w:val="005D511F"/>
    <w:rsid w:val="0074229F"/>
    <w:rsid w:val="0079173F"/>
    <w:rsid w:val="009A27EE"/>
    <w:rsid w:val="00DF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09B2"/>
  <w15:docId w15:val="{AB896DDF-E1B8-450F-8A8B-68CB099D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0444E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72960">
      <w:bodyDiv w:val="1"/>
      <w:marLeft w:val="0"/>
      <w:marRight w:val="0"/>
      <w:marTop w:val="0"/>
      <w:marBottom w:val="0"/>
      <w:divBdr>
        <w:top w:val="none" w:sz="0" w:space="0" w:color="auto"/>
        <w:left w:val="none" w:sz="0" w:space="0" w:color="auto"/>
        <w:bottom w:val="none" w:sz="0" w:space="0" w:color="auto"/>
        <w:right w:val="none" w:sz="0" w:space="0" w:color="auto"/>
      </w:divBdr>
    </w:div>
    <w:div w:id="438793157">
      <w:bodyDiv w:val="1"/>
      <w:marLeft w:val="0"/>
      <w:marRight w:val="0"/>
      <w:marTop w:val="0"/>
      <w:marBottom w:val="0"/>
      <w:divBdr>
        <w:top w:val="none" w:sz="0" w:space="0" w:color="auto"/>
        <w:left w:val="none" w:sz="0" w:space="0" w:color="auto"/>
        <w:bottom w:val="none" w:sz="0" w:space="0" w:color="auto"/>
        <w:right w:val="none" w:sz="0" w:space="0" w:color="auto"/>
      </w:divBdr>
    </w:div>
    <w:div w:id="781725172">
      <w:bodyDiv w:val="1"/>
      <w:marLeft w:val="0"/>
      <w:marRight w:val="0"/>
      <w:marTop w:val="0"/>
      <w:marBottom w:val="0"/>
      <w:divBdr>
        <w:top w:val="none" w:sz="0" w:space="0" w:color="auto"/>
        <w:left w:val="none" w:sz="0" w:space="0" w:color="auto"/>
        <w:bottom w:val="none" w:sz="0" w:space="0" w:color="auto"/>
        <w:right w:val="none" w:sz="0" w:space="0" w:color="auto"/>
      </w:divBdr>
    </w:div>
    <w:div w:id="1655522270">
      <w:bodyDiv w:val="1"/>
      <w:marLeft w:val="0"/>
      <w:marRight w:val="0"/>
      <w:marTop w:val="0"/>
      <w:marBottom w:val="0"/>
      <w:divBdr>
        <w:top w:val="none" w:sz="0" w:space="0" w:color="auto"/>
        <w:left w:val="none" w:sz="0" w:space="0" w:color="auto"/>
        <w:bottom w:val="none" w:sz="0" w:space="0" w:color="auto"/>
        <w:right w:val="none" w:sz="0" w:space="0" w:color="auto"/>
      </w:divBdr>
    </w:div>
    <w:div w:id="174236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r2h.com/index.php/IJR2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1186</cp:lastModifiedBy>
  <cp:revision>5</cp:revision>
  <dcterms:created xsi:type="dcterms:W3CDTF">2025-12-15T08:31:00Z</dcterms:created>
  <dcterms:modified xsi:type="dcterms:W3CDTF">2025-12-22T09:56:00Z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WPS Writer</vt:lpwstr>
  </property>
  <property fmtid="{D5CDD505-2E9C-101B-9397-08002B2CF9AE}" pid="4" name="LastSaved">
    <vt:filetime>2025-12-15T00:00:00Z</vt:filetime>
  </property>
  <property fmtid="{D5CDD505-2E9C-101B-9397-08002B2CF9AE}" pid="5" name="SourceModified">
    <vt:lpwstr>D:20251215092526+05'30'</vt:lpwstr>
  </property>
</Properties>
</file>