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D5D" w:rsidRPr="001D6D5D" w:rsidRDefault="001D6D5D" w:rsidP="001D6D5D">
      <w:pPr>
        <w:pStyle w:val="Normal1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D6D5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Original Research Article</w:t>
      </w:r>
    </w:p>
    <w:p w:rsidR="00A017D8" w:rsidRPr="007876AA" w:rsidRDefault="008A1FF8">
      <w:pPr>
        <w:pStyle w:val="Normal1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AssessmentofSoilFertilityStatusinGomatiandSouthTripuraDistrict,Tripura,India</w:t>
      </w:r>
    </w:p>
    <w:p w:rsidR="006B7561" w:rsidRDefault="006B7561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78B5" w:rsidRDefault="000478B5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Aims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:Geo-referencingoftheimportantphysico-chemicalandnutrientparametersofGomatiandSouthTripuraistheprimeobjectiveofthisstudy.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StudyDesign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:Randomsamplingfollowedbylaboratorytestsofimportantpropertiesofsoilwerederivedtoconductacross-sectionalsurveyofsoilfertility.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PlaceandDurationofStudy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:ThisexperimentwascarriedoutinGomatiandSouthTripuradistrictsofTripura,India.Theentire</w:t>
      </w:r>
      <w:r w:rsidR="005A3C1A"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workwas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commencedattheCollegeofAgriculture,TripuraduringNovember,2024toJune2025.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Methodology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:Usingrandomsamplingmethod,geo-referencedsoilsamples(0-15cmdepth)werecollectedfollowedbydried(air-drying),sieved(2mm)andinspectedwithregardtotexture,bulkdensity,water-holdingcapacity,soilpenetration,pH,electricalconductivity,soilorganiccarbonandavailableN,P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O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bscript"/>
        </w:rPr>
        <w:t>5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,K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O,Ca+Mg,SandCECusingstandardmethodsofanalysis.Correlationanalysisanddescriptivestatisticswerecarriedout.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Results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:Primarilymostsoiltexturedassandyloamwithbulkdensityrangingwithin1.10-1.60mgm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-3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;pHwasrangedextremelyacidictostronglyacidic(4.14-5.70)andOrganiccarbonrangedfrom0.45-2.65%.Availablenutrientswerediversified:Nitrogen(87.81-225.79kgha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),Phosphate(7.70-43.63kgha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),Potash(60.58-451.89kgha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),Calcium&amp;Magnesium(157.01-753.67kgha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)andSulphur(0.07-18.92kgha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)butCEChadameanof12.29-20.84cmolkg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>-1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.CorrelationcoefficientiscloselyrelatedbetweenSOCandavailableN(r=0.574)andbetweenCECandCa+Mg(r=0.999).</w:t>
      </w:r>
    </w:p>
    <w:p w:rsidR="00A017D8" w:rsidRPr="003A7103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71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Conclusion</w:t>
      </w:r>
      <w:r w:rsidRPr="003A7103">
        <w:rPr>
          <w:rFonts w:ascii="Times New Roman" w:eastAsia="Times New Roman" w:hAnsi="Times New Roman" w:cs="Times New Roman"/>
          <w:color w:val="FF0000"/>
          <w:sz w:val="24"/>
          <w:szCs w:val="24"/>
        </w:rPr>
        <w:t>:GomatiandSouthTripuraaremostlymadeupofsandsandloamsoilsthatarehighlyacidicwithloweravailabilityofnitrogen,phosphate,calcium,magnesiumandsulphur;butpossessmediumCECduetomoderatetohighSOClevels.Sustainablecropproductioninthesedistrictscanbeadvocatedtobedoneusingsoilacidity-tolerantlegumessite-specificnutrientmanagementandGIS-basedmappingofsoilfertility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Keywords: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Acidicsoils;Cationexchangecapacity;Geo-referencedsampling;Nutrientstatus;Soilfertility;Soilorganiccarbon;Soilphysico-chemicalproperties;Tripura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1.INTRODUCTION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lastRenderedPageBreak/>
        <w:t>Thebasicprerequisitetodevelopasoilinformationsystem(SIS)istohavebigdatasets.Presentdayinformationsystemofanyresourcesrequiresphysicalexistenceintermsoflatitudeandlongitude,exactreferencingcanonlybepossiblewithGISandthegeo-referencedsoilinformationsystem(GeoSIS)canbeprojected(Saleh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,2023).TripuraisoneoftheadvancestatesofNorthEastIndiaandthedatasetsofitssoilhasbeenpreparedandstoredwithNationalBureauofSoilSurvey&amp;landUsePlanningduringpastdecadewithoutuseofnewsurveyingtechniqueslikeGlobalPositioningSystem(GPS)andGeographicInformationSystem(GIS).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Soilfertilityevaluationisthe‘fundamentaldecisionmakingtool’forefficientlyplanningofaspecificlandusesystem(Havlin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2010).Soiltestingoffersinformationaboutnutrientstatus-availability,whichisprecursortomakefertilizerrecommendationsforsustainablecropproductivity.Soilanalysiscomprisesphysicalfeatures(texture,bulkdensity,waterholdingcapacityandsoon)aswellaschemicalproperties(pH,SOC,availablemacronutrientsandsoon),whicharerequiredforlong-termsoilmanagement(Patil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,2010).AccordingtoWilding&amp;Lin(2006)soilcontainsvariousamountsofair,water,minerals,organicmaterials,untoldnumbersofcreaturesandotherelementsthatarenecessaryforlife.Theavailabilityofnutrientstogrowingcropplantsaswellasthetotalamountofnutrientspresent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disturbs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theoverallcropgrowthanddevelopment(Shreekanth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2018).Therefore,systematicallyregularexamineisveryimportantforthesufficiencyofmajor,secondaryandmicronutrientsaswellasnutrientdeficits.Therefore,thedatafromsoiltestsshouldbemostaccurate,collectedfromreliableauthenticsourceofinformationontheavailabilityofplantnutrientsandhowtomodifyfertilizerrecommendationsfordifferentcrops.Forthepurposeofcreatingthematicsoilfertilitymaps,olddatabasehasbeenprivilegedtocollectsoilsamplesusingGPS(Mishra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,2016).Soilfertilityisassessedusingthephysicalandchemicalparameters:BD,waterholdingcapacity,texture,penetration,slope,pH,SoilOrganicCarbon,availablenitrogen(N),phosphate(P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),potash(K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O),Calcium(Ca),Magnesium(Mg)andSulphur(S).Fortheaforementionedfertilityindicators,theaverageweighteddatafromtopsoilsamplestakenatdepthsrangingfrom0to15cm(Khaki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,2017)areconsideredforpreparingfertilitymappingofGomatiandSouthTripuraDistrictandsuggestingbestcroppingpatternalongwithmanagementofsoilfortheyieldsustainabilityofthismildsub-tropicalclimaticzone.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2.MATERIALSANDMETHODS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2.1SiteDescription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presentinvestigationwasconcededintheGomatiandSouthTripuradistrictwhichissituatedbetweenlatitude22°75′to23°50′Northandlongitude91°20′to91°50′East(Table1;Figure1).Theexistingcropsinthedistrictsarerice,seasonalvegetablesinplain-lowlyingregionsalongwithriverbeds;rubber,tea,cashewnut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etc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plantationinareashavinglessthan33%slopeandforestsinhighaltitudewith&gt;33%slope.Thedaytemperaturehoversaround30.8°Cwhilenighttemperatureis19.4°CformostofNovember,oftendroppingto12°CduringJanuary.Monsoonisexpectedtooccur&amp;extendinJune-Septemberwithaverageannualrainfalldistributionof1851mminGomatiand2869mminSouthTripura.Thetemperaturevariesfrom38.4°Cto4.3°C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Table1: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LocationofSoilsamplescollectedfromGomatiandSouthTripura</w:t>
      </w:r>
    </w:p>
    <w:tbl>
      <w:tblPr>
        <w:tblStyle w:val="a"/>
        <w:tblW w:w="5000" w:type="pct"/>
        <w:tblInd w:w="0" w:type="dxa"/>
        <w:tblLook w:val="0400"/>
      </w:tblPr>
      <w:tblGrid>
        <w:gridCol w:w="961"/>
        <w:gridCol w:w="1463"/>
        <w:gridCol w:w="1801"/>
        <w:gridCol w:w="1988"/>
        <w:gridCol w:w="1561"/>
        <w:gridCol w:w="1483"/>
      </w:tblGrid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Sl.No.</w:t>
            </w:r>
          </w:p>
        </w:tc>
        <w:tc>
          <w:tcPr>
            <w:tcW w:w="7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District</w:t>
            </w:r>
          </w:p>
        </w:tc>
        <w:tc>
          <w:tcPr>
            <w:tcW w:w="9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10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BeatName</w:t>
            </w:r>
          </w:p>
        </w:tc>
        <w:tc>
          <w:tcPr>
            <w:tcW w:w="8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Latitude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Longitude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Amarpur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23.55658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91.63606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Ampi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23.67377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91.62537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Karbook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BairagiDokan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23.38958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91.76004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Silachari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23.20871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91.78044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23.45346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91.49557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23.55232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91.45794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Gomati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Silachari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23.16618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91.72865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Kakulia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23.22483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91.51569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23.11821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91.69498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Satchand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ManuBazar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23.04284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91.66868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Rajnagar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23.19595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91.36649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Rangamura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23.30189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91.33939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23.04575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91.72915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AbhoyaWL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23.30785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91.48072</w:t>
            </w:r>
          </w:p>
        </w:tc>
      </w:tr>
    </w:tbl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68216" cy="1656000"/>
            <wp:effectExtent l="0" t="0" r="0" b="0"/>
            <wp:docPr id="1" name="image10.jpg" descr="B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BD (1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16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83247" cy="1656000"/>
            <wp:effectExtent l="0" t="0" r="0" b="0"/>
            <wp:docPr id="3" name="image2.jpg" descr="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247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86202" cy="1656000"/>
            <wp:effectExtent l="0" t="0" r="0" b="0"/>
            <wp:docPr id="2" name="image18.jpg" descr="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B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2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386202" cy="1656000"/>
            <wp:effectExtent l="0" t="0" r="0" b="0"/>
            <wp:docPr id="5" name="image11.jpg" descr="pe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e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2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7D8" w:rsidRPr="007876AA" w:rsidRDefault="008A1FF8">
      <w:pPr>
        <w:pStyle w:val="Normal1"/>
        <w:tabs>
          <w:tab w:val="left" w:pos="993"/>
          <w:tab w:val="left" w:pos="3261"/>
          <w:tab w:val="left" w:pos="5529"/>
          <w:tab w:val="left" w:pos="7797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(b)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Figure1: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SpatialvariabilityofBulkdensityandpenetrationof(a)Gomatiand(b)SouthTripura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2.2SoilSamplingandAnalysis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ampling(0-15cmdepth)wasconductedduringNovember,2024followingrecommendedmethodsandstoredinthepolythenebag.Thesampleswerecollectedalongwiththegeo-coordinatesandrecordedfromeachlocationbyusingglobalpositioningsystem(GPS)tool.Samplesweredriedatroomtemperatureandpulverizedwithawoodenrollonwoodenplankfollowedbysievedat2mm.Then,soilsamplesthathadbeenhomogenizedwereplacedinmarkin-clothbagsforfurtheranalysistodeterminethephysico-chemicalpropertiesofthesoil.Thestandardprotocolsfortheanalysingparametersaretabulatedin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able2.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 2: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Procedure used for physico-chemical analysis of soil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657"/>
        <w:gridCol w:w="3401"/>
        <w:gridCol w:w="2976"/>
        <w:gridCol w:w="2209"/>
      </w:tblGrid>
      <w:tr w:rsidR="00CC2F09" w:rsidRPr="007876AA" w:rsidTr="00117D91">
        <w:trPr>
          <w:cantSplit/>
          <w:tblHeader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Properties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Method applied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a) Physical Properties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Particle size analysis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Pipette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Bulk Density (BD)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Core sampler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Water Holding Capacity (WHC)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Keen Raczkowski Box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Soil penetration (N value)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SPT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Selvam (2020)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 Chemical Properties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Soil reaction (pH)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pH meter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Jackson </w:t>
            </w: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(1973)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Conductivity (dS m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EC bridge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Jackson </w:t>
            </w: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(1973)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Organic Carbon (%)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Wet oxidation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Walkley &amp; Black (1934)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 Available nutrient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N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Alkaline KMnO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Subbiah &amp;Asija (1956)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P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Bray &amp;Kurz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Bray &amp;Kurz (1945)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K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Ammonium acetate method 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Hanway&amp;Heidel (1952)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Ca+Mg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EDTA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Cheng &amp; Bray (1951)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S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Calcium chloride method 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Chesnin&amp;Yien (1950)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CEC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Ammonium acetate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Lewis (1949)</w:t>
            </w:r>
          </w:p>
        </w:tc>
      </w:tr>
    </w:tbl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2.3StatisticalAnalysis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techniquesmodelledbySnedecorandCochran’s(1967)are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foundsuitablefordoingthissimplestatisticalanalysis.Theseanalysesincludedcommonstatisticalalgorithms</w:t>
      </w:r>
      <w:r w:rsidRPr="007876AA">
        <w:rPr>
          <w:rFonts w:ascii="Times New Roman" w:eastAsia="Times New Roman" w:hAnsi="Times New Roman" w:cs="Times New Roman"/>
          <w:i/>
          <w:sz w:val="24"/>
          <w:szCs w:val="24"/>
        </w:rPr>
        <w:t>viz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.maximum,minimum,mean,coefficientofvariationandcorrelation.TheCoefficientvariationwasdeterminedbyusingformula:</w:t>
      </w:r>
    </w:p>
    <w:p w:rsidR="00A017D8" w:rsidRPr="007876AA" w:rsidRDefault="008A1FF8">
      <w:pPr>
        <w:pStyle w:val="Normal1"/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C.V.=StandardDeviationMean×100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Andthe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correlationcoefficient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wasdeterminedbyusingtheformula:</w:t>
      </w:r>
    </w:p>
    <w:p w:rsidR="005A3C1A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on"/>
                                  <m:supHide m:val="o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Where,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=Correlationcoefficient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SP(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)=Sumproductof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variables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SS(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)=Sumofsquareof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lastRenderedPageBreak/>
        <w:t>SS(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)=Sumofsquareof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3.RESULTSANDDISCUSSION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3.1PhysicalProperties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InbothGomatiandSouthTripura,thesand,siltandclaycontentofsamplesrangedfrom8-61,5-63and4-47(Table3)respectivelyfollowingnodefinitetrend.Thebulkdensity(BD)rangedfrom1.10to1.60mgm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;whereaswaterholdingcapacitywasmostlyatnearlyintheoptimumrange.TheratioofSand-Silt-clayreflectedmostsitesweresandyloamtype.TheCVvalueofBD,WHCandSandwereinacceptablerangeandreflectedthebasicparentsoiltypeofthestudyarea(Gökbulak&amp;Özcan,2008).Topographicalvariabilityaffectedtheformationandrangeofsiltandclay,reflectedathigherrangeofCVvalue(Khan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,2013).TheBDexhibitedpositivesignificantcorrelation(r=0.662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)withsand;whereassiltandclayarenegativelycorrelated(r=-0.644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).SimilarresultwasexperiencedbyWang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(2024).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Table3: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PhysicalpropertiesofsoilsofGomatiandSouthTripura</w:t>
      </w:r>
    </w:p>
    <w:tbl>
      <w:tblPr>
        <w:tblStyle w:val="a1"/>
        <w:tblW w:w="5000" w:type="pct"/>
        <w:tblInd w:w="0" w:type="dxa"/>
        <w:tblLook w:val="0400"/>
      </w:tblPr>
      <w:tblGrid>
        <w:gridCol w:w="662"/>
        <w:gridCol w:w="1245"/>
        <w:gridCol w:w="691"/>
        <w:gridCol w:w="2204"/>
        <w:gridCol w:w="1969"/>
        <w:gridCol w:w="879"/>
        <w:gridCol w:w="757"/>
        <w:gridCol w:w="850"/>
      </w:tblGrid>
      <w:tr w:rsidR="00A017D8" w:rsidRPr="007876AA" w:rsidTr="00FB2DD9">
        <w:trPr>
          <w:cantSplit/>
          <w:tblHeader/>
        </w:trPr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Sl.No.</w:t>
            </w:r>
          </w:p>
        </w:tc>
        <w:tc>
          <w:tcPr>
            <w:tcW w:w="10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BeatName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BD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(mgm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-3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WaterHoldingCapacity(%)</w:t>
            </w: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SoilPenetration(Nvalue)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Sand(%)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Silt(%)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Clay(%)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47.54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BairagiDokan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45.00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33.00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65.21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ManuBazar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71.00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73.76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43.34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54.23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0.16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14.99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9.54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12.61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15.54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14.21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1.26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56.40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21.24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44.17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34.50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18.75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CV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12.79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26.57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44.90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28.55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45.03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75.80</w:t>
            </w:r>
          </w:p>
        </w:tc>
      </w:tr>
    </w:tbl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3.2ChemicalProperties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ThepHrangeofsamplingarearangesfrom4.14to5.70withameanvalueof4.59(Table4).TheresultindicatedextremelyacidicpHwithsafelimitofelectricalconductivityinentirestudyarea.IntensiverainfallfollowedbyerosionandleachingandorpercolationwerethereasonsforacidityandlowEC(Makineci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,2015).ECisnegativelycorrelatedwithavailableN(r=-0.690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)duetoeffectoflowpHonnutrientdynamixwherehighaciditylimitstheavailabilityofNH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evenwhenECiselevated(Kim&amp;Park,2024).Theleveloforganiccarbonfrom0.45to2.65existedinthestudyareawhichcoveredexhaustivefarmingtovirginorforestorplantationarea(Kaushik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,2018).TripuraissecondhighestinrubberproductioninIndiaandtheageofrubberfieldmightberesponsibleforhighrangeofSOCatManirambari,Dhanlekha,MaicherraWLareas.SOCwaslowerinyoungplantationbutgraduallyincreasedwithrubberplantationageasequivalentwithnaturalforest(Nguyen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,2020).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3.3NutrientStatus</w:t>
      </w:r>
    </w:p>
    <w:p w:rsidR="00FB2DD9" w:rsidRPr="007876AA" w:rsidRDefault="008A1FF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Thesoilintheresearchregionunveiledtherangeofavailablenitrogencontent,spanningfrom37.63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225.79kgha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whilemeanvalueis137.98kgha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(Table4).Amongthesites,highestlevel(225.79kgha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)wasfoundatno.S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Manirambariwhichalsoreflectedhighestrangeof2.65%SOC.DenserubbercultivationalongwithsyntheticfertilisationmightbethereasonforthisresultasobservedbyJin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(2024).TheuniversaltruthofpositivecorrelationbetweenSOCandavailableNwasre-establishedinsuchacidicsoilrepresentingtheresponsesofBharteey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(2023).ThewidevariationsofavailableP2O5(7.70to43.63kgha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)withmeanvalueof22.31,resultedhigherCV(44.34)andpositivecorrelationwithpH.Suknachari(7.70kgha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)reflectedlowestP2O5withapHlevelof4.30.ThiswasestablishedthetruthofnegativerelationbetweenacidityandavailableP2O5(Bharteey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,2017).Thestatusofavailablepotassiumrangedfrom60.58-451.89kgha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,havingameanvalueof173.93kgha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.No.S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Kakuliahasthemaximumpotassiumcontent,whileNo.S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Paratiahasthelowestpotassiumcontent.57%ofthesoilsampleshadmedium,28%lowand14%hadhighpotassiumcontent.SuchtrendinhillyhighrainfallsubtropicalareashadbeencontrolledbySOCandpotassiumbufferingcapacityto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lastRenderedPageBreak/>
        <w:t>okleadroleonavailabilityofpotash(Grando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,2025).TherangeofavailableCa+Mgwas157.01to753.67kgha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havingameanvalueof441.47.ThisrangeexistedinlowerrangeofCa+MgasperthelimitproposedbyTisdale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(1995).SubtropicalclimatewithhighrainfallmightbereasonoflowbasesaturationasalsoobservedbyGrando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(2025).AlsotherangeofavailableS(0.07to18.92kgha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)wasalsoexistedatlowerrangemightbeduetoparentsoilcharacteristicsalongwithhighrainfall.PaulandMukhopadhyay(2015)provedthatorganicSisthemostpredominantfractionofSandoccursasmajornativeSreserve.CECrangesfrom12.29to20.84cmol(p+)kg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wherethemeanvalueis15.66cmol(p+)kg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.OnlyMaicherraWLno.S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reflectedlowerrangeandrestareasrepresentedmediumrangeofCECwithCVvalueof13.72.CECwassignificantlycorrelatedwithCa+Mg(r=0.999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)asre-assessedbyGrando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(2025)(Table5).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14026" cy="2160000"/>
            <wp:effectExtent l="0" t="0" r="0" b="0"/>
            <wp:docPr id="33" name="image1.jpg" descr="pH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H (1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026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04675" cy="2160000"/>
            <wp:effectExtent l="0" t="0" r="0" b="0"/>
            <wp:docPr id="34" name="image3.jpg" descr="EC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C (1)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23377" cy="2160000"/>
            <wp:effectExtent l="0" t="0" r="0" b="0"/>
            <wp:docPr id="35" name="image13.jpg" descr="SO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OC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37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05922" cy="2160000"/>
            <wp:effectExtent l="0" t="0" r="0" b="0"/>
            <wp:docPr id="36" name="image6.jpg" descr="Available N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vailable N (1)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22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31304" cy="2160000"/>
            <wp:effectExtent l="0" t="0" r="0" b="0"/>
            <wp:docPr id="37" name="image19.jpg" descr="AVAILABLE P2O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VAILABLE P2O5 (1)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0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31304" cy="2160000"/>
            <wp:effectExtent l="0" t="0" r="0" b="0"/>
            <wp:docPr id="38" name="image14.jpg" descr="AVAILABLE K2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VAILABLE K2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0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817758" cy="2160000"/>
            <wp:effectExtent l="0" t="0" r="0" b="0"/>
            <wp:docPr id="39" name="image8.jpg" descr="Ca+Mg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a+Mg (1)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758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20987" cy="2160000"/>
            <wp:effectExtent l="0" t="0" r="0" b="0"/>
            <wp:docPr id="40" name="image17.jpg" descr="Available S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vailable S (1)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30673" cy="2160000"/>
            <wp:effectExtent l="0" t="0" r="0" b="0"/>
            <wp:docPr id="41" name="image4.jpg" descr="CEC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EC (1)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673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 2: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Spatial variability maps of pH, EC, SOC, available N, 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 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O, Ca+Mg, S &amp; CEC of Gomati</w:t>
      </w:r>
    </w:p>
    <w:p w:rsidR="00FB2DD9" w:rsidRPr="007876AA" w:rsidRDefault="008A1FF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Amongvariousgeostatisticalanalyticaltools,InverseDistanceWeighting(IDW)ismostcommonandthistechniqueisusedforcreatingmapsofthephysico-chemcalpropertiesofGomatiandSouthTripuradistricts,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depict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edasfigures2andfigure3,respectively.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19695" cy="2160000"/>
            <wp:effectExtent l="0" t="0" r="0" b="0"/>
            <wp:docPr id="51" name="image16.jpg" descr="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H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69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11946" cy="2160000"/>
            <wp:effectExtent l="0" t="0" r="0" b="0"/>
            <wp:docPr id="52" name="image9.jpg" descr="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C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46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11300" cy="2160000"/>
            <wp:effectExtent l="0" t="0" r="0" b="0"/>
            <wp:docPr id="5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3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01614" cy="2160000"/>
            <wp:effectExtent l="0" t="0" r="0" b="0"/>
            <wp:docPr id="54" name="image22.jpg" descr="Available 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Available N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61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20987" cy="2160000"/>
            <wp:effectExtent l="0" t="0" r="0" b="0"/>
            <wp:docPr id="55" name="image20.jpg" descr="AVAILABLE P2O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VAILABLE P2O5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15175" cy="2160000"/>
            <wp:effectExtent l="0" t="0" r="0" b="0"/>
            <wp:docPr id="56" name="image21.jpg" descr="Available K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Available K20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17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830673" cy="2160000"/>
            <wp:effectExtent l="0" t="0" r="0" b="0"/>
            <wp:docPr id="57" name="image5.jpg" descr="CA+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A+M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673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20987" cy="2160000"/>
            <wp:effectExtent l="0" t="0" r="0" b="0"/>
            <wp:docPr id="58" name="image7.jpg" descr="Available 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vailable S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1820987" cy="2160000"/>
            <wp:effectExtent l="0" t="0" r="0" b="0"/>
            <wp:docPr id="59" name="image12.jpg" descr="C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EC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 3: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Spatial variability maps of pH, EC, SOC, available N, 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 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O, Ca+Mg, S &amp; CEC of South Tripura</w:t>
      </w:r>
    </w:p>
    <w:p w:rsidR="00FB2DD9" w:rsidRPr="007876AA" w:rsidRDefault="00FB2DD9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017D8" w:rsidRPr="007876AA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7" w:h="16839"/>
          <w:pgMar w:top="1560" w:right="1440" w:bottom="1276" w:left="1440" w:header="567" w:footer="720" w:gutter="0"/>
          <w:pgNumType w:start="1"/>
          <w:cols w:space="720"/>
        </w:sect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Table4: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Chemicalandnutrientpropertiesofanalyticalsoilsamples</w:t>
      </w:r>
    </w:p>
    <w:tbl>
      <w:tblPr>
        <w:tblStyle w:val="a2"/>
        <w:tblW w:w="5000" w:type="pct"/>
        <w:tblInd w:w="0" w:type="dxa"/>
        <w:tblLook w:val="0400"/>
      </w:tblPr>
      <w:tblGrid>
        <w:gridCol w:w="844"/>
        <w:gridCol w:w="1780"/>
        <w:gridCol w:w="1248"/>
        <w:gridCol w:w="966"/>
        <w:gridCol w:w="1109"/>
        <w:gridCol w:w="1251"/>
        <w:gridCol w:w="1393"/>
        <w:gridCol w:w="1393"/>
        <w:gridCol w:w="1818"/>
        <w:gridCol w:w="1106"/>
        <w:gridCol w:w="1325"/>
      </w:tblGrid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Sl.No.</w:t>
            </w:r>
          </w:p>
        </w:tc>
        <w:tc>
          <w:tcPr>
            <w:tcW w:w="6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BeatName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(µScm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SOC%</w:t>
            </w:r>
          </w:p>
        </w:tc>
        <w:tc>
          <w:tcPr>
            <w:tcW w:w="4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Avail.N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Avail.P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Avail.K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1D7B9F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Avail.(Ca+Mg)</w:t>
            </w:r>
          </w:p>
          <w:p w:rsidR="00A017D8" w:rsidRPr="001D7B9F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(kgha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fr-FR"/>
              </w:rPr>
              <w:t>-1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)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Avail.S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CEC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(cmolkg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34.66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194.32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596.65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18.51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55.90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43.63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502.45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BairagiDokan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29.90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97.29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66.70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150.53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191.13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9.68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17.63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41.50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27.38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60.58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314.03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14.43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34.00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175.62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36.62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67.50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659.46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19.23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61.90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150.53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25.28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471.04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16.68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20.80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2.65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225.79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24.24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451.89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15.75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28.70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188.16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196.82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15.46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ManuBazar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88.90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37.63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25.97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330.33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753.67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6.57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20.84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93.40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163.07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21.99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217.12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17.66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38.70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5.54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161.28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15.42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81.70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75.26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188.39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282.63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14.14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100.20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87.81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99.64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157.01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12.29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25.35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0.63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45.84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101.80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153.12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5.77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55.70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4.59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0.96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137.09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22.31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173.93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441.47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7.08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15.66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CV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45.51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11.45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65.15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33.44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44.34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58.53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34.68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81.52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13.72</w:t>
            </w:r>
          </w:p>
        </w:tc>
      </w:tr>
    </w:tbl>
    <w:p w:rsidR="00A017D8" w:rsidRPr="007876AA" w:rsidRDefault="00A017D8">
      <w:pPr>
        <w:pStyle w:val="Normal1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br w:type="page"/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Table5: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Correlationbetweenphysico-chemicalandnutrientpropertiesofGomatiandSouthTripura</w:t>
      </w:r>
    </w:p>
    <w:tbl>
      <w:tblPr>
        <w:tblStyle w:val="a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971"/>
        <w:gridCol w:w="550"/>
        <w:gridCol w:w="836"/>
        <w:gridCol w:w="984"/>
        <w:gridCol w:w="995"/>
        <w:gridCol w:w="833"/>
        <w:gridCol w:w="953"/>
        <w:gridCol w:w="833"/>
        <w:gridCol w:w="833"/>
        <w:gridCol w:w="833"/>
        <w:gridCol w:w="1072"/>
        <w:gridCol w:w="833"/>
        <w:gridCol w:w="876"/>
        <w:gridCol w:w="992"/>
        <w:gridCol w:w="833"/>
        <w:gridCol w:w="992"/>
      </w:tblGrid>
      <w:tr w:rsidR="00A017D8" w:rsidRPr="007876AA" w:rsidTr="00CC2F09">
        <w:trPr>
          <w:cantSplit/>
          <w:tblHeader/>
        </w:trPr>
        <w:tc>
          <w:tcPr>
            <w:tcW w:w="5000" w:type="pct"/>
            <w:gridSpan w:val="16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PearsonCorrelations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BD</w:t>
            </w: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WHC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Nvalue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Sand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Silt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Clay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EC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pH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SOC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5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Ca+Mg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CEC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BD</w:t>
            </w:r>
          </w:p>
        </w:tc>
        <w:tc>
          <w:tcPr>
            <w:tcW w:w="1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-0.144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0.093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0.662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-0.416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-0.445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0.228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0.454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0.325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0.283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0.256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WHC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-0.163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-0.103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0.38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-0.324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-0.083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-0.079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-0.438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0.174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-0.148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0.371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-0.137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Nvalue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0.047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-0.283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0.206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0.531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-0.129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0.114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0.036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-0.125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Sand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-0.507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-0.334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-0.009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0.407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0.121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Silt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-0.644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0.044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0.362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0.138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-0.098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-0.254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Clay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-0.102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-0.513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-0.161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0.000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-0.113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EC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0.343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-0.055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-0.690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-0.001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-0.451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pH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0.315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-0.159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0.332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0.08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-0.38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0.192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0.574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-0.084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0.194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0.013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0.162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0.407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P2O5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-0.079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0.306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-0.309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0.298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K2O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0.481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0.218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Ca+Mg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-0.319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0.999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-0.29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CEC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Correlationissignificantatthe0.01level(2-tailed).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Correlationissignificantatthe0.05level(2-tailed).</w:t>
      </w: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017D8" w:rsidRPr="007876AA">
          <w:pgSz w:w="16839" w:h="11907" w:orient="landscape"/>
          <w:pgMar w:top="1440" w:right="1276" w:bottom="1440" w:left="1560" w:header="567" w:footer="720" w:gutter="0"/>
          <w:cols w:space="720"/>
        </w:sect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4.CONCLUSION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ItcanbeconcludedthatGomatiandSouthTripuradistrictsoilcanbeclassifiedassandyloamandclayloamwithanextremetostronglyacidicpH.50%soilsampleshadhighorganiccarbon,28%medium,22%lowand100%lowavailablenitrogen,phosphate,calciumsulphurandmagnesium.AllthesitesreflectedmediumCECrangeduetohigherlevelofSOC.Intensiveplantationaswellasrice-fellowcroppingpatterninthisregioncreatedsuchresult.Consideringsoiltexturalclasses,policymakerscanintroduceacidicsoilsuitableleguminouscropsinrice-fellowcroppingpattern.Applicationofcropspecificbio-fertilizerwillincreasetheproductivityandmakeadditionalreturntothefarmers.SoilmappingusingGISmaygenerateanideaaboutthesoilfertilitystateanditcouldbeveryusefulforfertilizermanagementforaspecificareasimplybyapplyingpreviouslyanalyzedsoildata,leadingtosite-specificsmartnutrientmanagement.Atplantationsiteatleast2-tiercroppingsystemlikeSal/Segun-blackpepper,Sal-pineapple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etc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.canbeestablishedtoupliftsocio-economicstatusoftheforestdwellers.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Consent(whereapplicable)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Notapplicableasnopersonaldatawereinvolvedinthisstudy.</w:t>
      </w:r>
    </w:p>
    <w:p w:rsidR="00A017D8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EthicalApproval(whereapplicable)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Notapplicable.SoilsamplingwascarriedoutwithpermissionandsupportfromtheForestDepartment,GovernmentofTripuraundertheSCATFORM,JICAproject.</w:t>
      </w:r>
    </w:p>
    <w:p w:rsidR="002A7A82" w:rsidRDefault="002A7A82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A82" w:rsidRPr="002A7A82" w:rsidRDefault="002A7A82" w:rsidP="002A7A82">
      <w:pPr>
        <w:spacing w:after="200" w:line="276" w:lineRule="auto"/>
        <w:jc w:val="both"/>
        <w:outlineLvl w:val="0"/>
        <w:rPr>
          <w:rFonts w:ascii="Arial" w:eastAsia="Times New Roman" w:hAnsi="Arial" w:cs="Arial"/>
          <w:lang w:val="en-GB" w:eastAsia="en-GB"/>
        </w:rPr>
      </w:pPr>
      <w:r w:rsidRPr="002A7A82">
        <w:rPr>
          <w:rFonts w:ascii="Arial" w:eastAsia="Times New Roman" w:hAnsi="Arial" w:cs="Arial"/>
          <w:b/>
          <w:bCs/>
          <w:lang w:val="en-GB" w:eastAsia="en-GB"/>
        </w:rPr>
        <w:t>COMPETING INTERESTS DISCLAIMER:</w:t>
      </w:r>
    </w:p>
    <w:p w:rsidR="002A7A82" w:rsidRPr="002A7A82" w:rsidRDefault="002A7A82" w:rsidP="002A7A82">
      <w:pPr>
        <w:spacing w:after="200" w:line="276" w:lineRule="auto"/>
        <w:rPr>
          <w:rFonts w:eastAsia="Times New Roman" w:cs="Times New Roman"/>
          <w:lang w:val="en-GB" w:eastAsia="en-GB"/>
        </w:rPr>
      </w:pPr>
      <w:r w:rsidRPr="002A7A82">
        <w:rPr>
          <w:rFonts w:eastAsia="Times New Roman" w:cs="Times New Roman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:rsidR="002A7A82" w:rsidRPr="007876AA" w:rsidRDefault="002A7A82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6.REFERENCES</w:t>
      </w:r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Bharteey, P. K., Singh, Y. V., Sharma Sukirtee, P. K., Kumar, M., &amp; Rai, A. K. (2017). Available Macro Nutrient Status and their Relationship with Soil Physico-Chemical Properties of Mirzapur District of Uttar- Pradesh, India. International Journal of Current Microbiology and Applied Sciences, 6(7), 2829-2837. </w:t>
      </w:r>
      <w:hyperlink r:id="rId3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https://doi.org/10.20546/ijcmas.2017.607.394</w:t>
        </w:r>
      </w:hyperlink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Bharteey, P. K., Deka, B., Dutta, M., Goswami, J., &amp;Saikia, R. (2023). Geospatial variability of soil physico-chemical properties of Moridhal watershed in Dhemaji district of Assam, India using remote sensing and GIS. Annals of Plant and Soil Research, 25(1), 99-109. </w:t>
      </w:r>
      <w:hyperlink r:id="rId3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https://doi.org/10.47815/apsr.2023.10242</w:t>
        </w:r>
      </w:hyperlink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Black, C. A. (Ed.). (1965). Methods of Soil Analysis: Part 1 Physical and Mineralogical Properties, Including Statistics of Measurement and Sampling. American Society of Agronomy. </w:t>
      </w:r>
      <w:hyperlink r:id="rId37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https://doi.org/10.2134/agronmonogr9.1</w:t>
        </w:r>
      </w:hyperlink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Bray, R. H., &amp; Kurtz, L. T. (1945). Determination of total, organic, and available forms of phosphorus in soils. Soil Science, 59, 39-45. </w:t>
      </w:r>
      <w:hyperlink r:id="rId38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https://doi.org/10.1097/00010694-194501000-00006</w:t>
        </w:r>
      </w:hyperlink>
    </w:p>
    <w:p w:rsidR="0008294A" w:rsidRP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Cheng, K. L., &amp; Bray, R. H. (1951). Determination of calcium and magnesium in soil and plant material. </w:t>
      </w:r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Soil Science, 72(6), 449-458. </w:t>
      </w:r>
      <w:hyperlink r:id="rId39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fr-FR"/>
          </w:rPr>
          <w:t>https://doi.org/10.1097/00010694-195112000-00005</w:t>
        </w:r>
      </w:hyperlink>
    </w:p>
    <w:p w:rsid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Chesnin, L., &amp;Yien, C. H. (1951).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Turbidimetric determination of available sulfates. Soil Science Society of America Journal, 15, 149-151. </w:t>
      </w:r>
      <w:hyperlink r:id="rId40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https://doi.org/10.2136/sssaj1951.036159950015000C0032x</w:t>
        </w:r>
      </w:hyperlink>
    </w:p>
    <w:p w:rsid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Gökbulak, F., &amp;Özcan, M. (2008). Hydro-physical properties of soils developed from different parent materials. Geoderma, 145(3-4), 376-380. </w:t>
      </w:r>
      <w:hyperlink r:id="rId41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https://doi.org/10.1016/j.geoderma.2008.04.006</w:t>
        </w:r>
      </w:hyperlink>
    </w:p>
    <w:p w:rsidR="0008294A" w:rsidRP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Grando, D. L., Martins, C. G., Deponti, L. P., Rodrigues, M. L., Mumbach, G. L., Schmitt, D. E., Moterle, D. F., Tiecher, T. L., Garlet, L. P., Dunker, L. S., Papalia, D. G., &amp;Brunetto, G. (2025). Potassium buffer capacity in subtropical soils with high organic matter content. </w:t>
      </w:r>
      <w:r w:rsidRPr="000829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Revista Sociedade Brasileira de Ciência do Solo (Brazilian Society of Soil Science), 49, e0240201. </w:t>
      </w:r>
      <w:hyperlink r:id="rId42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https://doi.org/10.36783/18069657rbcs20240201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>Hanway,J.J.&amp;Heidel,H.(1952).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SoilanalysismethodsasusedinIowastatecollegesoiltestinglaboratory.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IowaAgriculture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,57,1-31.</w:t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Havlin,H.L.,Beaton,J.D.,Tisdale,S.L.&amp;Nelson,W.L.(2010).Soilfertilityandfertilizers:Anintroductiontonutrientmanagement(7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edition).PHILearningPrivateLimited,NewDelhi.India.p.516.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>Jackson, M. L. (1973). Soil Chemical Analysis. Prentice Hall of India, Pvt. Ltd.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Jin, D., Cha, Z., Li, J., Huang, Y., Yang, H., Liu, H., Luo, W., &amp; Lin, Q. (2024). Reinforcing nitrogen nutrition through partial substitution with organic nitrogen enhances the properties of natural rubber. Forests, 15(11), 1897. </w:t>
      </w:r>
      <w:hyperlink r:id="rId43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https://doi.org/10.3390/f15111897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Kaushik, U., Raj, D., Rani, P., &amp; Bhardwaj, K.K. (2018). Effect of cultivation on organic carbon pools and nutrient availability in soil under different land use system: A review. International Journal of Current Microbiology and Applied Sciences. </w:t>
      </w:r>
      <w:hyperlink r:id="rId44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https://doi.org/10.20546/ijcmas.2018.708.180</w:t>
        </w:r>
      </w:hyperlink>
    </w:p>
    <w:p w:rsidR="00A017D8" w:rsidRPr="007876AA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Khaki, B. D., Honarjoo, N., Davatgar, N., Jalalian, A., &amp;Golsefidi, H. T. (2017). Assessment of two soil fertility indexes to evaluate paddy fields for rice cultivation. Sustainability, 9(8), 1299. </w:t>
      </w:r>
      <w:hyperlink r:id="rId4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https://doi.org/10.3390/su9081299</w:t>
        </w:r>
      </w:hyperlink>
    </w:p>
    <w:p w:rsidR="007B2144" w:rsidRP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Khan, F., Hayat, Z., Ahmad, W., Ramzan, M., Shah, Z., Sharif, M., Mian, I. A., &amp; Hanif, M. (2013). Effect of slope position on physico-chemical properties of eroded </w:t>
      </w:r>
      <w:r w:rsidRPr="007B21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soil. </w:t>
      </w:r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*SoilEnvironment*, *32*(1), 22-28. </w:t>
      </w:r>
      <w:hyperlink r:id="rId4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fr-FR"/>
          </w:rPr>
          <w:t>https://www.researchgate.net/publication/259295824_Effect_of_slope_position_on_physico-chemical_properties_of_eroded_soil</w:t>
        </w:r>
      </w:hyperlink>
    </w:p>
    <w:p w:rsidR="00A017D8" w:rsidRPr="007876AA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Kim, H. N., &amp; Park, J. H. (2024). Monitoring of soil EC for the prediction of soil nutrient regime under different soil water and organic matter contents. Applied Biological Chemistry. </w:t>
      </w:r>
      <w:hyperlink r:id="rId47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https://doi.org/10.1186/s13765-023-00849-4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Lewis,D.R.(1949).Analyticaldataonreferenceclaymaterials.Section3,Base-ExchangeData,ReferenceClayMinerals.A.P.I.ResearchProject49,PreliminaryReportNo.7,ColumbiaUniversity,NewYork.p.91.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Makineci, E., Demir, M., &amp;Kartaloglu, M. (2015). Acidity (pH) and electrical conductivity changes in runoff water from ditches of paved and unpaved forest roads. Baltic Forestry, 21(1), 170-175. </w:t>
      </w:r>
      <w:hyperlink r:id="rId48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https://www.balticforestry.mi.lt/bf/PDF_Articles/2015-21[1]/Acidity%20and%20Electrical%20Conductivity%20Changes%20in%20Runoff%20Water%20from%20Ditches%20of%20Paved%20and%20Unpaved%20Forest%20Roads.pdf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Mishra, A., Das, D., Saren, S., &amp; Dey, P. (2016). </w:t>
      </w: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GPS and GIS based soil fertility maps of Nayagarh district, Odisha. Annals of Plant and Soil Research, 18(1), 23-28. </w:t>
      </w:r>
      <w:hyperlink r:id="rId49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http://www.gkvsociety.com/index.php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Nguyen, T. T., Do, T. T., Harper, R., Pham, T. T., Linh, T. V. K., Le, T. S., Thanh, L. B., &amp;Giap, N. X. (2020). Soil health impacts of rubber farming: The implication of conversion of degraded natural forests into monoculture plantations. Agriculture, 10(8), 357. </w:t>
      </w:r>
      <w:hyperlink r:id="rId50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https://doi.org/10.3390/agriculture10080357</w:t>
        </w:r>
      </w:hyperlink>
    </w:p>
    <w:p w:rsidR="00117D91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Patil, P. L., Kuligod, V. B., Gundlur, S. S., Katti, J., Nagaral, I. N., Shikrashetti, P., Geetanjali, H. M., &amp;Dasog, G. S. (2016). Soil fertility mapping in Dindur sub-watershed of Karnataka for site specific recommendations. Journal of the Indian Society of Soil Science, 64(4), 381-390. </w:t>
      </w:r>
      <w:hyperlink r:id="rId51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https://doi.org/10.5958/0974-0228.2016.00050.5</w:t>
        </w:r>
      </w:hyperlink>
    </w:p>
    <w:p w:rsidR="00A017D8" w:rsidRPr="007876AA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Paul, S. C., &amp; Mukhopadhyay, P. K. (2015). Distribution and Availability of Sulphur in some Terai Soils under Subtropical Zone of Eastern India. International Journal of Agriculture, Environment and Biotechnology, 8(2), 347-357. </w:t>
      </w:r>
      <w:hyperlink r:id="rId52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https://doi.org/10.5958/2230-732X.2015.00043.1</w:t>
        </w:r>
      </w:hyperlink>
    </w:p>
    <w:p w:rsidR="00117D91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Saleh, T. M., Jubeir, A. R., &amp; Al-Tememe, M. S. O. (2023). The role of Geographic Information Systems (GIS) in soil surveying and classification. IOP Conference Series Earth and Environmental Science, 1158(2), 022028. </w:t>
      </w:r>
      <w:hyperlink r:id="rId53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https://doi.org/10.1088/1755-1315/1158/2/022028</w:t>
        </w:r>
      </w:hyperlink>
    </w:p>
    <w:p w:rsidR="00A017D8" w:rsidRPr="007876AA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Selvam, S., Mukundan, M., &amp; Alagirisamy, S. (2020). </w:t>
      </w: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Standard Penetration Test (SPT) Pitfalls and Improvements. In C. N. V. S. Reddy (Ed.), Ground </w:t>
      </w:r>
      <w:r w:rsidRPr="008543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Characterization and Foundations: Proceedings of Indian Geotechnical Conference 2020 Volume 1 (pp. 391-400). Springer Singapore. </w:t>
      </w:r>
      <w:hyperlink r:id="rId54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https://doi.org/10.1007/978-981-16-3383-6_35</w:t>
        </w:r>
      </w:hyperlink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Shreekanth, S., Anita, E.K., Rekha, M.V., Champa, B.V., &amp;Nagaraja, M.S. (2018). Secondary and micronutrient status in soils of grape orchards of Vijayapura Taluka in Northern Karnataka, India. International Journal of Current Microbiology and Applied Sciences, 7(5), 1393-1401. </w:t>
      </w:r>
      <w:hyperlink r:id="rId5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https://doi.org/10.20546/ijcmas.2018.705.165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Snedecor,G.W.&amp;Cochran,W.G.(1967).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StatisticalMethods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(6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Edition).IowaStateUniversityPress,Ames.Iowa,USA.p.593.</w:t>
      </w:r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>Subbiah, B.V., &amp;Asija, G.L. (1956). A rapid procedure for the estimation of available nitrogen in soils. Current Science, 25, 259-260.</w:t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Tisdale,S.L.,Nelson,W.L.,Beaton,J.D.&amp;Havlin,J.L.(1995).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SoilFertilityandFertilizers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(5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Edition).Prentice-HallofIndia,NewDelhi.p.684.</w:t>
      </w:r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Walkley, A., &amp; Black, I. A. (1934). An examination of the Degtjareff method for determining soil organic matter and a proposed modification of the chromic acid titration method. Soil Science, 37(1), 29–38. </w:t>
      </w:r>
      <w:hyperlink r:id="rId5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https://doi.org/10.1097/00010694-193401000-00003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Wang,X.,Sun,H.,Wang,C.,Liu,J.,Guo,Z.,Gao,L.,Ma,H.,Yuan,Z.,Yao,C.&amp;Pan,X.(2024).PredictingthesoilbulkdensityusinganewspectralPTFbasedonintactsamples.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Geoderma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,449,117005.DOI:https://doi.org/10.1016/j.geoderma.2024.117005</w:t>
      </w:r>
    </w:p>
    <w:p w:rsidR="00A017D8" w:rsidRPr="007876AA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Wilding, L. P., &amp; Lin, H. (2006). Advancing the frontiers of soil science towards a geoscience. Geoderma, 131(3-4), 257-274. </w:t>
      </w:r>
      <w:hyperlink r:id="rId57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https://doi.org/10.1016/j.geoderma.2005.03.028</w:t>
        </w:r>
      </w:hyperlink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017D8" w:rsidRPr="007876AA" w:rsidSect="00A017D8">
      <w:pgSz w:w="11907" w:h="16839"/>
      <w:pgMar w:top="1560" w:right="1440" w:bottom="1276" w:left="1440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4B2" w:rsidRDefault="00B664B2" w:rsidP="00A017D8">
      <w:pPr>
        <w:spacing w:after="0" w:line="240" w:lineRule="auto"/>
      </w:pPr>
      <w:r>
        <w:separator/>
      </w:r>
    </w:p>
  </w:endnote>
  <w:endnote w:type="continuationSeparator" w:id="1">
    <w:p w:rsidR="00B664B2" w:rsidRDefault="00B664B2" w:rsidP="00A0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A02DF6-93C2-42F0-8E93-B6A624F3B8B1}"/>
    <w:embedBold r:id="rId2" w:fontKey="{0F89885A-7409-4EB8-99E0-A85528D09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A378FE-F8BF-4DCA-8CC3-1464C691DD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4801391-8B95-4F77-876F-58555E4ECF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57C78C0F-9326-4456-9356-8C3D49D5EE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A3BC33-DCEA-4CE8-8448-9D852D501F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0478B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0478B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0478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4B2" w:rsidRDefault="00B664B2" w:rsidP="00A017D8">
      <w:pPr>
        <w:spacing w:after="0" w:line="240" w:lineRule="auto"/>
      </w:pPr>
      <w:r>
        <w:separator/>
      </w:r>
    </w:p>
  </w:footnote>
  <w:footnote w:type="continuationSeparator" w:id="1">
    <w:p w:rsidR="00B664B2" w:rsidRDefault="00B664B2" w:rsidP="00A01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D21FB6">
    <w:pPr>
      <w:pStyle w:val="Header"/>
    </w:pPr>
    <w:r w:rsidRPr="00D21FB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8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D21FB6">
    <w:pPr>
      <w:pStyle w:val="Header"/>
    </w:pPr>
    <w:r w:rsidRPr="00D21FB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9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8B5" w:rsidRDefault="00D21FB6">
    <w:pPr>
      <w:pStyle w:val="Header"/>
    </w:pPr>
    <w:r w:rsidRPr="00D21FB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7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86BBE"/>
    <w:multiLevelType w:val="hybridMultilevel"/>
    <w:tmpl w:val="378AF7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017D8"/>
    <w:rsid w:val="000478B5"/>
    <w:rsid w:val="0008167D"/>
    <w:rsid w:val="0008294A"/>
    <w:rsid w:val="00117D91"/>
    <w:rsid w:val="001D6D5D"/>
    <w:rsid w:val="001D7B9F"/>
    <w:rsid w:val="002237B6"/>
    <w:rsid w:val="002A7A82"/>
    <w:rsid w:val="003756B7"/>
    <w:rsid w:val="003A7103"/>
    <w:rsid w:val="004D1074"/>
    <w:rsid w:val="00533BA7"/>
    <w:rsid w:val="005A3C1A"/>
    <w:rsid w:val="0060136B"/>
    <w:rsid w:val="006B7561"/>
    <w:rsid w:val="007876AA"/>
    <w:rsid w:val="007B2144"/>
    <w:rsid w:val="00830098"/>
    <w:rsid w:val="0085437D"/>
    <w:rsid w:val="008A1FF8"/>
    <w:rsid w:val="00A017D8"/>
    <w:rsid w:val="00A76E48"/>
    <w:rsid w:val="00B41055"/>
    <w:rsid w:val="00B664B2"/>
    <w:rsid w:val="00C1700F"/>
    <w:rsid w:val="00CA04C9"/>
    <w:rsid w:val="00CB5941"/>
    <w:rsid w:val="00CC2F09"/>
    <w:rsid w:val="00D21FB6"/>
    <w:rsid w:val="00D75F0B"/>
    <w:rsid w:val="00DC6A80"/>
    <w:rsid w:val="00E673DA"/>
    <w:rsid w:val="00FB2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00F"/>
  </w:style>
  <w:style w:type="paragraph" w:styleId="Heading1">
    <w:name w:val="heading 1"/>
    <w:basedOn w:val="Normal1"/>
    <w:next w:val="Normal1"/>
    <w:rsid w:val="00A017D8"/>
    <w:pPr>
      <w:keepNext/>
      <w:spacing w:before="100" w:after="1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1"/>
    <w:next w:val="Normal1"/>
    <w:rsid w:val="00A017D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A017D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A017D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A017D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A017D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017D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017D8"/>
  </w:style>
  <w:style w:type="paragraph" w:styleId="Title">
    <w:name w:val="Title"/>
    <w:basedOn w:val="Normal1"/>
    <w:next w:val="Normal1"/>
    <w:rsid w:val="00A017D8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A017D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A017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01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7D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017D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1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1F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F09"/>
  </w:style>
  <w:style w:type="paragraph" w:styleId="Footer">
    <w:name w:val="footer"/>
    <w:basedOn w:val="Normal"/>
    <w:link w:val="FooterChar"/>
    <w:uiPriority w:val="99"/>
    <w:unhideWhenUsed/>
    <w:rsid w:val="00CC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F09"/>
  </w:style>
  <w:style w:type="character" w:styleId="Hyperlink">
    <w:name w:val="Hyperlink"/>
    <w:basedOn w:val="DefaultParagraphFont"/>
    <w:uiPriority w:val="99"/>
    <w:unhideWhenUsed/>
    <w:rsid w:val="001D6D5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6D5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6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doi.org/10.1097/00010694-195112000-00005" TargetMode="Externa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42" Type="http://schemas.openxmlformats.org/officeDocument/2006/relationships/hyperlink" Target="https://doi.org/10.36783/18069657rbcs20240201" TargetMode="External"/><Relationship Id="rId47" Type="http://schemas.openxmlformats.org/officeDocument/2006/relationships/hyperlink" Target="https://doi.org/10.1186/s13765-023-00849-4" TargetMode="External"/><Relationship Id="rId50" Type="http://schemas.openxmlformats.org/officeDocument/2006/relationships/hyperlink" Target="https://doi.org/10.3390/agriculture10080357" TargetMode="External"/><Relationship Id="rId55" Type="http://schemas.openxmlformats.org/officeDocument/2006/relationships/hyperlink" Target="https://doi.org/10.20546/ijcmas.2018.705.16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38" Type="http://schemas.openxmlformats.org/officeDocument/2006/relationships/hyperlink" Target="https://doi.org/10.1097/00010694-194501000-00006" TargetMode="External"/><Relationship Id="rId46" Type="http://schemas.openxmlformats.org/officeDocument/2006/relationships/hyperlink" Target="https://www.researchgate.net/publication/259295824_Effect_of_slope_position_on_physico-chemical_properties_of_eroded_soil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41" Type="http://schemas.openxmlformats.org/officeDocument/2006/relationships/hyperlink" Target="https://doi.org/10.1016/j.geoderma.2008.04.006" TargetMode="External"/><Relationship Id="rId54" Type="http://schemas.openxmlformats.org/officeDocument/2006/relationships/hyperlink" Target="https://doi.org/10.1007/978-981-16-3383-6_3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37" Type="http://schemas.openxmlformats.org/officeDocument/2006/relationships/hyperlink" Target="https://doi.org/10.2134/agronmonogr9.1" TargetMode="External"/><Relationship Id="rId40" Type="http://schemas.openxmlformats.org/officeDocument/2006/relationships/hyperlink" Target="https://doi.org/10.2136/sssaj1951.036159950015000C0032x" TargetMode="External"/><Relationship Id="rId45" Type="http://schemas.openxmlformats.org/officeDocument/2006/relationships/hyperlink" Target="https://doi.org/10.3390/su9081299" TargetMode="External"/><Relationship Id="rId53" Type="http://schemas.openxmlformats.org/officeDocument/2006/relationships/hyperlink" Target="https://doi.org/10.1088/1755-1315/1158/2/022028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doi.org/10.47815/apsr.2023.10242" TargetMode="External"/><Relationship Id="rId49" Type="http://schemas.openxmlformats.org/officeDocument/2006/relationships/hyperlink" Target="http://www.gkvsociety.com/index.php" TargetMode="External"/><Relationship Id="rId57" Type="http://schemas.openxmlformats.org/officeDocument/2006/relationships/hyperlink" Target="https://doi.org/10.1016/j.geoderma.2005.03.02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4" Type="http://schemas.openxmlformats.org/officeDocument/2006/relationships/hyperlink" Target="https://doi.org/10.20546/ijcmas.2018.708.180" TargetMode="External"/><Relationship Id="rId52" Type="http://schemas.openxmlformats.org/officeDocument/2006/relationships/hyperlink" Target="https://doi.org/10.5958/2230-732X.2015.00043.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hyperlink" Target="https://doi.org/10.20546/ijcmas.2017.607.394" TargetMode="External"/><Relationship Id="rId43" Type="http://schemas.openxmlformats.org/officeDocument/2006/relationships/hyperlink" Target="https://doi.org/10.3390/f15111897" TargetMode="External"/><Relationship Id="rId48" Type="http://schemas.openxmlformats.org/officeDocument/2006/relationships/hyperlink" Target="https://www.balticforestry.mi.lt/bf/PDF_Articles/2015-21%5b1%5d/Acidity%20and%20Electrical%20Conductivity%20Changes%20in%20Runoff%20Water%20from%20Ditches%20of%20Paved%20and%20Unpaved%20Forest%20Roads.pdf" TargetMode="External"/><Relationship Id="rId56" Type="http://schemas.openxmlformats.org/officeDocument/2006/relationships/hyperlink" Target="https://doi.org/10.1097/00010694-193401000-00003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doi.org/10.5958/0974-0228.2016.00050.5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3842</Words>
  <Characters>21904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ScholarCraft</dc:creator>
  <cp:lastModifiedBy>ssac</cp:lastModifiedBy>
  <cp:revision>25</cp:revision>
  <dcterms:created xsi:type="dcterms:W3CDTF">2025-12-14T05:43:00Z</dcterms:created>
  <dcterms:modified xsi:type="dcterms:W3CDTF">2025-12-16T07:16:00Z</dcterms:modified>
</cp:coreProperties>
</file>