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C7CC1" w14:textId="11E43119" w:rsidR="00842CC7" w:rsidRPr="00842CC7" w:rsidRDefault="00842CC7" w:rsidP="00842CC7">
      <w:pPr>
        <w:rPr>
          <w:rFonts w:ascii="Times New Roman" w:eastAsia="SimSun" w:hAnsi="Times New Roman" w:cs="Times New Roman"/>
          <w:b/>
          <w:bCs/>
          <w:color w:val="222222"/>
          <w:sz w:val="28"/>
          <w:szCs w:val="28"/>
          <w:u w:val="single"/>
          <w:shd w:val="clear" w:color="auto" w:fill="FFFFFF"/>
        </w:rPr>
      </w:pPr>
      <w:bookmarkStart w:id="0" w:name="_GoBack"/>
      <w:bookmarkEnd w:id="0"/>
      <w:r w:rsidRPr="00842CC7">
        <w:rPr>
          <w:rFonts w:ascii="Times New Roman" w:eastAsia="SimSun" w:hAnsi="Times New Roman" w:cs="Times New Roman"/>
          <w:b/>
          <w:bCs/>
          <w:color w:val="222222"/>
          <w:sz w:val="28"/>
          <w:szCs w:val="28"/>
          <w:u w:val="single"/>
          <w:shd w:val="clear" w:color="auto" w:fill="FFFFFF"/>
        </w:rPr>
        <w:t>Original Research Article</w:t>
      </w:r>
    </w:p>
    <w:p w14:paraId="55F17676" w14:textId="2BA21AD7" w:rsidR="00B34E23" w:rsidRDefault="003E7955">
      <w:pPr>
        <w:jc w:val="center"/>
        <w:rPr>
          <w:rFonts w:ascii="Times New Roman" w:eastAsia="SimSun" w:hAnsi="Times New Roman" w:cs="Times New Roman"/>
          <w:b/>
          <w:bCs/>
          <w:color w:val="222222"/>
          <w:sz w:val="28"/>
          <w:szCs w:val="28"/>
          <w:shd w:val="clear" w:color="auto" w:fill="FFFFFF"/>
        </w:rPr>
      </w:pPr>
      <w:commentRangeStart w:id="1"/>
      <w:r>
        <w:rPr>
          <w:rFonts w:ascii="Times New Roman" w:eastAsia="SimSun" w:hAnsi="Times New Roman" w:cs="Times New Roman"/>
          <w:b/>
          <w:bCs/>
          <w:color w:val="222222"/>
          <w:sz w:val="28"/>
          <w:szCs w:val="28"/>
          <w:shd w:val="clear" w:color="auto" w:fill="FFFFFF"/>
        </w:rPr>
        <w:t>Effect of Sett Soaking and Integrated Nutrient Management on Yield and Economics of Single-node-planted Sugarcane</w:t>
      </w:r>
      <w:commentRangeEnd w:id="1"/>
      <w:r w:rsidR="00DC60F6">
        <w:rPr>
          <w:rStyle w:val="CommentReference"/>
        </w:rPr>
        <w:commentReference w:id="1"/>
      </w:r>
    </w:p>
    <w:p w14:paraId="2B5A740C" w14:textId="77777777" w:rsidR="00B34E23" w:rsidRDefault="00B34E23">
      <w:pPr>
        <w:jc w:val="center"/>
        <w:rPr>
          <w:rFonts w:ascii="Times New Roman" w:eastAsia="SimSun" w:hAnsi="Times New Roman" w:cs="Times New Roman"/>
          <w:b/>
          <w:bCs/>
          <w:color w:val="222222"/>
          <w:sz w:val="28"/>
          <w:szCs w:val="28"/>
          <w:shd w:val="clear" w:color="auto" w:fill="FFFFFF"/>
          <w:lang w:val="en-IN"/>
        </w:rPr>
      </w:pPr>
    </w:p>
    <w:p w14:paraId="27094C4A" w14:textId="77777777" w:rsidR="004E3AE0" w:rsidRDefault="004E3AE0">
      <w:pPr>
        <w:rPr>
          <w:rFonts w:ascii="Times New Roman" w:eastAsia="SimSun" w:hAnsi="Times New Roman" w:cs="Times New Roman"/>
          <w:i/>
          <w:iCs/>
          <w:color w:val="231F20"/>
          <w:sz w:val="24"/>
          <w:szCs w:val="24"/>
          <w:lang w:val="en-IN" w:bidi="ar"/>
        </w:rPr>
      </w:pPr>
    </w:p>
    <w:p w14:paraId="5D0B520B" w14:textId="77777777" w:rsidR="00B34E23" w:rsidRDefault="00B34E23">
      <w:pPr>
        <w:jc w:val="center"/>
        <w:rPr>
          <w:rFonts w:ascii="Times New Roman" w:eastAsia="SimSun" w:hAnsi="Times New Roman" w:cs="Times New Roman"/>
          <w:b/>
          <w:bCs/>
          <w:sz w:val="28"/>
          <w:szCs w:val="28"/>
          <w:lang w:val="en-IN"/>
        </w:rPr>
      </w:pPr>
    </w:p>
    <w:p w14:paraId="16576AE2" w14:textId="77777777" w:rsidR="00B34E23" w:rsidRDefault="003E7955">
      <w:pPr>
        <w:rPr>
          <w:rFonts w:ascii="Times New Roman" w:eastAsia="SimSun" w:hAnsi="Times New Roman" w:cs="Times New Roman"/>
          <w:b/>
          <w:bCs/>
          <w:sz w:val="24"/>
          <w:szCs w:val="24"/>
          <w:lang w:val="en-IN"/>
        </w:rPr>
      </w:pPr>
      <w:r>
        <w:rPr>
          <w:rFonts w:ascii="Times New Roman" w:eastAsia="SimSun" w:hAnsi="Times New Roman" w:cs="Times New Roman"/>
          <w:b/>
          <w:bCs/>
          <w:sz w:val="24"/>
          <w:szCs w:val="24"/>
          <w:lang w:val="en-IN"/>
        </w:rPr>
        <w:t>ABSTRACT</w:t>
      </w:r>
    </w:p>
    <w:p w14:paraId="32AC0F62" w14:textId="77777777" w:rsidR="00B34E23" w:rsidRDefault="003E7955">
      <w:pPr>
        <w:jc w:val="both"/>
        <w:rPr>
          <w:rFonts w:ascii="Times New Roman" w:eastAsia="SimSun" w:hAnsi="Times New Roman" w:cs="Times New Roman"/>
          <w:sz w:val="24"/>
          <w:szCs w:val="24"/>
        </w:rPr>
      </w:pPr>
      <w:commentRangeStart w:id="2"/>
      <w:r>
        <w:rPr>
          <w:rFonts w:ascii="Times New Roman" w:eastAsia="SimSun" w:hAnsi="Times New Roman" w:cs="Times New Roman"/>
          <w:sz w:val="24"/>
          <w:szCs w:val="24"/>
        </w:rPr>
        <w:t xml:space="preserve">A field experiment was conducted during the spring of 2021–22 at the Crop Research Farm of the Sugarcane Research Institute, Dr. Rajendra Prasad Central Agricultural University, </w:t>
      </w:r>
      <w:proofErr w:type="spellStart"/>
      <w:r>
        <w:rPr>
          <w:rFonts w:ascii="Times New Roman" w:eastAsia="SimSun" w:hAnsi="Times New Roman" w:cs="Times New Roman"/>
          <w:sz w:val="24"/>
          <w:szCs w:val="24"/>
        </w:rPr>
        <w:t>Pusa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Samastipur</w:t>
      </w:r>
      <w:proofErr w:type="spellEnd"/>
      <w:r>
        <w:rPr>
          <w:rFonts w:ascii="Times New Roman" w:eastAsia="SimSun" w:hAnsi="Times New Roman" w:cs="Times New Roman"/>
          <w:sz w:val="24"/>
          <w:szCs w:val="24"/>
        </w:rPr>
        <w:t xml:space="preserve">), to evaluate the effects of sett soaking treatments and integrated nutrient management (INM) on the yield and quality of single-node planted sugarcane. The study, laid out in a factorial randomized block design with three replications, included four sett soaking treatments: no soaking (S1), overnight soaking in water (S2), overnight soaking in 50 ppm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solution (S3), and overnight soaking in 100 ppm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solution (S4), along with five nutrient management treatments: RDF (Recommended Dose of Fertilizers) alone (N1), RDF + vermicompost (VC) at 5 t/ha (N2), RDF + VC at 10 t/ha (N3), RDF + VC at 5 t/ha + PSB (Phosphate Solubilizing Bacteria) + Azotobacter (N4), and RDF + VC at 10 t/ha + PSB + Azotobacter (N5). The soil was loamy with a sandy texture, calcareous in nature, pH 8.2, and 0.43% organic carbon. Results indicated that overnight soaking in 50 ppm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solution (S3) significantly enhanced germination (79.1%), tiller count (85.4×10³), </w:t>
      </w:r>
      <w:proofErr w:type="spellStart"/>
      <w:r>
        <w:rPr>
          <w:rFonts w:ascii="Times New Roman" w:eastAsia="SimSun" w:hAnsi="Times New Roman" w:cs="Times New Roman"/>
          <w:sz w:val="24"/>
          <w:szCs w:val="24"/>
        </w:rPr>
        <w:t>millable</w:t>
      </w:r>
      <w:proofErr w:type="spellEnd"/>
      <w:r>
        <w:rPr>
          <w:rFonts w:ascii="Times New Roman" w:eastAsia="SimSun" w:hAnsi="Times New Roman" w:cs="Times New Roman"/>
          <w:sz w:val="24"/>
          <w:szCs w:val="24"/>
        </w:rPr>
        <w:t xml:space="preserve"> canes (63.9×10³), dry matter accumulation (293.2 q/ha), cane yield (78.0 t/ha), and sugar yield (10.23 t/ha), with the highest gross returns (₹261,233/ha), net returns (₹133,978/ha), and a B:C ratio of 1.12. While nutrient management using RDF + VC at 10 t/ha + PSB + Azotobacter (N5) recorded the highest shoot population and yield attributes, the highest B:C ratio (1.5) was observed with RDF alone (N1) due to the high cost of vermicompost. Economically, RDF + VC at 5 t/ha + PSB + Azotobacter (N4) could be more viable if vermicompost is produced on-farm, reducing costs and improving profitability.</w:t>
      </w:r>
    </w:p>
    <w:commentRangeEnd w:id="2"/>
    <w:p w14:paraId="0DD6EDAF" w14:textId="77777777" w:rsidR="00B34E23" w:rsidRDefault="00DC60F6">
      <w:pPr>
        <w:rPr>
          <w:rFonts w:ascii="Times New Roman" w:eastAsia="SimSun" w:hAnsi="Times New Roman" w:cs="Times New Roman"/>
          <w:b/>
          <w:bCs/>
          <w:sz w:val="24"/>
          <w:szCs w:val="24"/>
          <w:lang w:val="en-IN"/>
        </w:rPr>
      </w:pPr>
      <w:r>
        <w:rPr>
          <w:rStyle w:val="CommentReference"/>
        </w:rPr>
        <w:commentReference w:id="2"/>
      </w:r>
    </w:p>
    <w:p w14:paraId="09690634" w14:textId="77777777" w:rsidR="00B34E23" w:rsidRDefault="003E7955">
      <w:pPr>
        <w:rPr>
          <w:rStyle w:val="Strong"/>
          <w:rFonts w:ascii="Times New Roman" w:hAnsi="Times New Roman" w:cs="Times New Roman"/>
          <w:b w:val="0"/>
          <w:bCs w:val="0"/>
          <w:i/>
          <w:iCs/>
          <w:sz w:val="24"/>
          <w:szCs w:val="24"/>
        </w:rPr>
      </w:pPr>
      <w:r>
        <w:rPr>
          <w:rFonts w:ascii="Times New Roman" w:eastAsia="SimSun" w:hAnsi="Times New Roman" w:cs="Times New Roman"/>
          <w:b/>
          <w:bCs/>
          <w:sz w:val="24"/>
          <w:szCs w:val="24"/>
          <w:lang w:val="en-IN"/>
        </w:rPr>
        <w:t xml:space="preserve">Keywords: </w:t>
      </w:r>
      <w:r>
        <w:rPr>
          <w:rStyle w:val="Strong"/>
          <w:rFonts w:ascii="Times New Roman" w:hAnsi="Times New Roman" w:cs="Times New Roman"/>
          <w:b w:val="0"/>
          <w:bCs w:val="0"/>
          <w:i/>
          <w:iCs/>
          <w:sz w:val="24"/>
          <w:szCs w:val="24"/>
        </w:rPr>
        <w:t>Sett soaking</w:t>
      </w:r>
      <w:r>
        <w:rPr>
          <w:rStyle w:val="Strong"/>
          <w:rFonts w:ascii="Times New Roman" w:hAnsi="Times New Roman" w:cs="Times New Roman"/>
          <w:b w:val="0"/>
          <w:bCs w:val="0"/>
          <w:i/>
          <w:iCs/>
          <w:sz w:val="24"/>
          <w:szCs w:val="24"/>
          <w:lang w:val="en-IN"/>
        </w:rPr>
        <w:t xml:space="preserve">, </w:t>
      </w:r>
      <w:r>
        <w:rPr>
          <w:rStyle w:val="Strong"/>
          <w:rFonts w:ascii="Times New Roman" w:hAnsi="Times New Roman" w:cs="Times New Roman"/>
          <w:b w:val="0"/>
          <w:bCs w:val="0"/>
          <w:i/>
          <w:iCs/>
          <w:sz w:val="24"/>
          <w:szCs w:val="24"/>
        </w:rPr>
        <w:t>Integrated Nutrient Management (INM)</w:t>
      </w:r>
      <w:r>
        <w:rPr>
          <w:rStyle w:val="Strong"/>
          <w:rFonts w:ascii="Times New Roman" w:hAnsi="Times New Roman" w:cs="Times New Roman"/>
          <w:b w:val="0"/>
          <w:bCs w:val="0"/>
          <w:i/>
          <w:iCs/>
          <w:sz w:val="24"/>
          <w:szCs w:val="24"/>
          <w:lang w:val="en-IN"/>
        </w:rPr>
        <w:t xml:space="preserve">, </w:t>
      </w:r>
      <w:r>
        <w:rPr>
          <w:rStyle w:val="Strong"/>
          <w:rFonts w:ascii="Times New Roman" w:hAnsi="Times New Roman" w:cs="Times New Roman"/>
          <w:b w:val="0"/>
          <w:bCs w:val="0"/>
          <w:i/>
          <w:iCs/>
          <w:sz w:val="24"/>
          <w:szCs w:val="24"/>
        </w:rPr>
        <w:t>Sugarcane yield</w:t>
      </w:r>
      <w:r>
        <w:rPr>
          <w:rStyle w:val="Strong"/>
          <w:rFonts w:ascii="Times New Roman" w:hAnsi="Times New Roman" w:cs="Times New Roman"/>
          <w:b w:val="0"/>
          <w:bCs w:val="0"/>
          <w:i/>
          <w:iCs/>
          <w:sz w:val="24"/>
          <w:szCs w:val="24"/>
          <w:lang w:val="en-IN"/>
        </w:rPr>
        <w:t xml:space="preserve">, </w:t>
      </w:r>
      <w:r>
        <w:rPr>
          <w:rStyle w:val="Strong"/>
          <w:rFonts w:ascii="Times New Roman" w:hAnsi="Times New Roman" w:cs="Times New Roman"/>
          <w:b w:val="0"/>
          <w:bCs w:val="0"/>
          <w:i/>
          <w:iCs/>
          <w:sz w:val="24"/>
          <w:szCs w:val="24"/>
        </w:rPr>
        <w:t>Vermicompost</w:t>
      </w:r>
    </w:p>
    <w:p w14:paraId="1D1FB223" w14:textId="77777777" w:rsidR="00B34E23" w:rsidRDefault="00B34E23">
      <w:pPr>
        <w:rPr>
          <w:rFonts w:ascii="Times New Roman" w:hAnsi="Times New Roman" w:cs="Times New Roman"/>
          <w:sz w:val="24"/>
          <w:szCs w:val="24"/>
          <w:lang w:val="en-IN"/>
        </w:rPr>
      </w:pPr>
    </w:p>
    <w:p w14:paraId="6401B9DC" w14:textId="77777777" w:rsidR="00B34E23" w:rsidRDefault="003E7955">
      <w:pPr>
        <w:numPr>
          <w:ilvl w:val="0"/>
          <w:numId w:val="1"/>
        </w:numPr>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14:paraId="31442243" w14:textId="77777777" w:rsidR="00B34E23" w:rsidRDefault="003E7955">
      <w:pPr>
        <w:pStyle w:val="NormalWeb"/>
        <w:jc w:val="both"/>
        <w:rPr>
          <w:rFonts w:ascii="Times New Roman" w:hAnsi="Times New Roman"/>
        </w:rPr>
      </w:pPr>
      <w:commentRangeStart w:id="3"/>
      <w:r>
        <w:rPr>
          <w:rFonts w:ascii="Times New Roman" w:hAnsi="Times New Roman"/>
        </w:rPr>
        <w:t xml:space="preserve">Sugarcane, a significant cash crop from the </w:t>
      </w:r>
      <w:proofErr w:type="spellStart"/>
      <w:r>
        <w:rPr>
          <w:rFonts w:ascii="Times New Roman" w:hAnsi="Times New Roman"/>
        </w:rPr>
        <w:t>Poaceae</w:t>
      </w:r>
      <w:proofErr w:type="spellEnd"/>
      <w:r>
        <w:rPr>
          <w:rFonts w:ascii="Times New Roman" w:hAnsi="Times New Roman"/>
        </w:rPr>
        <w:t xml:space="preserve"> family, thrives in tropical and subtropical regions between 30° north and south of the equator. It produces 80% of global sugar and is crucial for sugar and bioenergy industries. Globally, 26.7 million hectares of sugarcane yield 194 billion metric </w:t>
      </w:r>
      <w:proofErr w:type="spellStart"/>
      <w:r>
        <w:rPr>
          <w:rFonts w:ascii="Times New Roman" w:hAnsi="Times New Roman"/>
        </w:rPr>
        <w:t>tonnes</w:t>
      </w:r>
      <w:proofErr w:type="spellEnd"/>
      <w:r>
        <w:rPr>
          <w:rFonts w:ascii="Times New Roman" w:hAnsi="Times New Roman"/>
        </w:rPr>
        <w:t xml:space="preserve"> (FAOSTAT, 2019), with India contributing 5.2 million hectares and about 400.2 metric </w:t>
      </w:r>
      <w:proofErr w:type="spellStart"/>
      <w:r>
        <w:rPr>
          <w:rFonts w:ascii="Times New Roman" w:hAnsi="Times New Roman"/>
        </w:rPr>
        <w:t>tonnes</w:t>
      </w:r>
      <w:proofErr w:type="spellEnd"/>
      <w:r>
        <w:rPr>
          <w:rFonts w:ascii="Times New Roman" w:hAnsi="Times New Roman"/>
        </w:rPr>
        <w:t xml:space="preserve">. Despite its value, the crop faces challenges like the high cost of planting material (6-8 t/ha), accounting for nearly 25% of production expenses (Chitkala et al., 2011). Traditional planting uses "sett" cuttings with buds (Sundara, 2000), and growth depends on factors like seed cane age and planting timing (Barnes, 1974). Conventional three-budded sett planting in subtropical regions requires 7-8 t/ha of seed cane, burying over 1.2 million </w:t>
      </w:r>
      <w:proofErr w:type="spellStart"/>
      <w:r>
        <w:rPr>
          <w:rFonts w:ascii="Times New Roman" w:hAnsi="Times New Roman"/>
        </w:rPr>
        <w:t>tonnes</w:t>
      </w:r>
      <w:proofErr w:type="spellEnd"/>
      <w:r>
        <w:rPr>
          <w:rFonts w:ascii="Times New Roman" w:hAnsi="Times New Roman"/>
        </w:rPr>
        <w:t xml:space="preserve"> of sugar annually (Shukla and Lal, 2003). These bulky setts complicate handling, transport, and storage, leading to reduced bud viability. Adopting single-budded setts minimizes costs, enhances sprouting, and mitigates pest and disease risks, offering better germination rates than the conventional 60-65%.</w:t>
      </w:r>
    </w:p>
    <w:p w14:paraId="1DE3290D" w14:textId="77777777" w:rsidR="00B34E23" w:rsidRDefault="003E7955">
      <w:pPr>
        <w:pStyle w:val="NormalWeb"/>
        <w:jc w:val="both"/>
        <w:rPr>
          <w:rFonts w:ascii="Times New Roman" w:hAnsi="Times New Roman"/>
        </w:rPr>
      </w:pPr>
      <w:r>
        <w:rPr>
          <w:rFonts w:ascii="Times New Roman" w:hAnsi="Times New Roman"/>
        </w:rPr>
        <w:lastRenderedPageBreak/>
        <w:t xml:space="preserve">Productivity is further constrained by climatic, physical, and biochemical factors. High temperatures and short growing periods limit yields, while inadequate ratoon sprouting, poor crop quality, and unwanted flowering hinder growth and sugar accumulation. Ethephon (2-chloroethyl phosphonic acid) enhances sprouting and tillering, improving germination from 25% to 55% with a </w:t>
      </w:r>
      <w:proofErr w:type="gramStart"/>
      <w:r>
        <w:rPr>
          <w:rFonts w:ascii="Times New Roman" w:hAnsi="Times New Roman"/>
        </w:rPr>
        <w:t>100 ppm</w:t>
      </w:r>
      <w:proofErr w:type="gramEnd"/>
      <w:r>
        <w:rPr>
          <w:rFonts w:ascii="Times New Roman" w:hAnsi="Times New Roman"/>
        </w:rPr>
        <w:t xml:space="preserve"> overnight soaking. Integrated nutrient management (INM) supports soil health using bio-fertilizers like </w:t>
      </w:r>
      <w:proofErr w:type="spellStart"/>
      <w:r>
        <w:rPr>
          <w:rFonts w:ascii="Times New Roman" w:hAnsi="Times New Roman"/>
        </w:rPr>
        <w:t>Azotobacter</w:t>
      </w:r>
      <w:proofErr w:type="spellEnd"/>
      <w:r>
        <w:rPr>
          <w:rFonts w:ascii="Times New Roman" w:hAnsi="Times New Roman"/>
        </w:rPr>
        <w:t xml:space="preserve"> and </w:t>
      </w:r>
      <w:proofErr w:type="spellStart"/>
      <w:r>
        <w:rPr>
          <w:rFonts w:ascii="Times New Roman" w:hAnsi="Times New Roman"/>
        </w:rPr>
        <w:t>Azospirillum</w:t>
      </w:r>
      <w:proofErr w:type="spellEnd"/>
      <w:r>
        <w:rPr>
          <w:rFonts w:ascii="Times New Roman" w:hAnsi="Times New Roman"/>
        </w:rPr>
        <w:t>, which fix nitrogen, and phosphorus-solubilizing bacteria (PSB) to boost phosphorus availability, increasing yields by 200-500 kg/ha (Ahmad et al., 1978). Press mud application at 4 t/ha combined with bio-fertilizers and 112 kg N/ha outperforms 224 kg N/ha alone (Kailasam, 1999). Integrating organic and chemical fertilizers sustains productivity, enhances soil fertility, and maintains soil organic carbon (Srivastava et al., 2012). This study, "Effect of sett soaking and integrated nutrient management on yield and quality of single-node planted sugarcane," examines strategies to optimize sugarcane cultivation.</w:t>
      </w:r>
      <w:commentRangeEnd w:id="3"/>
      <w:r w:rsidR="00DC60F6">
        <w:rPr>
          <w:rStyle w:val="CommentReference"/>
          <w:rFonts w:cstheme="minorBidi"/>
        </w:rPr>
        <w:commentReference w:id="3"/>
      </w:r>
    </w:p>
    <w:p w14:paraId="2EAAA0DB" w14:textId="77777777" w:rsidR="00B34E23" w:rsidRDefault="003E7955">
      <w:pPr>
        <w:pStyle w:val="NormalWeb"/>
        <w:numPr>
          <w:ilvl w:val="0"/>
          <w:numId w:val="1"/>
        </w:numPr>
        <w:spacing w:line="360" w:lineRule="auto"/>
        <w:jc w:val="both"/>
        <w:rPr>
          <w:rFonts w:ascii="Times New Roman" w:hAnsi="Times New Roman"/>
          <w:b/>
          <w:bCs/>
          <w:lang w:val="en-IN"/>
        </w:rPr>
      </w:pPr>
      <w:commentRangeStart w:id="4"/>
      <w:r>
        <w:rPr>
          <w:rFonts w:ascii="Times New Roman" w:hAnsi="Times New Roman"/>
          <w:b/>
          <w:bCs/>
          <w:lang w:val="en-IN"/>
        </w:rPr>
        <w:t>MATERIALS AND METHODS</w:t>
      </w:r>
      <w:commentRangeEnd w:id="4"/>
      <w:r w:rsidR="00DC60F6">
        <w:rPr>
          <w:rStyle w:val="CommentReference"/>
          <w:rFonts w:cstheme="minorBidi"/>
        </w:rPr>
        <w:commentReference w:id="4"/>
      </w:r>
    </w:p>
    <w:p w14:paraId="62E9AFD2" w14:textId="77777777" w:rsidR="00B34E23" w:rsidRDefault="003E7955">
      <w:pPr>
        <w:pStyle w:val="NormalWeb"/>
        <w:jc w:val="both"/>
        <w:rPr>
          <w:rFonts w:ascii="Times New Roman" w:hAnsi="Times New Roman"/>
        </w:rPr>
      </w:pPr>
      <w:r>
        <w:rPr>
          <w:rFonts w:ascii="Times New Roman" w:hAnsi="Times New Roman"/>
        </w:rPr>
        <w:t xml:space="preserve">The field experiment was carried out during the spring seasons of 2021–2022 at the Sugarcane Research Farm, </w:t>
      </w:r>
      <w:proofErr w:type="spellStart"/>
      <w:r>
        <w:rPr>
          <w:rFonts w:ascii="Times New Roman" w:hAnsi="Times New Roman"/>
        </w:rPr>
        <w:t>Samastipur</w:t>
      </w:r>
      <w:proofErr w:type="spellEnd"/>
      <w:r>
        <w:rPr>
          <w:rFonts w:ascii="Times New Roman" w:hAnsi="Times New Roman"/>
        </w:rPr>
        <w:t xml:space="preserve">, under the Crop Research Centre, Pusa, Bihar. The site consists of uniformly fertile upland fields with good drainage and alluvial soils originating from Gandak river deposits. The soil is sandy loam, alkaline, and naturally calcareous, containing 22–41% free </w:t>
      </w:r>
      <w:proofErr w:type="spellStart"/>
      <w:r>
        <w:rPr>
          <w:rFonts w:ascii="Times New Roman" w:hAnsi="Times New Roman"/>
        </w:rPr>
        <w:t>CaCO</w:t>
      </w:r>
      <w:proofErr w:type="spellEnd"/>
      <w:r>
        <w:rPr>
          <w:rFonts w:ascii="Times New Roman" w:hAnsi="Times New Roman"/>
        </w:rPr>
        <w:t>₃. Before initiating the study, composite soil samples from the 0–30 cm depth were collected to assess physical and chemical properties. The farm lies at 25°59′ N latitude, 85°40′ E longitude, and 52.1 m elevation, with a subtropical sub-humid climate characterized by hot summers, cool winters, and moderate rainfall. Meteorological observations on temperature, humidity, and rainfall during the crop season were recorded for reference.</w:t>
      </w:r>
    </w:p>
    <w:p w14:paraId="3A0B0952" w14:textId="77777777" w:rsidR="00B34E23" w:rsidRDefault="003E7955">
      <w:pPr>
        <w:pStyle w:val="NormalWeb"/>
        <w:jc w:val="both"/>
        <w:rPr>
          <w:rFonts w:ascii="Times New Roman" w:hAnsi="Times New Roman"/>
        </w:rPr>
      </w:pPr>
      <w:r>
        <w:rPr>
          <w:rFonts w:ascii="Times New Roman" w:hAnsi="Times New Roman"/>
        </w:rPr>
        <w:t xml:space="preserve">The experiment followed a factorial randomized block design with three replications, comprising 20 treatment combinations involving different sett-soaking methods and nutrient management practices distributed across 60 plots. Sett treatments included no soaking, water soaking, and </w:t>
      </w:r>
      <w:proofErr w:type="spellStart"/>
      <w:r>
        <w:rPr>
          <w:rFonts w:ascii="Times New Roman" w:hAnsi="Times New Roman"/>
        </w:rPr>
        <w:t>ethrel</w:t>
      </w:r>
      <w:proofErr w:type="spellEnd"/>
      <w:r>
        <w:rPr>
          <w:rFonts w:ascii="Times New Roman" w:hAnsi="Times New Roman"/>
        </w:rPr>
        <w:t xml:space="preserve"> soaking at 50 and 100 ppm, while nutrient treatments consisted of RDF alone, RDF with different levels of vermicompost, and combinations with PSB and Azotobacter. The sugarcane variety CoP 16437 (Rajendra Ganna-1) was planted using recommended agronomic practices, including tillage, carbendazim-treated seed canes, phased nitrogen application, routine irrigation, weed control, </w:t>
      </w:r>
      <w:proofErr w:type="spellStart"/>
      <w:r>
        <w:rPr>
          <w:rFonts w:ascii="Times New Roman" w:hAnsi="Times New Roman"/>
        </w:rPr>
        <w:t>interculturing</w:t>
      </w:r>
      <w:proofErr w:type="spellEnd"/>
      <w:r>
        <w:rPr>
          <w:rFonts w:ascii="Times New Roman" w:hAnsi="Times New Roman"/>
        </w:rPr>
        <w:t>, and protective measures. Earthing-up and propping were performed at appropriate stages, and harvesting took place in January, after which cane weight from each plot was recorded to compute yield.</w:t>
      </w:r>
    </w:p>
    <w:p w14:paraId="54715632" w14:textId="77777777" w:rsidR="00B34E23" w:rsidRDefault="00B34E23">
      <w:pPr>
        <w:pStyle w:val="NormalWeb"/>
        <w:spacing w:line="360" w:lineRule="auto"/>
        <w:jc w:val="both"/>
        <w:rPr>
          <w:rFonts w:ascii="Times New Roman" w:hAnsi="Times New Roman"/>
          <w:b/>
          <w:bCs/>
          <w:lang w:val="en-IN"/>
        </w:rPr>
      </w:pPr>
    </w:p>
    <w:p w14:paraId="1B0499FA" w14:textId="77777777" w:rsidR="00B34E23" w:rsidRDefault="003E7955">
      <w:pPr>
        <w:pStyle w:val="NormalWeb"/>
        <w:rPr>
          <w:rFonts w:ascii="Times New Roman" w:hAnsi="Times New Roman"/>
          <w:b/>
          <w:bCs/>
          <w:lang w:val="en-IN"/>
        </w:rPr>
      </w:pPr>
      <w:r>
        <w:rPr>
          <w:rFonts w:ascii="Times New Roman" w:hAnsi="Times New Roman"/>
          <w:b/>
          <w:bCs/>
          <w:lang w:val="en-IN"/>
        </w:rPr>
        <w:t xml:space="preserve">Table </w:t>
      </w:r>
      <w:proofErr w:type="gramStart"/>
      <w:r>
        <w:rPr>
          <w:rFonts w:ascii="Times New Roman" w:hAnsi="Times New Roman"/>
          <w:b/>
          <w:bCs/>
          <w:lang w:val="en-IN"/>
        </w:rPr>
        <w:t>1 :</w:t>
      </w:r>
      <w:proofErr w:type="gramEnd"/>
      <w:r>
        <w:rPr>
          <w:rFonts w:ascii="Times New Roman" w:hAnsi="Times New Roman"/>
          <w:b/>
          <w:bCs/>
          <w:lang w:val="en-IN"/>
        </w:rPr>
        <w:t xml:space="preserve"> </w:t>
      </w:r>
      <w:proofErr w:type="spellStart"/>
      <w:r>
        <w:rPr>
          <w:rFonts w:ascii="Times New Roman" w:hAnsi="Times New Roman"/>
          <w:b/>
          <w:bCs/>
          <w:lang w:val="en-IN"/>
        </w:rPr>
        <w:t>Intial</w:t>
      </w:r>
      <w:proofErr w:type="spellEnd"/>
      <w:r>
        <w:rPr>
          <w:rFonts w:ascii="Times New Roman" w:hAnsi="Times New Roman"/>
          <w:b/>
          <w:bCs/>
          <w:lang w:val="en-IN"/>
        </w:rPr>
        <w:t xml:space="preserve"> properties of experimental site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65"/>
        <w:gridCol w:w="1391"/>
        <w:gridCol w:w="3096"/>
        <w:gridCol w:w="2044"/>
      </w:tblGrid>
      <w:tr w:rsidR="00B34E23" w14:paraId="719D69F8" w14:textId="77777777">
        <w:trPr>
          <w:tblHeader/>
          <w:tblCellSpacing w:w="15" w:type="dxa"/>
        </w:trPr>
        <w:tc>
          <w:tcPr>
            <w:tcW w:w="0" w:type="auto"/>
            <w:tcBorders>
              <w:bottom w:val="single" w:sz="4" w:space="0" w:color="auto"/>
            </w:tcBorders>
            <w:vAlign w:val="center"/>
          </w:tcPr>
          <w:p w14:paraId="1A93CF2F" w14:textId="77777777" w:rsidR="00B34E23" w:rsidRDefault="003E7955">
            <w:pPr>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Particulars</w:t>
            </w:r>
          </w:p>
        </w:tc>
        <w:tc>
          <w:tcPr>
            <w:tcW w:w="0" w:type="auto"/>
            <w:tcBorders>
              <w:bottom w:val="single" w:sz="4" w:space="0" w:color="auto"/>
            </w:tcBorders>
            <w:vAlign w:val="center"/>
          </w:tcPr>
          <w:p w14:paraId="337FFCDD" w14:textId="77777777" w:rsidR="00B34E23" w:rsidRDefault="003E7955">
            <w:pPr>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Value Obtained</w:t>
            </w:r>
          </w:p>
        </w:tc>
        <w:tc>
          <w:tcPr>
            <w:tcW w:w="0" w:type="auto"/>
            <w:tcBorders>
              <w:bottom w:val="single" w:sz="4" w:space="0" w:color="auto"/>
            </w:tcBorders>
            <w:vAlign w:val="center"/>
          </w:tcPr>
          <w:p w14:paraId="50148C5E" w14:textId="77777777" w:rsidR="00B34E23" w:rsidRDefault="003E7955">
            <w:pPr>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Method Adopted</w:t>
            </w:r>
          </w:p>
        </w:tc>
        <w:tc>
          <w:tcPr>
            <w:tcW w:w="0" w:type="auto"/>
            <w:tcBorders>
              <w:bottom w:val="single" w:sz="4" w:space="0" w:color="auto"/>
            </w:tcBorders>
            <w:vAlign w:val="center"/>
          </w:tcPr>
          <w:p w14:paraId="3F59C312" w14:textId="77777777" w:rsidR="00B34E23" w:rsidRDefault="003E7955">
            <w:pPr>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Reference</w:t>
            </w:r>
          </w:p>
        </w:tc>
      </w:tr>
      <w:tr w:rsidR="00B34E23" w14:paraId="37B9D1FB" w14:textId="77777777">
        <w:trPr>
          <w:tblCellSpacing w:w="15" w:type="dxa"/>
        </w:trPr>
        <w:tc>
          <w:tcPr>
            <w:tcW w:w="0" w:type="auto"/>
            <w:vAlign w:val="center"/>
          </w:tcPr>
          <w:p w14:paraId="3EF74688" w14:textId="3B081B31" w:rsidR="00B34E23" w:rsidRDefault="00DC60F6">
            <w:pPr>
              <w:rPr>
                <w:rFonts w:ascii="Times New Roman" w:hAnsi="Times New Roman" w:cs="Times New Roman"/>
                <w:sz w:val="24"/>
                <w:szCs w:val="24"/>
              </w:rPr>
            </w:pPr>
            <w:r>
              <w:rPr>
                <w:rFonts w:ascii="Times New Roman" w:eastAsia="SimSun" w:hAnsi="Times New Roman" w:cs="Times New Roman"/>
                <w:sz w:val="24"/>
                <w:szCs w:val="24"/>
                <w:lang w:bidi="ar"/>
              </w:rPr>
              <w:t>Ph</w:t>
            </w:r>
          </w:p>
        </w:tc>
        <w:tc>
          <w:tcPr>
            <w:tcW w:w="0" w:type="auto"/>
            <w:vAlign w:val="center"/>
          </w:tcPr>
          <w:p w14:paraId="2F599790"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8.20</w:t>
            </w:r>
          </w:p>
        </w:tc>
        <w:tc>
          <w:tcPr>
            <w:tcW w:w="0" w:type="auto"/>
            <w:vAlign w:val="center"/>
          </w:tcPr>
          <w:p w14:paraId="1B184615"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Glass electrode pH meter (Soil: Water, 1:2.5)</w:t>
            </w:r>
          </w:p>
        </w:tc>
        <w:tc>
          <w:tcPr>
            <w:tcW w:w="0" w:type="auto"/>
            <w:vAlign w:val="center"/>
          </w:tcPr>
          <w:p w14:paraId="0D455425"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Jackson (1973)</w:t>
            </w:r>
          </w:p>
        </w:tc>
      </w:tr>
      <w:tr w:rsidR="00B34E23" w14:paraId="3B0B588A" w14:textId="77777777">
        <w:trPr>
          <w:tblCellSpacing w:w="15" w:type="dxa"/>
        </w:trPr>
        <w:tc>
          <w:tcPr>
            <w:tcW w:w="0" w:type="auto"/>
            <w:vAlign w:val="center"/>
          </w:tcPr>
          <w:p w14:paraId="6EB9490C"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lastRenderedPageBreak/>
              <w:t>EC (</w:t>
            </w:r>
            <w:proofErr w:type="spellStart"/>
            <w:r>
              <w:rPr>
                <w:rFonts w:ascii="Times New Roman" w:eastAsia="SimSun" w:hAnsi="Times New Roman" w:cs="Times New Roman"/>
                <w:sz w:val="24"/>
                <w:szCs w:val="24"/>
                <w:lang w:bidi="ar"/>
              </w:rPr>
              <w:t>dS</w:t>
            </w:r>
            <w:proofErr w:type="spellEnd"/>
            <w:r>
              <w:rPr>
                <w:rFonts w:ascii="Times New Roman" w:eastAsia="SimSun" w:hAnsi="Times New Roman" w:cs="Times New Roman"/>
                <w:sz w:val="24"/>
                <w:szCs w:val="24"/>
                <w:lang w:bidi="ar"/>
              </w:rPr>
              <w:t>/m)</w:t>
            </w:r>
          </w:p>
        </w:tc>
        <w:tc>
          <w:tcPr>
            <w:tcW w:w="0" w:type="auto"/>
            <w:vAlign w:val="center"/>
          </w:tcPr>
          <w:p w14:paraId="55343A68"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0.28</w:t>
            </w:r>
          </w:p>
        </w:tc>
        <w:tc>
          <w:tcPr>
            <w:tcW w:w="0" w:type="auto"/>
            <w:vAlign w:val="center"/>
          </w:tcPr>
          <w:p w14:paraId="4FB19B18"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Conductivity Bridge (Soil: Water, 1:2.5)</w:t>
            </w:r>
          </w:p>
        </w:tc>
        <w:tc>
          <w:tcPr>
            <w:tcW w:w="0" w:type="auto"/>
            <w:vAlign w:val="center"/>
          </w:tcPr>
          <w:p w14:paraId="6B97D676"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Jackson (1973)</w:t>
            </w:r>
          </w:p>
        </w:tc>
      </w:tr>
      <w:tr w:rsidR="00B34E23" w14:paraId="287261AD" w14:textId="77777777">
        <w:trPr>
          <w:tblCellSpacing w:w="15" w:type="dxa"/>
        </w:trPr>
        <w:tc>
          <w:tcPr>
            <w:tcW w:w="0" w:type="auto"/>
            <w:vAlign w:val="center"/>
          </w:tcPr>
          <w:p w14:paraId="3D5080B9"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Organic Carbon (%)</w:t>
            </w:r>
          </w:p>
        </w:tc>
        <w:tc>
          <w:tcPr>
            <w:tcW w:w="0" w:type="auto"/>
            <w:vAlign w:val="center"/>
          </w:tcPr>
          <w:p w14:paraId="546703D6"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0.43</w:t>
            </w:r>
          </w:p>
        </w:tc>
        <w:tc>
          <w:tcPr>
            <w:tcW w:w="0" w:type="auto"/>
            <w:vAlign w:val="center"/>
          </w:tcPr>
          <w:p w14:paraId="0F0AFF4A"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Walkley and Black Method</w:t>
            </w:r>
          </w:p>
        </w:tc>
        <w:tc>
          <w:tcPr>
            <w:tcW w:w="0" w:type="auto"/>
            <w:vAlign w:val="center"/>
          </w:tcPr>
          <w:p w14:paraId="33F0657E"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Walkley and Black (1934)</w:t>
            </w:r>
          </w:p>
        </w:tc>
      </w:tr>
      <w:tr w:rsidR="00B34E23" w14:paraId="3C71A603" w14:textId="77777777">
        <w:trPr>
          <w:tblCellSpacing w:w="15" w:type="dxa"/>
        </w:trPr>
        <w:tc>
          <w:tcPr>
            <w:tcW w:w="0" w:type="auto"/>
            <w:vAlign w:val="center"/>
          </w:tcPr>
          <w:p w14:paraId="4719E797"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Available N (kg/ha)</w:t>
            </w:r>
          </w:p>
        </w:tc>
        <w:tc>
          <w:tcPr>
            <w:tcW w:w="0" w:type="auto"/>
            <w:vAlign w:val="center"/>
          </w:tcPr>
          <w:p w14:paraId="47D6591B"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223.0</w:t>
            </w:r>
          </w:p>
        </w:tc>
        <w:tc>
          <w:tcPr>
            <w:tcW w:w="0" w:type="auto"/>
            <w:vAlign w:val="center"/>
          </w:tcPr>
          <w:p w14:paraId="05254511"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Alkaline potassium permanganate method</w:t>
            </w:r>
          </w:p>
        </w:tc>
        <w:tc>
          <w:tcPr>
            <w:tcW w:w="0" w:type="auto"/>
            <w:vAlign w:val="center"/>
          </w:tcPr>
          <w:p w14:paraId="01D75201" w14:textId="60BD3B44"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 xml:space="preserve">Subbiah </w:t>
            </w:r>
            <w:r w:rsidRPr="00DC60F6">
              <w:rPr>
                <w:rFonts w:ascii="Times New Roman" w:eastAsia="SimSun" w:hAnsi="Times New Roman" w:cs="Times New Roman"/>
                <w:strike/>
                <w:sz w:val="24"/>
                <w:szCs w:val="24"/>
                <w:lang w:bidi="ar"/>
              </w:rPr>
              <w:t xml:space="preserve">&amp; </w:t>
            </w:r>
            <w:r w:rsidR="00DC60F6">
              <w:rPr>
                <w:rFonts w:ascii="Times New Roman" w:eastAsia="SimSun" w:hAnsi="Times New Roman" w:cs="Times New Roman"/>
                <w:sz w:val="24"/>
                <w:szCs w:val="24"/>
                <w:lang w:bidi="ar"/>
              </w:rPr>
              <w:t xml:space="preserve">and </w:t>
            </w:r>
            <w:r>
              <w:rPr>
                <w:rFonts w:ascii="Times New Roman" w:eastAsia="SimSun" w:hAnsi="Times New Roman" w:cs="Times New Roman"/>
                <w:sz w:val="24"/>
                <w:szCs w:val="24"/>
                <w:lang w:bidi="ar"/>
              </w:rPr>
              <w:t>Asija (1956)</w:t>
            </w:r>
          </w:p>
        </w:tc>
      </w:tr>
      <w:tr w:rsidR="00B34E23" w14:paraId="5064B379" w14:textId="77777777">
        <w:trPr>
          <w:tblCellSpacing w:w="15" w:type="dxa"/>
        </w:trPr>
        <w:tc>
          <w:tcPr>
            <w:tcW w:w="0" w:type="auto"/>
            <w:vAlign w:val="center"/>
          </w:tcPr>
          <w:p w14:paraId="6EFA9D07"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Available P2O5 (kg/ha)</w:t>
            </w:r>
          </w:p>
        </w:tc>
        <w:tc>
          <w:tcPr>
            <w:tcW w:w="0" w:type="auto"/>
            <w:vAlign w:val="center"/>
          </w:tcPr>
          <w:p w14:paraId="1F670184"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24.31</w:t>
            </w:r>
          </w:p>
        </w:tc>
        <w:tc>
          <w:tcPr>
            <w:tcW w:w="0" w:type="auto"/>
            <w:vAlign w:val="center"/>
          </w:tcPr>
          <w:p w14:paraId="4DB1F50D"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Olsen's method</w:t>
            </w:r>
          </w:p>
        </w:tc>
        <w:tc>
          <w:tcPr>
            <w:tcW w:w="0" w:type="auto"/>
            <w:vAlign w:val="center"/>
          </w:tcPr>
          <w:p w14:paraId="3F12D43B"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Olsen et al. (1954)</w:t>
            </w:r>
          </w:p>
        </w:tc>
      </w:tr>
      <w:tr w:rsidR="00B34E23" w14:paraId="71B4E921" w14:textId="77777777">
        <w:trPr>
          <w:tblCellSpacing w:w="15" w:type="dxa"/>
        </w:trPr>
        <w:tc>
          <w:tcPr>
            <w:tcW w:w="0" w:type="auto"/>
            <w:vAlign w:val="center"/>
          </w:tcPr>
          <w:p w14:paraId="42461335"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Available K2O (kg/ha)</w:t>
            </w:r>
          </w:p>
        </w:tc>
        <w:tc>
          <w:tcPr>
            <w:tcW w:w="0" w:type="auto"/>
            <w:vAlign w:val="center"/>
          </w:tcPr>
          <w:p w14:paraId="155BA176"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138.22</w:t>
            </w:r>
          </w:p>
        </w:tc>
        <w:tc>
          <w:tcPr>
            <w:tcW w:w="0" w:type="auto"/>
            <w:vAlign w:val="center"/>
          </w:tcPr>
          <w:p w14:paraId="774DF119"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Flame photometric Method</w:t>
            </w:r>
          </w:p>
        </w:tc>
        <w:tc>
          <w:tcPr>
            <w:tcW w:w="0" w:type="auto"/>
            <w:vAlign w:val="center"/>
          </w:tcPr>
          <w:p w14:paraId="042745FF"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Jackson (1973)</w:t>
            </w:r>
          </w:p>
        </w:tc>
      </w:tr>
      <w:tr w:rsidR="00B34E23" w14:paraId="3BC1A1B6" w14:textId="77777777">
        <w:trPr>
          <w:tblCellSpacing w:w="15" w:type="dxa"/>
        </w:trPr>
        <w:tc>
          <w:tcPr>
            <w:tcW w:w="0" w:type="auto"/>
            <w:vAlign w:val="center"/>
          </w:tcPr>
          <w:p w14:paraId="4460783F" w14:textId="77777777" w:rsidR="00B34E23" w:rsidRDefault="003E7955">
            <w:pPr>
              <w:rPr>
                <w:rFonts w:ascii="Times New Roman" w:hAnsi="Times New Roman" w:cs="Times New Roman"/>
                <w:sz w:val="24"/>
                <w:szCs w:val="24"/>
              </w:rPr>
            </w:pPr>
            <w:commentRangeStart w:id="5"/>
            <w:r>
              <w:rPr>
                <w:rFonts w:ascii="Times New Roman" w:eastAsia="SimSun" w:hAnsi="Times New Roman" w:cs="Times New Roman"/>
                <w:sz w:val="24"/>
                <w:szCs w:val="24"/>
                <w:lang w:bidi="ar"/>
              </w:rPr>
              <w:t>Free CaCO3 (%)</w:t>
            </w:r>
          </w:p>
        </w:tc>
        <w:tc>
          <w:tcPr>
            <w:tcW w:w="0" w:type="auto"/>
            <w:vAlign w:val="center"/>
          </w:tcPr>
          <w:p w14:paraId="43F1DA09"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28.9</w:t>
            </w:r>
          </w:p>
        </w:tc>
        <w:tc>
          <w:tcPr>
            <w:tcW w:w="0" w:type="auto"/>
            <w:vAlign w:val="center"/>
          </w:tcPr>
          <w:p w14:paraId="30465A3F"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Rapid titration method</w:t>
            </w:r>
          </w:p>
        </w:tc>
        <w:tc>
          <w:tcPr>
            <w:tcW w:w="0" w:type="auto"/>
            <w:vAlign w:val="center"/>
          </w:tcPr>
          <w:p w14:paraId="1600E799" w14:textId="77777777" w:rsidR="00B34E23" w:rsidRDefault="003E7955">
            <w:pPr>
              <w:rPr>
                <w:rFonts w:ascii="Times New Roman" w:hAnsi="Times New Roman" w:cs="Times New Roman"/>
                <w:sz w:val="24"/>
                <w:szCs w:val="24"/>
              </w:rPr>
            </w:pPr>
            <w:r>
              <w:rPr>
                <w:rFonts w:ascii="Times New Roman" w:eastAsia="SimSun" w:hAnsi="Times New Roman" w:cs="Times New Roman"/>
                <w:sz w:val="24"/>
                <w:szCs w:val="24"/>
                <w:lang w:bidi="ar"/>
              </w:rPr>
              <w:t>Piper (1950)</w:t>
            </w:r>
            <w:commentRangeEnd w:id="5"/>
            <w:r w:rsidR="00DC60F6">
              <w:rPr>
                <w:rStyle w:val="CommentReference"/>
              </w:rPr>
              <w:commentReference w:id="5"/>
            </w:r>
          </w:p>
        </w:tc>
      </w:tr>
    </w:tbl>
    <w:p w14:paraId="0E65A7C0" w14:textId="77777777" w:rsidR="00B34E23" w:rsidRDefault="00B34E23">
      <w:pPr>
        <w:jc w:val="both"/>
        <w:rPr>
          <w:rFonts w:ascii="SimSun" w:eastAsia="SimSun" w:hAnsi="SimSun" w:cs="SimSun"/>
          <w:sz w:val="24"/>
          <w:szCs w:val="24"/>
        </w:rPr>
      </w:pPr>
    </w:p>
    <w:p w14:paraId="6CE1220D" w14:textId="77777777" w:rsidR="00B34E23" w:rsidRDefault="003E7955">
      <w:pPr>
        <w:jc w:val="both"/>
        <w:rPr>
          <w:rFonts w:ascii="Times New Roman" w:eastAsia="SimSun" w:hAnsi="Times New Roman" w:cs="Times New Roman"/>
          <w:b/>
          <w:bCs/>
          <w:sz w:val="24"/>
          <w:szCs w:val="24"/>
          <w:lang w:val="en-IN"/>
        </w:rPr>
      </w:pPr>
      <w:r>
        <w:rPr>
          <w:rFonts w:ascii="Times New Roman" w:eastAsia="SimSun" w:hAnsi="Times New Roman" w:cs="Times New Roman"/>
          <w:b/>
          <w:bCs/>
          <w:sz w:val="24"/>
          <w:szCs w:val="24"/>
          <w:lang w:val="en-IN"/>
        </w:rPr>
        <w:t>2.1 Sampling Techniques</w:t>
      </w:r>
    </w:p>
    <w:p w14:paraId="13E43A7F" w14:textId="77777777" w:rsidR="00B34E23" w:rsidRDefault="003E7955">
      <w:pPr>
        <w:jc w:val="both"/>
        <w:rPr>
          <w:rFonts w:ascii="Times New Roman" w:eastAsia="SimSun" w:hAnsi="Times New Roman" w:cs="Times New Roman"/>
          <w:sz w:val="24"/>
          <w:szCs w:val="24"/>
        </w:rPr>
      </w:pPr>
      <w:r>
        <w:rPr>
          <w:rFonts w:ascii="Times New Roman" w:eastAsia="SimSun" w:hAnsi="Times New Roman" w:cs="Times New Roman"/>
          <w:sz w:val="24"/>
          <w:szCs w:val="24"/>
        </w:rPr>
        <w:t>The representative sample technique was used to document agronomic characteristics of sugarcane at different growth stages. Observations were made in the field and laboratory, with selected plants clearly marked for tracking. Growth and yield parameters were observed throughout the crop cycle to assess their correlation with final yield. Qualitative observations were also made during harvest. Key observations are categorized as follows:</w:t>
      </w:r>
    </w:p>
    <w:p w14:paraId="35A4D1A9" w14:textId="77777777" w:rsidR="00B34E23" w:rsidRDefault="003E7955">
      <w:pPr>
        <w:pStyle w:val="Heading4"/>
        <w:rPr>
          <w:rFonts w:ascii="Times New Roman" w:hAnsi="Times New Roman" w:hint="default"/>
        </w:rPr>
      </w:pPr>
      <w:r>
        <w:rPr>
          <w:rFonts w:ascii="Times New Roman" w:hAnsi="Times New Roman" w:hint="default"/>
          <w:lang w:val="en-IN"/>
        </w:rPr>
        <w:t xml:space="preserve">2.2 </w:t>
      </w:r>
      <w:r>
        <w:rPr>
          <w:rFonts w:ascii="Times New Roman" w:hAnsi="Times New Roman" w:hint="default"/>
        </w:rPr>
        <w:t>Plant Population</w:t>
      </w:r>
    </w:p>
    <w:p w14:paraId="0F0C0ABA" w14:textId="77777777" w:rsidR="00B34E23" w:rsidRDefault="003E7955">
      <w:pPr>
        <w:pStyle w:val="Heading4"/>
        <w:rPr>
          <w:rFonts w:ascii="Times New Roman" w:hAnsi="Times New Roman" w:hint="default"/>
          <w:b w:val="0"/>
          <w:bCs w:val="0"/>
        </w:rPr>
      </w:pPr>
      <w:r>
        <w:rPr>
          <w:rStyle w:val="Strong"/>
          <w:rFonts w:ascii="Times New Roman" w:hAnsi="Times New Roman" w:hint="default"/>
          <w:b/>
          <w:bCs/>
        </w:rPr>
        <w:t>Germination Percent</w:t>
      </w:r>
      <w:r>
        <w:rPr>
          <w:rFonts w:ascii="Times New Roman" w:hAnsi="Times New Roman" w:hint="default"/>
        </w:rPr>
        <w:t xml:space="preserve">: </w:t>
      </w:r>
      <w:r>
        <w:rPr>
          <w:rFonts w:ascii="Times New Roman" w:hAnsi="Times New Roman" w:hint="default"/>
          <w:b w:val="0"/>
          <w:bCs w:val="0"/>
        </w:rPr>
        <w:t>Germination counts were conducted three times at 15, 30, and 45 days after planting (DAP) from the net plot area. Germination percentage was calculated using the formula:</w:t>
      </w:r>
    </w:p>
    <w:p w14:paraId="5C043C3D" w14:textId="77777777" w:rsidR="00B34E23" w:rsidRDefault="003E7955">
      <w:pPr>
        <w:rPr>
          <w:rFonts w:ascii="Times New Roman" w:hAnsi="Times New Roman" w:cs="Times New Roman"/>
          <w:sz w:val="24"/>
          <w:szCs w:val="24"/>
          <w:lang w:val="en-IN"/>
        </w:rPr>
      </w:pPr>
      <m:oMath>
        <m:r>
          <m:rPr>
            <m:sty m:val="p"/>
          </m:rPr>
          <w:rPr>
            <w:rFonts w:ascii="Cambria Math" w:hAnsi="Cambria Math" w:cs="Times New Roman"/>
            <w:sz w:val="24"/>
            <w:szCs w:val="24"/>
            <w:lang w:val="en-IN"/>
          </w:rPr>
          <m:t>Germination Percentage=</m:t>
        </m:r>
      </m:oMath>
      <w:r>
        <w:rPr>
          <w:rFonts w:ascii="Times New Roman" w:hAnsi="Times New Roman" w:cs="Times New Roman"/>
          <w:sz w:val="24"/>
          <w:szCs w:val="24"/>
          <w:lang w:val="en-IN"/>
        </w:rPr>
        <w:t xml:space="preserve"> </w:t>
      </w:r>
      <m:oMath>
        <m:f>
          <m:fPr>
            <m:ctrlPr>
              <w:rPr>
                <w:rFonts w:ascii="Cambria Math" w:hAnsi="Cambria Math" w:cs="Times New Roman"/>
                <w:i/>
                <w:sz w:val="24"/>
                <w:szCs w:val="24"/>
                <w:lang w:val="en-IN"/>
              </w:rPr>
            </m:ctrlPr>
          </m:fPr>
          <m:num>
            <m:r>
              <w:rPr>
                <w:rFonts w:ascii="Cambria Math" w:hAnsi="Cambria Math" w:cs="Times New Roman"/>
                <w:sz w:val="24"/>
                <w:szCs w:val="24"/>
                <w:lang w:val="en-IN"/>
              </w:rPr>
              <m:t>Number of germinated buds</m:t>
            </m:r>
          </m:num>
          <m:den>
            <m:r>
              <w:rPr>
                <w:rFonts w:ascii="Cambria Math" w:hAnsi="Cambria Math" w:cs="Times New Roman"/>
                <w:sz w:val="24"/>
                <w:szCs w:val="24"/>
                <w:lang w:val="en-IN"/>
              </w:rPr>
              <m:t xml:space="preserve">Numner of buds planted </m:t>
            </m:r>
          </m:den>
        </m:f>
      </m:oMath>
      <w:r>
        <w:rPr>
          <w:rFonts w:ascii="Times New Roman" w:hAnsi="Times New Roman" w:cs="Times New Roman"/>
          <w:sz w:val="24"/>
          <w:szCs w:val="24"/>
          <w:lang w:val="en-IN"/>
        </w:rPr>
        <w:t xml:space="preserve"> × 100</w:t>
      </w:r>
    </w:p>
    <w:p w14:paraId="2987D29E" w14:textId="77777777" w:rsidR="00B34E23" w:rsidRDefault="003E7955">
      <w:pPr>
        <w:pStyle w:val="NormalWeb"/>
        <w:rPr>
          <w:rFonts w:ascii="Times New Roman" w:hAnsi="Times New Roman"/>
        </w:rPr>
      </w:pPr>
      <w:r>
        <w:rPr>
          <w:rStyle w:val="Strong"/>
          <w:rFonts w:ascii="Times New Roman" w:hAnsi="Times New Roman"/>
        </w:rPr>
        <w:t>Plant Population Count</w:t>
      </w:r>
      <w:r>
        <w:rPr>
          <w:rFonts w:ascii="Times New Roman" w:hAnsi="Times New Roman"/>
        </w:rPr>
        <w:t>: From 60 to 120 DAP, the total number of plants, including mother shoots and tillers, was counted on a monthly basis from the net plot area and expressed in thousands per hectare.</w:t>
      </w:r>
    </w:p>
    <w:p w14:paraId="5AA7C4CC" w14:textId="77777777" w:rsidR="00B34E23" w:rsidRDefault="003E7955">
      <w:pPr>
        <w:pStyle w:val="NormalWeb"/>
        <w:rPr>
          <w:rFonts w:ascii="Times New Roman" w:hAnsi="Times New Roman"/>
        </w:rPr>
      </w:pPr>
      <w:r>
        <w:rPr>
          <w:rStyle w:val="Strong"/>
          <w:rFonts w:ascii="Times New Roman" w:hAnsi="Times New Roman"/>
        </w:rPr>
        <w:t xml:space="preserve">Number of </w:t>
      </w:r>
      <w:proofErr w:type="spellStart"/>
      <w:r>
        <w:rPr>
          <w:rStyle w:val="Strong"/>
          <w:rFonts w:ascii="Times New Roman" w:hAnsi="Times New Roman"/>
        </w:rPr>
        <w:t>Millable</w:t>
      </w:r>
      <w:proofErr w:type="spellEnd"/>
      <w:r>
        <w:rPr>
          <w:rStyle w:val="Strong"/>
          <w:rFonts w:ascii="Times New Roman" w:hAnsi="Times New Roman"/>
        </w:rPr>
        <w:t xml:space="preserve"> Canes (NMC)</w:t>
      </w:r>
      <w:r>
        <w:rPr>
          <w:rFonts w:ascii="Times New Roman" w:hAnsi="Times New Roman"/>
        </w:rPr>
        <w:t xml:space="preserve">: At harvest, the number of </w:t>
      </w:r>
      <w:proofErr w:type="spellStart"/>
      <w:r>
        <w:rPr>
          <w:rFonts w:ascii="Times New Roman" w:hAnsi="Times New Roman"/>
        </w:rPr>
        <w:t>millable</w:t>
      </w:r>
      <w:proofErr w:type="spellEnd"/>
      <w:r>
        <w:rPr>
          <w:rFonts w:ascii="Times New Roman" w:hAnsi="Times New Roman"/>
        </w:rPr>
        <w:t xml:space="preserve"> canes was counted from the net plot area and expressed in thousands per hectare.</w:t>
      </w:r>
    </w:p>
    <w:p w14:paraId="7135B84C" w14:textId="77777777" w:rsidR="00B34E23" w:rsidRDefault="003E7955">
      <w:pPr>
        <w:pStyle w:val="Heading4"/>
        <w:rPr>
          <w:rFonts w:ascii="Times New Roman" w:hAnsi="Times New Roman" w:hint="default"/>
        </w:rPr>
      </w:pPr>
      <w:r>
        <w:rPr>
          <w:rFonts w:ascii="Times New Roman" w:hAnsi="Times New Roman" w:hint="default"/>
        </w:rPr>
        <w:t xml:space="preserve"> </w:t>
      </w:r>
      <w:r>
        <w:rPr>
          <w:rFonts w:ascii="Times New Roman" w:hAnsi="Times New Roman" w:hint="default"/>
          <w:lang w:val="en-IN"/>
        </w:rPr>
        <w:t xml:space="preserve">2.3 </w:t>
      </w:r>
      <w:r>
        <w:rPr>
          <w:rFonts w:ascii="Times New Roman" w:hAnsi="Times New Roman" w:hint="default"/>
        </w:rPr>
        <w:t>Growth and Development</w:t>
      </w:r>
    </w:p>
    <w:p w14:paraId="34EC34EB" w14:textId="77777777" w:rsidR="00B34E23" w:rsidRDefault="003E7955">
      <w:pPr>
        <w:pStyle w:val="NormalWeb"/>
        <w:rPr>
          <w:rFonts w:ascii="Times New Roman" w:hAnsi="Times New Roman"/>
        </w:rPr>
      </w:pPr>
      <w:r>
        <w:rPr>
          <w:rStyle w:val="Strong"/>
          <w:rFonts w:ascii="Times New Roman" w:hAnsi="Times New Roman"/>
        </w:rPr>
        <w:t>Dry Matter Accumulation</w:t>
      </w:r>
      <w:r>
        <w:rPr>
          <w:rFonts w:ascii="Times New Roman" w:hAnsi="Times New Roman"/>
        </w:rPr>
        <w:t>: Observations on dry matter accumulation were made at 120, 180, and 240 DAP. Two plants from each plot were uprooted, weighed, and then dried in a hot air oven at 70℃ until consistent weight was achieved. The dry weight was then recorded.</w:t>
      </w:r>
    </w:p>
    <w:p w14:paraId="64B6F835" w14:textId="77777777" w:rsidR="00B34E23" w:rsidRDefault="003E7955">
      <w:pPr>
        <w:rPr>
          <w:rFonts w:ascii="Times New Roman" w:hAnsi="Times New Roman" w:cs="Times New Roman"/>
          <w:b/>
          <w:bCs/>
          <w:sz w:val="24"/>
          <w:szCs w:val="24"/>
        </w:rPr>
      </w:pPr>
      <w:r>
        <w:rPr>
          <w:rFonts w:ascii="Times New Roman" w:hAnsi="Times New Roman" w:cs="Times New Roman"/>
          <w:b/>
          <w:bCs/>
          <w:sz w:val="24"/>
          <w:szCs w:val="24"/>
          <w:lang w:val="en-IN"/>
        </w:rPr>
        <w:t xml:space="preserve">2.4 </w:t>
      </w:r>
      <w:r>
        <w:rPr>
          <w:rFonts w:ascii="Times New Roman" w:hAnsi="Times New Roman" w:cs="Times New Roman"/>
          <w:b/>
          <w:bCs/>
          <w:sz w:val="24"/>
          <w:szCs w:val="24"/>
        </w:rPr>
        <w:t>Cane Yield and Commercial Cane Sugar Yield</w:t>
      </w:r>
    </w:p>
    <w:p w14:paraId="5A5CE51D" w14:textId="77777777" w:rsidR="00B34E23" w:rsidRDefault="003E7955">
      <w:pPr>
        <w:pStyle w:val="NormalWeb"/>
        <w:rPr>
          <w:rFonts w:ascii="Times New Roman" w:hAnsi="Times New Roman"/>
        </w:rPr>
      </w:pPr>
      <w:r>
        <w:rPr>
          <w:rStyle w:val="Strong"/>
          <w:rFonts w:ascii="Times New Roman" w:hAnsi="Times New Roman"/>
        </w:rPr>
        <w:lastRenderedPageBreak/>
        <w:t>Cane Yield (t/ha)</w:t>
      </w:r>
      <w:r>
        <w:rPr>
          <w:rFonts w:ascii="Times New Roman" w:hAnsi="Times New Roman"/>
        </w:rPr>
        <w:t xml:space="preserve">: At harvest, after </w:t>
      </w:r>
      <w:proofErr w:type="spellStart"/>
      <w:r>
        <w:rPr>
          <w:rFonts w:ascii="Times New Roman" w:hAnsi="Times New Roman"/>
        </w:rPr>
        <w:t>detopping</w:t>
      </w:r>
      <w:proofErr w:type="spellEnd"/>
      <w:r>
        <w:rPr>
          <w:rFonts w:ascii="Times New Roman" w:hAnsi="Times New Roman"/>
        </w:rPr>
        <w:t xml:space="preserve"> and </w:t>
      </w:r>
      <w:proofErr w:type="spellStart"/>
      <w:r>
        <w:rPr>
          <w:rFonts w:ascii="Times New Roman" w:hAnsi="Times New Roman"/>
        </w:rPr>
        <w:t>detrailing</w:t>
      </w:r>
      <w:proofErr w:type="spellEnd"/>
      <w:r>
        <w:rPr>
          <w:rFonts w:ascii="Times New Roman" w:hAnsi="Times New Roman"/>
        </w:rPr>
        <w:t xml:space="preserve">, the total cane weight for each plot was measured using a spring balance. Cane yield was expressed in </w:t>
      </w:r>
      <w:proofErr w:type="spellStart"/>
      <w:r>
        <w:rPr>
          <w:rFonts w:ascii="Times New Roman" w:hAnsi="Times New Roman"/>
        </w:rPr>
        <w:t>tonnes</w:t>
      </w:r>
      <w:proofErr w:type="spellEnd"/>
      <w:r>
        <w:rPr>
          <w:rFonts w:ascii="Times New Roman" w:hAnsi="Times New Roman"/>
        </w:rPr>
        <w:t xml:space="preserve"> per hectare.</w:t>
      </w:r>
    </w:p>
    <w:p w14:paraId="38CE7DE6" w14:textId="77777777" w:rsidR="00B34E23" w:rsidRDefault="003E7955">
      <w:pPr>
        <w:pStyle w:val="NormalWeb"/>
        <w:rPr>
          <w:rFonts w:ascii="Times New Roman" w:hAnsi="Times New Roman"/>
        </w:rPr>
      </w:pPr>
      <w:r>
        <w:rPr>
          <w:rStyle w:val="Strong"/>
          <w:rFonts w:ascii="Times New Roman" w:hAnsi="Times New Roman"/>
        </w:rPr>
        <w:t>Commercial Cane Sugar Yield (t/ha)</w:t>
      </w:r>
      <w:r>
        <w:rPr>
          <w:rFonts w:ascii="Times New Roman" w:hAnsi="Times New Roman"/>
        </w:rPr>
        <w:t xml:space="preserve">: The CCS yield per hectare was calculated </w:t>
      </w:r>
      <w:proofErr w:type="spellStart"/>
      <w:r>
        <w:rPr>
          <w:rFonts w:ascii="Times New Roman" w:hAnsi="Times New Roman"/>
        </w:rPr>
        <w:t>bymultiplying</w:t>
      </w:r>
      <w:proofErr w:type="spellEnd"/>
      <w:r>
        <w:rPr>
          <w:rFonts w:ascii="Times New Roman" w:hAnsi="Times New Roman"/>
        </w:rPr>
        <w:t xml:space="preserve"> the CCS percentage at harvest with the cane yield and dividing by 100:</w:t>
      </w:r>
    </w:p>
    <w:p w14:paraId="64C0BDC3" w14:textId="77777777" w:rsidR="00B34E23" w:rsidRDefault="003E7955">
      <w:r>
        <w:rPr>
          <w:rFonts w:ascii="Times New Roman" w:hAnsi="Times New Roman" w:cs="Times New Roman"/>
          <w:sz w:val="24"/>
          <w:szCs w:val="24"/>
        </w:rPr>
        <w:t xml:space="preserve"> </w:t>
      </w:r>
      <w:r>
        <w:rPr>
          <w:rFonts w:ascii="Times New Roman" w:eastAsia="SimSun" w:hAnsi="Times New Roman" w:cs="Times New Roman"/>
          <w:color w:val="0D0D0D"/>
          <w:sz w:val="24"/>
          <w:szCs w:val="24"/>
          <w:lang w:bidi="ar"/>
        </w:rPr>
        <w:t xml:space="preserve">CCS (t/ha) = </w:t>
      </w:r>
      <m:oMath>
        <m:f>
          <m:fPr>
            <m:ctrlPr>
              <w:rPr>
                <w:rFonts w:ascii="Cambria Math" w:hAnsi="Cambria Math" w:cs="Times New Roman"/>
                <w:i/>
                <w:color w:val="0D0D0D"/>
                <w:sz w:val="24"/>
                <w:szCs w:val="24"/>
                <w:lang w:bidi="ar"/>
              </w:rPr>
            </m:ctrlPr>
          </m:fPr>
          <m:num>
            <m:r>
              <m:rPr>
                <m:sty m:val="p"/>
              </m:rPr>
              <w:rPr>
                <w:rFonts w:ascii="Times New Roman" w:eastAsia="SimSun" w:hAnsi="Times New Roman" w:cs="Times New Roman"/>
                <w:color w:val="0D0D0D"/>
                <w:sz w:val="24"/>
                <w:szCs w:val="24"/>
                <w:lang w:bidi="ar"/>
              </w:rPr>
              <m:t xml:space="preserve">CCS% at harvest × cane yield (t/ha) </m:t>
            </m:r>
          </m:num>
          <m:den>
            <m:r>
              <w:rPr>
                <w:rFonts w:ascii="Cambria Math" w:hAnsi="Cambria Math" w:cs="Times New Roman"/>
                <w:color w:val="0D0D0D"/>
                <w:sz w:val="24"/>
                <w:szCs w:val="24"/>
                <w:lang w:val="en-IN" w:bidi="ar"/>
              </w:rPr>
              <m:t>100</m:t>
            </m:r>
          </m:den>
        </m:f>
      </m:oMath>
    </w:p>
    <w:p w14:paraId="513CE08B" w14:textId="77777777" w:rsidR="00B34E23" w:rsidRDefault="003E7955">
      <w:pPr>
        <w:spacing w:beforeAutospacing="1" w:afterAutospacing="1"/>
        <w:rPr>
          <w:rFonts w:ascii="Times New Roman" w:hAnsi="Times New Roman" w:cs="Times New Roman"/>
          <w:b/>
          <w:bCs/>
          <w:sz w:val="24"/>
          <w:szCs w:val="24"/>
        </w:rPr>
      </w:pPr>
      <w:r>
        <w:rPr>
          <w:rFonts w:ascii="Times New Roman" w:hAnsi="Times New Roman" w:cs="Times New Roman"/>
          <w:b/>
          <w:bCs/>
          <w:sz w:val="24"/>
          <w:szCs w:val="24"/>
          <w:lang w:val="en-IN"/>
        </w:rPr>
        <w:t xml:space="preserve">2.5 </w:t>
      </w:r>
      <w:r>
        <w:rPr>
          <w:rFonts w:ascii="Times New Roman" w:hAnsi="Times New Roman" w:cs="Times New Roman"/>
          <w:b/>
          <w:bCs/>
          <w:sz w:val="24"/>
          <w:szCs w:val="24"/>
        </w:rPr>
        <w:t>Economics</w:t>
      </w:r>
    </w:p>
    <w:p w14:paraId="277F1442" w14:textId="77777777" w:rsidR="00B34E23" w:rsidRDefault="003E7955">
      <w:pPr>
        <w:pStyle w:val="NormalWeb"/>
        <w:rPr>
          <w:rFonts w:ascii="Times New Roman" w:hAnsi="Times New Roman"/>
        </w:rPr>
      </w:pPr>
      <w:r>
        <w:rPr>
          <w:rStyle w:val="Strong"/>
          <w:rFonts w:ascii="Times New Roman" w:hAnsi="Times New Roman"/>
        </w:rPr>
        <w:t>Cost of Cultivation (₹/ha)</w:t>
      </w:r>
      <w:r>
        <w:rPr>
          <w:rFonts w:ascii="Times New Roman" w:hAnsi="Times New Roman"/>
        </w:rPr>
        <w:t>: The total cost of cultivation was calculated by summing the cultivation costs and treatment-related expenses.</w:t>
      </w:r>
    </w:p>
    <w:p w14:paraId="5138E0B2" w14:textId="77777777" w:rsidR="00B34E23" w:rsidRDefault="003E7955">
      <w:pPr>
        <w:pStyle w:val="NormalWeb"/>
        <w:rPr>
          <w:rFonts w:ascii="Times New Roman" w:hAnsi="Times New Roman"/>
        </w:rPr>
      </w:pPr>
      <w:r>
        <w:rPr>
          <w:rStyle w:val="Strong"/>
          <w:rFonts w:ascii="Times New Roman" w:hAnsi="Times New Roman"/>
        </w:rPr>
        <w:t>Gross Returns (₹/ha)</w:t>
      </w:r>
      <w:r>
        <w:rPr>
          <w:rFonts w:ascii="Times New Roman" w:hAnsi="Times New Roman"/>
        </w:rPr>
        <w:t>: Gross returns were calculated by multiplying the cane yield (t/ha) with the cane price (₹/t):</w:t>
      </w:r>
    </w:p>
    <w:p w14:paraId="0E10F9C3" w14:textId="77777777" w:rsidR="00B34E23" w:rsidRDefault="003E7955">
      <w:r>
        <w:rPr>
          <w:rFonts w:ascii="Times New Roman" w:eastAsia="SimSun" w:hAnsi="Times New Roman" w:cs="Times New Roman"/>
          <w:color w:val="0D0D0D"/>
          <w:sz w:val="24"/>
          <w:szCs w:val="24"/>
          <w:lang w:bidi="ar"/>
        </w:rPr>
        <w:t>Gross returns (₹/ha) = Cane yield (t/ha) × Cane price (₹/t)</w:t>
      </w:r>
    </w:p>
    <w:p w14:paraId="3C4A734D" w14:textId="77777777" w:rsidR="00B34E23" w:rsidRDefault="003E7955">
      <w:pPr>
        <w:pStyle w:val="NormalWeb"/>
        <w:rPr>
          <w:rFonts w:ascii="Times New Roman" w:hAnsi="Times New Roman"/>
        </w:rPr>
      </w:pPr>
      <w:r>
        <w:rPr>
          <w:rStyle w:val="Strong"/>
          <w:rFonts w:ascii="Times New Roman" w:hAnsi="Times New Roman"/>
        </w:rPr>
        <w:t>Net Returns (₹/ha)</w:t>
      </w:r>
      <w:r>
        <w:rPr>
          <w:rFonts w:ascii="Times New Roman" w:hAnsi="Times New Roman"/>
        </w:rPr>
        <w:t>: Net returns were computed by subtracting the cost of cultivation from the gross returns:</w:t>
      </w:r>
    </w:p>
    <w:p w14:paraId="0F361310" w14:textId="77777777" w:rsidR="00B34E23" w:rsidRDefault="003E7955">
      <w:pPr>
        <w:rPr>
          <w:rFonts w:ascii="Times New Roman" w:hAnsi="Times New Roman" w:cs="Times New Roman"/>
          <w:sz w:val="24"/>
          <w:szCs w:val="24"/>
        </w:rPr>
      </w:pPr>
      <w:r>
        <w:rPr>
          <w:rFonts w:ascii="Times New Roman" w:eastAsia="SimSun" w:hAnsi="Times New Roman" w:cs="Times New Roman"/>
          <w:color w:val="0D0D0D"/>
          <w:sz w:val="24"/>
          <w:szCs w:val="24"/>
          <w:lang w:bidi="ar"/>
        </w:rPr>
        <w:t>Net returns = Gross returns – cost of cultivation</w:t>
      </w:r>
    </w:p>
    <w:p w14:paraId="2886083B" w14:textId="77777777" w:rsidR="00B34E23" w:rsidRDefault="003E7955">
      <w:pPr>
        <w:pStyle w:val="NormalWeb"/>
        <w:rPr>
          <w:rFonts w:ascii="Times New Roman" w:hAnsi="Times New Roman"/>
        </w:rPr>
      </w:pPr>
      <w:r>
        <w:rPr>
          <w:rStyle w:val="Strong"/>
          <w:rFonts w:ascii="Times New Roman" w:hAnsi="Times New Roman"/>
        </w:rPr>
        <w:t>Benefit: Cost Ratio</w:t>
      </w:r>
      <w:r>
        <w:rPr>
          <w:rFonts w:ascii="Times New Roman" w:hAnsi="Times New Roman"/>
        </w:rPr>
        <w:t>: The benefit-to-cost ratio was calculated by dividing the net returns by the total cost of cultivation:</w:t>
      </w:r>
    </w:p>
    <w:p w14:paraId="38F69AD9" w14:textId="77777777" w:rsidR="00B34E23" w:rsidRDefault="003E7955">
      <w:pPr>
        <w:pStyle w:val="NormalWeb"/>
        <w:rPr>
          <w:rFonts w:ascii="Times New Roman" w:hAnsi="Times New Roman"/>
          <w:lang w:val="en-IN"/>
        </w:rPr>
      </w:pPr>
      <w:r>
        <w:rPr>
          <w:rStyle w:val="Strong"/>
          <w:rFonts w:ascii="Times New Roman" w:hAnsi="Times New Roman"/>
          <w:b w:val="0"/>
          <w:bCs w:val="0"/>
        </w:rPr>
        <w:t>Benefit: Cost Ratio</w:t>
      </w:r>
      <w:r>
        <w:rPr>
          <w:rStyle w:val="Strong"/>
          <w:rFonts w:ascii="Times New Roman" w:hAnsi="Times New Roman"/>
          <w:b w:val="0"/>
          <w:bCs w:val="0"/>
          <w:lang w:val="en-IN"/>
        </w:rPr>
        <w:t xml:space="preserve"> = </w:t>
      </w:r>
      <m:oMath>
        <m:f>
          <m:fPr>
            <m:ctrlPr>
              <w:rPr>
                <w:rStyle w:val="Strong"/>
                <w:rFonts w:ascii="Cambria Math" w:hAnsi="Cambria Math"/>
                <w:b w:val="0"/>
                <w:bCs w:val="0"/>
                <w:i/>
                <w:lang w:val="en-IN"/>
              </w:rPr>
            </m:ctrlPr>
          </m:fPr>
          <m:num>
            <m:r>
              <w:rPr>
                <w:rStyle w:val="Strong"/>
                <w:rFonts w:ascii="Cambria Math" w:hAnsi="Cambria Math"/>
                <w:lang w:val="en-IN"/>
              </w:rPr>
              <m:t>Net Returns</m:t>
            </m:r>
          </m:num>
          <m:den>
            <m:r>
              <w:rPr>
                <w:rStyle w:val="Strong"/>
                <w:rFonts w:ascii="Cambria Math" w:hAnsi="Cambria Math"/>
                <w:lang w:val="en-IN"/>
              </w:rPr>
              <m:t>Cost of cultivation</m:t>
            </m:r>
          </m:den>
        </m:f>
      </m:oMath>
    </w:p>
    <w:p w14:paraId="679F4162" w14:textId="77777777" w:rsidR="00B34E23" w:rsidRDefault="003E7955">
      <w:pPr>
        <w:pStyle w:val="Heading4"/>
        <w:rPr>
          <w:rFonts w:ascii="Times New Roman" w:hAnsi="Times New Roman" w:hint="default"/>
        </w:rPr>
      </w:pPr>
      <w:r>
        <w:rPr>
          <w:rFonts w:ascii="Times New Roman" w:hAnsi="Times New Roman" w:hint="default"/>
          <w:lang w:val="en-IN"/>
        </w:rPr>
        <w:t xml:space="preserve">2.6 </w:t>
      </w:r>
      <w:r>
        <w:rPr>
          <w:rFonts w:ascii="Times New Roman" w:hAnsi="Times New Roman" w:hint="default"/>
        </w:rPr>
        <w:t>Statistical Analysis</w:t>
      </w:r>
    </w:p>
    <w:p w14:paraId="639C4289" w14:textId="77777777" w:rsidR="00B34E23" w:rsidRDefault="003E7955">
      <w:pPr>
        <w:spacing w:beforeAutospacing="1" w:afterAutospacing="1"/>
        <w:rPr>
          <w:rFonts w:ascii="Times New Roman" w:hAnsi="Times New Roman" w:cs="Times New Roman"/>
          <w:sz w:val="24"/>
          <w:szCs w:val="24"/>
        </w:rPr>
      </w:pPr>
      <w:r>
        <w:rPr>
          <w:rStyle w:val="Strong"/>
          <w:rFonts w:ascii="Times New Roman" w:hAnsi="Times New Roman" w:cs="Times New Roman"/>
          <w:sz w:val="24"/>
          <w:szCs w:val="24"/>
        </w:rPr>
        <w:t>Analysis of Data</w:t>
      </w:r>
      <w:r>
        <w:rPr>
          <w:rFonts w:ascii="Times New Roman" w:hAnsi="Times New Roman" w:cs="Times New Roman"/>
          <w:sz w:val="24"/>
          <w:szCs w:val="24"/>
        </w:rPr>
        <w:t>: Data from various parameters were statistically analyzed using the "Analysis of Variance (ANOVA)" technique for factorial randomized block design (RBD) at a significance level of 5%, following the method outlined by Rangaswamy (2006).</w:t>
      </w:r>
    </w:p>
    <w:p w14:paraId="7CB17E39" w14:textId="77777777" w:rsidR="00B34E23" w:rsidRDefault="003E7955">
      <w:pPr>
        <w:numPr>
          <w:ilvl w:val="0"/>
          <w:numId w:val="1"/>
        </w:numPr>
        <w:spacing w:beforeAutospacing="1" w:afterAutospacing="1"/>
        <w:rPr>
          <w:rFonts w:ascii="Times New Roman" w:hAnsi="Times New Roman" w:cs="Times New Roman"/>
          <w:b/>
          <w:bCs/>
          <w:sz w:val="24"/>
          <w:szCs w:val="24"/>
          <w:lang w:val="en-IN"/>
        </w:rPr>
      </w:pPr>
      <w:r w:rsidRPr="00E6324C">
        <w:rPr>
          <w:rFonts w:ascii="Times New Roman" w:hAnsi="Times New Roman" w:cs="Times New Roman"/>
          <w:b/>
          <w:bCs/>
          <w:strike/>
          <w:color w:val="FF0000"/>
          <w:sz w:val="24"/>
          <w:szCs w:val="24"/>
          <w:lang w:val="en-IN"/>
        </w:rPr>
        <w:t>EXPERIMENTAL</w:t>
      </w:r>
      <w:r>
        <w:rPr>
          <w:rFonts w:ascii="Times New Roman" w:hAnsi="Times New Roman" w:cs="Times New Roman"/>
          <w:b/>
          <w:bCs/>
          <w:sz w:val="24"/>
          <w:szCs w:val="24"/>
          <w:lang w:val="en-IN"/>
        </w:rPr>
        <w:t xml:space="preserve"> RESULTS AND DISCUSSION </w:t>
      </w:r>
    </w:p>
    <w:p w14:paraId="40444598" w14:textId="77777777" w:rsidR="00B34E23" w:rsidRDefault="003E7955">
      <w:pPr>
        <w:pStyle w:val="NormalWeb"/>
        <w:rPr>
          <w:rFonts w:ascii="Times New Roman" w:hAnsi="Times New Roman"/>
          <w:b/>
          <w:bCs/>
          <w:lang w:val="en-IN"/>
        </w:rPr>
      </w:pPr>
      <w:r>
        <w:rPr>
          <w:rFonts w:ascii="Times New Roman" w:hAnsi="Times New Roman"/>
          <w:b/>
          <w:bCs/>
          <w:lang w:val="en-IN"/>
        </w:rPr>
        <w:t>3.1 Germination Percentage</w:t>
      </w:r>
    </w:p>
    <w:p w14:paraId="162EBFD9" w14:textId="77777777" w:rsidR="00B34E23" w:rsidRDefault="003E7955">
      <w:pPr>
        <w:pStyle w:val="NormalWeb"/>
        <w:jc w:val="both"/>
        <w:rPr>
          <w:rFonts w:ascii="Times New Roman" w:hAnsi="Times New Roman"/>
        </w:rPr>
      </w:pPr>
      <w:r>
        <w:rPr>
          <w:rFonts w:ascii="Times New Roman" w:hAnsi="Times New Roman"/>
        </w:rPr>
        <w:t xml:space="preserve">Sett soaking significantly influenced sugarcane germination at 15, 30, and 45 days after planting (DAP). The highest germination was observed with 50 ppm </w:t>
      </w:r>
      <w:proofErr w:type="spellStart"/>
      <w:r>
        <w:rPr>
          <w:rFonts w:ascii="Times New Roman" w:hAnsi="Times New Roman"/>
        </w:rPr>
        <w:t>ethrel</w:t>
      </w:r>
      <w:proofErr w:type="spellEnd"/>
      <w:r>
        <w:rPr>
          <w:rFonts w:ascii="Times New Roman" w:hAnsi="Times New Roman"/>
        </w:rPr>
        <w:t xml:space="preserve"> solution, recording 33.8% at 15 </w:t>
      </w:r>
      <w:proofErr w:type="gramStart"/>
      <w:r>
        <w:rPr>
          <w:rFonts w:ascii="Times New Roman" w:hAnsi="Times New Roman"/>
        </w:rPr>
        <w:t>DAP</w:t>
      </w:r>
      <w:proofErr w:type="gramEnd"/>
      <w:r>
        <w:rPr>
          <w:rFonts w:ascii="Times New Roman" w:hAnsi="Times New Roman"/>
        </w:rPr>
        <w:t xml:space="preserve">, 68.2% at 30 DAP, and 79.1% at 45 DAP. The 100 ppm </w:t>
      </w:r>
      <w:proofErr w:type="spellStart"/>
      <w:r>
        <w:rPr>
          <w:rFonts w:ascii="Times New Roman" w:hAnsi="Times New Roman"/>
        </w:rPr>
        <w:t>ethrel</w:t>
      </w:r>
      <w:proofErr w:type="spellEnd"/>
      <w:r>
        <w:rPr>
          <w:rFonts w:ascii="Times New Roman" w:hAnsi="Times New Roman"/>
        </w:rPr>
        <w:t xml:space="preserve"> treatment showed slightly lower but comparable germination rates. Water soaking and untreated setts had the lowest germination rates, suggesting limited effectiveness. The superior performance of 50 ppm </w:t>
      </w:r>
      <w:proofErr w:type="spellStart"/>
      <w:r>
        <w:rPr>
          <w:rFonts w:ascii="Times New Roman" w:hAnsi="Times New Roman"/>
        </w:rPr>
        <w:t>ethrel</w:t>
      </w:r>
      <w:proofErr w:type="spellEnd"/>
      <w:r>
        <w:rPr>
          <w:rFonts w:ascii="Times New Roman" w:hAnsi="Times New Roman"/>
        </w:rPr>
        <w:t xml:space="preserve"> is attributed to </w:t>
      </w:r>
      <w:proofErr w:type="spellStart"/>
      <w:r>
        <w:rPr>
          <w:rFonts w:ascii="Times New Roman" w:hAnsi="Times New Roman"/>
        </w:rPr>
        <w:t>increased</w:t>
      </w:r>
      <w:proofErr w:type="spellEnd"/>
      <w:r>
        <w:rPr>
          <w:rFonts w:ascii="Times New Roman" w:hAnsi="Times New Roman"/>
        </w:rPr>
        <w:t xml:space="preserve"> in vivo nitrate reductase (NR) activity, bud moisture, acid invertase (AI), ATPase, superoxide dismutase (SOD), and indole acetic acid oxidase (IAAO). Enhanced AI and ATPase activities in </w:t>
      </w:r>
      <w:proofErr w:type="spellStart"/>
      <w:r>
        <w:rPr>
          <w:rFonts w:ascii="Times New Roman" w:hAnsi="Times New Roman"/>
        </w:rPr>
        <w:t>ethrel</w:t>
      </w:r>
      <w:proofErr w:type="spellEnd"/>
      <w:r>
        <w:rPr>
          <w:rFonts w:ascii="Times New Roman" w:hAnsi="Times New Roman"/>
        </w:rPr>
        <w:t xml:space="preserve">-treated setts promoted higher reducing sugar content, </w:t>
      </w:r>
      <w:r>
        <w:rPr>
          <w:rFonts w:ascii="Times New Roman" w:hAnsi="Times New Roman"/>
        </w:rPr>
        <w:lastRenderedPageBreak/>
        <w:t xml:space="preserve">aiding rapid sprouting. Integrated nutrient management (INM) showed no significant effect on germination; however, RDF + VC @ 10 t/ha yielded slightly higher germination rates. The interaction between sett soaking and INM practices was not statistically significant. The study's favorable germination rates, particularly under </w:t>
      </w:r>
      <w:proofErr w:type="spellStart"/>
      <w:r>
        <w:rPr>
          <w:rFonts w:ascii="Times New Roman" w:hAnsi="Times New Roman"/>
        </w:rPr>
        <w:t>ethrel</w:t>
      </w:r>
      <w:proofErr w:type="spellEnd"/>
      <w:r>
        <w:rPr>
          <w:rFonts w:ascii="Times New Roman" w:hAnsi="Times New Roman"/>
        </w:rPr>
        <w:t xml:space="preserve"> treatment, are attributed to the synergistic effects of enzyme activation and improved hormonal regulation, aligning with the findings of Kumar (2016) and Rai et al. (2017).</w:t>
      </w:r>
    </w:p>
    <w:p w14:paraId="1A82A354" w14:textId="5027FFA6" w:rsidR="00B34E23" w:rsidRDefault="003E7955">
      <w:r>
        <w:rPr>
          <w:rFonts w:ascii="Times New Roman" w:eastAsia="SimSun" w:hAnsi="Times New Roman" w:cs="Times New Roman"/>
          <w:b/>
          <w:bCs/>
          <w:color w:val="0D0D0D"/>
          <w:sz w:val="24"/>
          <w:szCs w:val="24"/>
          <w:lang w:bidi="ar"/>
        </w:rPr>
        <w:t xml:space="preserve">Table </w:t>
      </w:r>
      <w:r w:rsidR="00383962">
        <w:rPr>
          <w:rFonts w:ascii="Times New Roman" w:eastAsia="SimSun" w:hAnsi="Times New Roman" w:cs="Times New Roman"/>
          <w:b/>
          <w:bCs/>
          <w:color w:val="0D0D0D"/>
          <w:sz w:val="24"/>
          <w:szCs w:val="24"/>
          <w:lang w:val="en-IN" w:bidi="ar"/>
        </w:rPr>
        <w:t>2</w:t>
      </w:r>
      <w:r>
        <w:rPr>
          <w:rFonts w:ascii="Times New Roman" w:eastAsia="SimSun" w:hAnsi="Times New Roman" w:cs="Times New Roman"/>
          <w:b/>
          <w:bCs/>
          <w:color w:val="0D0D0D"/>
          <w:sz w:val="24"/>
          <w:szCs w:val="24"/>
          <w:lang w:bidi="ar"/>
        </w:rPr>
        <w:t xml:space="preserve">: Effect of sett soaking and integrated nutrient management on </w:t>
      </w:r>
    </w:p>
    <w:p w14:paraId="20C08989" w14:textId="77777777" w:rsidR="00B34E23" w:rsidRDefault="003E7955">
      <w:pPr>
        <w:rPr>
          <w:rFonts w:ascii="Times New Roman" w:eastAsia="SimSun" w:hAnsi="Times New Roman" w:cs="Times New Roman"/>
          <w:b/>
          <w:bCs/>
          <w:color w:val="0D0D0D"/>
          <w:sz w:val="24"/>
          <w:szCs w:val="24"/>
          <w:lang w:bidi="ar"/>
        </w:rPr>
      </w:pPr>
      <w:r>
        <w:rPr>
          <w:rFonts w:ascii="Times New Roman" w:eastAsia="SimSun" w:hAnsi="Times New Roman" w:cs="Times New Roman"/>
          <w:b/>
          <w:bCs/>
          <w:color w:val="0D0D0D"/>
          <w:sz w:val="24"/>
          <w:szCs w:val="24"/>
          <w:lang w:bidi="ar"/>
        </w:rPr>
        <w:t>germination percent of sugarcane</w:t>
      </w:r>
    </w:p>
    <w:p w14:paraId="15691334" w14:textId="77777777" w:rsidR="00B34E23" w:rsidRDefault="00B34E23">
      <w:pPr>
        <w:rPr>
          <w:rFonts w:ascii="Times New Roman" w:eastAsia="SimSun" w:hAnsi="Times New Roman" w:cs="Times New Roman"/>
          <w:b/>
          <w:bCs/>
          <w:color w:val="0D0D0D"/>
          <w:sz w:val="24"/>
          <w:szCs w:val="24"/>
          <w:lang w:bidi="ar"/>
        </w:rPr>
      </w:pPr>
    </w:p>
    <w:tbl>
      <w:tblPr>
        <w:tblStyle w:val="TableGrid"/>
        <w:tblW w:w="4751" w:type="pct"/>
        <w:tblLook w:val="04A0" w:firstRow="1" w:lastRow="0" w:firstColumn="1" w:lastColumn="0" w:noHBand="0" w:noVBand="1"/>
      </w:tblPr>
      <w:tblGrid>
        <w:gridCol w:w="5041"/>
        <w:gridCol w:w="1019"/>
        <w:gridCol w:w="1019"/>
        <w:gridCol w:w="1019"/>
      </w:tblGrid>
      <w:tr w:rsidR="00B34E23" w14:paraId="5F2E6670" w14:textId="77777777">
        <w:trPr>
          <w:trHeight w:val="339"/>
          <w:tblHeader/>
        </w:trPr>
        <w:tc>
          <w:tcPr>
            <w:tcW w:w="3112" w:type="pct"/>
          </w:tcPr>
          <w:p w14:paraId="7B1281D6"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Treatments</w:t>
            </w:r>
          </w:p>
        </w:tc>
        <w:tc>
          <w:tcPr>
            <w:tcW w:w="629" w:type="pct"/>
          </w:tcPr>
          <w:p w14:paraId="100BE7AE"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15 </w:t>
            </w:r>
            <w:proofErr w:type="gramStart"/>
            <w:r>
              <w:rPr>
                <w:rFonts w:ascii="Times New Roman" w:eastAsia="Times New Roman" w:hAnsi="Times New Roman"/>
                <w:b/>
                <w:bCs/>
                <w:color w:val="0D0D0D" w:themeColor="text1" w:themeTint="F2"/>
              </w:rPr>
              <w:t>DAP</w:t>
            </w:r>
            <w:proofErr w:type="gramEnd"/>
          </w:p>
        </w:tc>
        <w:tc>
          <w:tcPr>
            <w:tcW w:w="629" w:type="pct"/>
          </w:tcPr>
          <w:p w14:paraId="33C3B848"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30 </w:t>
            </w:r>
            <w:proofErr w:type="gramStart"/>
            <w:r>
              <w:rPr>
                <w:rFonts w:ascii="Times New Roman" w:eastAsia="Times New Roman" w:hAnsi="Times New Roman"/>
                <w:b/>
                <w:bCs/>
                <w:color w:val="0D0D0D" w:themeColor="text1" w:themeTint="F2"/>
              </w:rPr>
              <w:t>DAP</w:t>
            </w:r>
            <w:proofErr w:type="gramEnd"/>
          </w:p>
        </w:tc>
        <w:tc>
          <w:tcPr>
            <w:tcW w:w="629" w:type="pct"/>
          </w:tcPr>
          <w:p w14:paraId="7681733A"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45 </w:t>
            </w:r>
            <w:proofErr w:type="gramStart"/>
            <w:r>
              <w:rPr>
                <w:rFonts w:ascii="Times New Roman" w:eastAsia="Times New Roman" w:hAnsi="Times New Roman"/>
                <w:b/>
                <w:bCs/>
                <w:color w:val="0D0D0D" w:themeColor="text1" w:themeTint="F2"/>
              </w:rPr>
              <w:t>DAP</w:t>
            </w:r>
            <w:proofErr w:type="gramEnd"/>
          </w:p>
        </w:tc>
      </w:tr>
      <w:tr w:rsidR="00B34E23" w14:paraId="58DA3951" w14:textId="77777777">
        <w:trPr>
          <w:trHeight w:val="339"/>
          <w:tblHeader/>
        </w:trPr>
        <w:tc>
          <w:tcPr>
            <w:tcW w:w="3112" w:type="pct"/>
          </w:tcPr>
          <w:p w14:paraId="121CC5F6" w14:textId="77777777" w:rsidR="00B34E23" w:rsidRDefault="003E7955">
            <w:pPr>
              <w:numPr>
                <w:ilvl w:val="0"/>
                <w:numId w:val="2"/>
              </w:numPr>
              <w:spacing w:before="60" w:after="6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Sett soaking</w:t>
            </w:r>
          </w:p>
        </w:tc>
        <w:tc>
          <w:tcPr>
            <w:tcW w:w="629" w:type="pct"/>
          </w:tcPr>
          <w:p w14:paraId="74E317BA" w14:textId="77777777" w:rsidR="00B34E23" w:rsidRDefault="00B34E23">
            <w:pPr>
              <w:spacing w:before="60" w:after="60"/>
              <w:jc w:val="both"/>
              <w:rPr>
                <w:rFonts w:ascii="Times New Roman" w:eastAsia="Times New Roman" w:hAnsi="Times New Roman"/>
                <w:b/>
                <w:bCs/>
                <w:color w:val="0D0D0D" w:themeColor="text1" w:themeTint="F2"/>
              </w:rPr>
            </w:pPr>
          </w:p>
        </w:tc>
        <w:tc>
          <w:tcPr>
            <w:tcW w:w="629" w:type="pct"/>
          </w:tcPr>
          <w:p w14:paraId="47121E99" w14:textId="77777777" w:rsidR="00B34E23" w:rsidRDefault="00B34E23">
            <w:pPr>
              <w:spacing w:before="60" w:after="60"/>
              <w:jc w:val="both"/>
              <w:rPr>
                <w:rFonts w:ascii="Times New Roman" w:eastAsia="Times New Roman" w:hAnsi="Times New Roman"/>
                <w:b/>
                <w:bCs/>
                <w:color w:val="0D0D0D" w:themeColor="text1" w:themeTint="F2"/>
              </w:rPr>
            </w:pPr>
          </w:p>
        </w:tc>
        <w:tc>
          <w:tcPr>
            <w:tcW w:w="629" w:type="pct"/>
          </w:tcPr>
          <w:p w14:paraId="1D2CC04E" w14:textId="77777777" w:rsidR="00B34E23" w:rsidRDefault="00B34E23">
            <w:pPr>
              <w:spacing w:before="60" w:after="60"/>
              <w:jc w:val="both"/>
              <w:rPr>
                <w:rFonts w:ascii="Times New Roman" w:eastAsia="Times New Roman" w:hAnsi="Times New Roman"/>
                <w:b/>
                <w:bCs/>
                <w:color w:val="0D0D0D" w:themeColor="text1" w:themeTint="F2"/>
              </w:rPr>
            </w:pPr>
          </w:p>
        </w:tc>
      </w:tr>
      <w:tr w:rsidR="00B34E23" w14:paraId="23A0DEDE" w14:textId="77777777">
        <w:trPr>
          <w:trHeight w:val="339"/>
          <w:tblHeader/>
        </w:trPr>
        <w:tc>
          <w:tcPr>
            <w:tcW w:w="3112" w:type="pct"/>
          </w:tcPr>
          <w:p w14:paraId="46D5AF1E"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w:t>
            </w:r>
            <w:proofErr w:type="gramStart"/>
            <w:r>
              <w:rPr>
                <w:rFonts w:ascii="Times New Roman" w:hAnsi="Times New Roman"/>
                <w:color w:val="0D0D0D" w:themeColor="text1" w:themeTint="F2"/>
              </w:rPr>
              <w:t>Without  soaking</w:t>
            </w:r>
            <w:proofErr w:type="gramEnd"/>
            <w:r>
              <w:rPr>
                <w:rFonts w:ascii="Times New Roman" w:hAnsi="Times New Roman"/>
                <w:color w:val="0D0D0D" w:themeColor="text1" w:themeTint="F2"/>
              </w:rPr>
              <w:t xml:space="preserve"> </w:t>
            </w:r>
          </w:p>
        </w:tc>
        <w:tc>
          <w:tcPr>
            <w:tcW w:w="629" w:type="pct"/>
            <w:vAlign w:val="bottom"/>
          </w:tcPr>
          <w:p w14:paraId="0EABF1C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23.8</w:t>
            </w:r>
          </w:p>
        </w:tc>
        <w:tc>
          <w:tcPr>
            <w:tcW w:w="629" w:type="pct"/>
            <w:vAlign w:val="bottom"/>
          </w:tcPr>
          <w:p w14:paraId="756858D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55.9</w:t>
            </w:r>
          </w:p>
        </w:tc>
        <w:tc>
          <w:tcPr>
            <w:tcW w:w="629" w:type="pct"/>
            <w:vAlign w:val="bottom"/>
          </w:tcPr>
          <w:p w14:paraId="3F25AE6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59.9</w:t>
            </w:r>
          </w:p>
        </w:tc>
      </w:tr>
      <w:tr w:rsidR="00B34E23" w14:paraId="433E239E" w14:textId="77777777">
        <w:trPr>
          <w:trHeight w:val="339"/>
          <w:tblHeader/>
        </w:trPr>
        <w:tc>
          <w:tcPr>
            <w:tcW w:w="3112" w:type="pct"/>
          </w:tcPr>
          <w:p w14:paraId="6D92B3A0"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 xml:space="preserve">2 </w:t>
            </w:r>
            <w:r>
              <w:rPr>
                <w:rFonts w:ascii="Times New Roman" w:hAnsi="Times New Roman"/>
                <w:color w:val="0D0D0D" w:themeColor="text1" w:themeTint="F2"/>
              </w:rPr>
              <w:t>:</w:t>
            </w:r>
            <w:proofErr w:type="gramEnd"/>
            <w:r>
              <w:rPr>
                <w:rFonts w:ascii="Times New Roman" w:hAnsi="Times New Roman"/>
                <w:color w:val="0D0D0D" w:themeColor="text1" w:themeTint="F2"/>
              </w:rPr>
              <w:t xml:space="preserve"> Overnight soaking in water </w:t>
            </w:r>
          </w:p>
        </w:tc>
        <w:tc>
          <w:tcPr>
            <w:tcW w:w="629" w:type="pct"/>
            <w:vAlign w:val="bottom"/>
          </w:tcPr>
          <w:p w14:paraId="3001FE2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25.4</w:t>
            </w:r>
          </w:p>
        </w:tc>
        <w:tc>
          <w:tcPr>
            <w:tcW w:w="629" w:type="pct"/>
            <w:vAlign w:val="bottom"/>
          </w:tcPr>
          <w:p w14:paraId="57810AB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57.1</w:t>
            </w:r>
          </w:p>
        </w:tc>
        <w:tc>
          <w:tcPr>
            <w:tcW w:w="629" w:type="pct"/>
            <w:vAlign w:val="bottom"/>
          </w:tcPr>
          <w:p w14:paraId="0C841C4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63.5</w:t>
            </w:r>
          </w:p>
        </w:tc>
      </w:tr>
      <w:tr w:rsidR="00B34E23" w14:paraId="3E7273AB" w14:textId="77777777">
        <w:trPr>
          <w:trHeight w:val="339"/>
          <w:tblHeader/>
        </w:trPr>
        <w:tc>
          <w:tcPr>
            <w:tcW w:w="3112" w:type="pct"/>
          </w:tcPr>
          <w:p w14:paraId="41E92AFB"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Overnight soaking in 50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629" w:type="pct"/>
            <w:vAlign w:val="bottom"/>
          </w:tcPr>
          <w:p w14:paraId="2922BD12"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33.8</w:t>
            </w:r>
          </w:p>
        </w:tc>
        <w:tc>
          <w:tcPr>
            <w:tcW w:w="629" w:type="pct"/>
            <w:vAlign w:val="bottom"/>
          </w:tcPr>
          <w:p w14:paraId="34BC25D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68.2</w:t>
            </w:r>
          </w:p>
        </w:tc>
        <w:tc>
          <w:tcPr>
            <w:tcW w:w="629" w:type="pct"/>
            <w:vAlign w:val="bottom"/>
          </w:tcPr>
          <w:p w14:paraId="310596A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79.1</w:t>
            </w:r>
          </w:p>
        </w:tc>
      </w:tr>
      <w:tr w:rsidR="00B34E23" w14:paraId="49ACB7EB" w14:textId="77777777">
        <w:trPr>
          <w:trHeight w:val="339"/>
          <w:tblHeader/>
        </w:trPr>
        <w:tc>
          <w:tcPr>
            <w:tcW w:w="3112" w:type="pct"/>
          </w:tcPr>
          <w:p w14:paraId="47CC3486"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S</w:t>
            </w:r>
            <w:r>
              <w:rPr>
                <w:rFonts w:ascii="Times New Roman" w:hAnsi="Times New Roman"/>
                <w:color w:val="0D0D0D" w:themeColor="text1" w:themeTint="F2"/>
                <w:vertAlign w:val="subscript"/>
              </w:rPr>
              <w:t>4</w:t>
            </w:r>
            <w:r>
              <w:rPr>
                <w:rFonts w:ascii="Times New Roman" w:hAnsi="Times New Roman"/>
                <w:color w:val="0D0D0D" w:themeColor="text1" w:themeTint="F2"/>
              </w:rPr>
              <w:t xml:space="preserve">: Overnight soaking in 100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629" w:type="pct"/>
            <w:vAlign w:val="bottom"/>
          </w:tcPr>
          <w:p w14:paraId="0007C483"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30.6</w:t>
            </w:r>
          </w:p>
        </w:tc>
        <w:tc>
          <w:tcPr>
            <w:tcW w:w="629" w:type="pct"/>
            <w:vAlign w:val="bottom"/>
          </w:tcPr>
          <w:p w14:paraId="450A822C"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64.8</w:t>
            </w:r>
          </w:p>
        </w:tc>
        <w:tc>
          <w:tcPr>
            <w:tcW w:w="629" w:type="pct"/>
            <w:vAlign w:val="bottom"/>
          </w:tcPr>
          <w:p w14:paraId="3F30AEB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77.5</w:t>
            </w:r>
          </w:p>
        </w:tc>
      </w:tr>
      <w:tr w:rsidR="00B34E23" w14:paraId="081D6124" w14:textId="77777777">
        <w:trPr>
          <w:trHeight w:val="339"/>
          <w:tblHeader/>
        </w:trPr>
        <w:tc>
          <w:tcPr>
            <w:tcW w:w="3112" w:type="pct"/>
          </w:tcPr>
          <w:p w14:paraId="021886BF" w14:textId="77777777" w:rsidR="00B34E23" w:rsidRDefault="003E7955">
            <w:pPr>
              <w:spacing w:before="60" w:after="6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629" w:type="pct"/>
            <w:vAlign w:val="bottom"/>
          </w:tcPr>
          <w:p w14:paraId="01F5EEBC"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0.76</w:t>
            </w:r>
          </w:p>
        </w:tc>
        <w:tc>
          <w:tcPr>
            <w:tcW w:w="629" w:type="pct"/>
            <w:vAlign w:val="bottom"/>
          </w:tcPr>
          <w:p w14:paraId="52D44F41" w14:textId="77777777" w:rsidR="00B34E23" w:rsidRDefault="003E7955">
            <w:pPr>
              <w:spacing w:before="60" w:after="60"/>
              <w:ind w:firstLineChars="50" w:firstLine="10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1.60</w:t>
            </w:r>
          </w:p>
        </w:tc>
        <w:tc>
          <w:tcPr>
            <w:tcW w:w="629" w:type="pct"/>
            <w:vAlign w:val="bottom"/>
          </w:tcPr>
          <w:p w14:paraId="35F160D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1.83</w:t>
            </w:r>
          </w:p>
        </w:tc>
      </w:tr>
      <w:tr w:rsidR="00B34E23" w14:paraId="371D8347" w14:textId="77777777">
        <w:trPr>
          <w:trHeight w:val="339"/>
          <w:tblHeader/>
        </w:trPr>
        <w:tc>
          <w:tcPr>
            <w:tcW w:w="3112" w:type="pct"/>
          </w:tcPr>
          <w:p w14:paraId="6A2462AA"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 (p=0.05)</w:t>
            </w:r>
          </w:p>
        </w:tc>
        <w:tc>
          <w:tcPr>
            <w:tcW w:w="629" w:type="pct"/>
            <w:vAlign w:val="bottom"/>
          </w:tcPr>
          <w:p w14:paraId="10EA03A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2.1</w:t>
            </w:r>
          </w:p>
        </w:tc>
        <w:tc>
          <w:tcPr>
            <w:tcW w:w="629" w:type="pct"/>
            <w:vAlign w:val="bottom"/>
          </w:tcPr>
          <w:p w14:paraId="7C99F23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4.4</w:t>
            </w:r>
          </w:p>
        </w:tc>
        <w:tc>
          <w:tcPr>
            <w:tcW w:w="629" w:type="pct"/>
            <w:vAlign w:val="bottom"/>
          </w:tcPr>
          <w:p w14:paraId="38EEAADC"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5.1</w:t>
            </w:r>
          </w:p>
        </w:tc>
      </w:tr>
      <w:tr w:rsidR="00B34E23" w14:paraId="595BED69" w14:textId="77777777">
        <w:trPr>
          <w:trHeight w:val="339"/>
          <w:tblHeader/>
        </w:trPr>
        <w:tc>
          <w:tcPr>
            <w:tcW w:w="3112" w:type="pct"/>
          </w:tcPr>
          <w:p w14:paraId="02420DF8" w14:textId="77777777" w:rsidR="00B34E23" w:rsidRDefault="003E7955">
            <w:pPr>
              <w:numPr>
                <w:ilvl w:val="0"/>
                <w:numId w:val="2"/>
              </w:numPr>
              <w:spacing w:before="60" w:after="6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Integrated nutrient management</w:t>
            </w:r>
          </w:p>
        </w:tc>
        <w:tc>
          <w:tcPr>
            <w:tcW w:w="629" w:type="pct"/>
            <w:vAlign w:val="bottom"/>
          </w:tcPr>
          <w:p w14:paraId="3B1E8809" w14:textId="77777777" w:rsidR="00B34E23" w:rsidRDefault="00B34E23">
            <w:pPr>
              <w:spacing w:before="60" w:after="60"/>
              <w:jc w:val="center"/>
              <w:rPr>
                <w:rFonts w:ascii="Times New Roman" w:eastAsia="Times New Roman" w:hAnsi="Times New Roman"/>
                <w:color w:val="0D0D0D" w:themeColor="text1" w:themeTint="F2"/>
              </w:rPr>
            </w:pPr>
          </w:p>
        </w:tc>
        <w:tc>
          <w:tcPr>
            <w:tcW w:w="629" w:type="pct"/>
            <w:vAlign w:val="bottom"/>
          </w:tcPr>
          <w:p w14:paraId="1D5589CE" w14:textId="77777777" w:rsidR="00B34E23" w:rsidRDefault="00B34E23">
            <w:pPr>
              <w:spacing w:before="60" w:after="60"/>
              <w:jc w:val="center"/>
              <w:rPr>
                <w:rFonts w:ascii="Times New Roman" w:eastAsia="Times New Roman" w:hAnsi="Times New Roman"/>
                <w:color w:val="0D0D0D" w:themeColor="text1" w:themeTint="F2"/>
              </w:rPr>
            </w:pPr>
          </w:p>
        </w:tc>
        <w:tc>
          <w:tcPr>
            <w:tcW w:w="629" w:type="pct"/>
            <w:vAlign w:val="bottom"/>
          </w:tcPr>
          <w:p w14:paraId="759467B8" w14:textId="77777777" w:rsidR="00B34E23" w:rsidRDefault="00B34E23">
            <w:pPr>
              <w:spacing w:before="60" w:after="60"/>
              <w:jc w:val="center"/>
              <w:rPr>
                <w:rFonts w:ascii="Times New Roman" w:eastAsia="Times New Roman" w:hAnsi="Times New Roman"/>
                <w:color w:val="0D0D0D" w:themeColor="text1" w:themeTint="F2"/>
              </w:rPr>
            </w:pPr>
          </w:p>
        </w:tc>
      </w:tr>
      <w:tr w:rsidR="00B34E23" w14:paraId="1C31C868" w14:textId="77777777">
        <w:trPr>
          <w:trHeight w:val="339"/>
          <w:tblHeader/>
        </w:trPr>
        <w:tc>
          <w:tcPr>
            <w:tcW w:w="3112" w:type="pct"/>
          </w:tcPr>
          <w:p w14:paraId="36AFC0D1"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RDF </w:t>
            </w:r>
          </w:p>
        </w:tc>
        <w:tc>
          <w:tcPr>
            <w:tcW w:w="629" w:type="pct"/>
            <w:vAlign w:val="bottom"/>
          </w:tcPr>
          <w:p w14:paraId="0F84EC7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28.1</w:t>
            </w:r>
          </w:p>
        </w:tc>
        <w:tc>
          <w:tcPr>
            <w:tcW w:w="629" w:type="pct"/>
            <w:vAlign w:val="bottom"/>
          </w:tcPr>
          <w:p w14:paraId="796F6EB5"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60.8</w:t>
            </w:r>
          </w:p>
        </w:tc>
        <w:tc>
          <w:tcPr>
            <w:tcW w:w="629" w:type="pct"/>
            <w:vAlign w:val="bottom"/>
          </w:tcPr>
          <w:p w14:paraId="42F716C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68.4</w:t>
            </w:r>
          </w:p>
        </w:tc>
      </w:tr>
      <w:tr w:rsidR="00B34E23" w14:paraId="76C504AE" w14:textId="77777777">
        <w:trPr>
          <w:trHeight w:val="339"/>
          <w:tblHeader/>
        </w:trPr>
        <w:tc>
          <w:tcPr>
            <w:tcW w:w="3112" w:type="pct"/>
          </w:tcPr>
          <w:p w14:paraId="3CE1F7C7"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2</w:t>
            </w:r>
            <w:r>
              <w:rPr>
                <w:rFonts w:ascii="Times New Roman" w:hAnsi="Times New Roman"/>
                <w:color w:val="0D0D0D" w:themeColor="text1" w:themeTint="F2"/>
              </w:rPr>
              <w:t xml:space="preserve">: </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+VC @ 5t/ha </w:t>
            </w:r>
          </w:p>
        </w:tc>
        <w:tc>
          <w:tcPr>
            <w:tcW w:w="629" w:type="pct"/>
            <w:vAlign w:val="bottom"/>
          </w:tcPr>
          <w:p w14:paraId="43EB5766"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27.5</w:t>
            </w:r>
          </w:p>
        </w:tc>
        <w:tc>
          <w:tcPr>
            <w:tcW w:w="629" w:type="pct"/>
            <w:vAlign w:val="bottom"/>
          </w:tcPr>
          <w:p w14:paraId="3684B02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59.6</w:t>
            </w:r>
          </w:p>
        </w:tc>
        <w:tc>
          <w:tcPr>
            <w:tcW w:w="629" w:type="pct"/>
            <w:vAlign w:val="bottom"/>
          </w:tcPr>
          <w:p w14:paraId="1B67C38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70.6</w:t>
            </w:r>
          </w:p>
        </w:tc>
      </w:tr>
      <w:tr w:rsidR="00B34E23" w14:paraId="324E693A" w14:textId="77777777">
        <w:trPr>
          <w:trHeight w:val="339"/>
          <w:tblHeader/>
        </w:trPr>
        <w:tc>
          <w:tcPr>
            <w:tcW w:w="3112" w:type="pct"/>
          </w:tcPr>
          <w:p w14:paraId="7F5183F7"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RDF +VC @ 10t/ha </w:t>
            </w:r>
          </w:p>
        </w:tc>
        <w:tc>
          <w:tcPr>
            <w:tcW w:w="629" w:type="pct"/>
            <w:vAlign w:val="bottom"/>
          </w:tcPr>
          <w:p w14:paraId="75408533"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29.4</w:t>
            </w:r>
          </w:p>
        </w:tc>
        <w:tc>
          <w:tcPr>
            <w:tcW w:w="629" w:type="pct"/>
            <w:vAlign w:val="bottom"/>
          </w:tcPr>
          <w:p w14:paraId="4742FA13"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62</w:t>
            </w:r>
          </w:p>
        </w:tc>
        <w:tc>
          <w:tcPr>
            <w:tcW w:w="629" w:type="pct"/>
            <w:vAlign w:val="bottom"/>
          </w:tcPr>
          <w:p w14:paraId="6F80912D"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71.3</w:t>
            </w:r>
          </w:p>
        </w:tc>
      </w:tr>
      <w:tr w:rsidR="00B34E23" w14:paraId="2964F871" w14:textId="77777777">
        <w:trPr>
          <w:trHeight w:val="339"/>
          <w:tblHeader/>
        </w:trPr>
        <w:tc>
          <w:tcPr>
            <w:tcW w:w="3112" w:type="pct"/>
          </w:tcPr>
          <w:p w14:paraId="0527B5E8"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4</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+VC @ 5t/ha+ PSB+ </w:t>
            </w:r>
            <w:r>
              <w:rPr>
                <w:rFonts w:ascii="Times New Roman" w:hAnsi="Times New Roman"/>
                <w:i/>
                <w:iCs/>
                <w:color w:val="0D0D0D" w:themeColor="text1" w:themeTint="F2"/>
              </w:rPr>
              <w:t xml:space="preserve">Azotobacter </w:t>
            </w:r>
          </w:p>
        </w:tc>
        <w:tc>
          <w:tcPr>
            <w:tcW w:w="629" w:type="pct"/>
            <w:vAlign w:val="bottom"/>
          </w:tcPr>
          <w:p w14:paraId="5F7A44F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28.1</w:t>
            </w:r>
          </w:p>
        </w:tc>
        <w:tc>
          <w:tcPr>
            <w:tcW w:w="629" w:type="pct"/>
            <w:vAlign w:val="bottom"/>
          </w:tcPr>
          <w:p w14:paraId="70B4C71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61.4</w:t>
            </w:r>
          </w:p>
        </w:tc>
        <w:tc>
          <w:tcPr>
            <w:tcW w:w="629" w:type="pct"/>
            <w:vAlign w:val="bottom"/>
          </w:tcPr>
          <w:p w14:paraId="6245C35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69.2</w:t>
            </w:r>
          </w:p>
        </w:tc>
      </w:tr>
      <w:tr w:rsidR="00B34E23" w14:paraId="5664777A" w14:textId="77777777">
        <w:trPr>
          <w:trHeight w:val="339"/>
          <w:tblHeader/>
        </w:trPr>
        <w:tc>
          <w:tcPr>
            <w:tcW w:w="3112" w:type="pct"/>
          </w:tcPr>
          <w:p w14:paraId="219BD43B"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5</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+VC @ 10t/ha+ PSB+ </w:t>
            </w:r>
            <w:r>
              <w:rPr>
                <w:rFonts w:ascii="Times New Roman" w:hAnsi="Times New Roman"/>
                <w:i/>
                <w:iCs/>
                <w:color w:val="0D0D0D" w:themeColor="text1" w:themeTint="F2"/>
              </w:rPr>
              <w:t xml:space="preserve">Azotobacter </w:t>
            </w:r>
          </w:p>
        </w:tc>
        <w:tc>
          <w:tcPr>
            <w:tcW w:w="629" w:type="pct"/>
            <w:vAlign w:val="bottom"/>
          </w:tcPr>
          <w:p w14:paraId="7229925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28.8</w:t>
            </w:r>
          </w:p>
        </w:tc>
        <w:tc>
          <w:tcPr>
            <w:tcW w:w="629" w:type="pct"/>
            <w:vAlign w:val="bottom"/>
          </w:tcPr>
          <w:p w14:paraId="3FE08C5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63.9</w:t>
            </w:r>
          </w:p>
        </w:tc>
        <w:tc>
          <w:tcPr>
            <w:tcW w:w="629" w:type="pct"/>
            <w:vAlign w:val="bottom"/>
          </w:tcPr>
          <w:p w14:paraId="2475CDC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70.5</w:t>
            </w:r>
          </w:p>
        </w:tc>
      </w:tr>
      <w:tr w:rsidR="00B34E23" w14:paraId="117487AA" w14:textId="77777777">
        <w:trPr>
          <w:trHeight w:val="339"/>
          <w:tblHeader/>
        </w:trPr>
        <w:tc>
          <w:tcPr>
            <w:tcW w:w="3112" w:type="pct"/>
          </w:tcPr>
          <w:p w14:paraId="67486CE4" w14:textId="77777777" w:rsidR="00B34E23" w:rsidRDefault="003E7955">
            <w:pPr>
              <w:spacing w:before="60" w:after="6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629" w:type="pct"/>
            <w:vAlign w:val="bottom"/>
          </w:tcPr>
          <w:p w14:paraId="6086646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0.85</w:t>
            </w:r>
          </w:p>
        </w:tc>
        <w:tc>
          <w:tcPr>
            <w:tcW w:w="629" w:type="pct"/>
            <w:vAlign w:val="bottom"/>
          </w:tcPr>
          <w:p w14:paraId="1EC6D41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1.79</w:t>
            </w:r>
          </w:p>
        </w:tc>
        <w:tc>
          <w:tcPr>
            <w:tcW w:w="629" w:type="pct"/>
            <w:vAlign w:val="bottom"/>
          </w:tcPr>
          <w:p w14:paraId="4CC3DFF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2.05</w:t>
            </w:r>
          </w:p>
        </w:tc>
      </w:tr>
      <w:tr w:rsidR="00B34E23" w14:paraId="7E94E587" w14:textId="77777777">
        <w:trPr>
          <w:trHeight w:val="339"/>
          <w:tblHeader/>
        </w:trPr>
        <w:tc>
          <w:tcPr>
            <w:tcW w:w="3112" w:type="pct"/>
          </w:tcPr>
          <w:p w14:paraId="3E853251"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 (p=0.05)</w:t>
            </w:r>
          </w:p>
        </w:tc>
        <w:tc>
          <w:tcPr>
            <w:tcW w:w="629" w:type="pct"/>
            <w:vAlign w:val="bottom"/>
          </w:tcPr>
          <w:p w14:paraId="16E811B0" w14:textId="77777777" w:rsidR="00B34E23" w:rsidRPr="00E6324C" w:rsidRDefault="003E7955">
            <w:pPr>
              <w:spacing w:before="60" w:after="60"/>
              <w:jc w:val="center"/>
              <w:rPr>
                <w:rFonts w:ascii="Times New Roman" w:eastAsia="Times New Roman" w:hAnsi="Times New Roman"/>
                <w:color w:val="FF0000"/>
              </w:rPr>
            </w:pPr>
            <w:r w:rsidRPr="00E6324C">
              <w:rPr>
                <w:rFonts w:ascii="Times New Roman" w:eastAsia="Times New Roman" w:hAnsi="Times New Roman"/>
                <w:color w:val="FF0000"/>
              </w:rPr>
              <w:t>NS</w:t>
            </w:r>
          </w:p>
        </w:tc>
        <w:tc>
          <w:tcPr>
            <w:tcW w:w="629" w:type="pct"/>
            <w:vAlign w:val="bottom"/>
          </w:tcPr>
          <w:p w14:paraId="5FFB529F" w14:textId="77777777" w:rsidR="00B34E23" w:rsidRPr="00E6324C" w:rsidRDefault="003E7955">
            <w:pPr>
              <w:spacing w:before="60" w:after="60"/>
              <w:jc w:val="center"/>
              <w:rPr>
                <w:rFonts w:ascii="Times New Roman" w:eastAsia="Times New Roman" w:hAnsi="Times New Roman"/>
                <w:color w:val="FF0000"/>
              </w:rPr>
            </w:pPr>
            <w:r w:rsidRPr="00E6324C">
              <w:rPr>
                <w:rFonts w:ascii="Times New Roman" w:eastAsia="Times New Roman" w:hAnsi="Times New Roman"/>
                <w:color w:val="FF0000"/>
              </w:rPr>
              <w:t>NS</w:t>
            </w:r>
          </w:p>
        </w:tc>
        <w:tc>
          <w:tcPr>
            <w:tcW w:w="629" w:type="pct"/>
            <w:vAlign w:val="bottom"/>
          </w:tcPr>
          <w:p w14:paraId="479D74C1" w14:textId="77777777" w:rsidR="00B34E23" w:rsidRPr="00E6324C" w:rsidRDefault="003E7955">
            <w:pPr>
              <w:spacing w:before="60" w:after="60"/>
              <w:jc w:val="center"/>
              <w:rPr>
                <w:rFonts w:ascii="Times New Roman" w:eastAsia="Times New Roman" w:hAnsi="Times New Roman"/>
                <w:color w:val="FF0000"/>
              </w:rPr>
            </w:pPr>
            <w:r w:rsidRPr="00E6324C">
              <w:rPr>
                <w:rFonts w:ascii="Times New Roman" w:eastAsia="Times New Roman" w:hAnsi="Times New Roman"/>
                <w:color w:val="FF0000"/>
              </w:rPr>
              <w:t>NS</w:t>
            </w:r>
          </w:p>
        </w:tc>
      </w:tr>
      <w:tr w:rsidR="00B34E23" w14:paraId="349AA09E" w14:textId="77777777">
        <w:trPr>
          <w:trHeight w:val="339"/>
          <w:tblHeader/>
        </w:trPr>
        <w:tc>
          <w:tcPr>
            <w:tcW w:w="3112" w:type="pct"/>
          </w:tcPr>
          <w:p w14:paraId="31366EF2"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eastAsia="Times New Roman" w:hAnsi="Times New Roman"/>
                <w:color w:val="0D0D0D" w:themeColor="text1" w:themeTint="F2"/>
              </w:rPr>
              <w:t>CV</w:t>
            </w:r>
          </w:p>
        </w:tc>
        <w:tc>
          <w:tcPr>
            <w:tcW w:w="629" w:type="pct"/>
            <w:vAlign w:val="bottom"/>
          </w:tcPr>
          <w:p w14:paraId="104AF9FB" w14:textId="77777777" w:rsidR="00B34E23" w:rsidRPr="00E6324C" w:rsidRDefault="003E7955">
            <w:pPr>
              <w:spacing w:before="60" w:after="60"/>
              <w:jc w:val="center"/>
              <w:rPr>
                <w:rFonts w:ascii="Times New Roman" w:eastAsia="Times New Roman" w:hAnsi="Times New Roman"/>
                <w:color w:val="FF0000"/>
              </w:rPr>
            </w:pPr>
            <w:r w:rsidRPr="00E6324C">
              <w:rPr>
                <w:rFonts w:ascii="Times New Roman" w:eastAsia="Times New Roman" w:hAnsi="Times New Roman"/>
                <w:color w:val="FF0000"/>
              </w:rPr>
              <w:t>10.3</w:t>
            </w:r>
          </w:p>
        </w:tc>
        <w:tc>
          <w:tcPr>
            <w:tcW w:w="629" w:type="pct"/>
            <w:vAlign w:val="bottom"/>
          </w:tcPr>
          <w:p w14:paraId="2764D146" w14:textId="77777777" w:rsidR="00B34E23" w:rsidRPr="00E6324C" w:rsidRDefault="003E7955">
            <w:pPr>
              <w:spacing w:before="60" w:after="60"/>
              <w:jc w:val="center"/>
              <w:rPr>
                <w:rFonts w:ascii="Times New Roman" w:eastAsia="Times New Roman" w:hAnsi="Times New Roman"/>
                <w:color w:val="FF0000"/>
              </w:rPr>
            </w:pPr>
            <w:r w:rsidRPr="00E6324C">
              <w:rPr>
                <w:rFonts w:ascii="Times New Roman" w:eastAsia="Times New Roman" w:hAnsi="Times New Roman"/>
                <w:color w:val="FF0000"/>
              </w:rPr>
              <w:t>10.1</w:t>
            </w:r>
          </w:p>
        </w:tc>
        <w:tc>
          <w:tcPr>
            <w:tcW w:w="629" w:type="pct"/>
            <w:vAlign w:val="bottom"/>
          </w:tcPr>
          <w:p w14:paraId="61BD4205" w14:textId="77777777" w:rsidR="00B34E23" w:rsidRPr="00E6324C" w:rsidRDefault="003E7955">
            <w:pPr>
              <w:spacing w:before="60" w:after="60"/>
              <w:jc w:val="center"/>
              <w:rPr>
                <w:rFonts w:ascii="Times New Roman" w:eastAsia="Times New Roman" w:hAnsi="Times New Roman"/>
                <w:color w:val="FF0000"/>
              </w:rPr>
            </w:pPr>
            <w:r w:rsidRPr="00E6324C">
              <w:rPr>
                <w:rFonts w:ascii="Times New Roman" w:eastAsia="Times New Roman" w:hAnsi="Times New Roman"/>
                <w:color w:val="FF0000"/>
              </w:rPr>
              <w:t>10.1</w:t>
            </w:r>
          </w:p>
        </w:tc>
      </w:tr>
      <w:tr w:rsidR="00B34E23" w14:paraId="06313E5B" w14:textId="77777777">
        <w:trPr>
          <w:trHeight w:val="348"/>
          <w:tblHeader/>
        </w:trPr>
        <w:tc>
          <w:tcPr>
            <w:tcW w:w="3112" w:type="pct"/>
          </w:tcPr>
          <w:p w14:paraId="2B10AF55" w14:textId="77777777" w:rsidR="00B34E23" w:rsidRDefault="003E7955">
            <w:pPr>
              <w:spacing w:before="60" w:after="60"/>
              <w:jc w:val="both"/>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Mean</w:t>
            </w:r>
          </w:p>
        </w:tc>
        <w:tc>
          <w:tcPr>
            <w:tcW w:w="629" w:type="pct"/>
            <w:vAlign w:val="bottom"/>
          </w:tcPr>
          <w:p w14:paraId="3A2312DE" w14:textId="77777777" w:rsidR="00B34E23" w:rsidRPr="00E6324C" w:rsidRDefault="003E7955">
            <w:pPr>
              <w:spacing w:before="60" w:after="60"/>
              <w:jc w:val="center"/>
              <w:rPr>
                <w:rFonts w:ascii="Times New Roman" w:eastAsia="Times New Roman" w:hAnsi="Times New Roman"/>
                <w:color w:val="FF0000"/>
              </w:rPr>
            </w:pPr>
            <w:commentRangeStart w:id="6"/>
            <w:r w:rsidRPr="00E6324C">
              <w:rPr>
                <w:rFonts w:ascii="Times New Roman" w:eastAsia="Times New Roman" w:hAnsi="Times New Roman"/>
                <w:color w:val="FF0000"/>
              </w:rPr>
              <w:t>28.4</w:t>
            </w:r>
          </w:p>
        </w:tc>
        <w:tc>
          <w:tcPr>
            <w:tcW w:w="629" w:type="pct"/>
            <w:vAlign w:val="bottom"/>
          </w:tcPr>
          <w:p w14:paraId="6E9790F5" w14:textId="77777777" w:rsidR="00B34E23" w:rsidRPr="00E6324C" w:rsidRDefault="003E7955">
            <w:pPr>
              <w:spacing w:before="60" w:after="60"/>
              <w:jc w:val="center"/>
              <w:rPr>
                <w:rFonts w:ascii="Times New Roman" w:eastAsia="Times New Roman" w:hAnsi="Times New Roman"/>
                <w:color w:val="FF0000"/>
              </w:rPr>
            </w:pPr>
            <w:r w:rsidRPr="00E6324C">
              <w:rPr>
                <w:rFonts w:ascii="Times New Roman" w:eastAsia="Times New Roman" w:hAnsi="Times New Roman"/>
                <w:color w:val="FF0000"/>
              </w:rPr>
              <w:t>61.5</w:t>
            </w:r>
          </w:p>
        </w:tc>
        <w:tc>
          <w:tcPr>
            <w:tcW w:w="629" w:type="pct"/>
            <w:vAlign w:val="bottom"/>
          </w:tcPr>
          <w:p w14:paraId="47A0FDB1" w14:textId="77777777" w:rsidR="00B34E23" w:rsidRPr="00E6324C" w:rsidRDefault="003E7955">
            <w:pPr>
              <w:spacing w:before="60" w:after="60"/>
              <w:jc w:val="center"/>
              <w:rPr>
                <w:rFonts w:ascii="Times New Roman" w:eastAsia="Times New Roman" w:hAnsi="Times New Roman"/>
                <w:color w:val="FF0000"/>
              </w:rPr>
            </w:pPr>
            <w:r w:rsidRPr="00E6324C">
              <w:rPr>
                <w:rFonts w:ascii="Times New Roman" w:eastAsia="Times New Roman" w:hAnsi="Times New Roman"/>
                <w:color w:val="FF0000"/>
              </w:rPr>
              <w:t>70</w:t>
            </w:r>
            <w:commentRangeEnd w:id="6"/>
            <w:r w:rsidR="00E6324C">
              <w:rPr>
                <w:rStyle w:val="CommentReference"/>
              </w:rPr>
              <w:commentReference w:id="6"/>
            </w:r>
          </w:p>
        </w:tc>
      </w:tr>
    </w:tbl>
    <w:p w14:paraId="2A31CE60" w14:textId="77777777" w:rsidR="00B34E23" w:rsidRDefault="00B34E23">
      <w:pPr>
        <w:rPr>
          <w:rFonts w:ascii="Times New Roman" w:hAnsi="Times New Roman" w:cs="Times New Roman"/>
          <w:sz w:val="24"/>
          <w:szCs w:val="24"/>
          <w:lang w:val="en-IN"/>
        </w:rPr>
      </w:pPr>
    </w:p>
    <w:p w14:paraId="53C6FDE2" w14:textId="55540DFF" w:rsidR="00B34E23" w:rsidRDefault="003E7955">
      <w:pPr>
        <w:rPr>
          <w:b/>
          <w:bCs/>
        </w:rPr>
      </w:pPr>
      <w:r>
        <w:rPr>
          <w:rFonts w:ascii="Times New Roman" w:hAnsi="Times New Roman" w:cs="Times New Roman"/>
          <w:b/>
          <w:bCs/>
          <w:sz w:val="24"/>
          <w:szCs w:val="24"/>
          <w:lang w:val="en-IN"/>
        </w:rPr>
        <w:t xml:space="preserve">Fig </w:t>
      </w:r>
      <w:proofErr w:type="gramStart"/>
      <w:r w:rsidR="00383962">
        <w:rPr>
          <w:rFonts w:ascii="Times New Roman" w:hAnsi="Times New Roman" w:cs="Times New Roman"/>
          <w:b/>
          <w:bCs/>
          <w:sz w:val="24"/>
          <w:szCs w:val="24"/>
          <w:lang w:val="en-IN"/>
        </w:rPr>
        <w:t>1</w:t>
      </w:r>
      <w:r>
        <w:rPr>
          <w:rFonts w:ascii="Times New Roman" w:hAnsi="Times New Roman" w:cs="Times New Roman"/>
          <w:b/>
          <w:bCs/>
          <w:sz w:val="24"/>
          <w:szCs w:val="24"/>
          <w:lang w:val="en-IN"/>
        </w:rPr>
        <w:t xml:space="preserve"> :</w:t>
      </w:r>
      <w:proofErr w:type="gramEnd"/>
      <w:r>
        <w:rPr>
          <w:rFonts w:ascii="Times New Roman" w:hAnsi="Times New Roman" w:cs="Times New Roman"/>
          <w:b/>
          <w:bCs/>
          <w:sz w:val="24"/>
          <w:szCs w:val="24"/>
          <w:lang w:val="en-IN"/>
        </w:rPr>
        <w:t xml:space="preserve"> </w:t>
      </w:r>
      <w:r>
        <w:rPr>
          <w:rFonts w:ascii="Times New Roman" w:eastAsia="SimSun" w:hAnsi="Times New Roman" w:cs="Times New Roman"/>
          <w:b/>
          <w:bCs/>
          <w:color w:val="0D0D0D"/>
          <w:sz w:val="24"/>
          <w:szCs w:val="24"/>
          <w:lang w:bidi="ar"/>
        </w:rPr>
        <w:t xml:space="preserve">Effect of sett soaking and integrated nutrient management on </w:t>
      </w:r>
    </w:p>
    <w:p w14:paraId="1406AC1C" w14:textId="77777777" w:rsidR="00B34E23" w:rsidRDefault="003E7955">
      <w:pPr>
        <w:rPr>
          <w:rFonts w:ascii="Times New Roman" w:eastAsia="SimSun" w:hAnsi="Times New Roman" w:cs="Times New Roman"/>
          <w:b/>
          <w:bCs/>
          <w:color w:val="0D0D0D"/>
          <w:sz w:val="24"/>
          <w:szCs w:val="24"/>
          <w:lang w:bidi="ar"/>
        </w:rPr>
      </w:pPr>
      <w:r>
        <w:rPr>
          <w:rFonts w:ascii="Times New Roman" w:eastAsia="SimSun" w:hAnsi="Times New Roman" w:cs="Times New Roman"/>
          <w:b/>
          <w:bCs/>
          <w:color w:val="0D0D0D"/>
          <w:sz w:val="24"/>
          <w:szCs w:val="24"/>
          <w:lang w:bidi="ar"/>
        </w:rPr>
        <w:t>germination percent of sugarcane</w:t>
      </w:r>
    </w:p>
    <w:p w14:paraId="5F055BF4" w14:textId="77777777" w:rsidR="00B34E23" w:rsidRDefault="00B34E23">
      <w:pPr>
        <w:rPr>
          <w:rFonts w:ascii="Times New Roman" w:eastAsia="SimSun" w:hAnsi="Times New Roman" w:cs="Times New Roman"/>
          <w:b/>
          <w:bCs/>
          <w:color w:val="0D0D0D"/>
          <w:sz w:val="24"/>
          <w:szCs w:val="24"/>
          <w:lang w:bidi="ar"/>
        </w:rPr>
      </w:pPr>
    </w:p>
    <w:p w14:paraId="6BA578CE" w14:textId="77777777" w:rsidR="00B34E23" w:rsidRDefault="003E7955">
      <w:pPr>
        <w:rPr>
          <w:rFonts w:ascii="Times New Roman" w:eastAsia="SimSun" w:hAnsi="Times New Roman" w:cs="Times New Roman"/>
          <w:b/>
          <w:bCs/>
          <w:color w:val="0D0D0D"/>
          <w:sz w:val="24"/>
          <w:szCs w:val="24"/>
          <w:lang w:val="en-IN" w:bidi="ar"/>
        </w:rPr>
      </w:pPr>
      <w:r>
        <w:rPr>
          <w:rFonts w:ascii="Times New Roman" w:hAnsi="Times New Roman" w:cs="Times New Roman"/>
          <w:b/>
          <w:bCs/>
          <w:color w:val="0D0D0D" w:themeColor="text1" w:themeTint="F2"/>
          <w:lang w:val="en-IN"/>
        </w:rPr>
        <w:t xml:space="preserve">3.2 Tiller </w:t>
      </w:r>
      <w:proofErr w:type="gramStart"/>
      <w:r>
        <w:rPr>
          <w:rFonts w:ascii="Times New Roman" w:hAnsi="Times New Roman" w:cs="Times New Roman"/>
          <w:b/>
          <w:bCs/>
          <w:color w:val="0D0D0D" w:themeColor="text1" w:themeTint="F2"/>
          <w:lang w:val="en-IN"/>
        </w:rPr>
        <w:t xml:space="preserve">Count </w:t>
      </w:r>
      <w:r>
        <w:rPr>
          <w:rFonts w:ascii="Times New Roman" w:eastAsia="SimSun" w:hAnsi="Times New Roman" w:cs="Times New Roman"/>
          <w:b/>
          <w:bCs/>
          <w:color w:val="0D0D0D"/>
          <w:sz w:val="24"/>
          <w:szCs w:val="24"/>
          <w:lang w:bidi="ar"/>
        </w:rPr>
        <w:t xml:space="preserve"> (</w:t>
      </w:r>
      <w:proofErr w:type="gramEnd"/>
      <w:r>
        <w:rPr>
          <w:rFonts w:ascii="Times New Roman" w:eastAsia="SimSun" w:hAnsi="Times New Roman" w:cs="Times New Roman"/>
          <w:b/>
          <w:bCs/>
          <w:color w:val="0D0D0D"/>
          <w:sz w:val="24"/>
          <w:szCs w:val="24"/>
          <w:lang w:bidi="ar"/>
        </w:rPr>
        <w:t>000/ha) at 60, 90 and 120 days after planting</w:t>
      </w:r>
      <w:r>
        <w:rPr>
          <w:rFonts w:ascii="Times New Roman" w:eastAsia="SimSun" w:hAnsi="Times New Roman" w:cs="Times New Roman"/>
          <w:b/>
          <w:bCs/>
          <w:color w:val="0D0D0D"/>
          <w:sz w:val="24"/>
          <w:szCs w:val="24"/>
          <w:lang w:val="en-IN" w:bidi="ar"/>
        </w:rPr>
        <w:t>:</w:t>
      </w:r>
    </w:p>
    <w:p w14:paraId="46185685" w14:textId="77777777" w:rsidR="00B34E23" w:rsidRDefault="003E7955">
      <w:pPr>
        <w:pStyle w:val="NormalWeb"/>
        <w:jc w:val="both"/>
        <w:rPr>
          <w:rFonts w:ascii="Times New Roman" w:hAnsi="Times New Roman"/>
        </w:rPr>
      </w:pPr>
      <w:r>
        <w:rPr>
          <w:rFonts w:ascii="Times New Roman" w:hAnsi="Times New Roman"/>
        </w:rPr>
        <w:t xml:space="preserve">Sett soaking and integrated nutrient management (INM) significantly influenced sugarcane tiller count at 60, 90, and 120 days after planting (DAP). Soaking in 50 ppm </w:t>
      </w:r>
      <w:proofErr w:type="spellStart"/>
      <w:r>
        <w:rPr>
          <w:rFonts w:ascii="Times New Roman" w:hAnsi="Times New Roman"/>
        </w:rPr>
        <w:t>ethrel</w:t>
      </w:r>
      <w:proofErr w:type="spellEnd"/>
      <w:r>
        <w:rPr>
          <w:rFonts w:ascii="Times New Roman" w:hAnsi="Times New Roman"/>
        </w:rPr>
        <w:t xml:space="preserve"> consistently showed the highest tiller counts (65.5×10³/ha at 60 DAP, 80.5×10³/ha at 90 DAP, and 85.4×10³/ha at 120 DAP), followed by 100 ppm </w:t>
      </w:r>
      <w:proofErr w:type="spellStart"/>
      <w:r>
        <w:rPr>
          <w:rFonts w:ascii="Times New Roman" w:hAnsi="Times New Roman"/>
        </w:rPr>
        <w:t>ethrel</w:t>
      </w:r>
      <w:proofErr w:type="spellEnd"/>
      <w:r>
        <w:rPr>
          <w:rFonts w:ascii="Times New Roman" w:hAnsi="Times New Roman"/>
        </w:rPr>
        <w:t xml:space="preserve">. Water soaking and untreated setts had lower tiller counts, suggesting limited effectiveness. The tiller enhancement from </w:t>
      </w:r>
      <w:proofErr w:type="spellStart"/>
      <w:r>
        <w:rPr>
          <w:rFonts w:ascii="Times New Roman" w:hAnsi="Times New Roman"/>
        </w:rPr>
        <w:t>ethrel</w:t>
      </w:r>
      <w:proofErr w:type="spellEnd"/>
      <w:r>
        <w:rPr>
          <w:rFonts w:ascii="Times New Roman" w:hAnsi="Times New Roman"/>
        </w:rPr>
        <w:t xml:space="preserve"> aligns with Rai et al. (2017) and Li &amp; Solomon (2003). INM treatments combining RDF + VC @ 10 t/ha + PSB + Azotobacter achieved the highest tiller counts, likely due to enhanced nutrient availability and soil biological activity. The lowest counts occurred with sole RDF, indicating limitations of inorganic fertilizers alone. While both factors significantly </w:t>
      </w:r>
      <w:r>
        <w:rPr>
          <w:rFonts w:ascii="Times New Roman" w:hAnsi="Times New Roman"/>
        </w:rPr>
        <w:lastRenderedPageBreak/>
        <w:t xml:space="preserve">influenced tillering, their interaction was not statistically significant. These findings emphasize </w:t>
      </w:r>
      <w:proofErr w:type="spellStart"/>
      <w:r>
        <w:rPr>
          <w:rFonts w:ascii="Times New Roman" w:hAnsi="Times New Roman"/>
        </w:rPr>
        <w:t>ethrel</w:t>
      </w:r>
      <w:proofErr w:type="spellEnd"/>
      <w:r>
        <w:rPr>
          <w:rFonts w:ascii="Times New Roman" w:hAnsi="Times New Roman"/>
        </w:rPr>
        <w:t xml:space="preserve"> and integrated nutrient strategies for maximizing tiller production, contributing to higher yields.</w:t>
      </w:r>
    </w:p>
    <w:p w14:paraId="2EBC0482" w14:textId="48F34747" w:rsidR="00B34E23" w:rsidRDefault="003E7955">
      <w:pPr>
        <w:spacing w:before="120" w:line="360" w:lineRule="auto"/>
        <w:ind w:left="900" w:hanging="900"/>
        <w:jc w:val="both"/>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Table</w:t>
      </w:r>
      <w:r>
        <w:rPr>
          <w:rFonts w:ascii="Times New Roman" w:eastAsia="Times New Roman" w:hAnsi="Times New Roman"/>
          <w:b/>
          <w:bCs/>
          <w:color w:val="0D0D0D" w:themeColor="text1" w:themeTint="F2"/>
          <w:lang w:val="en-IN"/>
        </w:rPr>
        <w:t xml:space="preserve"> </w:t>
      </w:r>
      <w:r w:rsidR="00383962">
        <w:rPr>
          <w:rFonts w:ascii="Times New Roman" w:eastAsia="Times New Roman" w:hAnsi="Times New Roman"/>
          <w:b/>
          <w:bCs/>
          <w:color w:val="0D0D0D" w:themeColor="text1" w:themeTint="F2"/>
          <w:lang w:val="en-IN"/>
        </w:rPr>
        <w:t>3</w:t>
      </w:r>
      <w:r>
        <w:rPr>
          <w:rFonts w:ascii="Times New Roman" w:eastAsia="Times New Roman" w:hAnsi="Times New Roman"/>
          <w:b/>
          <w:bCs/>
          <w:color w:val="0D0D0D" w:themeColor="text1" w:themeTint="F2"/>
        </w:rPr>
        <w:t>: Effect of sett soaking and integrated nutrient management on tiller count (000/ha) of sugarcane at 60, 90 and 120 DAP.</w:t>
      </w:r>
    </w:p>
    <w:tbl>
      <w:tblPr>
        <w:tblStyle w:val="TableGrid"/>
        <w:tblW w:w="4199" w:type="pct"/>
        <w:tblLook w:val="04A0" w:firstRow="1" w:lastRow="0" w:firstColumn="1" w:lastColumn="0" w:noHBand="0" w:noVBand="1"/>
      </w:tblPr>
      <w:tblGrid>
        <w:gridCol w:w="4390"/>
        <w:gridCol w:w="886"/>
        <w:gridCol w:w="886"/>
        <w:gridCol w:w="995"/>
      </w:tblGrid>
      <w:tr w:rsidR="00B34E23" w14:paraId="429FB1FC" w14:textId="77777777">
        <w:trPr>
          <w:trHeight w:val="339"/>
          <w:tblHeader/>
        </w:trPr>
        <w:tc>
          <w:tcPr>
            <w:tcW w:w="3064" w:type="pct"/>
          </w:tcPr>
          <w:p w14:paraId="7E05C10B" w14:textId="77777777" w:rsidR="00B34E23" w:rsidRDefault="003E7955">
            <w:pPr>
              <w:spacing w:before="60" w:after="60"/>
              <w:jc w:val="center"/>
              <w:rPr>
                <w:rFonts w:ascii="Times New Roman" w:eastAsia="Times New Roman" w:hAnsi="Times New Roman"/>
                <w:b/>
                <w:bCs/>
                <w:color w:val="0D0D0D" w:themeColor="text1" w:themeTint="F2"/>
              </w:rPr>
            </w:pPr>
            <w:commentRangeStart w:id="7"/>
            <w:r>
              <w:rPr>
                <w:rFonts w:ascii="Times New Roman" w:eastAsia="Times New Roman" w:hAnsi="Times New Roman"/>
                <w:b/>
                <w:bCs/>
                <w:color w:val="0D0D0D" w:themeColor="text1" w:themeTint="F2"/>
              </w:rPr>
              <w:t>Treatment</w:t>
            </w:r>
          </w:p>
        </w:tc>
        <w:tc>
          <w:tcPr>
            <w:tcW w:w="619" w:type="pct"/>
          </w:tcPr>
          <w:p w14:paraId="3DCBD0B0"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60 </w:t>
            </w:r>
            <w:proofErr w:type="gramStart"/>
            <w:r>
              <w:rPr>
                <w:rFonts w:ascii="Times New Roman" w:eastAsia="Times New Roman" w:hAnsi="Times New Roman"/>
                <w:b/>
                <w:bCs/>
                <w:color w:val="0D0D0D" w:themeColor="text1" w:themeTint="F2"/>
              </w:rPr>
              <w:t>DAP</w:t>
            </w:r>
            <w:proofErr w:type="gramEnd"/>
          </w:p>
        </w:tc>
        <w:tc>
          <w:tcPr>
            <w:tcW w:w="619" w:type="pct"/>
          </w:tcPr>
          <w:p w14:paraId="4F11B5FF"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90 </w:t>
            </w:r>
            <w:proofErr w:type="gramStart"/>
            <w:r>
              <w:rPr>
                <w:rFonts w:ascii="Times New Roman" w:eastAsia="Times New Roman" w:hAnsi="Times New Roman"/>
                <w:b/>
                <w:bCs/>
                <w:color w:val="0D0D0D" w:themeColor="text1" w:themeTint="F2"/>
              </w:rPr>
              <w:t>DAP</w:t>
            </w:r>
            <w:proofErr w:type="gramEnd"/>
          </w:p>
        </w:tc>
        <w:tc>
          <w:tcPr>
            <w:tcW w:w="695" w:type="pct"/>
          </w:tcPr>
          <w:p w14:paraId="757FCB1B"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120 </w:t>
            </w:r>
            <w:proofErr w:type="gramStart"/>
            <w:r>
              <w:rPr>
                <w:rFonts w:ascii="Times New Roman" w:eastAsia="Times New Roman" w:hAnsi="Times New Roman"/>
                <w:b/>
                <w:bCs/>
                <w:color w:val="0D0D0D" w:themeColor="text1" w:themeTint="F2"/>
              </w:rPr>
              <w:t>DAP</w:t>
            </w:r>
            <w:proofErr w:type="gramEnd"/>
          </w:p>
        </w:tc>
      </w:tr>
      <w:tr w:rsidR="00B34E23" w14:paraId="34A0A767" w14:textId="77777777">
        <w:trPr>
          <w:trHeight w:val="339"/>
          <w:tblHeader/>
        </w:trPr>
        <w:tc>
          <w:tcPr>
            <w:tcW w:w="3064" w:type="pct"/>
          </w:tcPr>
          <w:p w14:paraId="037BEF09" w14:textId="77777777" w:rsidR="00B34E23" w:rsidRDefault="003E7955">
            <w:pPr>
              <w:numPr>
                <w:ilvl w:val="0"/>
                <w:numId w:val="3"/>
              </w:numPr>
              <w:spacing w:before="60" w:after="6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Sett soaking</w:t>
            </w:r>
          </w:p>
        </w:tc>
        <w:tc>
          <w:tcPr>
            <w:tcW w:w="619" w:type="pct"/>
          </w:tcPr>
          <w:p w14:paraId="448DE19E" w14:textId="77777777" w:rsidR="00B34E23" w:rsidRDefault="00B34E23">
            <w:pPr>
              <w:spacing w:before="60" w:after="60"/>
              <w:jc w:val="both"/>
              <w:rPr>
                <w:rFonts w:ascii="Times New Roman" w:eastAsia="Times New Roman" w:hAnsi="Times New Roman"/>
                <w:b/>
                <w:bCs/>
                <w:color w:val="0D0D0D" w:themeColor="text1" w:themeTint="F2"/>
              </w:rPr>
            </w:pPr>
          </w:p>
        </w:tc>
        <w:tc>
          <w:tcPr>
            <w:tcW w:w="619" w:type="pct"/>
          </w:tcPr>
          <w:p w14:paraId="121550D4" w14:textId="77777777" w:rsidR="00B34E23" w:rsidRDefault="00B34E23">
            <w:pPr>
              <w:spacing w:before="60" w:after="60"/>
              <w:jc w:val="both"/>
              <w:rPr>
                <w:rFonts w:ascii="Times New Roman" w:eastAsia="Times New Roman" w:hAnsi="Times New Roman"/>
                <w:b/>
                <w:bCs/>
                <w:color w:val="0D0D0D" w:themeColor="text1" w:themeTint="F2"/>
              </w:rPr>
            </w:pPr>
          </w:p>
        </w:tc>
        <w:tc>
          <w:tcPr>
            <w:tcW w:w="695" w:type="pct"/>
          </w:tcPr>
          <w:p w14:paraId="56CA941B" w14:textId="77777777" w:rsidR="00B34E23" w:rsidRDefault="00B34E23">
            <w:pPr>
              <w:spacing w:before="60" w:after="60"/>
              <w:jc w:val="both"/>
              <w:rPr>
                <w:rFonts w:ascii="Times New Roman" w:eastAsia="Times New Roman" w:hAnsi="Times New Roman"/>
                <w:b/>
                <w:bCs/>
                <w:color w:val="0D0D0D" w:themeColor="text1" w:themeTint="F2"/>
              </w:rPr>
            </w:pPr>
          </w:p>
        </w:tc>
      </w:tr>
      <w:tr w:rsidR="00B34E23" w14:paraId="0B87147F" w14:textId="77777777">
        <w:trPr>
          <w:trHeight w:val="339"/>
          <w:tblHeader/>
        </w:trPr>
        <w:tc>
          <w:tcPr>
            <w:tcW w:w="3064" w:type="pct"/>
          </w:tcPr>
          <w:p w14:paraId="1242DADC"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w:t>
            </w:r>
            <w:proofErr w:type="gramStart"/>
            <w:r>
              <w:rPr>
                <w:rFonts w:ascii="Times New Roman" w:hAnsi="Times New Roman"/>
                <w:color w:val="0D0D0D" w:themeColor="text1" w:themeTint="F2"/>
              </w:rPr>
              <w:t>Without  soaking</w:t>
            </w:r>
            <w:proofErr w:type="gramEnd"/>
            <w:r>
              <w:rPr>
                <w:rFonts w:ascii="Times New Roman" w:hAnsi="Times New Roman"/>
                <w:color w:val="0D0D0D" w:themeColor="text1" w:themeTint="F2"/>
              </w:rPr>
              <w:t xml:space="preserve"> </w:t>
            </w:r>
          </w:p>
        </w:tc>
        <w:tc>
          <w:tcPr>
            <w:tcW w:w="619" w:type="pct"/>
            <w:vAlign w:val="bottom"/>
          </w:tcPr>
          <w:p w14:paraId="29D2E57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56.2</w:t>
            </w:r>
          </w:p>
        </w:tc>
        <w:tc>
          <w:tcPr>
            <w:tcW w:w="619" w:type="pct"/>
            <w:vAlign w:val="bottom"/>
          </w:tcPr>
          <w:p w14:paraId="1ABAD5C3"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62.3</w:t>
            </w:r>
          </w:p>
        </w:tc>
        <w:tc>
          <w:tcPr>
            <w:tcW w:w="695" w:type="pct"/>
            <w:vAlign w:val="bottom"/>
          </w:tcPr>
          <w:p w14:paraId="0CA75C2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65.9</w:t>
            </w:r>
          </w:p>
        </w:tc>
      </w:tr>
      <w:tr w:rsidR="00B34E23" w14:paraId="401D03BD" w14:textId="77777777">
        <w:trPr>
          <w:trHeight w:val="339"/>
          <w:tblHeader/>
        </w:trPr>
        <w:tc>
          <w:tcPr>
            <w:tcW w:w="3064" w:type="pct"/>
          </w:tcPr>
          <w:p w14:paraId="5829F4D2"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 xml:space="preserve">2 </w:t>
            </w:r>
            <w:r>
              <w:rPr>
                <w:rFonts w:ascii="Times New Roman" w:hAnsi="Times New Roman"/>
                <w:color w:val="0D0D0D" w:themeColor="text1" w:themeTint="F2"/>
              </w:rPr>
              <w:t>:</w:t>
            </w:r>
            <w:proofErr w:type="gramEnd"/>
            <w:r>
              <w:rPr>
                <w:rFonts w:ascii="Times New Roman" w:hAnsi="Times New Roman"/>
                <w:color w:val="0D0D0D" w:themeColor="text1" w:themeTint="F2"/>
              </w:rPr>
              <w:t xml:space="preserve"> Overnight soaking in water </w:t>
            </w:r>
          </w:p>
        </w:tc>
        <w:tc>
          <w:tcPr>
            <w:tcW w:w="619" w:type="pct"/>
            <w:vAlign w:val="bottom"/>
          </w:tcPr>
          <w:p w14:paraId="5CA20E54"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58.3</w:t>
            </w:r>
          </w:p>
        </w:tc>
        <w:tc>
          <w:tcPr>
            <w:tcW w:w="619" w:type="pct"/>
            <w:vAlign w:val="bottom"/>
          </w:tcPr>
          <w:p w14:paraId="500C97E3"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65.1</w:t>
            </w:r>
          </w:p>
        </w:tc>
        <w:tc>
          <w:tcPr>
            <w:tcW w:w="695" w:type="pct"/>
            <w:vAlign w:val="bottom"/>
          </w:tcPr>
          <w:p w14:paraId="0E2BC479" w14:textId="77777777" w:rsidR="00B34E23" w:rsidRDefault="003E7955">
            <w:pPr>
              <w:spacing w:before="60" w:after="60"/>
              <w:ind w:firstLineChars="150" w:firstLine="300"/>
              <w:jc w:val="both"/>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71.1</w:t>
            </w:r>
          </w:p>
        </w:tc>
      </w:tr>
      <w:tr w:rsidR="00B34E23" w14:paraId="254157E1" w14:textId="77777777">
        <w:trPr>
          <w:trHeight w:val="339"/>
          <w:tblHeader/>
        </w:trPr>
        <w:tc>
          <w:tcPr>
            <w:tcW w:w="3064" w:type="pct"/>
          </w:tcPr>
          <w:p w14:paraId="342542D3"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Overnight soaking in 50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619" w:type="pct"/>
            <w:vAlign w:val="bottom"/>
          </w:tcPr>
          <w:p w14:paraId="14817857"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65.5</w:t>
            </w:r>
          </w:p>
        </w:tc>
        <w:tc>
          <w:tcPr>
            <w:tcW w:w="619" w:type="pct"/>
            <w:vAlign w:val="bottom"/>
          </w:tcPr>
          <w:p w14:paraId="45F2535C"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80.5</w:t>
            </w:r>
          </w:p>
        </w:tc>
        <w:tc>
          <w:tcPr>
            <w:tcW w:w="695" w:type="pct"/>
            <w:vAlign w:val="bottom"/>
          </w:tcPr>
          <w:p w14:paraId="7C74BB46"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85.4</w:t>
            </w:r>
          </w:p>
        </w:tc>
      </w:tr>
      <w:tr w:rsidR="00B34E23" w14:paraId="156BC8A3" w14:textId="77777777">
        <w:trPr>
          <w:trHeight w:val="339"/>
          <w:tblHeader/>
        </w:trPr>
        <w:tc>
          <w:tcPr>
            <w:tcW w:w="3064" w:type="pct"/>
          </w:tcPr>
          <w:p w14:paraId="56D5187F"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S</w:t>
            </w:r>
            <w:r>
              <w:rPr>
                <w:rFonts w:ascii="Times New Roman" w:hAnsi="Times New Roman"/>
                <w:color w:val="0D0D0D" w:themeColor="text1" w:themeTint="F2"/>
                <w:vertAlign w:val="subscript"/>
              </w:rPr>
              <w:t>4</w:t>
            </w:r>
            <w:r>
              <w:rPr>
                <w:rFonts w:ascii="Times New Roman" w:hAnsi="Times New Roman"/>
                <w:color w:val="0D0D0D" w:themeColor="text1" w:themeTint="F2"/>
              </w:rPr>
              <w:t xml:space="preserve">: Overnight soaking in 100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619" w:type="pct"/>
            <w:vAlign w:val="bottom"/>
          </w:tcPr>
          <w:p w14:paraId="48199E19"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62.8</w:t>
            </w:r>
          </w:p>
        </w:tc>
        <w:tc>
          <w:tcPr>
            <w:tcW w:w="619" w:type="pct"/>
            <w:vAlign w:val="bottom"/>
          </w:tcPr>
          <w:p w14:paraId="19D2F662"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76.2</w:t>
            </w:r>
          </w:p>
        </w:tc>
        <w:tc>
          <w:tcPr>
            <w:tcW w:w="695" w:type="pct"/>
            <w:vAlign w:val="bottom"/>
          </w:tcPr>
          <w:p w14:paraId="4D42C426"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82.8</w:t>
            </w:r>
          </w:p>
        </w:tc>
      </w:tr>
      <w:tr w:rsidR="00B34E23" w14:paraId="69EEE987" w14:textId="77777777">
        <w:trPr>
          <w:trHeight w:val="339"/>
          <w:tblHeader/>
        </w:trPr>
        <w:tc>
          <w:tcPr>
            <w:tcW w:w="3064" w:type="pct"/>
          </w:tcPr>
          <w:p w14:paraId="62FCDF18" w14:textId="77777777" w:rsidR="00B34E23" w:rsidRDefault="003E7955">
            <w:pPr>
              <w:spacing w:before="60" w:after="6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619" w:type="pct"/>
            <w:vAlign w:val="bottom"/>
          </w:tcPr>
          <w:p w14:paraId="1A07794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1.47</w:t>
            </w:r>
          </w:p>
        </w:tc>
        <w:tc>
          <w:tcPr>
            <w:tcW w:w="619" w:type="pct"/>
            <w:vAlign w:val="bottom"/>
          </w:tcPr>
          <w:p w14:paraId="2BC57A28"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1.72</w:t>
            </w:r>
          </w:p>
        </w:tc>
        <w:tc>
          <w:tcPr>
            <w:tcW w:w="695" w:type="pct"/>
            <w:vAlign w:val="bottom"/>
          </w:tcPr>
          <w:p w14:paraId="51EC1BA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2.16</w:t>
            </w:r>
          </w:p>
        </w:tc>
      </w:tr>
      <w:tr w:rsidR="00B34E23" w14:paraId="09C83D41" w14:textId="77777777">
        <w:trPr>
          <w:trHeight w:val="339"/>
          <w:tblHeader/>
        </w:trPr>
        <w:tc>
          <w:tcPr>
            <w:tcW w:w="3064" w:type="pct"/>
          </w:tcPr>
          <w:p w14:paraId="0D81E1E6"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 (p=0.05)</w:t>
            </w:r>
          </w:p>
        </w:tc>
        <w:tc>
          <w:tcPr>
            <w:tcW w:w="619" w:type="pct"/>
            <w:vAlign w:val="bottom"/>
          </w:tcPr>
          <w:p w14:paraId="4AC3DFB7" w14:textId="77777777" w:rsidR="00B34E23" w:rsidRDefault="003E7955">
            <w:pPr>
              <w:spacing w:before="60" w:after="60"/>
              <w:ind w:firstLineChars="150" w:firstLine="300"/>
              <w:jc w:val="both"/>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4.1</w:t>
            </w:r>
          </w:p>
        </w:tc>
        <w:tc>
          <w:tcPr>
            <w:tcW w:w="619" w:type="pct"/>
            <w:vAlign w:val="bottom"/>
          </w:tcPr>
          <w:p w14:paraId="576A3AE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4.8</w:t>
            </w:r>
          </w:p>
        </w:tc>
        <w:tc>
          <w:tcPr>
            <w:tcW w:w="695" w:type="pct"/>
            <w:vAlign w:val="bottom"/>
          </w:tcPr>
          <w:p w14:paraId="2163B94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6.0</w:t>
            </w:r>
          </w:p>
        </w:tc>
      </w:tr>
      <w:tr w:rsidR="00B34E23" w14:paraId="5186CDE5" w14:textId="77777777">
        <w:trPr>
          <w:trHeight w:val="339"/>
          <w:tblHeader/>
        </w:trPr>
        <w:tc>
          <w:tcPr>
            <w:tcW w:w="3064" w:type="pct"/>
          </w:tcPr>
          <w:p w14:paraId="61E29345" w14:textId="77777777" w:rsidR="00B34E23" w:rsidRDefault="003E7955">
            <w:pPr>
              <w:numPr>
                <w:ilvl w:val="0"/>
                <w:numId w:val="4"/>
              </w:numPr>
              <w:spacing w:before="60" w:after="6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Integrated nutrient management</w:t>
            </w:r>
          </w:p>
        </w:tc>
        <w:tc>
          <w:tcPr>
            <w:tcW w:w="619" w:type="pct"/>
            <w:vAlign w:val="bottom"/>
          </w:tcPr>
          <w:p w14:paraId="4C38A1CC" w14:textId="77777777" w:rsidR="00B34E23" w:rsidRDefault="00B34E23">
            <w:pPr>
              <w:spacing w:before="60" w:after="60"/>
              <w:jc w:val="center"/>
              <w:rPr>
                <w:rFonts w:ascii="Times New Roman" w:eastAsia="Times New Roman" w:hAnsi="Times New Roman"/>
                <w:color w:val="0D0D0D" w:themeColor="text1" w:themeTint="F2"/>
              </w:rPr>
            </w:pPr>
          </w:p>
        </w:tc>
        <w:tc>
          <w:tcPr>
            <w:tcW w:w="619" w:type="pct"/>
            <w:vAlign w:val="bottom"/>
          </w:tcPr>
          <w:p w14:paraId="33A3DFE2" w14:textId="77777777" w:rsidR="00B34E23" w:rsidRDefault="00B34E23">
            <w:pPr>
              <w:spacing w:before="60" w:after="60"/>
              <w:jc w:val="center"/>
              <w:rPr>
                <w:rFonts w:ascii="Times New Roman" w:eastAsia="Times New Roman" w:hAnsi="Times New Roman"/>
                <w:color w:val="0D0D0D" w:themeColor="text1" w:themeTint="F2"/>
              </w:rPr>
            </w:pPr>
          </w:p>
        </w:tc>
        <w:tc>
          <w:tcPr>
            <w:tcW w:w="695" w:type="pct"/>
            <w:vAlign w:val="bottom"/>
          </w:tcPr>
          <w:p w14:paraId="30D0B399" w14:textId="77777777" w:rsidR="00B34E23" w:rsidRDefault="00B34E23">
            <w:pPr>
              <w:spacing w:before="60" w:after="60"/>
              <w:jc w:val="center"/>
              <w:rPr>
                <w:rFonts w:ascii="Times New Roman" w:eastAsia="Times New Roman" w:hAnsi="Times New Roman"/>
                <w:color w:val="0D0D0D" w:themeColor="text1" w:themeTint="F2"/>
              </w:rPr>
            </w:pPr>
          </w:p>
        </w:tc>
      </w:tr>
      <w:tr w:rsidR="00B34E23" w14:paraId="155F6A84" w14:textId="77777777">
        <w:trPr>
          <w:trHeight w:val="339"/>
          <w:tblHeader/>
        </w:trPr>
        <w:tc>
          <w:tcPr>
            <w:tcW w:w="3064" w:type="pct"/>
          </w:tcPr>
          <w:p w14:paraId="3B95B7D0"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RDF </w:t>
            </w:r>
          </w:p>
        </w:tc>
        <w:tc>
          <w:tcPr>
            <w:tcW w:w="619" w:type="pct"/>
            <w:vAlign w:val="bottom"/>
          </w:tcPr>
          <w:p w14:paraId="79B9766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53.9</w:t>
            </w:r>
          </w:p>
        </w:tc>
        <w:tc>
          <w:tcPr>
            <w:tcW w:w="619" w:type="pct"/>
            <w:vAlign w:val="bottom"/>
          </w:tcPr>
          <w:p w14:paraId="5B01724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62.3</w:t>
            </w:r>
          </w:p>
        </w:tc>
        <w:tc>
          <w:tcPr>
            <w:tcW w:w="695" w:type="pct"/>
            <w:vAlign w:val="bottom"/>
          </w:tcPr>
          <w:p w14:paraId="618A655C"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64.9</w:t>
            </w:r>
          </w:p>
        </w:tc>
      </w:tr>
      <w:tr w:rsidR="00B34E23" w14:paraId="6FABCA3E" w14:textId="77777777">
        <w:trPr>
          <w:trHeight w:val="339"/>
          <w:tblHeader/>
        </w:trPr>
        <w:tc>
          <w:tcPr>
            <w:tcW w:w="3064" w:type="pct"/>
          </w:tcPr>
          <w:p w14:paraId="0886199B"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2</w:t>
            </w:r>
            <w:r>
              <w:rPr>
                <w:rFonts w:ascii="Times New Roman" w:hAnsi="Times New Roman"/>
                <w:color w:val="0D0D0D" w:themeColor="text1" w:themeTint="F2"/>
              </w:rPr>
              <w:t xml:space="preserve">: </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5t/ha </w:t>
            </w:r>
          </w:p>
        </w:tc>
        <w:tc>
          <w:tcPr>
            <w:tcW w:w="619" w:type="pct"/>
            <w:vAlign w:val="bottom"/>
          </w:tcPr>
          <w:p w14:paraId="1B910602"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59.9</w:t>
            </w:r>
          </w:p>
        </w:tc>
        <w:tc>
          <w:tcPr>
            <w:tcW w:w="619" w:type="pct"/>
            <w:vAlign w:val="bottom"/>
          </w:tcPr>
          <w:p w14:paraId="25A04522"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69.8</w:t>
            </w:r>
          </w:p>
        </w:tc>
        <w:tc>
          <w:tcPr>
            <w:tcW w:w="695" w:type="pct"/>
            <w:vAlign w:val="bottom"/>
          </w:tcPr>
          <w:p w14:paraId="1088EAF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74.1</w:t>
            </w:r>
          </w:p>
        </w:tc>
      </w:tr>
      <w:tr w:rsidR="00B34E23" w14:paraId="0BB1165E" w14:textId="77777777">
        <w:trPr>
          <w:trHeight w:val="339"/>
          <w:tblHeader/>
        </w:trPr>
        <w:tc>
          <w:tcPr>
            <w:tcW w:w="3064" w:type="pct"/>
          </w:tcPr>
          <w:p w14:paraId="2C7AA0AA"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RDF + VC @ 10t/ha </w:t>
            </w:r>
          </w:p>
        </w:tc>
        <w:tc>
          <w:tcPr>
            <w:tcW w:w="619" w:type="pct"/>
            <w:vAlign w:val="bottom"/>
          </w:tcPr>
          <w:p w14:paraId="77726236"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62.4</w:t>
            </w:r>
          </w:p>
        </w:tc>
        <w:tc>
          <w:tcPr>
            <w:tcW w:w="619" w:type="pct"/>
            <w:vAlign w:val="bottom"/>
          </w:tcPr>
          <w:p w14:paraId="7A2EA44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74.0</w:t>
            </w:r>
          </w:p>
        </w:tc>
        <w:tc>
          <w:tcPr>
            <w:tcW w:w="695" w:type="pct"/>
            <w:vAlign w:val="bottom"/>
          </w:tcPr>
          <w:p w14:paraId="6A604E84"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80.3</w:t>
            </w:r>
          </w:p>
        </w:tc>
      </w:tr>
      <w:tr w:rsidR="00B34E23" w14:paraId="001F11C5" w14:textId="77777777">
        <w:trPr>
          <w:trHeight w:val="339"/>
          <w:tblHeader/>
        </w:trPr>
        <w:tc>
          <w:tcPr>
            <w:tcW w:w="3064" w:type="pct"/>
          </w:tcPr>
          <w:p w14:paraId="23B3C3A8"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4</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5t/ha+ PSB+ </w:t>
            </w:r>
            <w:r>
              <w:rPr>
                <w:rFonts w:ascii="Times New Roman" w:hAnsi="Times New Roman"/>
                <w:i/>
                <w:iCs/>
                <w:color w:val="0D0D0D" w:themeColor="text1" w:themeTint="F2"/>
              </w:rPr>
              <w:t xml:space="preserve">Azotobacter </w:t>
            </w:r>
          </w:p>
        </w:tc>
        <w:tc>
          <w:tcPr>
            <w:tcW w:w="619" w:type="pct"/>
            <w:vAlign w:val="bottom"/>
          </w:tcPr>
          <w:p w14:paraId="4265BDA7"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61.8</w:t>
            </w:r>
          </w:p>
        </w:tc>
        <w:tc>
          <w:tcPr>
            <w:tcW w:w="619" w:type="pct"/>
            <w:vAlign w:val="bottom"/>
          </w:tcPr>
          <w:p w14:paraId="54297D4B"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72.3</w:t>
            </w:r>
          </w:p>
        </w:tc>
        <w:tc>
          <w:tcPr>
            <w:tcW w:w="695" w:type="pct"/>
            <w:vAlign w:val="bottom"/>
          </w:tcPr>
          <w:p w14:paraId="56B886FA"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77.8</w:t>
            </w:r>
          </w:p>
        </w:tc>
      </w:tr>
      <w:tr w:rsidR="00B34E23" w14:paraId="0F9EC37C" w14:textId="77777777">
        <w:trPr>
          <w:trHeight w:val="339"/>
          <w:tblHeader/>
        </w:trPr>
        <w:tc>
          <w:tcPr>
            <w:tcW w:w="3064" w:type="pct"/>
          </w:tcPr>
          <w:p w14:paraId="42F96A17"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5</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+VC @10 t/ha+ PSB+ </w:t>
            </w:r>
            <w:r>
              <w:rPr>
                <w:rFonts w:ascii="Times New Roman" w:hAnsi="Times New Roman"/>
                <w:i/>
                <w:iCs/>
                <w:color w:val="0D0D0D" w:themeColor="text1" w:themeTint="F2"/>
              </w:rPr>
              <w:t xml:space="preserve">Azotobacter </w:t>
            </w:r>
          </w:p>
        </w:tc>
        <w:tc>
          <w:tcPr>
            <w:tcW w:w="619" w:type="pct"/>
            <w:vAlign w:val="bottom"/>
          </w:tcPr>
          <w:p w14:paraId="7567BEA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65.5</w:t>
            </w:r>
          </w:p>
        </w:tc>
        <w:tc>
          <w:tcPr>
            <w:tcW w:w="619" w:type="pct"/>
            <w:vAlign w:val="bottom"/>
          </w:tcPr>
          <w:p w14:paraId="280B2EFF"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76.8</w:t>
            </w:r>
          </w:p>
        </w:tc>
        <w:tc>
          <w:tcPr>
            <w:tcW w:w="695" w:type="pct"/>
            <w:vAlign w:val="bottom"/>
          </w:tcPr>
          <w:p w14:paraId="5016A402"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84.4</w:t>
            </w:r>
          </w:p>
        </w:tc>
      </w:tr>
      <w:tr w:rsidR="00B34E23" w14:paraId="2B68431C" w14:textId="77777777">
        <w:trPr>
          <w:trHeight w:val="339"/>
          <w:tblHeader/>
        </w:trPr>
        <w:tc>
          <w:tcPr>
            <w:tcW w:w="3064" w:type="pct"/>
          </w:tcPr>
          <w:p w14:paraId="58BE2EF5" w14:textId="77777777" w:rsidR="00B34E23" w:rsidRDefault="003E7955">
            <w:pPr>
              <w:spacing w:before="60" w:after="6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619" w:type="pct"/>
            <w:vAlign w:val="bottom"/>
          </w:tcPr>
          <w:p w14:paraId="131C4EB7"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1.65</w:t>
            </w:r>
          </w:p>
        </w:tc>
        <w:tc>
          <w:tcPr>
            <w:tcW w:w="619" w:type="pct"/>
            <w:vAlign w:val="bottom"/>
          </w:tcPr>
          <w:p w14:paraId="40047090"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1.92</w:t>
            </w:r>
          </w:p>
        </w:tc>
        <w:tc>
          <w:tcPr>
            <w:tcW w:w="695" w:type="pct"/>
            <w:vAlign w:val="bottom"/>
          </w:tcPr>
          <w:p w14:paraId="055F12F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2.41</w:t>
            </w:r>
          </w:p>
        </w:tc>
      </w:tr>
      <w:tr w:rsidR="00B34E23" w14:paraId="15CBEA0C" w14:textId="77777777">
        <w:trPr>
          <w:trHeight w:val="339"/>
          <w:tblHeader/>
        </w:trPr>
        <w:tc>
          <w:tcPr>
            <w:tcW w:w="3064" w:type="pct"/>
          </w:tcPr>
          <w:p w14:paraId="59E362C9"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 (p=0.05)</w:t>
            </w:r>
          </w:p>
        </w:tc>
        <w:tc>
          <w:tcPr>
            <w:tcW w:w="619" w:type="pct"/>
            <w:vAlign w:val="bottom"/>
          </w:tcPr>
          <w:p w14:paraId="03519C27"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4.6</w:t>
            </w:r>
          </w:p>
        </w:tc>
        <w:tc>
          <w:tcPr>
            <w:tcW w:w="619" w:type="pct"/>
            <w:vAlign w:val="bottom"/>
          </w:tcPr>
          <w:p w14:paraId="6CE0438E"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5.3</w:t>
            </w:r>
          </w:p>
        </w:tc>
        <w:tc>
          <w:tcPr>
            <w:tcW w:w="695" w:type="pct"/>
            <w:vAlign w:val="bottom"/>
          </w:tcPr>
          <w:p w14:paraId="728C920D"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6.7</w:t>
            </w:r>
          </w:p>
        </w:tc>
      </w:tr>
      <w:tr w:rsidR="00B34E23" w14:paraId="3100235D" w14:textId="77777777">
        <w:trPr>
          <w:trHeight w:val="339"/>
          <w:tblHeader/>
        </w:trPr>
        <w:tc>
          <w:tcPr>
            <w:tcW w:w="3064" w:type="pct"/>
          </w:tcPr>
          <w:p w14:paraId="4ADE826F" w14:textId="77777777" w:rsidR="00B34E23" w:rsidRDefault="003E7955">
            <w:pPr>
              <w:spacing w:before="60" w:after="60"/>
              <w:jc w:val="both"/>
              <w:rPr>
                <w:rFonts w:ascii="Times New Roman" w:eastAsia="Times New Roman" w:hAnsi="Times New Roman"/>
                <w:b/>
                <w:bCs/>
                <w:color w:val="0D0D0D" w:themeColor="text1" w:themeTint="F2"/>
              </w:rPr>
            </w:pPr>
            <w:r>
              <w:rPr>
                <w:rFonts w:ascii="Times New Roman" w:eastAsia="Times New Roman" w:hAnsi="Times New Roman"/>
                <w:color w:val="0D0D0D" w:themeColor="text1" w:themeTint="F2"/>
              </w:rPr>
              <w:t>CV</w:t>
            </w:r>
          </w:p>
        </w:tc>
        <w:tc>
          <w:tcPr>
            <w:tcW w:w="619" w:type="pct"/>
            <w:vAlign w:val="bottom"/>
          </w:tcPr>
          <w:p w14:paraId="553EBF61"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9.4</w:t>
            </w:r>
          </w:p>
        </w:tc>
        <w:tc>
          <w:tcPr>
            <w:tcW w:w="619" w:type="pct"/>
            <w:vAlign w:val="bottom"/>
          </w:tcPr>
          <w:p w14:paraId="6340CB05"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9.4</w:t>
            </w:r>
          </w:p>
        </w:tc>
        <w:tc>
          <w:tcPr>
            <w:tcW w:w="695" w:type="pct"/>
            <w:vAlign w:val="bottom"/>
          </w:tcPr>
          <w:p w14:paraId="47B97667" w14:textId="77777777" w:rsidR="00B34E23" w:rsidRDefault="003E7955">
            <w:pPr>
              <w:spacing w:before="60" w:after="6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11</w:t>
            </w:r>
          </w:p>
        </w:tc>
      </w:tr>
      <w:tr w:rsidR="00B34E23" w14:paraId="01B197DE" w14:textId="77777777">
        <w:trPr>
          <w:trHeight w:val="348"/>
          <w:tblHeader/>
        </w:trPr>
        <w:tc>
          <w:tcPr>
            <w:tcW w:w="3064" w:type="pct"/>
          </w:tcPr>
          <w:p w14:paraId="6D59675F" w14:textId="77777777" w:rsidR="00B34E23" w:rsidRDefault="003E7955">
            <w:pPr>
              <w:spacing w:before="60" w:after="60"/>
              <w:jc w:val="both"/>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Mean</w:t>
            </w:r>
          </w:p>
        </w:tc>
        <w:tc>
          <w:tcPr>
            <w:tcW w:w="619" w:type="pct"/>
            <w:vAlign w:val="bottom"/>
          </w:tcPr>
          <w:p w14:paraId="19DF9762"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60.7</w:t>
            </w:r>
          </w:p>
        </w:tc>
        <w:tc>
          <w:tcPr>
            <w:tcW w:w="619" w:type="pct"/>
            <w:vAlign w:val="bottom"/>
          </w:tcPr>
          <w:p w14:paraId="31BF456C"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71.04</w:t>
            </w:r>
          </w:p>
        </w:tc>
        <w:tc>
          <w:tcPr>
            <w:tcW w:w="695" w:type="pct"/>
            <w:vAlign w:val="bottom"/>
          </w:tcPr>
          <w:p w14:paraId="11D70A44" w14:textId="77777777" w:rsidR="00B34E23" w:rsidRDefault="003E7955">
            <w:pPr>
              <w:spacing w:before="60" w:after="6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76.3</w:t>
            </w:r>
            <w:commentRangeEnd w:id="7"/>
            <w:r w:rsidR="00E6324C">
              <w:rPr>
                <w:rStyle w:val="CommentReference"/>
              </w:rPr>
              <w:commentReference w:id="7"/>
            </w:r>
          </w:p>
        </w:tc>
      </w:tr>
    </w:tbl>
    <w:p w14:paraId="151BC5DD" w14:textId="77777777" w:rsidR="00B34E23" w:rsidRDefault="00B34E23">
      <w:pPr>
        <w:spacing w:before="120" w:line="360" w:lineRule="auto"/>
        <w:ind w:left="900" w:hanging="900"/>
        <w:jc w:val="both"/>
        <w:rPr>
          <w:rFonts w:ascii="Times New Roman" w:eastAsia="Times New Roman" w:hAnsi="Times New Roman"/>
          <w:b/>
          <w:bCs/>
          <w:color w:val="0D0D0D" w:themeColor="text1" w:themeTint="F2"/>
        </w:rPr>
      </w:pPr>
    </w:p>
    <w:p w14:paraId="65827B30" w14:textId="77777777" w:rsidR="00B34E23" w:rsidRDefault="003E7955">
      <w:pPr>
        <w:rPr>
          <w:rFonts w:ascii="Times New Roman" w:eastAsia="SimSun" w:hAnsi="Times New Roman" w:cs="Times New Roman"/>
          <w:b/>
          <w:bCs/>
          <w:color w:val="0D0D0D"/>
          <w:sz w:val="24"/>
          <w:szCs w:val="24"/>
          <w:lang w:val="en-IN" w:bidi="ar"/>
        </w:rPr>
      </w:pPr>
      <w:r>
        <w:rPr>
          <w:rFonts w:ascii="Times New Roman" w:eastAsia="SimSun" w:hAnsi="Times New Roman" w:cs="Times New Roman"/>
          <w:b/>
          <w:bCs/>
          <w:color w:val="0D0D0D"/>
          <w:sz w:val="24"/>
          <w:szCs w:val="24"/>
          <w:lang w:val="en-IN" w:bidi="ar"/>
        </w:rPr>
        <w:t xml:space="preserve">3.3 </w:t>
      </w:r>
      <w:r>
        <w:rPr>
          <w:rFonts w:ascii="Times New Roman" w:eastAsia="SimSun" w:hAnsi="Times New Roman" w:cs="Times New Roman"/>
          <w:b/>
          <w:bCs/>
          <w:color w:val="0D0D0D"/>
          <w:sz w:val="24"/>
          <w:szCs w:val="24"/>
          <w:lang w:bidi="ar"/>
        </w:rPr>
        <w:t xml:space="preserve">Number of </w:t>
      </w:r>
      <w:proofErr w:type="spellStart"/>
      <w:r>
        <w:rPr>
          <w:rFonts w:ascii="Times New Roman" w:eastAsia="SimSun" w:hAnsi="Times New Roman" w:cs="Times New Roman"/>
          <w:b/>
          <w:bCs/>
          <w:color w:val="0D0D0D"/>
          <w:sz w:val="24"/>
          <w:szCs w:val="24"/>
          <w:lang w:bidi="ar"/>
        </w:rPr>
        <w:t>millable</w:t>
      </w:r>
      <w:proofErr w:type="spellEnd"/>
      <w:r>
        <w:rPr>
          <w:rFonts w:ascii="Times New Roman" w:eastAsia="SimSun" w:hAnsi="Times New Roman" w:cs="Times New Roman"/>
          <w:b/>
          <w:bCs/>
          <w:color w:val="0D0D0D"/>
          <w:sz w:val="24"/>
          <w:szCs w:val="24"/>
          <w:lang w:bidi="ar"/>
        </w:rPr>
        <w:t xml:space="preserve"> canes (000‟/ha) at harvest</w:t>
      </w:r>
      <w:r>
        <w:rPr>
          <w:rFonts w:ascii="Times New Roman" w:eastAsia="SimSun" w:hAnsi="Times New Roman" w:cs="Times New Roman"/>
          <w:b/>
          <w:bCs/>
          <w:color w:val="0D0D0D"/>
          <w:sz w:val="24"/>
          <w:szCs w:val="24"/>
          <w:lang w:val="en-IN" w:bidi="ar"/>
        </w:rPr>
        <w:t>:</w:t>
      </w:r>
    </w:p>
    <w:p w14:paraId="59BCD15A" w14:textId="77777777" w:rsidR="00B34E23" w:rsidRDefault="003E7955">
      <w:pPr>
        <w:jc w:val="both"/>
        <w:rPr>
          <w:rFonts w:ascii="SimSun" w:eastAsia="SimSun" w:hAnsi="SimSun" w:cs="SimSun"/>
          <w:sz w:val="24"/>
          <w:szCs w:val="24"/>
        </w:rPr>
      </w:pPr>
      <w:r>
        <w:rPr>
          <w:rFonts w:ascii="Times New Roman" w:eastAsia="SimSun" w:hAnsi="Times New Roman" w:cs="Times New Roman"/>
          <w:sz w:val="24"/>
          <w:szCs w:val="24"/>
        </w:rPr>
        <w:t xml:space="preserve">Both sett soaking and integrated nutrient management (INM) significantly influenced the number of </w:t>
      </w:r>
      <w:proofErr w:type="spellStart"/>
      <w:r>
        <w:rPr>
          <w:rFonts w:ascii="Times New Roman" w:eastAsia="SimSun" w:hAnsi="Times New Roman" w:cs="Times New Roman"/>
          <w:sz w:val="24"/>
          <w:szCs w:val="24"/>
        </w:rPr>
        <w:t>millable</w:t>
      </w:r>
      <w:proofErr w:type="spellEnd"/>
      <w:r>
        <w:rPr>
          <w:rFonts w:ascii="Times New Roman" w:eastAsia="SimSun" w:hAnsi="Times New Roman" w:cs="Times New Roman"/>
          <w:sz w:val="24"/>
          <w:szCs w:val="24"/>
        </w:rPr>
        <w:t xml:space="preserve"> canes (NMC) in sugarcane. The highest NMC (63.9×10³/ha) was achieved with 50 ppm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soaking, followed by 100 ppm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(62.3×10³/ha), indicating </w:t>
      </w:r>
      <w:proofErr w:type="spellStart"/>
      <w:r>
        <w:rPr>
          <w:rFonts w:ascii="Times New Roman" w:eastAsia="SimSun" w:hAnsi="Times New Roman" w:cs="Times New Roman"/>
          <w:sz w:val="24"/>
          <w:szCs w:val="24"/>
        </w:rPr>
        <w:t>ethrel's</w:t>
      </w:r>
      <w:proofErr w:type="spellEnd"/>
      <w:r>
        <w:rPr>
          <w:rFonts w:ascii="Times New Roman" w:eastAsia="SimSun" w:hAnsi="Times New Roman" w:cs="Times New Roman"/>
          <w:sz w:val="24"/>
          <w:szCs w:val="24"/>
        </w:rPr>
        <w:t xml:space="preserve"> effectiveness in promoting tillering and shoot emergence, consistent with the findings of El-</w:t>
      </w:r>
      <w:proofErr w:type="spellStart"/>
      <w:r>
        <w:rPr>
          <w:rFonts w:ascii="Times New Roman" w:eastAsia="SimSun" w:hAnsi="Times New Roman" w:cs="Times New Roman"/>
          <w:sz w:val="24"/>
          <w:szCs w:val="24"/>
        </w:rPr>
        <w:t>Lattief</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Bekheet</w:t>
      </w:r>
      <w:proofErr w:type="spellEnd"/>
      <w:r>
        <w:rPr>
          <w:rFonts w:ascii="Times New Roman" w:eastAsia="SimSun" w:hAnsi="Times New Roman" w:cs="Times New Roman"/>
          <w:sz w:val="24"/>
          <w:szCs w:val="24"/>
        </w:rPr>
        <w:t xml:space="preserve"> (2016) and Kumar (2016). Conventional planting without soaking had lower NMC (52.2×10³/ha), showing its limitations compared to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treatments. INM treatments showed notable impacts, with RDF + VC @ 10 t/ha + PSB + Azotobacter achieving the highest NMC (65.4×10³/ha). This enhanced performance aligns with the studies of Sison et al. (2010), Venkatakrishnan and Ravichandran (2012), and Umesh et al. (2013), who reported improved nutrient uptake, soil health, and reduced mortality from combined organic and inorganic nutrient sources. No significant interaction between sett soaking and INM was observed, suggesting their independent effects. These findings highlight the value of </w:t>
      </w:r>
      <w:proofErr w:type="spellStart"/>
      <w:r>
        <w:rPr>
          <w:rFonts w:ascii="Times New Roman" w:eastAsia="SimSun" w:hAnsi="Times New Roman" w:cs="Times New Roman"/>
          <w:sz w:val="24"/>
          <w:szCs w:val="24"/>
        </w:rPr>
        <w:t>ethrel</w:t>
      </w:r>
      <w:proofErr w:type="spellEnd"/>
      <w:r>
        <w:rPr>
          <w:rFonts w:ascii="Times New Roman" w:eastAsia="SimSun" w:hAnsi="Times New Roman" w:cs="Times New Roman"/>
          <w:sz w:val="24"/>
          <w:szCs w:val="24"/>
        </w:rPr>
        <w:t xml:space="preserve"> soaking and comprehensive nutrient management in maximizing </w:t>
      </w:r>
      <w:proofErr w:type="spellStart"/>
      <w:r>
        <w:rPr>
          <w:rFonts w:ascii="Times New Roman" w:eastAsia="SimSun" w:hAnsi="Times New Roman" w:cs="Times New Roman"/>
          <w:sz w:val="24"/>
          <w:szCs w:val="24"/>
        </w:rPr>
        <w:t>millable</w:t>
      </w:r>
      <w:proofErr w:type="spellEnd"/>
      <w:r>
        <w:rPr>
          <w:rFonts w:ascii="Times New Roman" w:eastAsia="SimSun" w:hAnsi="Times New Roman" w:cs="Times New Roman"/>
          <w:sz w:val="24"/>
          <w:szCs w:val="24"/>
        </w:rPr>
        <w:t xml:space="preserve"> cane production and improving yield potential</w:t>
      </w:r>
      <w:r>
        <w:rPr>
          <w:rFonts w:ascii="SimSun" w:eastAsia="SimSun" w:hAnsi="SimSun" w:cs="SimSun"/>
          <w:sz w:val="24"/>
          <w:szCs w:val="24"/>
        </w:rPr>
        <w:t>.</w:t>
      </w:r>
    </w:p>
    <w:p w14:paraId="3BB85FA2" w14:textId="4A67237F" w:rsidR="00B34E23" w:rsidRDefault="003E7955">
      <w:pPr>
        <w:ind w:left="990" w:hanging="990"/>
        <w:jc w:val="both"/>
        <w:rPr>
          <w:rFonts w:ascii="Times New Roman" w:hAnsi="Times New Roman"/>
          <w:b/>
          <w:bCs/>
          <w:color w:val="0D0D0D" w:themeColor="text1" w:themeTint="F2"/>
        </w:rPr>
      </w:pPr>
      <w:r>
        <w:rPr>
          <w:rFonts w:ascii="Times New Roman" w:hAnsi="Times New Roman"/>
          <w:b/>
          <w:bCs/>
          <w:color w:val="0D0D0D" w:themeColor="text1" w:themeTint="F2"/>
        </w:rPr>
        <w:t xml:space="preserve">Table </w:t>
      </w:r>
      <w:proofErr w:type="gramStart"/>
      <w:r w:rsidR="00383962">
        <w:rPr>
          <w:rFonts w:ascii="Times New Roman" w:hAnsi="Times New Roman"/>
          <w:b/>
          <w:bCs/>
          <w:color w:val="0D0D0D" w:themeColor="text1" w:themeTint="F2"/>
          <w:lang w:val="en-IN"/>
        </w:rPr>
        <w:t>4</w:t>
      </w:r>
      <w:r>
        <w:rPr>
          <w:rFonts w:ascii="Times New Roman" w:hAnsi="Times New Roman"/>
          <w:b/>
          <w:bCs/>
          <w:color w:val="0D0D0D" w:themeColor="text1" w:themeTint="F2"/>
        </w:rPr>
        <w:t xml:space="preserve"> :</w:t>
      </w:r>
      <w:proofErr w:type="gramEnd"/>
      <w:r>
        <w:rPr>
          <w:rFonts w:ascii="Times New Roman" w:hAnsi="Times New Roman"/>
          <w:b/>
          <w:bCs/>
          <w:color w:val="0D0D0D" w:themeColor="text1" w:themeTint="F2"/>
        </w:rPr>
        <w:t xml:space="preserve"> Effect of sett soaking and integrated nutrient management on number of </w:t>
      </w:r>
      <w:proofErr w:type="spellStart"/>
      <w:r>
        <w:rPr>
          <w:rFonts w:ascii="Times New Roman" w:hAnsi="Times New Roman"/>
          <w:b/>
          <w:bCs/>
          <w:color w:val="0D0D0D" w:themeColor="text1" w:themeTint="F2"/>
        </w:rPr>
        <w:t>millable</w:t>
      </w:r>
      <w:proofErr w:type="spellEnd"/>
      <w:r>
        <w:rPr>
          <w:rFonts w:ascii="Times New Roman" w:hAnsi="Times New Roman"/>
          <w:b/>
          <w:bCs/>
          <w:color w:val="0D0D0D" w:themeColor="text1" w:themeTint="F2"/>
        </w:rPr>
        <w:t xml:space="preserve"> canes (‘000/ha)</w:t>
      </w:r>
    </w:p>
    <w:tbl>
      <w:tblPr>
        <w:tblStyle w:val="TableGrid"/>
        <w:tblW w:w="0" w:type="auto"/>
        <w:tblLook w:val="04A0" w:firstRow="1" w:lastRow="0" w:firstColumn="1" w:lastColumn="0" w:noHBand="0" w:noVBand="1"/>
      </w:tblPr>
      <w:tblGrid>
        <w:gridCol w:w="4104"/>
        <w:gridCol w:w="1444"/>
      </w:tblGrid>
      <w:tr w:rsidR="00B34E23" w14:paraId="482B0BEB" w14:textId="77777777">
        <w:trPr>
          <w:trHeight w:val="933"/>
          <w:tblHeader/>
        </w:trPr>
        <w:tc>
          <w:tcPr>
            <w:tcW w:w="0" w:type="auto"/>
            <w:vAlign w:val="center"/>
          </w:tcPr>
          <w:p w14:paraId="2B399FF2" w14:textId="77777777" w:rsidR="00B34E23" w:rsidRDefault="003E7955">
            <w:pPr>
              <w:numPr>
                <w:ilvl w:val="0"/>
                <w:numId w:val="5"/>
              </w:numPr>
              <w:spacing w:before="40" w:after="40"/>
              <w:rPr>
                <w:color w:val="0D0D0D" w:themeColor="text1" w:themeTint="F2"/>
              </w:rPr>
            </w:pPr>
            <w:r>
              <w:rPr>
                <w:rFonts w:ascii="Times New Roman" w:hAnsi="Times New Roman"/>
                <w:b/>
                <w:bCs/>
                <w:color w:val="0D0D0D" w:themeColor="text1" w:themeTint="F2"/>
              </w:rPr>
              <w:lastRenderedPageBreak/>
              <w:t>Sett soaking</w:t>
            </w:r>
          </w:p>
        </w:tc>
        <w:tc>
          <w:tcPr>
            <w:tcW w:w="0" w:type="auto"/>
            <w:vAlign w:val="center"/>
          </w:tcPr>
          <w:p w14:paraId="5CB9D570" w14:textId="77777777" w:rsidR="00B34E23" w:rsidRDefault="003E7955">
            <w:pPr>
              <w:spacing w:before="40" w:after="40"/>
              <w:jc w:val="center"/>
              <w:rPr>
                <w:rFonts w:ascii="Times New Roman" w:hAnsi="Times New Roman"/>
                <w:b/>
                <w:bCs/>
                <w:color w:val="0D0D0D" w:themeColor="text1" w:themeTint="F2"/>
              </w:rPr>
            </w:pPr>
            <w:proofErr w:type="spellStart"/>
            <w:r>
              <w:rPr>
                <w:rFonts w:ascii="Times New Roman" w:hAnsi="Times New Roman"/>
                <w:b/>
                <w:bCs/>
                <w:color w:val="0D0D0D" w:themeColor="text1" w:themeTint="F2"/>
              </w:rPr>
              <w:t>Millable</w:t>
            </w:r>
            <w:proofErr w:type="spellEnd"/>
            <w:r>
              <w:rPr>
                <w:rFonts w:ascii="Times New Roman" w:hAnsi="Times New Roman"/>
                <w:b/>
                <w:bCs/>
                <w:color w:val="0D0D0D" w:themeColor="text1" w:themeTint="F2"/>
              </w:rPr>
              <w:t xml:space="preserve"> canes</w:t>
            </w:r>
          </w:p>
          <w:p w14:paraId="603E1150" w14:textId="77777777" w:rsidR="00B34E23" w:rsidRDefault="003E7955">
            <w:pPr>
              <w:spacing w:before="40" w:after="40"/>
              <w:jc w:val="center"/>
              <w:rPr>
                <w:color w:val="0D0D0D" w:themeColor="text1" w:themeTint="F2"/>
              </w:rPr>
            </w:pPr>
            <w:r>
              <w:rPr>
                <w:rFonts w:ascii="Times New Roman" w:hAnsi="Times New Roman"/>
                <w:b/>
                <w:bCs/>
                <w:color w:val="0D0D0D" w:themeColor="text1" w:themeTint="F2"/>
              </w:rPr>
              <w:t>(000/ha)</w:t>
            </w:r>
          </w:p>
        </w:tc>
      </w:tr>
      <w:tr w:rsidR="00B34E23" w14:paraId="465B4CCF" w14:textId="77777777">
        <w:trPr>
          <w:trHeight w:val="505"/>
          <w:tblHeader/>
        </w:trPr>
        <w:tc>
          <w:tcPr>
            <w:tcW w:w="0" w:type="auto"/>
          </w:tcPr>
          <w:p w14:paraId="367518C1"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Without soaking </w:t>
            </w:r>
          </w:p>
        </w:tc>
        <w:tc>
          <w:tcPr>
            <w:tcW w:w="0" w:type="auto"/>
          </w:tcPr>
          <w:p w14:paraId="45436A8C"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52.2</w:t>
            </w:r>
          </w:p>
        </w:tc>
      </w:tr>
      <w:tr w:rsidR="00B34E23" w14:paraId="37E16A55" w14:textId="77777777">
        <w:trPr>
          <w:trHeight w:val="505"/>
          <w:tblHeader/>
        </w:trPr>
        <w:tc>
          <w:tcPr>
            <w:tcW w:w="0" w:type="auto"/>
          </w:tcPr>
          <w:p w14:paraId="379E73C5"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 xml:space="preserve">2 </w:t>
            </w:r>
            <w:r>
              <w:rPr>
                <w:rFonts w:ascii="Times New Roman" w:hAnsi="Times New Roman"/>
                <w:color w:val="0D0D0D" w:themeColor="text1" w:themeTint="F2"/>
              </w:rPr>
              <w:t>:Overnight</w:t>
            </w:r>
            <w:proofErr w:type="gramEnd"/>
            <w:r>
              <w:rPr>
                <w:rFonts w:ascii="Times New Roman" w:hAnsi="Times New Roman"/>
                <w:color w:val="0D0D0D" w:themeColor="text1" w:themeTint="F2"/>
              </w:rPr>
              <w:t xml:space="preserve"> soaking in water </w:t>
            </w:r>
          </w:p>
        </w:tc>
        <w:tc>
          <w:tcPr>
            <w:tcW w:w="0" w:type="auto"/>
          </w:tcPr>
          <w:p w14:paraId="54CC2CD9"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56.0</w:t>
            </w:r>
          </w:p>
        </w:tc>
      </w:tr>
      <w:tr w:rsidR="00B34E23" w14:paraId="797BDB56" w14:textId="77777777">
        <w:trPr>
          <w:trHeight w:val="505"/>
          <w:tblHeader/>
        </w:trPr>
        <w:tc>
          <w:tcPr>
            <w:tcW w:w="0" w:type="auto"/>
          </w:tcPr>
          <w:p w14:paraId="5DB90F20"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3</w:t>
            </w:r>
            <w:r>
              <w:rPr>
                <w:rFonts w:ascii="Times New Roman" w:hAnsi="Times New Roman"/>
                <w:color w:val="0D0D0D" w:themeColor="text1" w:themeTint="F2"/>
              </w:rPr>
              <w:t>:Overnight</w:t>
            </w:r>
            <w:proofErr w:type="gramEnd"/>
            <w:r>
              <w:rPr>
                <w:rFonts w:ascii="Times New Roman" w:hAnsi="Times New Roman"/>
                <w:color w:val="0D0D0D" w:themeColor="text1" w:themeTint="F2"/>
              </w:rPr>
              <w:t xml:space="preserve"> soaking in 50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0" w:type="auto"/>
          </w:tcPr>
          <w:p w14:paraId="1F862D12"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63.9</w:t>
            </w:r>
          </w:p>
        </w:tc>
      </w:tr>
      <w:tr w:rsidR="00B34E23" w14:paraId="61CD8352" w14:textId="77777777">
        <w:trPr>
          <w:trHeight w:val="505"/>
          <w:tblHeader/>
        </w:trPr>
        <w:tc>
          <w:tcPr>
            <w:tcW w:w="0" w:type="auto"/>
          </w:tcPr>
          <w:p w14:paraId="1F9A5D3E"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4</w:t>
            </w:r>
            <w:r>
              <w:rPr>
                <w:rFonts w:ascii="Times New Roman" w:hAnsi="Times New Roman"/>
                <w:color w:val="0D0D0D" w:themeColor="text1" w:themeTint="F2"/>
              </w:rPr>
              <w:t>:Overnight</w:t>
            </w:r>
            <w:proofErr w:type="gramEnd"/>
            <w:r>
              <w:rPr>
                <w:rFonts w:ascii="Times New Roman" w:hAnsi="Times New Roman"/>
                <w:color w:val="0D0D0D" w:themeColor="text1" w:themeTint="F2"/>
              </w:rPr>
              <w:t xml:space="preserve"> soaking in 100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0" w:type="auto"/>
          </w:tcPr>
          <w:p w14:paraId="7FF7D5AE"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62.3</w:t>
            </w:r>
          </w:p>
        </w:tc>
      </w:tr>
      <w:tr w:rsidR="00B34E23" w14:paraId="1A607DCE" w14:textId="77777777">
        <w:trPr>
          <w:trHeight w:val="505"/>
          <w:tblHeader/>
        </w:trPr>
        <w:tc>
          <w:tcPr>
            <w:tcW w:w="0" w:type="auto"/>
          </w:tcPr>
          <w:p w14:paraId="2433DE98" w14:textId="77777777" w:rsidR="00B34E23" w:rsidRDefault="003E7955">
            <w:pPr>
              <w:spacing w:before="40" w:after="40"/>
              <w:rPr>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0" w:type="auto"/>
          </w:tcPr>
          <w:p w14:paraId="74EF4615"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1.72</w:t>
            </w:r>
          </w:p>
        </w:tc>
      </w:tr>
      <w:tr w:rsidR="00B34E23" w14:paraId="46BFD50A" w14:textId="77777777">
        <w:trPr>
          <w:trHeight w:val="505"/>
          <w:tblHeader/>
        </w:trPr>
        <w:tc>
          <w:tcPr>
            <w:tcW w:w="0" w:type="auto"/>
          </w:tcPr>
          <w:p w14:paraId="02C70A27"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CD(p=0.05)</w:t>
            </w:r>
          </w:p>
        </w:tc>
        <w:tc>
          <w:tcPr>
            <w:tcW w:w="0" w:type="auto"/>
          </w:tcPr>
          <w:p w14:paraId="28DD2421"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4.8</w:t>
            </w:r>
          </w:p>
        </w:tc>
      </w:tr>
      <w:tr w:rsidR="00B34E23" w14:paraId="6E0A19F9" w14:textId="77777777">
        <w:trPr>
          <w:trHeight w:val="529"/>
          <w:tblHeader/>
        </w:trPr>
        <w:tc>
          <w:tcPr>
            <w:tcW w:w="0" w:type="auto"/>
          </w:tcPr>
          <w:p w14:paraId="485CC350" w14:textId="77777777" w:rsidR="00B34E23" w:rsidRDefault="003E7955">
            <w:pPr>
              <w:spacing w:before="40" w:after="40"/>
              <w:jc w:val="both"/>
              <w:rPr>
                <w:color w:val="0D0D0D" w:themeColor="text1" w:themeTint="F2"/>
              </w:rPr>
            </w:pPr>
            <w:r>
              <w:rPr>
                <w:rFonts w:ascii="Times New Roman" w:hAnsi="Times New Roman"/>
                <w:b/>
                <w:bCs/>
                <w:color w:val="0D0D0D" w:themeColor="text1" w:themeTint="F2"/>
              </w:rPr>
              <w:t>B. Integrated nutrient management</w:t>
            </w:r>
          </w:p>
        </w:tc>
        <w:tc>
          <w:tcPr>
            <w:tcW w:w="0" w:type="auto"/>
          </w:tcPr>
          <w:p w14:paraId="29BDB65F" w14:textId="77777777" w:rsidR="00B34E23" w:rsidRDefault="00B34E23">
            <w:pPr>
              <w:spacing w:before="40" w:after="40"/>
              <w:jc w:val="center"/>
              <w:rPr>
                <w:color w:val="0D0D0D" w:themeColor="text1" w:themeTint="F2"/>
              </w:rPr>
            </w:pPr>
          </w:p>
        </w:tc>
      </w:tr>
      <w:tr w:rsidR="00B34E23" w14:paraId="4A8C09BA" w14:textId="77777777">
        <w:trPr>
          <w:trHeight w:val="505"/>
          <w:tblHeader/>
        </w:trPr>
        <w:tc>
          <w:tcPr>
            <w:tcW w:w="0" w:type="auto"/>
          </w:tcPr>
          <w:p w14:paraId="14935FE5"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RDF </w:t>
            </w:r>
          </w:p>
        </w:tc>
        <w:tc>
          <w:tcPr>
            <w:tcW w:w="0" w:type="auto"/>
          </w:tcPr>
          <w:p w14:paraId="74D2802C"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48.7</w:t>
            </w:r>
          </w:p>
        </w:tc>
      </w:tr>
      <w:tr w:rsidR="00B34E23" w14:paraId="4D639156" w14:textId="77777777">
        <w:trPr>
          <w:trHeight w:val="505"/>
          <w:tblHeader/>
        </w:trPr>
        <w:tc>
          <w:tcPr>
            <w:tcW w:w="0" w:type="auto"/>
          </w:tcPr>
          <w:p w14:paraId="795DF437"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2</w:t>
            </w:r>
            <w:r>
              <w:rPr>
                <w:rFonts w:ascii="Times New Roman" w:hAnsi="Times New Roman"/>
                <w:color w:val="0D0D0D" w:themeColor="text1" w:themeTint="F2"/>
              </w:rPr>
              <w:t xml:space="preserve">: </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 t/ha </w:t>
            </w:r>
          </w:p>
        </w:tc>
        <w:tc>
          <w:tcPr>
            <w:tcW w:w="0" w:type="auto"/>
          </w:tcPr>
          <w:p w14:paraId="246EE568"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57.1</w:t>
            </w:r>
          </w:p>
        </w:tc>
      </w:tr>
      <w:tr w:rsidR="00B34E23" w14:paraId="64D8AD6A" w14:textId="77777777">
        <w:trPr>
          <w:trHeight w:val="505"/>
          <w:tblHeader/>
        </w:trPr>
        <w:tc>
          <w:tcPr>
            <w:tcW w:w="0" w:type="auto"/>
          </w:tcPr>
          <w:p w14:paraId="7FCB5FD0"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RDF + VC @10 t/ha </w:t>
            </w:r>
          </w:p>
        </w:tc>
        <w:tc>
          <w:tcPr>
            <w:tcW w:w="0" w:type="auto"/>
          </w:tcPr>
          <w:p w14:paraId="3827AB05"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61.7</w:t>
            </w:r>
          </w:p>
        </w:tc>
      </w:tr>
      <w:tr w:rsidR="00B34E23" w14:paraId="426D1877" w14:textId="77777777">
        <w:trPr>
          <w:trHeight w:val="505"/>
          <w:tblHeader/>
        </w:trPr>
        <w:tc>
          <w:tcPr>
            <w:tcW w:w="0" w:type="auto"/>
          </w:tcPr>
          <w:p w14:paraId="6781AA1A"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4</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 t/ha+ PSB+ </w:t>
            </w:r>
            <w:r>
              <w:rPr>
                <w:rFonts w:ascii="Times New Roman" w:hAnsi="Times New Roman"/>
                <w:i/>
                <w:iCs/>
                <w:color w:val="0D0D0D" w:themeColor="text1" w:themeTint="F2"/>
              </w:rPr>
              <w:t xml:space="preserve">Azotobacter </w:t>
            </w:r>
          </w:p>
        </w:tc>
        <w:tc>
          <w:tcPr>
            <w:tcW w:w="0" w:type="auto"/>
          </w:tcPr>
          <w:p w14:paraId="7467852D"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60.1</w:t>
            </w:r>
          </w:p>
        </w:tc>
      </w:tr>
      <w:tr w:rsidR="00B34E23" w14:paraId="28B1CD6B" w14:textId="77777777">
        <w:trPr>
          <w:trHeight w:val="505"/>
          <w:tblHeader/>
        </w:trPr>
        <w:tc>
          <w:tcPr>
            <w:tcW w:w="0" w:type="auto"/>
          </w:tcPr>
          <w:p w14:paraId="6E5076A7"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5</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RDF+VC @10 t/ha+ PSB+ </w:t>
            </w:r>
            <w:r>
              <w:rPr>
                <w:rFonts w:ascii="Times New Roman" w:hAnsi="Times New Roman"/>
                <w:i/>
                <w:iCs/>
                <w:color w:val="0D0D0D" w:themeColor="text1" w:themeTint="F2"/>
              </w:rPr>
              <w:t xml:space="preserve">Azotobacter </w:t>
            </w:r>
          </w:p>
        </w:tc>
        <w:tc>
          <w:tcPr>
            <w:tcW w:w="0" w:type="auto"/>
          </w:tcPr>
          <w:p w14:paraId="1FE4D450"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65.4</w:t>
            </w:r>
          </w:p>
        </w:tc>
      </w:tr>
      <w:tr w:rsidR="00B34E23" w14:paraId="0367959E" w14:textId="77777777">
        <w:trPr>
          <w:trHeight w:val="505"/>
          <w:tblHeader/>
        </w:trPr>
        <w:tc>
          <w:tcPr>
            <w:tcW w:w="0" w:type="auto"/>
          </w:tcPr>
          <w:p w14:paraId="482238DE" w14:textId="77777777" w:rsidR="00B34E23" w:rsidRDefault="003E7955">
            <w:pPr>
              <w:spacing w:before="40" w:after="40"/>
              <w:rPr>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0" w:type="auto"/>
          </w:tcPr>
          <w:p w14:paraId="63EC82EC"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1.92</w:t>
            </w:r>
          </w:p>
        </w:tc>
      </w:tr>
      <w:tr w:rsidR="00B34E23" w14:paraId="6A78FD00" w14:textId="77777777">
        <w:trPr>
          <w:trHeight w:val="505"/>
          <w:tblHeader/>
        </w:trPr>
        <w:tc>
          <w:tcPr>
            <w:tcW w:w="0" w:type="auto"/>
          </w:tcPr>
          <w:p w14:paraId="37E387DF"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CD (p=0.05)</w:t>
            </w:r>
          </w:p>
        </w:tc>
        <w:tc>
          <w:tcPr>
            <w:tcW w:w="0" w:type="auto"/>
          </w:tcPr>
          <w:p w14:paraId="2EE035B4"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5.3</w:t>
            </w:r>
          </w:p>
        </w:tc>
      </w:tr>
      <w:tr w:rsidR="00B34E23" w14:paraId="749099E4" w14:textId="77777777">
        <w:trPr>
          <w:trHeight w:val="521"/>
          <w:tblHeader/>
        </w:trPr>
        <w:tc>
          <w:tcPr>
            <w:tcW w:w="0" w:type="auto"/>
          </w:tcPr>
          <w:p w14:paraId="3E8ED532" w14:textId="77777777" w:rsidR="00B34E23" w:rsidRDefault="003E7955">
            <w:pPr>
              <w:spacing w:before="40" w:after="40"/>
              <w:jc w:val="both"/>
              <w:rPr>
                <w:color w:val="0D0D0D" w:themeColor="text1" w:themeTint="F2"/>
              </w:rPr>
            </w:pPr>
            <w:r>
              <w:rPr>
                <w:rFonts w:ascii="Times New Roman" w:hAnsi="Times New Roman"/>
                <w:color w:val="0D0D0D" w:themeColor="text1" w:themeTint="F2"/>
              </w:rPr>
              <w:t>CV</w:t>
            </w:r>
          </w:p>
        </w:tc>
        <w:tc>
          <w:tcPr>
            <w:tcW w:w="0" w:type="auto"/>
          </w:tcPr>
          <w:p w14:paraId="0895C419" w14:textId="77777777" w:rsidR="00B34E23" w:rsidRDefault="003E7955">
            <w:pPr>
              <w:spacing w:before="40" w:after="40"/>
              <w:jc w:val="center"/>
              <w:rPr>
                <w:color w:val="0D0D0D" w:themeColor="text1" w:themeTint="F2"/>
              </w:rPr>
            </w:pPr>
            <w:r>
              <w:rPr>
                <w:rFonts w:ascii="Times New Roman" w:hAnsi="Times New Roman"/>
                <w:color w:val="0D0D0D" w:themeColor="text1" w:themeTint="F2"/>
              </w:rPr>
              <w:t>11.4</w:t>
            </w:r>
          </w:p>
        </w:tc>
      </w:tr>
    </w:tbl>
    <w:p w14:paraId="6A6CC37A" w14:textId="77777777" w:rsidR="00B34E23" w:rsidRDefault="00B34E23">
      <w:pPr>
        <w:ind w:left="990" w:hanging="990"/>
        <w:jc w:val="both"/>
        <w:rPr>
          <w:rFonts w:ascii="Times New Roman" w:hAnsi="Times New Roman"/>
          <w:b/>
          <w:bCs/>
          <w:color w:val="0D0D0D" w:themeColor="text1" w:themeTint="F2"/>
        </w:rPr>
      </w:pPr>
    </w:p>
    <w:p w14:paraId="6993FEB4" w14:textId="77777777" w:rsidR="00B34E23" w:rsidRDefault="003E7955">
      <w:pPr>
        <w:rPr>
          <w:rFonts w:ascii="Times New Roman" w:eastAsia="SimSun" w:hAnsi="Times New Roman" w:cs="Times New Roman"/>
          <w:b/>
          <w:bCs/>
          <w:color w:val="0D0D0D"/>
          <w:sz w:val="24"/>
          <w:szCs w:val="24"/>
          <w:lang w:val="en-IN" w:bidi="ar"/>
        </w:rPr>
      </w:pPr>
      <w:r>
        <w:rPr>
          <w:rFonts w:ascii="Times New Roman" w:eastAsia="SimSun" w:hAnsi="Times New Roman" w:cs="Times New Roman"/>
          <w:b/>
          <w:bCs/>
          <w:sz w:val="24"/>
          <w:szCs w:val="24"/>
          <w:lang w:val="en-IN"/>
        </w:rPr>
        <w:t xml:space="preserve">3.4 </w:t>
      </w:r>
      <w:r>
        <w:rPr>
          <w:rFonts w:ascii="Times New Roman" w:eastAsia="SimSun" w:hAnsi="Times New Roman" w:cs="Times New Roman"/>
          <w:b/>
          <w:bCs/>
          <w:color w:val="0D0D0D"/>
          <w:sz w:val="24"/>
          <w:szCs w:val="24"/>
          <w:lang w:bidi="ar"/>
        </w:rPr>
        <w:t>Dry matter accumulation at 120,180,240 days after planting and at harvest</w:t>
      </w:r>
      <w:r>
        <w:rPr>
          <w:rFonts w:ascii="Times New Roman" w:eastAsia="SimSun" w:hAnsi="Times New Roman" w:cs="Times New Roman"/>
          <w:b/>
          <w:bCs/>
          <w:color w:val="0D0D0D"/>
          <w:sz w:val="24"/>
          <w:szCs w:val="24"/>
          <w:lang w:val="en-IN" w:bidi="ar"/>
        </w:rPr>
        <w:t xml:space="preserve">: </w:t>
      </w:r>
    </w:p>
    <w:p w14:paraId="6D9F21FE" w14:textId="77777777" w:rsidR="00B34E23" w:rsidRDefault="003E7955">
      <w:pPr>
        <w:pStyle w:val="NormalWeb"/>
        <w:jc w:val="both"/>
        <w:rPr>
          <w:rFonts w:ascii="Times New Roman" w:hAnsi="Times New Roman"/>
        </w:rPr>
      </w:pPr>
      <w:r>
        <w:rPr>
          <w:rFonts w:ascii="Times New Roman" w:hAnsi="Times New Roman"/>
        </w:rPr>
        <w:t xml:space="preserve">Dry matter accumulation, a key determinant of sugarcane yield, was significantly influenced by sett soaking and integrated nutrient management (INM). Soaking setts overnight in a 50 ppm </w:t>
      </w:r>
      <w:proofErr w:type="spellStart"/>
      <w:r>
        <w:rPr>
          <w:rFonts w:ascii="Times New Roman" w:hAnsi="Times New Roman"/>
        </w:rPr>
        <w:t>ethrel</w:t>
      </w:r>
      <w:proofErr w:type="spellEnd"/>
      <w:r>
        <w:rPr>
          <w:rFonts w:ascii="Times New Roman" w:hAnsi="Times New Roman"/>
        </w:rPr>
        <w:t xml:space="preserve"> solution resulted in the highest dry matter accumulation across all growth stages — 76.5 q/ha at 120 DAP, 164.7 q/ha at 180 DAP, 253.6 q/ha at 240 DAP, and 293.2 q/ha at harvest. These values were comparable to a 100 ppm </w:t>
      </w:r>
      <w:proofErr w:type="spellStart"/>
      <w:r>
        <w:rPr>
          <w:rFonts w:ascii="Times New Roman" w:hAnsi="Times New Roman"/>
        </w:rPr>
        <w:t>ethrel</w:t>
      </w:r>
      <w:proofErr w:type="spellEnd"/>
      <w:r>
        <w:rPr>
          <w:rFonts w:ascii="Times New Roman" w:hAnsi="Times New Roman"/>
        </w:rPr>
        <w:t xml:space="preserve"> solution but notably superior to water soaking and untreated controls. The increased dry matter can be attributed to enhanced leaf area, improved light interception, and greater photosynthetic efficiency, consistent with findings by Shukla et al. (2022) and similar reports by Rai et al. (2017), </w:t>
      </w:r>
      <w:proofErr w:type="spellStart"/>
      <w:r>
        <w:rPr>
          <w:rFonts w:ascii="Times New Roman" w:hAnsi="Times New Roman"/>
        </w:rPr>
        <w:t>Upadhaya</w:t>
      </w:r>
      <w:proofErr w:type="spellEnd"/>
      <w:r>
        <w:rPr>
          <w:rFonts w:ascii="Times New Roman" w:hAnsi="Times New Roman"/>
        </w:rPr>
        <w:t xml:space="preserve"> and Kumar (2018), Solomon et al. (2001), and Roberto et al. (2015).In terms of INM, the combination of RDF + VC @ 10 t/ha + PSB + Azotobacter yielded the maximum dry matter accumulation at all stages, with 75.8 q/ha, 164.5 q/ha, 251.1 q/ha, and 291.5 q/ha at 120, 180, 240 DAP, and harvest, respectively. These results were on par with RDF + VC @ 5 t/ha + PSB + Azotobacter and RDF + VC @ 10 t/ha but significantly outperformed sole RDF. The improved performance under INM is likely due to enhanced nutrient availability, balanced fertilization, and better soil health, aligning </w:t>
      </w:r>
      <w:r>
        <w:rPr>
          <w:rFonts w:ascii="Times New Roman" w:hAnsi="Times New Roman"/>
        </w:rPr>
        <w:lastRenderedPageBreak/>
        <w:t xml:space="preserve">with the findings of Durai and Manikam (1991), Bangar et al. (1993), </w:t>
      </w:r>
      <w:proofErr w:type="spellStart"/>
      <w:r>
        <w:rPr>
          <w:rFonts w:ascii="Times New Roman" w:hAnsi="Times New Roman"/>
        </w:rPr>
        <w:t>Gholave</w:t>
      </w:r>
      <w:proofErr w:type="spellEnd"/>
      <w:r>
        <w:rPr>
          <w:rFonts w:ascii="Times New Roman" w:hAnsi="Times New Roman"/>
        </w:rPr>
        <w:t xml:space="preserve"> et al. (1993), Yadav (2000), and Jamuna et al. (2002).</w:t>
      </w:r>
    </w:p>
    <w:p w14:paraId="0CE80EFA" w14:textId="77777777" w:rsidR="00B34E23" w:rsidRDefault="003E7955">
      <w:pPr>
        <w:pStyle w:val="NormalWeb"/>
        <w:jc w:val="both"/>
        <w:rPr>
          <w:rFonts w:ascii="Times New Roman" w:hAnsi="Times New Roman"/>
        </w:rPr>
      </w:pPr>
      <w:r>
        <w:rPr>
          <w:rFonts w:ascii="Times New Roman" w:hAnsi="Times New Roman"/>
        </w:rPr>
        <w:t xml:space="preserve">No significant interaction was found between sett soaking and INM, indicating their independent influence on dry matter accumulation. These results suggest that combining </w:t>
      </w:r>
      <w:proofErr w:type="spellStart"/>
      <w:r>
        <w:rPr>
          <w:rFonts w:ascii="Times New Roman" w:hAnsi="Times New Roman"/>
        </w:rPr>
        <w:t>ethrel</w:t>
      </w:r>
      <w:proofErr w:type="spellEnd"/>
      <w:r>
        <w:rPr>
          <w:rFonts w:ascii="Times New Roman" w:hAnsi="Times New Roman"/>
        </w:rPr>
        <w:t xml:space="preserve"> soaking with INM can optimize dry matter accumulation and enhance sugarcane productivity.</w:t>
      </w:r>
    </w:p>
    <w:p w14:paraId="3D93507B" w14:textId="60A20219" w:rsidR="00B34E23" w:rsidRDefault="003E7955">
      <w:pPr>
        <w:ind w:left="1166" w:hanging="1166"/>
        <w:jc w:val="both"/>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Table </w:t>
      </w:r>
      <w:proofErr w:type="gramStart"/>
      <w:r w:rsidR="00383962">
        <w:rPr>
          <w:rFonts w:ascii="Times New Roman" w:eastAsia="Times New Roman" w:hAnsi="Times New Roman"/>
          <w:b/>
          <w:bCs/>
          <w:color w:val="0D0D0D" w:themeColor="text1" w:themeTint="F2"/>
          <w:lang w:val="en-IN"/>
        </w:rPr>
        <w:t>5</w:t>
      </w:r>
      <w:r>
        <w:rPr>
          <w:rFonts w:ascii="Times New Roman" w:eastAsia="Times New Roman" w:hAnsi="Times New Roman"/>
          <w:b/>
          <w:bCs/>
          <w:color w:val="0D0D0D" w:themeColor="text1" w:themeTint="F2"/>
          <w:lang w:val="en-IN"/>
        </w:rPr>
        <w:t xml:space="preserve"> </w:t>
      </w:r>
      <w:r>
        <w:rPr>
          <w:rFonts w:ascii="Times New Roman" w:eastAsia="Times New Roman" w:hAnsi="Times New Roman"/>
          <w:b/>
          <w:bCs/>
          <w:color w:val="0D0D0D" w:themeColor="text1" w:themeTint="F2"/>
        </w:rPr>
        <w:t>:</w:t>
      </w:r>
      <w:proofErr w:type="gramEnd"/>
      <w:r>
        <w:rPr>
          <w:rFonts w:ascii="Times New Roman" w:eastAsia="Times New Roman" w:hAnsi="Times New Roman"/>
          <w:b/>
          <w:bCs/>
          <w:color w:val="0D0D0D" w:themeColor="text1" w:themeTint="F2"/>
        </w:rPr>
        <w:t xml:space="preserve"> Effect of sett soaking and integrated nutrient management on dry matter accumulation (q/ha) of sugarcane at 120, 180 and 240 days after planting.</w:t>
      </w:r>
    </w:p>
    <w:p w14:paraId="57835959" w14:textId="77777777" w:rsidR="00B34E23" w:rsidRDefault="00B34E23">
      <w:pPr>
        <w:ind w:left="1170" w:hanging="1170"/>
        <w:jc w:val="both"/>
        <w:rPr>
          <w:rFonts w:ascii="Times New Roman" w:eastAsia="Times New Roman" w:hAnsi="Times New Roman"/>
          <w:b/>
          <w:bCs/>
          <w:color w:val="0D0D0D" w:themeColor="text1" w:themeTint="F2"/>
          <w:sz w:val="14"/>
        </w:rPr>
      </w:pPr>
    </w:p>
    <w:tbl>
      <w:tblPr>
        <w:tblStyle w:val="TableGrid"/>
        <w:tblW w:w="5000" w:type="pct"/>
        <w:tblLook w:val="04A0" w:firstRow="1" w:lastRow="0" w:firstColumn="1" w:lastColumn="0" w:noHBand="0" w:noVBand="1"/>
      </w:tblPr>
      <w:tblGrid>
        <w:gridCol w:w="4878"/>
        <w:gridCol w:w="900"/>
        <w:gridCol w:w="772"/>
        <w:gridCol w:w="757"/>
        <w:gridCol w:w="1215"/>
      </w:tblGrid>
      <w:tr w:rsidR="00B34E23" w14:paraId="6D5C38EB" w14:textId="77777777">
        <w:trPr>
          <w:tblHeader/>
        </w:trPr>
        <w:tc>
          <w:tcPr>
            <w:tcW w:w="2862" w:type="pct"/>
            <w:vAlign w:val="center"/>
          </w:tcPr>
          <w:p w14:paraId="65077CED" w14:textId="77777777" w:rsidR="00B34E23" w:rsidRDefault="003E7955">
            <w:pPr>
              <w:spacing w:before="80" w:after="80"/>
              <w:jc w:val="center"/>
              <w:rPr>
                <w:rFonts w:ascii="Times New Roman" w:eastAsia="Times New Roman" w:hAnsi="Times New Roman"/>
                <w:b/>
                <w:bCs/>
                <w:color w:val="0D0D0D" w:themeColor="text1" w:themeTint="F2"/>
              </w:rPr>
            </w:pPr>
            <w:commentRangeStart w:id="8"/>
            <w:r>
              <w:rPr>
                <w:rFonts w:ascii="Times New Roman" w:eastAsia="Times New Roman" w:hAnsi="Times New Roman"/>
                <w:b/>
                <w:bCs/>
                <w:color w:val="0D0D0D" w:themeColor="text1" w:themeTint="F2"/>
              </w:rPr>
              <w:t>Treatment</w:t>
            </w:r>
          </w:p>
        </w:tc>
        <w:tc>
          <w:tcPr>
            <w:tcW w:w="528" w:type="pct"/>
            <w:vAlign w:val="center"/>
          </w:tcPr>
          <w:p w14:paraId="6B5088E1"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120 </w:t>
            </w:r>
            <w:proofErr w:type="gramStart"/>
            <w:r>
              <w:rPr>
                <w:rFonts w:ascii="Times New Roman" w:eastAsia="Times New Roman" w:hAnsi="Times New Roman"/>
                <w:b/>
                <w:bCs/>
                <w:color w:val="0D0D0D" w:themeColor="text1" w:themeTint="F2"/>
              </w:rPr>
              <w:t>DAP</w:t>
            </w:r>
            <w:proofErr w:type="gramEnd"/>
          </w:p>
        </w:tc>
        <w:tc>
          <w:tcPr>
            <w:tcW w:w="453" w:type="pct"/>
            <w:vAlign w:val="center"/>
          </w:tcPr>
          <w:p w14:paraId="0BA01874"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180 </w:t>
            </w:r>
            <w:proofErr w:type="gramStart"/>
            <w:r>
              <w:rPr>
                <w:rFonts w:ascii="Times New Roman" w:eastAsia="Times New Roman" w:hAnsi="Times New Roman"/>
                <w:b/>
                <w:bCs/>
                <w:color w:val="0D0D0D" w:themeColor="text1" w:themeTint="F2"/>
              </w:rPr>
              <w:t>DAP</w:t>
            </w:r>
            <w:proofErr w:type="gramEnd"/>
          </w:p>
        </w:tc>
        <w:tc>
          <w:tcPr>
            <w:tcW w:w="444" w:type="pct"/>
            <w:vAlign w:val="center"/>
          </w:tcPr>
          <w:p w14:paraId="17D6BF3C"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 xml:space="preserve">240 </w:t>
            </w:r>
            <w:proofErr w:type="gramStart"/>
            <w:r>
              <w:rPr>
                <w:rFonts w:ascii="Times New Roman" w:eastAsia="Times New Roman" w:hAnsi="Times New Roman"/>
                <w:b/>
                <w:bCs/>
                <w:color w:val="0D0D0D" w:themeColor="text1" w:themeTint="F2"/>
              </w:rPr>
              <w:t>DAP</w:t>
            </w:r>
            <w:proofErr w:type="gramEnd"/>
          </w:p>
        </w:tc>
        <w:tc>
          <w:tcPr>
            <w:tcW w:w="713" w:type="pct"/>
            <w:vAlign w:val="center"/>
          </w:tcPr>
          <w:p w14:paraId="247310E7"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At harvest</w:t>
            </w:r>
          </w:p>
        </w:tc>
      </w:tr>
      <w:tr w:rsidR="00B34E23" w14:paraId="01E10B9D" w14:textId="77777777">
        <w:trPr>
          <w:tblHeader/>
        </w:trPr>
        <w:tc>
          <w:tcPr>
            <w:tcW w:w="2862" w:type="pct"/>
          </w:tcPr>
          <w:p w14:paraId="060088C2" w14:textId="77777777" w:rsidR="00B34E23" w:rsidRDefault="003E7955">
            <w:pPr>
              <w:numPr>
                <w:ilvl w:val="0"/>
                <w:numId w:val="6"/>
              </w:numPr>
              <w:spacing w:before="80" w:after="8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Sett soaking</w:t>
            </w:r>
          </w:p>
        </w:tc>
        <w:tc>
          <w:tcPr>
            <w:tcW w:w="528" w:type="pct"/>
          </w:tcPr>
          <w:p w14:paraId="5D8B37D7" w14:textId="77777777" w:rsidR="00B34E23" w:rsidRDefault="00B34E23">
            <w:pPr>
              <w:spacing w:before="80" w:after="80"/>
              <w:jc w:val="center"/>
              <w:rPr>
                <w:rFonts w:ascii="Times New Roman" w:eastAsia="Times New Roman" w:hAnsi="Times New Roman"/>
                <w:b/>
                <w:bCs/>
                <w:color w:val="0D0D0D" w:themeColor="text1" w:themeTint="F2"/>
              </w:rPr>
            </w:pPr>
          </w:p>
        </w:tc>
        <w:tc>
          <w:tcPr>
            <w:tcW w:w="453" w:type="pct"/>
          </w:tcPr>
          <w:p w14:paraId="40EA2A3E" w14:textId="77777777" w:rsidR="00B34E23" w:rsidRDefault="00B34E23">
            <w:pPr>
              <w:spacing w:before="80" w:after="80"/>
              <w:jc w:val="center"/>
              <w:rPr>
                <w:rFonts w:ascii="Times New Roman" w:eastAsia="Times New Roman" w:hAnsi="Times New Roman"/>
                <w:b/>
                <w:bCs/>
                <w:color w:val="0D0D0D" w:themeColor="text1" w:themeTint="F2"/>
              </w:rPr>
            </w:pPr>
          </w:p>
        </w:tc>
        <w:tc>
          <w:tcPr>
            <w:tcW w:w="444" w:type="pct"/>
          </w:tcPr>
          <w:p w14:paraId="72635F04" w14:textId="77777777" w:rsidR="00B34E23" w:rsidRDefault="00B34E23">
            <w:pPr>
              <w:spacing w:before="80" w:after="80"/>
              <w:jc w:val="center"/>
              <w:rPr>
                <w:rFonts w:ascii="Times New Roman" w:eastAsia="Times New Roman" w:hAnsi="Times New Roman"/>
                <w:b/>
                <w:bCs/>
                <w:color w:val="0D0D0D" w:themeColor="text1" w:themeTint="F2"/>
              </w:rPr>
            </w:pPr>
          </w:p>
        </w:tc>
        <w:tc>
          <w:tcPr>
            <w:tcW w:w="713" w:type="pct"/>
          </w:tcPr>
          <w:p w14:paraId="69411C21" w14:textId="77777777" w:rsidR="00B34E23" w:rsidRDefault="00B34E23">
            <w:pPr>
              <w:spacing w:before="80" w:after="80"/>
              <w:jc w:val="center"/>
              <w:rPr>
                <w:rFonts w:ascii="Times New Roman" w:eastAsia="Times New Roman" w:hAnsi="Times New Roman"/>
                <w:b/>
                <w:bCs/>
                <w:color w:val="0D0D0D" w:themeColor="text1" w:themeTint="F2"/>
              </w:rPr>
            </w:pPr>
          </w:p>
        </w:tc>
      </w:tr>
      <w:tr w:rsidR="00B34E23" w14:paraId="3735D2FA" w14:textId="77777777">
        <w:trPr>
          <w:tblHeader/>
        </w:trPr>
        <w:tc>
          <w:tcPr>
            <w:tcW w:w="2862" w:type="pct"/>
          </w:tcPr>
          <w:p w14:paraId="31872F8C"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w:t>
            </w:r>
            <w:proofErr w:type="gramStart"/>
            <w:r>
              <w:rPr>
                <w:rFonts w:ascii="Times New Roman" w:hAnsi="Times New Roman"/>
                <w:color w:val="0D0D0D" w:themeColor="text1" w:themeTint="F2"/>
              </w:rPr>
              <w:t>Without  soaking</w:t>
            </w:r>
            <w:proofErr w:type="gramEnd"/>
            <w:r>
              <w:rPr>
                <w:rFonts w:ascii="Times New Roman" w:hAnsi="Times New Roman"/>
                <w:color w:val="0D0D0D" w:themeColor="text1" w:themeTint="F2"/>
              </w:rPr>
              <w:t xml:space="preserve"> </w:t>
            </w:r>
          </w:p>
        </w:tc>
        <w:tc>
          <w:tcPr>
            <w:tcW w:w="528" w:type="pct"/>
          </w:tcPr>
          <w:p w14:paraId="2A37D977"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64.3</w:t>
            </w:r>
          </w:p>
        </w:tc>
        <w:tc>
          <w:tcPr>
            <w:tcW w:w="453" w:type="pct"/>
          </w:tcPr>
          <w:p w14:paraId="3B9E7F4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146.8</w:t>
            </w:r>
          </w:p>
        </w:tc>
        <w:tc>
          <w:tcPr>
            <w:tcW w:w="444" w:type="pct"/>
          </w:tcPr>
          <w:p w14:paraId="4A85807D"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221.5</w:t>
            </w:r>
          </w:p>
        </w:tc>
        <w:tc>
          <w:tcPr>
            <w:tcW w:w="713" w:type="pct"/>
          </w:tcPr>
          <w:p w14:paraId="7E9F100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242.1</w:t>
            </w:r>
          </w:p>
        </w:tc>
      </w:tr>
      <w:tr w:rsidR="00B34E23" w14:paraId="2E42630A" w14:textId="77777777">
        <w:trPr>
          <w:tblHeader/>
        </w:trPr>
        <w:tc>
          <w:tcPr>
            <w:tcW w:w="2862" w:type="pct"/>
          </w:tcPr>
          <w:p w14:paraId="26EB87C7"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 xml:space="preserve">2 </w:t>
            </w:r>
            <w:r>
              <w:rPr>
                <w:rFonts w:ascii="Times New Roman" w:hAnsi="Times New Roman"/>
                <w:color w:val="0D0D0D" w:themeColor="text1" w:themeTint="F2"/>
              </w:rPr>
              <w:t>:Overnight</w:t>
            </w:r>
            <w:proofErr w:type="gramEnd"/>
            <w:r>
              <w:rPr>
                <w:rFonts w:ascii="Times New Roman" w:hAnsi="Times New Roman"/>
                <w:color w:val="0D0D0D" w:themeColor="text1" w:themeTint="F2"/>
              </w:rPr>
              <w:t xml:space="preserve"> soaking in water </w:t>
            </w:r>
          </w:p>
        </w:tc>
        <w:tc>
          <w:tcPr>
            <w:tcW w:w="528" w:type="pct"/>
          </w:tcPr>
          <w:p w14:paraId="34C4B7A8"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66.8</w:t>
            </w:r>
          </w:p>
        </w:tc>
        <w:tc>
          <w:tcPr>
            <w:tcW w:w="453" w:type="pct"/>
          </w:tcPr>
          <w:p w14:paraId="79C6841D"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148.3</w:t>
            </w:r>
          </w:p>
        </w:tc>
        <w:tc>
          <w:tcPr>
            <w:tcW w:w="444" w:type="pct"/>
          </w:tcPr>
          <w:p w14:paraId="4FC755CE"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224.7</w:t>
            </w:r>
          </w:p>
        </w:tc>
        <w:tc>
          <w:tcPr>
            <w:tcW w:w="713" w:type="pct"/>
          </w:tcPr>
          <w:p w14:paraId="2D3390AF"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258.3</w:t>
            </w:r>
          </w:p>
        </w:tc>
      </w:tr>
      <w:tr w:rsidR="00B34E23" w14:paraId="57C4DC91" w14:textId="77777777">
        <w:trPr>
          <w:tblHeader/>
        </w:trPr>
        <w:tc>
          <w:tcPr>
            <w:tcW w:w="2862" w:type="pct"/>
          </w:tcPr>
          <w:p w14:paraId="43DE4BD4"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Overnight soaking in 50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528" w:type="pct"/>
          </w:tcPr>
          <w:p w14:paraId="420FCBA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76.5</w:t>
            </w:r>
          </w:p>
        </w:tc>
        <w:tc>
          <w:tcPr>
            <w:tcW w:w="453" w:type="pct"/>
          </w:tcPr>
          <w:p w14:paraId="73046BA7"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164.7</w:t>
            </w:r>
          </w:p>
        </w:tc>
        <w:tc>
          <w:tcPr>
            <w:tcW w:w="444" w:type="pct"/>
          </w:tcPr>
          <w:p w14:paraId="0BA2E965"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253.6</w:t>
            </w:r>
          </w:p>
        </w:tc>
        <w:tc>
          <w:tcPr>
            <w:tcW w:w="713" w:type="pct"/>
          </w:tcPr>
          <w:p w14:paraId="03E087C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293.2</w:t>
            </w:r>
          </w:p>
        </w:tc>
      </w:tr>
      <w:tr w:rsidR="00B34E23" w14:paraId="1A6F51DA" w14:textId="77777777">
        <w:trPr>
          <w:tblHeader/>
        </w:trPr>
        <w:tc>
          <w:tcPr>
            <w:tcW w:w="2862" w:type="pct"/>
          </w:tcPr>
          <w:p w14:paraId="364E7E45"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S</w:t>
            </w:r>
            <w:r>
              <w:rPr>
                <w:rFonts w:ascii="Times New Roman" w:hAnsi="Times New Roman"/>
                <w:color w:val="0D0D0D" w:themeColor="text1" w:themeTint="F2"/>
                <w:vertAlign w:val="subscript"/>
              </w:rPr>
              <w:t>4</w:t>
            </w:r>
            <w:r>
              <w:rPr>
                <w:rFonts w:ascii="Times New Roman" w:hAnsi="Times New Roman"/>
                <w:color w:val="0D0D0D" w:themeColor="text1" w:themeTint="F2"/>
              </w:rPr>
              <w:t xml:space="preserve">: Overnight soaking in 100 ppm </w:t>
            </w:r>
            <w:proofErr w:type="spellStart"/>
            <w:r>
              <w:rPr>
                <w:rFonts w:ascii="Times New Roman" w:hAnsi="Times New Roman"/>
                <w:i/>
                <w:iCs/>
                <w:color w:val="0D0D0D" w:themeColor="text1" w:themeTint="F2"/>
              </w:rPr>
              <w:t>ethrel</w:t>
            </w:r>
            <w:proofErr w:type="spellEnd"/>
            <w:r>
              <w:rPr>
                <w:rFonts w:ascii="Times New Roman" w:hAnsi="Times New Roman"/>
                <w:color w:val="0D0D0D" w:themeColor="text1" w:themeTint="F2"/>
              </w:rPr>
              <w:t xml:space="preserve"> solution </w:t>
            </w:r>
          </w:p>
        </w:tc>
        <w:tc>
          <w:tcPr>
            <w:tcW w:w="528" w:type="pct"/>
          </w:tcPr>
          <w:p w14:paraId="7C4EDD8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75.2</w:t>
            </w:r>
          </w:p>
        </w:tc>
        <w:tc>
          <w:tcPr>
            <w:tcW w:w="453" w:type="pct"/>
          </w:tcPr>
          <w:p w14:paraId="78947FC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163.4</w:t>
            </w:r>
          </w:p>
        </w:tc>
        <w:tc>
          <w:tcPr>
            <w:tcW w:w="444" w:type="pct"/>
          </w:tcPr>
          <w:p w14:paraId="73F7782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251.4</w:t>
            </w:r>
          </w:p>
        </w:tc>
        <w:tc>
          <w:tcPr>
            <w:tcW w:w="713" w:type="pct"/>
          </w:tcPr>
          <w:p w14:paraId="77C9F95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288.4</w:t>
            </w:r>
          </w:p>
        </w:tc>
      </w:tr>
      <w:tr w:rsidR="00B34E23" w14:paraId="7D0D80B0" w14:textId="77777777">
        <w:trPr>
          <w:tblHeader/>
        </w:trPr>
        <w:tc>
          <w:tcPr>
            <w:tcW w:w="2862" w:type="pct"/>
          </w:tcPr>
          <w:p w14:paraId="3BA3EA8B" w14:textId="77777777" w:rsidR="00B34E23" w:rsidRDefault="003E7955">
            <w:pPr>
              <w:spacing w:before="80" w:after="8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528" w:type="pct"/>
          </w:tcPr>
          <w:p w14:paraId="1A69A1E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1.63</w:t>
            </w:r>
          </w:p>
        </w:tc>
        <w:tc>
          <w:tcPr>
            <w:tcW w:w="453" w:type="pct"/>
          </w:tcPr>
          <w:p w14:paraId="6173DDDF"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3.49</w:t>
            </w:r>
          </w:p>
        </w:tc>
        <w:tc>
          <w:tcPr>
            <w:tcW w:w="444" w:type="pct"/>
          </w:tcPr>
          <w:p w14:paraId="3513A98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5.38</w:t>
            </w:r>
          </w:p>
        </w:tc>
        <w:tc>
          <w:tcPr>
            <w:tcW w:w="713" w:type="pct"/>
          </w:tcPr>
          <w:p w14:paraId="4E5A6625"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6.43</w:t>
            </w:r>
          </w:p>
        </w:tc>
      </w:tr>
      <w:tr w:rsidR="00B34E23" w14:paraId="2A5BDD3E" w14:textId="77777777">
        <w:trPr>
          <w:tblHeader/>
        </w:trPr>
        <w:tc>
          <w:tcPr>
            <w:tcW w:w="2862" w:type="pct"/>
          </w:tcPr>
          <w:p w14:paraId="0A0EEBAF"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CD(p=0.05)</w:t>
            </w:r>
          </w:p>
        </w:tc>
        <w:tc>
          <w:tcPr>
            <w:tcW w:w="528" w:type="pct"/>
          </w:tcPr>
          <w:p w14:paraId="797442E8"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4.5</w:t>
            </w:r>
          </w:p>
        </w:tc>
        <w:tc>
          <w:tcPr>
            <w:tcW w:w="453" w:type="pct"/>
          </w:tcPr>
          <w:p w14:paraId="7C37B02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9.7</w:t>
            </w:r>
          </w:p>
        </w:tc>
        <w:tc>
          <w:tcPr>
            <w:tcW w:w="444" w:type="pct"/>
          </w:tcPr>
          <w:p w14:paraId="7F6E656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14.9</w:t>
            </w:r>
          </w:p>
        </w:tc>
        <w:tc>
          <w:tcPr>
            <w:tcW w:w="713" w:type="pct"/>
          </w:tcPr>
          <w:p w14:paraId="4935A731"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17.8</w:t>
            </w:r>
          </w:p>
        </w:tc>
      </w:tr>
      <w:tr w:rsidR="00B34E23" w14:paraId="1BEAD580" w14:textId="77777777">
        <w:trPr>
          <w:tblHeader/>
        </w:trPr>
        <w:tc>
          <w:tcPr>
            <w:tcW w:w="2862" w:type="pct"/>
          </w:tcPr>
          <w:p w14:paraId="21435038" w14:textId="77777777" w:rsidR="00B34E23" w:rsidRDefault="003E7955">
            <w:pPr>
              <w:numPr>
                <w:ilvl w:val="0"/>
                <w:numId w:val="6"/>
              </w:numPr>
              <w:spacing w:before="80" w:after="80"/>
              <w:jc w:val="both"/>
              <w:rPr>
                <w:rFonts w:ascii="Times New Roman" w:eastAsia="Times New Roman" w:hAnsi="Times New Roman"/>
                <w:b/>
                <w:bCs/>
                <w:color w:val="0D0D0D" w:themeColor="text1" w:themeTint="F2"/>
              </w:rPr>
            </w:pPr>
            <w:r>
              <w:rPr>
                <w:rFonts w:ascii="Times New Roman" w:hAnsi="Times New Roman"/>
                <w:b/>
                <w:bCs/>
                <w:color w:val="0D0D0D" w:themeColor="text1" w:themeTint="F2"/>
              </w:rPr>
              <w:t>Integrated nutrient management</w:t>
            </w:r>
          </w:p>
        </w:tc>
        <w:tc>
          <w:tcPr>
            <w:tcW w:w="528" w:type="pct"/>
          </w:tcPr>
          <w:p w14:paraId="2E692CC4" w14:textId="77777777" w:rsidR="00B34E23" w:rsidRDefault="00B34E23">
            <w:pPr>
              <w:spacing w:before="80" w:after="80"/>
              <w:jc w:val="center"/>
              <w:rPr>
                <w:rFonts w:ascii="Times New Roman" w:eastAsia="Times New Roman" w:hAnsi="Times New Roman"/>
                <w:color w:val="0D0D0D" w:themeColor="text1" w:themeTint="F2"/>
              </w:rPr>
            </w:pPr>
          </w:p>
        </w:tc>
        <w:tc>
          <w:tcPr>
            <w:tcW w:w="453" w:type="pct"/>
          </w:tcPr>
          <w:p w14:paraId="13E72C6E" w14:textId="77777777" w:rsidR="00B34E23" w:rsidRDefault="00B34E23">
            <w:pPr>
              <w:spacing w:before="80" w:after="80"/>
              <w:jc w:val="center"/>
              <w:rPr>
                <w:rFonts w:ascii="Times New Roman" w:eastAsia="Times New Roman" w:hAnsi="Times New Roman"/>
                <w:color w:val="0D0D0D" w:themeColor="text1" w:themeTint="F2"/>
              </w:rPr>
            </w:pPr>
          </w:p>
        </w:tc>
        <w:tc>
          <w:tcPr>
            <w:tcW w:w="444" w:type="pct"/>
          </w:tcPr>
          <w:p w14:paraId="26A0278B" w14:textId="77777777" w:rsidR="00B34E23" w:rsidRDefault="00B34E23">
            <w:pPr>
              <w:spacing w:before="80" w:after="80"/>
              <w:jc w:val="center"/>
              <w:rPr>
                <w:rFonts w:ascii="Times New Roman" w:eastAsia="Times New Roman" w:hAnsi="Times New Roman"/>
                <w:color w:val="0D0D0D" w:themeColor="text1" w:themeTint="F2"/>
              </w:rPr>
            </w:pPr>
          </w:p>
        </w:tc>
        <w:tc>
          <w:tcPr>
            <w:tcW w:w="713" w:type="pct"/>
          </w:tcPr>
          <w:p w14:paraId="6919C015" w14:textId="77777777" w:rsidR="00B34E23" w:rsidRDefault="00B34E23">
            <w:pPr>
              <w:spacing w:before="80" w:after="80"/>
              <w:jc w:val="center"/>
              <w:rPr>
                <w:rFonts w:ascii="Times New Roman" w:eastAsia="Times New Roman" w:hAnsi="Times New Roman"/>
                <w:color w:val="0D0D0D" w:themeColor="text1" w:themeTint="F2"/>
              </w:rPr>
            </w:pPr>
          </w:p>
        </w:tc>
      </w:tr>
      <w:tr w:rsidR="00B34E23" w14:paraId="147DF3D7" w14:textId="77777777">
        <w:trPr>
          <w:tblHeader/>
        </w:trPr>
        <w:tc>
          <w:tcPr>
            <w:tcW w:w="2862" w:type="pct"/>
          </w:tcPr>
          <w:p w14:paraId="1B0D4A3F"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 xml:space="preserve"> N</w:t>
            </w:r>
            <w:r>
              <w:rPr>
                <w:rFonts w:ascii="Times New Roman" w:hAnsi="Times New Roman"/>
                <w:color w:val="0D0D0D" w:themeColor="text1" w:themeTint="F2"/>
                <w:vertAlign w:val="subscript"/>
              </w:rPr>
              <w:t>1</w:t>
            </w:r>
            <w:r>
              <w:rPr>
                <w:rFonts w:ascii="Times New Roman" w:hAnsi="Times New Roman"/>
                <w:color w:val="0D0D0D" w:themeColor="text1" w:themeTint="F2"/>
              </w:rPr>
              <w:t xml:space="preserve">: RDF </w:t>
            </w:r>
          </w:p>
        </w:tc>
        <w:tc>
          <w:tcPr>
            <w:tcW w:w="528" w:type="pct"/>
          </w:tcPr>
          <w:p w14:paraId="67E615F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61.3</w:t>
            </w:r>
          </w:p>
        </w:tc>
        <w:tc>
          <w:tcPr>
            <w:tcW w:w="453" w:type="pct"/>
          </w:tcPr>
          <w:p w14:paraId="00E4D49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139.9</w:t>
            </w:r>
          </w:p>
        </w:tc>
        <w:tc>
          <w:tcPr>
            <w:tcW w:w="444" w:type="pct"/>
          </w:tcPr>
          <w:p w14:paraId="65BB3E2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214.7</w:t>
            </w:r>
          </w:p>
        </w:tc>
        <w:tc>
          <w:tcPr>
            <w:tcW w:w="713" w:type="pct"/>
          </w:tcPr>
          <w:p w14:paraId="5B4C2D97"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232.3</w:t>
            </w:r>
          </w:p>
        </w:tc>
      </w:tr>
      <w:tr w:rsidR="00B34E23" w14:paraId="7D5D56E3" w14:textId="77777777">
        <w:trPr>
          <w:tblHeader/>
        </w:trPr>
        <w:tc>
          <w:tcPr>
            <w:tcW w:w="2862" w:type="pct"/>
          </w:tcPr>
          <w:p w14:paraId="3F004DDB"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2</w:t>
            </w:r>
            <w:r>
              <w:rPr>
                <w:rFonts w:ascii="Times New Roman" w:hAnsi="Times New Roman"/>
                <w:color w:val="0D0D0D" w:themeColor="text1" w:themeTint="F2"/>
              </w:rPr>
              <w:t xml:space="preserve">: </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 t/ha </w:t>
            </w:r>
          </w:p>
        </w:tc>
        <w:tc>
          <w:tcPr>
            <w:tcW w:w="528" w:type="pct"/>
          </w:tcPr>
          <w:p w14:paraId="09B7A0B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69.4</w:t>
            </w:r>
          </w:p>
        </w:tc>
        <w:tc>
          <w:tcPr>
            <w:tcW w:w="453" w:type="pct"/>
          </w:tcPr>
          <w:p w14:paraId="649DD51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154.3</w:t>
            </w:r>
          </w:p>
        </w:tc>
        <w:tc>
          <w:tcPr>
            <w:tcW w:w="444" w:type="pct"/>
          </w:tcPr>
          <w:p w14:paraId="1603AA5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235.9</w:t>
            </w:r>
          </w:p>
        </w:tc>
        <w:tc>
          <w:tcPr>
            <w:tcW w:w="713" w:type="pct"/>
          </w:tcPr>
          <w:p w14:paraId="25A9C7A9"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266.0</w:t>
            </w:r>
          </w:p>
        </w:tc>
      </w:tr>
      <w:tr w:rsidR="00B34E23" w14:paraId="0CBDEBC7" w14:textId="77777777">
        <w:trPr>
          <w:tblHeader/>
        </w:trPr>
        <w:tc>
          <w:tcPr>
            <w:tcW w:w="2862" w:type="pct"/>
          </w:tcPr>
          <w:p w14:paraId="00DB4106"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3</w:t>
            </w:r>
            <w:r>
              <w:rPr>
                <w:rFonts w:ascii="Times New Roman" w:hAnsi="Times New Roman"/>
                <w:color w:val="0D0D0D" w:themeColor="text1" w:themeTint="F2"/>
              </w:rPr>
              <w:t xml:space="preserve">: RDF + VC @10 t/ha </w:t>
            </w:r>
          </w:p>
        </w:tc>
        <w:tc>
          <w:tcPr>
            <w:tcW w:w="528" w:type="pct"/>
          </w:tcPr>
          <w:p w14:paraId="765A2EB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73.7</w:t>
            </w:r>
          </w:p>
        </w:tc>
        <w:tc>
          <w:tcPr>
            <w:tcW w:w="453" w:type="pct"/>
          </w:tcPr>
          <w:p w14:paraId="7CBEEA69"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162.5</w:t>
            </w:r>
          </w:p>
        </w:tc>
        <w:tc>
          <w:tcPr>
            <w:tcW w:w="444" w:type="pct"/>
          </w:tcPr>
          <w:p w14:paraId="4333B1E9"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247.4</w:t>
            </w:r>
          </w:p>
        </w:tc>
        <w:tc>
          <w:tcPr>
            <w:tcW w:w="713" w:type="pct"/>
          </w:tcPr>
          <w:p w14:paraId="313D038C"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284.9</w:t>
            </w:r>
          </w:p>
        </w:tc>
      </w:tr>
      <w:tr w:rsidR="00B34E23" w14:paraId="538CDD49" w14:textId="77777777">
        <w:trPr>
          <w:tblHeader/>
        </w:trPr>
        <w:tc>
          <w:tcPr>
            <w:tcW w:w="2862" w:type="pct"/>
          </w:tcPr>
          <w:p w14:paraId="6D0AE391"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4</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 VC @ 5 t/ha+ PSB+ </w:t>
            </w:r>
            <w:r>
              <w:rPr>
                <w:rFonts w:ascii="Times New Roman" w:hAnsi="Times New Roman"/>
                <w:i/>
                <w:iCs/>
                <w:color w:val="0D0D0D" w:themeColor="text1" w:themeTint="F2"/>
              </w:rPr>
              <w:t xml:space="preserve">Azotobacter </w:t>
            </w:r>
          </w:p>
        </w:tc>
        <w:tc>
          <w:tcPr>
            <w:tcW w:w="528" w:type="pct"/>
          </w:tcPr>
          <w:p w14:paraId="55C92D4E"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73.3</w:t>
            </w:r>
          </w:p>
        </w:tc>
        <w:tc>
          <w:tcPr>
            <w:tcW w:w="453" w:type="pct"/>
          </w:tcPr>
          <w:p w14:paraId="21DBFE73"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157.8</w:t>
            </w:r>
          </w:p>
        </w:tc>
        <w:tc>
          <w:tcPr>
            <w:tcW w:w="444" w:type="pct"/>
          </w:tcPr>
          <w:p w14:paraId="0FBD57F3"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239.9</w:t>
            </w:r>
          </w:p>
        </w:tc>
        <w:tc>
          <w:tcPr>
            <w:tcW w:w="713" w:type="pct"/>
          </w:tcPr>
          <w:p w14:paraId="6DE3B468"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277.3</w:t>
            </w:r>
          </w:p>
        </w:tc>
      </w:tr>
      <w:tr w:rsidR="00B34E23" w14:paraId="59DB2097" w14:textId="77777777">
        <w:trPr>
          <w:tblHeader/>
        </w:trPr>
        <w:tc>
          <w:tcPr>
            <w:tcW w:w="2862" w:type="pct"/>
          </w:tcPr>
          <w:p w14:paraId="5E121BC0"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5</w:t>
            </w:r>
            <w:r>
              <w:rPr>
                <w:rFonts w:ascii="Times New Roman" w:hAnsi="Times New Roman"/>
                <w:color w:val="0D0D0D" w:themeColor="text1" w:themeTint="F2"/>
              </w:rPr>
              <w:t>:</w:t>
            </w:r>
            <w:r>
              <w:rPr>
                <w:rFonts w:ascii="Times New Roman" w:hAnsi="Times New Roman"/>
                <w:color w:val="0D0D0D" w:themeColor="text1" w:themeTint="F2"/>
                <w:vertAlign w:val="subscript"/>
              </w:rPr>
              <w:t xml:space="preserve"> </w:t>
            </w:r>
            <w:r>
              <w:rPr>
                <w:rFonts w:ascii="Times New Roman" w:hAnsi="Times New Roman"/>
                <w:color w:val="0D0D0D" w:themeColor="text1" w:themeTint="F2"/>
              </w:rPr>
              <w:t xml:space="preserve">RDF+ VC @ 10 t/ha+ PSB+ </w:t>
            </w:r>
            <w:r>
              <w:rPr>
                <w:rFonts w:ascii="Times New Roman" w:hAnsi="Times New Roman"/>
                <w:i/>
                <w:iCs/>
                <w:color w:val="0D0D0D" w:themeColor="text1" w:themeTint="F2"/>
              </w:rPr>
              <w:t xml:space="preserve">Azotobacter </w:t>
            </w:r>
          </w:p>
        </w:tc>
        <w:tc>
          <w:tcPr>
            <w:tcW w:w="528" w:type="pct"/>
          </w:tcPr>
          <w:p w14:paraId="77BF739B"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75.8</w:t>
            </w:r>
          </w:p>
        </w:tc>
        <w:tc>
          <w:tcPr>
            <w:tcW w:w="453" w:type="pct"/>
          </w:tcPr>
          <w:p w14:paraId="06C2FFDE"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164.5</w:t>
            </w:r>
          </w:p>
        </w:tc>
        <w:tc>
          <w:tcPr>
            <w:tcW w:w="444" w:type="pct"/>
          </w:tcPr>
          <w:p w14:paraId="01DE933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251.1</w:t>
            </w:r>
          </w:p>
        </w:tc>
        <w:tc>
          <w:tcPr>
            <w:tcW w:w="713" w:type="pct"/>
          </w:tcPr>
          <w:p w14:paraId="52C13A01"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291.5</w:t>
            </w:r>
          </w:p>
        </w:tc>
      </w:tr>
      <w:tr w:rsidR="00B34E23" w14:paraId="667ED325" w14:textId="77777777">
        <w:trPr>
          <w:tblHeader/>
        </w:trPr>
        <w:tc>
          <w:tcPr>
            <w:tcW w:w="2862" w:type="pct"/>
          </w:tcPr>
          <w:p w14:paraId="467E24BC" w14:textId="77777777" w:rsidR="00B34E23" w:rsidRDefault="003E7955">
            <w:pPr>
              <w:spacing w:before="80" w:after="80"/>
              <w:rPr>
                <w:rFonts w:ascii="Times New Roman" w:eastAsia="Times New Roman" w:hAnsi="Times New Roman"/>
                <w:b/>
                <w:bCs/>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528" w:type="pct"/>
          </w:tcPr>
          <w:p w14:paraId="70541F01"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1.82</w:t>
            </w:r>
          </w:p>
        </w:tc>
        <w:tc>
          <w:tcPr>
            <w:tcW w:w="453" w:type="pct"/>
          </w:tcPr>
          <w:p w14:paraId="663659FA"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3.90</w:t>
            </w:r>
          </w:p>
        </w:tc>
        <w:tc>
          <w:tcPr>
            <w:tcW w:w="444" w:type="pct"/>
          </w:tcPr>
          <w:p w14:paraId="4E26CC5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6.02</w:t>
            </w:r>
          </w:p>
        </w:tc>
        <w:tc>
          <w:tcPr>
            <w:tcW w:w="713" w:type="pct"/>
          </w:tcPr>
          <w:p w14:paraId="41795356"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7.18</w:t>
            </w:r>
          </w:p>
        </w:tc>
      </w:tr>
      <w:tr w:rsidR="00B34E23" w14:paraId="5A1FBB63" w14:textId="77777777">
        <w:trPr>
          <w:tblHeader/>
        </w:trPr>
        <w:tc>
          <w:tcPr>
            <w:tcW w:w="2862" w:type="pct"/>
          </w:tcPr>
          <w:p w14:paraId="2A772888"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hAnsi="Times New Roman"/>
                <w:color w:val="0D0D0D" w:themeColor="text1" w:themeTint="F2"/>
              </w:rPr>
              <w:t>CD(p=0.05)</w:t>
            </w:r>
          </w:p>
        </w:tc>
        <w:tc>
          <w:tcPr>
            <w:tcW w:w="528" w:type="pct"/>
          </w:tcPr>
          <w:p w14:paraId="385AA713"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5.0</w:t>
            </w:r>
          </w:p>
        </w:tc>
        <w:tc>
          <w:tcPr>
            <w:tcW w:w="453" w:type="pct"/>
          </w:tcPr>
          <w:p w14:paraId="08C84A3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10.8</w:t>
            </w:r>
          </w:p>
        </w:tc>
        <w:tc>
          <w:tcPr>
            <w:tcW w:w="444" w:type="pct"/>
          </w:tcPr>
          <w:p w14:paraId="06D2D574"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16.7</w:t>
            </w:r>
          </w:p>
        </w:tc>
        <w:tc>
          <w:tcPr>
            <w:tcW w:w="713" w:type="pct"/>
          </w:tcPr>
          <w:p w14:paraId="61537797"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19.9</w:t>
            </w:r>
          </w:p>
        </w:tc>
      </w:tr>
      <w:tr w:rsidR="00B34E23" w14:paraId="0432523E" w14:textId="77777777">
        <w:trPr>
          <w:tblHeader/>
        </w:trPr>
        <w:tc>
          <w:tcPr>
            <w:tcW w:w="2862" w:type="pct"/>
          </w:tcPr>
          <w:p w14:paraId="0E64B583"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eastAsia="Times New Roman" w:hAnsi="Times New Roman"/>
                <w:color w:val="0D0D0D" w:themeColor="text1" w:themeTint="F2"/>
              </w:rPr>
              <w:t>CV</w:t>
            </w:r>
          </w:p>
        </w:tc>
        <w:tc>
          <w:tcPr>
            <w:tcW w:w="528" w:type="pct"/>
          </w:tcPr>
          <w:p w14:paraId="48940F5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8.9</w:t>
            </w:r>
          </w:p>
        </w:tc>
        <w:tc>
          <w:tcPr>
            <w:tcW w:w="453" w:type="pct"/>
          </w:tcPr>
          <w:p w14:paraId="731CA77C"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8.7</w:t>
            </w:r>
          </w:p>
        </w:tc>
        <w:tc>
          <w:tcPr>
            <w:tcW w:w="444" w:type="pct"/>
          </w:tcPr>
          <w:p w14:paraId="2D523310"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8.8</w:t>
            </w:r>
          </w:p>
        </w:tc>
        <w:tc>
          <w:tcPr>
            <w:tcW w:w="713" w:type="pct"/>
          </w:tcPr>
          <w:p w14:paraId="457DBFC2" w14:textId="77777777" w:rsidR="00B34E23" w:rsidRDefault="003E7955">
            <w:pPr>
              <w:spacing w:before="80" w:after="80"/>
              <w:jc w:val="center"/>
              <w:rPr>
                <w:rFonts w:ascii="Times New Roman" w:eastAsia="Times New Roman" w:hAnsi="Times New Roman"/>
                <w:color w:val="0D0D0D" w:themeColor="text1" w:themeTint="F2"/>
              </w:rPr>
            </w:pPr>
            <w:r>
              <w:rPr>
                <w:rFonts w:ascii="Times New Roman" w:eastAsia="Times New Roman" w:hAnsi="Times New Roman"/>
                <w:color w:val="0D0D0D" w:themeColor="text1" w:themeTint="F2"/>
              </w:rPr>
              <w:t>9.0</w:t>
            </w:r>
          </w:p>
        </w:tc>
      </w:tr>
      <w:tr w:rsidR="00B34E23" w14:paraId="766CDD40" w14:textId="77777777">
        <w:trPr>
          <w:tblHeader/>
        </w:trPr>
        <w:tc>
          <w:tcPr>
            <w:tcW w:w="2862" w:type="pct"/>
          </w:tcPr>
          <w:p w14:paraId="1989C30E" w14:textId="77777777" w:rsidR="00B34E23" w:rsidRDefault="003E7955">
            <w:pPr>
              <w:spacing w:before="80" w:after="80"/>
              <w:jc w:val="both"/>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Mean</w:t>
            </w:r>
          </w:p>
        </w:tc>
        <w:tc>
          <w:tcPr>
            <w:tcW w:w="528" w:type="pct"/>
          </w:tcPr>
          <w:p w14:paraId="550CC235"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70.7</w:t>
            </w:r>
          </w:p>
        </w:tc>
        <w:tc>
          <w:tcPr>
            <w:tcW w:w="453" w:type="pct"/>
          </w:tcPr>
          <w:p w14:paraId="65834817"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155.8</w:t>
            </w:r>
          </w:p>
        </w:tc>
        <w:tc>
          <w:tcPr>
            <w:tcW w:w="444" w:type="pct"/>
          </w:tcPr>
          <w:p w14:paraId="78717637"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237.8</w:t>
            </w:r>
          </w:p>
        </w:tc>
        <w:tc>
          <w:tcPr>
            <w:tcW w:w="713" w:type="pct"/>
          </w:tcPr>
          <w:p w14:paraId="33D11058" w14:textId="77777777" w:rsidR="00B34E23" w:rsidRDefault="003E7955">
            <w:pPr>
              <w:spacing w:before="80" w:after="80"/>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270</w:t>
            </w:r>
            <w:commentRangeEnd w:id="8"/>
            <w:r w:rsidR="00E6324C">
              <w:rPr>
                <w:rStyle w:val="CommentReference"/>
              </w:rPr>
              <w:commentReference w:id="8"/>
            </w:r>
          </w:p>
        </w:tc>
      </w:tr>
    </w:tbl>
    <w:p w14:paraId="4970E5EC" w14:textId="77777777" w:rsidR="00B34E23" w:rsidRDefault="00B34E23">
      <w:pPr>
        <w:ind w:left="1166" w:hanging="1166"/>
        <w:jc w:val="both"/>
        <w:rPr>
          <w:rFonts w:ascii="Times New Roman" w:eastAsia="Times New Roman" w:hAnsi="Times New Roman"/>
          <w:b/>
          <w:bCs/>
          <w:color w:val="0D0D0D" w:themeColor="text1" w:themeTint="F2"/>
        </w:rPr>
      </w:pPr>
    </w:p>
    <w:p w14:paraId="0B316A60" w14:textId="77777777" w:rsidR="00B34E23" w:rsidRDefault="003E7955">
      <w:pPr>
        <w:ind w:left="1166" w:hanging="1166"/>
        <w:jc w:val="both"/>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w:t>
      </w:r>
    </w:p>
    <w:p w14:paraId="01CA9DF9" w14:textId="77777777" w:rsidR="00B34E23" w:rsidRDefault="003E7955">
      <w:pPr>
        <w:jc w:val="both"/>
        <w:rPr>
          <w:rFonts w:ascii="Times New Roman" w:eastAsia="SimSun" w:hAnsi="Times New Roman" w:cs="Times New Roman"/>
          <w:b/>
          <w:bCs/>
          <w:color w:val="0D0D0D"/>
          <w:sz w:val="24"/>
          <w:szCs w:val="24"/>
          <w:lang w:bidi="ar"/>
        </w:rPr>
      </w:pPr>
      <w:r>
        <w:rPr>
          <w:rFonts w:ascii="Times New Roman" w:eastAsia="Times New Roman" w:hAnsi="Times New Roman"/>
          <w:b/>
          <w:bCs/>
          <w:color w:val="0D0D0D" w:themeColor="text1" w:themeTint="F2"/>
          <w:lang w:val="en-IN"/>
        </w:rPr>
        <w:t xml:space="preserve"> </w:t>
      </w:r>
      <w:r>
        <w:rPr>
          <w:rFonts w:ascii="Times New Roman" w:eastAsia="SimSun" w:hAnsi="Times New Roman" w:cs="Times New Roman"/>
          <w:b/>
          <w:bCs/>
          <w:color w:val="0D0D0D"/>
          <w:sz w:val="24"/>
          <w:szCs w:val="24"/>
          <w:lang w:val="en-IN" w:bidi="ar"/>
        </w:rPr>
        <w:t>3.5 C</w:t>
      </w:r>
      <w:proofErr w:type="spellStart"/>
      <w:r>
        <w:rPr>
          <w:rFonts w:ascii="Times New Roman" w:eastAsia="SimSun" w:hAnsi="Times New Roman" w:cs="Times New Roman"/>
          <w:b/>
          <w:bCs/>
          <w:color w:val="0D0D0D"/>
          <w:sz w:val="24"/>
          <w:szCs w:val="24"/>
          <w:lang w:bidi="ar"/>
        </w:rPr>
        <w:t>ane</w:t>
      </w:r>
      <w:proofErr w:type="spellEnd"/>
      <w:r>
        <w:rPr>
          <w:rFonts w:ascii="Times New Roman" w:eastAsia="SimSun" w:hAnsi="Times New Roman" w:cs="Times New Roman"/>
          <w:b/>
          <w:bCs/>
          <w:color w:val="0D0D0D"/>
          <w:sz w:val="24"/>
          <w:szCs w:val="24"/>
          <w:lang w:bidi="ar"/>
        </w:rPr>
        <w:t xml:space="preserve"> yield (t/ha) and sugar yield (t/ha) of sugarcane.</w:t>
      </w:r>
    </w:p>
    <w:p w14:paraId="551B1CAB" w14:textId="77777777" w:rsidR="00B34E23" w:rsidRDefault="003E7955">
      <w:pPr>
        <w:pStyle w:val="NormalWeb"/>
        <w:jc w:val="both"/>
        <w:rPr>
          <w:rFonts w:ascii="Times New Roman" w:hAnsi="Times New Roman"/>
        </w:rPr>
      </w:pPr>
      <w:r>
        <w:rPr>
          <w:rFonts w:ascii="Times New Roman" w:eastAsia="SimSun" w:hAnsi="Times New Roman"/>
        </w:rPr>
        <w:t xml:space="preserve">Both sett soaking and integrated nutrient management (INM) significantly influenced cane and sugar yield in sugarcane. Overnight soaking in a 50 ppm </w:t>
      </w:r>
      <w:proofErr w:type="spellStart"/>
      <w:r>
        <w:rPr>
          <w:rFonts w:ascii="Times New Roman" w:eastAsia="SimSun" w:hAnsi="Times New Roman"/>
        </w:rPr>
        <w:t>ethrel</w:t>
      </w:r>
      <w:proofErr w:type="spellEnd"/>
      <w:r>
        <w:rPr>
          <w:rFonts w:ascii="Times New Roman" w:eastAsia="SimSun" w:hAnsi="Times New Roman"/>
        </w:rPr>
        <w:t xml:space="preserve"> solution produced the highest cane yield (78.0 t/ha), comparable to 100 ppm </w:t>
      </w:r>
      <w:proofErr w:type="spellStart"/>
      <w:r>
        <w:rPr>
          <w:rFonts w:ascii="Times New Roman" w:eastAsia="SimSun" w:hAnsi="Times New Roman"/>
        </w:rPr>
        <w:t>ethrel</w:t>
      </w:r>
      <w:proofErr w:type="spellEnd"/>
      <w:r>
        <w:rPr>
          <w:rFonts w:ascii="Times New Roman" w:eastAsia="SimSun" w:hAnsi="Times New Roman"/>
        </w:rPr>
        <w:t xml:space="preserve"> (77.2 t/ha) and superior to water soaking (69.5 t/ha), likely due to improved germination and increased </w:t>
      </w:r>
      <w:proofErr w:type="spellStart"/>
      <w:r>
        <w:rPr>
          <w:rFonts w:ascii="Times New Roman" w:eastAsia="SimSun" w:hAnsi="Times New Roman"/>
        </w:rPr>
        <w:t>millable</w:t>
      </w:r>
      <w:proofErr w:type="spellEnd"/>
      <w:r>
        <w:rPr>
          <w:rFonts w:ascii="Times New Roman" w:eastAsia="SimSun" w:hAnsi="Times New Roman"/>
        </w:rPr>
        <w:t xml:space="preserve"> canes, as noted by Praharaj et al. (2016) and Kumar (2016). For INM, the combination of RDF + VC @ 10 t/ha + PSB + Azotobacter achieved the highest cane yield (79.4 t/ha), comparable to RDF + VC @ 5 t/ha + PSB + Azotobacter (74.0 t/ha) and RDF + VC @ 10 t/ha (76.3 t/ha), all significantly outperforming sole RDF (62.1 t/ha). The enhanced performance under INM is </w:t>
      </w:r>
      <w:r>
        <w:rPr>
          <w:rFonts w:ascii="Times New Roman" w:eastAsia="SimSun" w:hAnsi="Times New Roman"/>
        </w:rPr>
        <w:lastRenderedPageBreak/>
        <w:t xml:space="preserve">attributed to improved nutrient availability, better soil health, and increased nutrient uptake, aligning with Virdia and Patel (2010), Khan et al. (2005), and Thakur et al. (2007). In terms of sugar yield, the highest value (10.23 t/ha) was recorded with 50 ppm </w:t>
      </w:r>
      <w:proofErr w:type="spellStart"/>
      <w:r>
        <w:rPr>
          <w:rFonts w:ascii="Times New Roman" w:eastAsia="SimSun" w:hAnsi="Times New Roman"/>
        </w:rPr>
        <w:t>ethrel</w:t>
      </w:r>
      <w:proofErr w:type="spellEnd"/>
      <w:r>
        <w:rPr>
          <w:rFonts w:ascii="Times New Roman" w:eastAsia="SimSun" w:hAnsi="Times New Roman"/>
        </w:rPr>
        <w:t xml:space="preserve"> soaking, similar to 100 ppm (10.07 t/ha) and superior to no soaking (8.60 t/ha), mainly due to higher cane yield rather than changes in CCS percentage, as reported by Praharaj et al. (2016) and Xing et al. (2002). INM also positively influenced sugar yield, with RDF + VC @ 10 t/ha + PSB + Azotobacter achieving the maximum value (10.48 t/ha), surpassing sole RDF (8.16 t/ha), likely due to increased sucrose content and improved brix percentage, corroborating the findings of Singh et al. (1999), </w:t>
      </w:r>
      <w:proofErr w:type="spellStart"/>
      <w:r>
        <w:rPr>
          <w:rFonts w:ascii="Times New Roman" w:eastAsia="SimSun" w:hAnsi="Times New Roman"/>
        </w:rPr>
        <w:t>Mathukia</w:t>
      </w:r>
      <w:proofErr w:type="spellEnd"/>
      <w:r>
        <w:rPr>
          <w:rFonts w:ascii="Times New Roman" w:eastAsia="SimSun" w:hAnsi="Times New Roman"/>
        </w:rPr>
        <w:t xml:space="preserve"> (1999), and Thakur et al. (2013). Notably, there was no significant interaction effect between sett soaking and INM, indicating their independent influence on yield components, suggesting that their combined application could be a viable strategy for maximizing sugarcane productivity.</w:t>
      </w:r>
    </w:p>
    <w:p w14:paraId="0C27A358" w14:textId="63BF0800" w:rsidR="00B34E23" w:rsidRDefault="003E7955">
      <w:pPr>
        <w:spacing w:line="360" w:lineRule="auto"/>
        <w:ind w:left="1080" w:hanging="1080"/>
        <w:jc w:val="both"/>
        <w:rPr>
          <w:rFonts w:ascii="Times New Roman" w:eastAsia="Times New Roman" w:hAnsi="Times New Roman"/>
          <w:color w:val="0D0D0D" w:themeColor="text1" w:themeTint="F2"/>
          <w:sz w:val="24"/>
          <w:szCs w:val="24"/>
        </w:rPr>
      </w:pPr>
      <w:r>
        <w:rPr>
          <w:rFonts w:ascii="Times New Roman" w:eastAsia="Times New Roman" w:hAnsi="Times New Roman"/>
          <w:b/>
          <w:bCs/>
          <w:color w:val="0D0D0D" w:themeColor="text1" w:themeTint="F2"/>
          <w:sz w:val="24"/>
          <w:szCs w:val="24"/>
        </w:rPr>
        <w:t xml:space="preserve">Table </w:t>
      </w:r>
      <w:proofErr w:type="gramStart"/>
      <w:r w:rsidR="00383962">
        <w:rPr>
          <w:rFonts w:ascii="Times New Roman" w:eastAsia="Times New Roman" w:hAnsi="Times New Roman"/>
          <w:b/>
          <w:bCs/>
          <w:color w:val="0D0D0D" w:themeColor="text1" w:themeTint="F2"/>
          <w:sz w:val="24"/>
          <w:szCs w:val="24"/>
          <w:lang w:val="en-IN"/>
        </w:rPr>
        <w:t>6</w:t>
      </w:r>
      <w:r>
        <w:rPr>
          <w:rFonts w:ascii="Times New Roman" w:eastAsia="Times New Roman" w:hAnsi="Times New Roman"/>
          <w:b/>
          <w:bCs/>
          <w:color w:val="0D0D0D" w:themeColor="text1" w:themeTint="F2"/>
          <w:sz w:val="24"/>
          <w:szCs w:val="24"/>
        </w:rPr>
        <w:t>:Effect</w:t>
      </w:r>
      <w:proofErr w:type="gramEnd"/>
      <w:r>
        <w:rPr>
          <w:rFonts w:ascii="Times New Roman" w:eastAsia="Times New Roman" w:hAnsi="Times New Roman"/>
          <w:b/>
          <w:bCs/>
          <w:color w:val="0D0D0D" w:themeColor="text1" w:themeTint="F2"/>
          <w:sz w:val="24"/>
          <w:szCs w:val="24"/>
        </w:rPr>
        <w:t xml:space="preserve"> of sett soaking and integrated nutrient management on cane yield (t/ha) and sugar yield (t/ha) of sugarcane.</w:t>
      </w:r>
    </w:p>
    <w:tbl>
      <w:tblPr>
        <w:tblStyle w:val="TableGrid"/>
        <w:tblW w:w="4880" w:type="pct"/>
        <w:tblLook w:val="04A0" w:firstRow="1" w:lastRow="0" w:firstColumn="1" w:lastColumn="0" w:noHBand="0" w:noVBand="1"/>
      </w:tblPr>
      <w:tblGrid>
        <w:gridCol w:w="5209"/>
        <w:gridCol w:w="1554"/>
        <w:gridCol w:w="1554"/>
      </w:tblGrid>
      <w:tr w:rsidR="00B34E23" w14:paraId="52241424" w14:textId="77777777">
        <w:trPr>
          <w:trHeight w:val="586"/>
          <w:tblHeader/>
        </w:trPr>
        <w:tc>
          <w:tcPr>
            <w:tcW w:w="3131" w:type="pct"/>
            <w:vAlign w:val="center"/>
          </w:tcPr>
          <w:p w14:paraId="67B21B91" w14:textId="77777777" w:rsidR="00B34E23" w:rsidRDefault="003E7955">
            <w:pPr>
              <w:spacing w:line="360" w:lineRule="auto"/>
              <w:rPr>
                <w:rFonts w:ascii="Times New Roman" w:hAnsi="Times New Roman"/>
                <w:color w:val="0D0D0D" w:themeColor="text1" w:themeTint="F2"/>
                <w:sz w:val="24"/>
                <w:szCs w:val="24"/>
              </w:rPr>
            </w:pPr>
            <w:commentRangeStart w:id="9"/>
            <w:proofErr w:type="spellStart"/>
            <w:proofErr w:type="gramStart"/>
            <w:r>
              <w:rPr>
                <w:rFonts w:ascii="Times New Roman" w:hAnsi="Times New Roman"/>
                <w:b/>
                <w:bCs/>
                <w:color w:val="0D0D0D" w:themeColor="text1" w:themeTint="F2"/>
                <w:sz w:val="24"/>
                <w:szCs w:val="24"/>
              </w:rPr>
              <w:t>A.Sett</w:t>
            </w:r>
            <w:proofErr w:type="spellEnd"/>
            <w:proofErr w:type="gramEnd"/>
            <w:r>
              <w:rPr>
                <w:rFonts w:ascii="Times New Roman" w:hAnsi="Times New Roman"/>
                <w:b/>
                <w:bCs/>
                <w:color w:val="0D0D0D" w:themeColor="text1" w:themeTint="F2"/>
                <w:sz w:val="24"/>
                <w:szCs w:val="24"/>
              </w:rPr>
              <w:t xml:space="preserve"> soaking</w:t>
            </w:r>
          </w:p>
        </w:tc>
        <w:tc>
          <w:tcPr>
            <w:tcW w:w="934" w:type="pct"/>
          </w:tcPr>
          <w:p w14:paraId="36D87726" w14:textId="77777777" w:rsidR="00B34E23" w:rsidRDefault="003E7955">
            <w:pPr>
              <w:spacing w:line="360" w:lineRule="auto"/>
              <w:jc w:val="center"/>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Cane</w:t>
            </w:r>
          </w:p>
          <w:p w14:paraId="295FAEBE"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b/>
                <w:bCs/>
                <w:color w:val="0D0D0D" w:themeColor="text1" w:themeTint="F2"/>
                <w:sz w:val="24"/>
                <w:szCs w:val="24"/>
              </w:rPr>
              <w:t>yield (t/ha)</w:t>
            </w:r>
          </w:p>
        </w:tc>
        <w:tc>
          <w:tcPr>
            <w:tcW w:w="934" w:type="pct"/>
          </w:tcPr>
          <w:p w14:paraId="56BF82DE" w14:textId="77777777" w:rsidR="00B34E23" w:rsidRDefault="003E7955">
            <w:pPr>
              <w:spacing w:line="360" w:lineRule="auto"/>
              <w:jc w:val="center"/>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Sugar</w:t>
            </w:r>
          </w:p>
          <w:p w14:paraId="0C0C624E" w14:textId="77777777" w:rsidR="00B34E23" w:rsidRDefault="003E7955">
            <w:pPr>
              <w:spacing w:line="360" w:lineRule="auto"/>
              <w:jc w:val="center"/>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Yield(t/ha)</w:t>
            </w:r>
          </w:p>
        </w:tc>
      </w:tr>
      <w:tr w:rsidR="00B34E23" w14:paraId="040FE97A" w14:textId="77777777">
        <w:trPr>
          <w:trHeight w:val="297"/>
          <w:tblHeader/>
        </w:trPr>
        <w:tc>
          <w:tcPr>
            <w:tcW w:w="3131" w:type="pct"/>
          </w:tcPr>
          <w:p w14:paraId="4D257FB2"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S</w:t>
            </w:r>
            <w:r>
              <w:rPr>
                <w:rFonts w:ascii="Times New Roman" w:hAnsi="Times New Roman"/>
                <w:color w:val="0D0D0D" w:themeColor="text1" w:themeTint="F2"/>
                <w:sz w:val="24"/>
                <w:szCs w:val="24"/>
                <w:vertAlign w:val="subscript"/>
              </w:rPr>
              <w:t>1</w:t>
            </w:r>
            <w:r>
              <w:rPr>
                <w:rFonts w:ascii="Times New Roman" w:hAnsi="Times New Roman"/>
                <w:color w:val="0D0D0D" w:themeColor="text1" w:themeTint="F2"/>
                <w:sz w:val="24"/>
                <w:szCs w:val="24"/>
              </w:rPr>
              <w:t xml:space="preserve">: </w:t>
            </w:r>
            <w:proofErr w:type="gramStart"/>
            <w:r>
              <w:rPr>
                <w:rFonts w:ascii="Times New Roman" w:hAnsi="Times New Roman"/>
                <w:color w:val="0D0D0D" w:themeColor="text1" w:themeTint="F2"/>
                <w:sz w:val="24"/>
                <w:szCs w:val="24"/>
              </w:rPr>
              <w:t>Without  soaking</w:t>
            </w:r>
            <w:proofErr w:type="gramEnd"/>
            <w:r>
              <w:rPr>
                <w:rFonts w:ascii="Times New Roman" w:hAnsi="Times New Roman"/>
                <w:color w:val="0D0D0D" w:themeColor="text1" w:themeTint="F2"/>
                <w:sz w:val="24"/>
                <w:szCs w:val="24"/>
              </w:rPr>
              <w:t xml:space="preserve"> </w:t>
            </w:r>
          </w:p>
        </w:tc>
        <w:tc>
          <w:tcPr>
            <w:tcW w:w="934" w:type="pct"/>
          </w:tcPr>
          <w:p w14:paraId="32A0A89B"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65.4</w:t>
            </w:r>
          </w:p>
        </w:tc>
        <w:tc>
          <w:tcPr>
            <w:tcW w:w="934" w:type="pct"/>
          </w:tcPr>
          <w:p w14:paraId="58710D16"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8.60</w:t>
            </w:r>
          </w:p>
        </w:tc>
      </w:tr>
      <w:tr w:rsidR="00B34E23" w14:paraId="3E4B43DC" w14:textId="77777777">
        <w:trPr>
          <w:trHeight w:val="297"/>
          <w:tblHeader/>
        </w:trPr>
        <w:tc>
          <w:tcPr>
            <w:tcW w:w="3131" w:type="pct"/>
          </w:tcPr>
          <w:p w14:paraId="717C90AF"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S</w:t>
            </w:r>
            <w:proofErr w:type="gramStart"/>
            <w:r>
              <w:rPr>
                <w:rFonts w:ascii="Times New Roman" w:hAnsi="Times New Roman"/>
                <w:color w:val="0D0D0D" w:themeColor="text1" w:themeTint="F2"/>
                <w:sz w:val="24"/>
                <w:szCs w:val="24"/>
                <w:vertAlign w:val="subscript"/>
              </w:rPr>
              <w:t xml:space="preserve">2 </w:t>
            </w:r>
            <w:r>
              <w:rPr>
                <w:rFonts w:ascii="Times New Roman" w:hAnsi="Times New Roman"/>
                <w:color w:val="0D0D0D" w:themeColor="text1" w:themeTint="F2"/>
                <w:sz w:val="24"/>
                <w:szCs w:val="24"/>
              </w:rPr>
              <w:t>:Overnight</w:t>
            </w:r>
            <w:proofErr w:type="gramEnd"/>
            <w:r>
              <w:rPr>
                <w:rFonts w:ascii="Times New Roman" w:hAnsi="Times New Roman"/>
                <w:color w:val="0D0D0D" w:themeColor="text1" w:themeTint="F2"/>
                <w:sz w:val="24"/>
                <w:szCs w:val="24"/>
              </w:rPr>
              <w:t xml:space="preserve"> soaking in water </w:t>
            </w:r>
          </w:p>
        </w:tc>
        <w:tc>
          <w:tcPr>
            <w:tcW w:w="934" w:type="pct"/>
          </w:tcPr>
          <w:p w14:paraId="52C77F96"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69.5</w:t>
            </w:r>
          </w:p>
        </w:tc>
        <w:tc>
          <w:tcPr>
            <w:tcW w:w="934" w:type="pct"/>
          </w:tcPr>
          <w:p w14:paraId="4A767AA1"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9.09</w:t>
            </w:r>
          </w:p>
        </w:tc>
      </w:tr>
      <w:tr w:rsidR="00B34E23" w14:paraId="6F045A94" w14:textId="77777777">
        <w:trPr>
          <w:trHeight w:val="297"/>
          <w:tblHeader/>
        </w:trPr>
        <w:tc>
          <w:tcPr>
            <w:tcW w:w="3131" w:type="pct"/>
          </w:tcPr>
          <w:p w14:paraId="687732CD"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S</w:t>
            </w:r>
            <w:proofErr w:type="gramStart"/>
            <w:r>
              <w:rPr>
                <w:rFonts w:ascii="Times New Roman" w:hAnsi="Times New Roman"/>
                <w:color w:val="0D0D0D" w:themeColor="text1" w:themeTint="F2"/>
                <w:sz w:val="24"/>
                <w:szCs w:val="24"/>
                <w:vertAlign w:val="subscript"/>
              </w:rPr>
              <w:t>3</w:t>
            </w:r>
            <w:r>
              <w:rPr>
                <w:rFonts w:ascii="Times New Roman" w:hAnsi="Times New Roman"/>
                <w:color w:val="0D0D0D" w:themeColor="text1" w:themeTint="F2"/>
                <w:sz w:val="24"/>
                <w:szCs w:val="24"/>
              </w:rPr>
              <w:t>:Overnight</w:t>
            </w:r>
            <w:proofErr w:type="gramEnd"/>
            <w:r>
              <w:rPr>
                <w:rFonts w:ascii="Times New Roman" w:hAnsi="Times New Roman"/>
                <w:color w:val="0D0D0D" w:themeColor="text1" w:themeTint="F2"/>
                <w:sz w:val="24"/>
                <w:szCs w:val="24"/>
              </w:rPr>
              <w:t xml:space="preserve"> soaking in 50 ppm </w:t>
            </w:r>
            <w:proofErr w:type="spellStart"/>
            <w:r>
              <w:rPr>
                <w:rFonts w:ascii="Times New Roman" w:hAnsi="Times New Roman"/>
                <w:i/>
                <w:iCs/>
                <w:color w:val="0D0D0D" w:themeColor="text1" w:themeTint="F2"/>
                <w:sz w:val="24"/>
                <w:szCs w:val="24"/>
              </w:rPr>
              <w:t>ethrel</w:t>
            </w:r>
            <w:proofErr w:type="spellEnd"/>
            <w:r>
              <w:rPr>
                <w:rFonts w:ascii="Times New Roman" w:hAnsi="Times New Roman"/>
                <w:color w:val="0D0D0D" w:themeColor="text1" w:themeTint="F2"/>
                <w:sz w:val="24"/>
                <w:szCs w:val="24"/>
              </w:rPr>
              <w:t xml:space="preserve"> solution </w:t>
            </w:r>
          </w:p>
        </w:tc>
        <w:tc>
          <w:tcPr>
            <w:tcW w:w="934" w:type="pct"/>
          </w:tcPr>
          <w:p w14:paraId="3FE4C12F"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78.0</w:t>
            </w:r>
          </w:p>
        </w:tc>
        <w:tc>
          <w:tcPr>
            <w:tcW w:w="934" w:type="pct"/>
          </w:tcPr>
          <w:p w14:paraId="45D3F254"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10.23</w:t>
            </w:r>
          </w:p>
        </w:tc>
      </w:tr>
      <w:tr w:rsidR="00B34E23" w14:paraId="06459FFE" w14:textId="77777777">
        <w:trPr>
          <w:trHeight w:val="297"/>
          <w:tblHeader/>
        </w:trPr>
        <w:tc>
          <w:tcPr>
            <w:tcW w:w="3131" w:type="pct"/>
          </w:tcPr>
          <w:p w14:paraId="1513C658"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vertAlign w:val="subscript"/>
              </w:rPr>
              <w:t xml:space="preserve"> </w:t>
            </w:r>
            <w:r>
              <w:rPr>
                <w:rFonts w:ascii="Times New Roman" w:hAnsi="Times New Roman"/>
                <w:color w:val="0D0D0D" w:themeColor="text1" w:themeTint="F2"/>
                <w:sz w:val="24"/>
                <w:szCs w:val="24"/>
              </w:rPr>
              <w:t>S</w:t>
            </w:r>
            <w:proofErr w:type="gramStart"/>
            <w:r>
              <w:rPr>
                <w:rFonts w:ascii="Times New Roman" w:hAnsi="Times New Roman"/>
                <w:color w:val="0D0D0D" w:themeColor="text1" w:themeTint="F2"/>
                <w:sz w:val="24"/>
                <w:szCs w:val="24"/>
                <w:vertAlign w:val="subscript"/>
              </w:rPr>
              <w:t>4</w:t>
            </w:r>
            <w:r>
              <w:rPr>
                <w:rFonts w:ascii="Times New Roman" w:hAnsi="Times New Roman"/>
                <w:color w:val="0D0D0D" w:themeColor="text1" w:themeTint="F2"/>
                <w:sz w:val="24"/>
                <w:szCs w:val="24"/>
              </w:rPr>
              <w:t>:Overnight</w:t>
            </w:r>
            <w:proofErr w:type="gramEnd"/>
            <w:r>
              <w:rPr>
                <w:rFonts w:ascii="Times New Roman" w:hAnsi="Times New Roman"/>
                <w:color w:val="0D0D0D" w:themeColor="text1" w:themeTint="F2"/>
                <w:sz w:val="24"/>
                <w:szCs w:val="24"/>
              </w:rPr>
              <w:t xml:space="preserve"> soaking in 100 ppm </w:t>
            </w:r>
            <w:proofErr w:type="spellStart"/>
            <w:r>
              <w:rPr>
                <w:rFonts w:ascii="Times New Roman" w:hAnsi="Times New Roman"/>
                <w:i/>
                <w:iCs/>
                <w:color w:val="0D0D0D" w:themeColor="text1" w:themeTint="F2"/>
                <w:sz w:val="24"/>
                <w:szCs w:val="24"/>
              </w:rPr>
              <w:t>ethrel</w:t>
            </w:r>
            <w:proofErr w:type="spellEnd"/>
            <w:r>
              <w:rPr>
                <w:rFonts w:ascii="Times New Roman" w:hAnsi="Times New Roman"/>
                <w:color w:val="0D0D0D" w:themeColor="text1" w:themeTint="F2"/>
                <w:sz w:val="24"/>
                <w:szCs w:val="24"/>
              </w:rPr>
              <w:t xml:space="preserve"> solution </w:t>
            </w:r>
          </w:p>
        </w:tc>
        <w:tc>
          <w:tcPr>
            <w:tcW w:w="934" w:type="pct"/>
          </w:tcPr>
          <w:p w14:paraId="32ACEB12"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77.2</w:t>
            </w:r>
          </w:p>
        </w:tc>
        <w:tc>
          <w:tcPr>
            <w:tcW w:w="934" w:type="pct"/>
          </w:tcPr>
          <w:p w14:paraId="2EC2E7DC"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10.07</w:t>
            </w:r>
          </w:p>
        </w:tc>
      </w:tr>
      <w:tr w:rsidR="00B34E23" w14:paraId="1ED2D134" w14:textId="77777777">
        <w:trPr>
          <w:trHeight w:val="297"/>
          <w:tblHeader/>
        </w:trPr>
        <w:tc>
          <w:tcPr>
            <w:tcW w:w="3131" w:type="pct"/>
          </w:tcPr>
          <w:p w14:paraId="3817882C" w14:textId="77777777" w:rsidR="00B34E23" w:rsidRDefault="003E7955">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SEm</w:t>
            </w:r>
            <w:proofErr w:type="spellEnd"/>
            <w:r>
              <w:rPr>
                <w:rFonts w:ascii="Times New Roman" w:hAnsi="Times New Roman"/>
                <w:color w:val="0D0D0D" w:themeColor="text1" w:themeTint="F2"/>
                <w:sz w:val="24"/>
                <w:szCs w:val="24"/>
              </w:rPr>
              <w:t>±</w:t>
            </w:r>
          </w:p>
        </w:tc>
        <w:tc>
          <w:tcPr>
            <w:tcW w:w="934" w:type="pct"/>
          </w:tcPr>
          <w:p w14:paraId="79CFE2F6"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1.90</w:t>
            </w:r>
          </w:p>
        </w:tc>
        <w:tc>
          <w:tcPr>
            <w:tcW w:w="934" w:type="pct"/>
          </w:tcPr>
          <w:p w14:paraId="3742F58C"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0.231</w:t>
            </w:r>
          </w:p>
        </w:tc>
      </w:tr>
      <w:tr w:rsidR="00B34E23" w14:paraId="689D50B1" w14:textId="77777777">
        <w:trPr>
          <w:trHeight w:val="297"/>
          <w:tblHeader/>
        </w:trPr>
        <w:tc>
          <w:tcPr>
            <w:tcW w:w="3131" w:type="pct"/>
          </w:tcPr>
          <w:p w14:paraId="18B08D76"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CD(p=0.05)</w:t>
            </w:r>
          </w:p>
        </w:tc>
        <w:tc>
          <w:tcPr>
            <w:tcW w:w="934" w:type="pct"/>
          </w:tcPr>
          <w:p w14:paraId="482FABFA"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5.3</w:t>
            </w:r>
          </w:p>
        </w:tc>
        <w:tc>
          <w:tcPr>
            <w:tcW w:w="934" w:type="pct"/>
          </w:tcPr>
          <w:p w14:paraId="67E573EE"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0.64</w:t>
            </w:r>
          </w:p>
        </w:tc>
      </w:tr>
      <w:tr w:rsidR="00B34E23" w14:paraId="776A35FF" w14:textId="77777777">
        <w:trPr>
          <w:trHeight w:val="297"/>
          <w:tblHeader/>
        </w:trPr>
        <w:tc>
          <w:tcPr>
            <w:tcW w:w="3131" w:type="pct"/>
          </w:tcPr>
          <w:p w14:paraId="762D9154" w14:textId="77777777" w:rsidR="00B34E23" w:rsidRDefault="003E7955">
            <w:pPr>
              <w:spacing w:line="360" w:lineRule="auto"/>
              <w:jc w:val="both"/>
              <w:rPr>
                <w:rFonts w:ascii="Times New Roman" w:hAnsi="Times New Roman"/>
                <w:color w:val="0D0D0D" w:themeColor="text1" w:themeTint="F2"/>
                <w:sz w:val="24"/>
                <w:szCs w:val="24"/>
              </w:rPr>
            </w:pPr>
            <w:proofErr w:type="spellStart"/>
            <w:proofErr w:type="gramStart"/>
            <w:r>
              <w:rPr>
                <w:rFonts w:ascii="Times New Roman" w:hAnsi="Times New Roman"/>
                <w:b/>
                <w:bCs/>
                <w:color w:val="0D0D0D" w:themeColor="text1" w:themeTint="F2"/>
                <w:sz w:val="24"/>
                <w:szCs w:val="24"/>
              </w:rPr>
              <w:t>B.Integrated</w:t>
            </w:r>
            <w:proofErr w:type="spellEnd"/>
            <w:proofErr w:type="gramEnd"/>
            <w:r>
              <w:rPr>
                <w:rFonts w:ascii="Times New Roman" w:hAnsi="Times New Roman"/>
                <w:b/>
                <w:bCs/>
                <w:color w:val="0D0D0D" w:themeColor="text1" w:themeTint="F2"/>
                <w:sz w:val="24"/>
                <w:szCs w:val="24"/>
              </w:rPr>
              <w:t xml:space="preserve"> nutrient management</w:t>
            </w:r>
          </w:p>
        </w:tc>
        <w:tc>
          <w:tcPr>
            <w:tcW w:w="934" w:type="pct"/>
          </w:tcPr>
          <w:p w14:paraId="4D2D4D75" w14:textId="77777777" w:rsidR="00B34E23" w:rsidRDefault="00B34E23">
            <w:pPr>
              <w:jc w:val="center"/>
              <w:rPr>
                <w:rFonts w:ascii="Times New Roman" w:hAnsi="Times New Roman"/>
                <w:color w:val="0D0D0D" w:themeColor="text1" w:themeTint="F2"/>
                <w:sz w:val="24"/>
                <w:szCs w:val="24"/>
              </w:rPr>
            </w:pPr>
          </w:p>
        </w:tc>
        <w:tc>
          <w:tcPr>
            <w:tcW w:w="934" w:type="pct"/>
          </w:tcPr>
          <w:p w14:paraId="5E016AC7" w14:textId="77777777" w:rsidR="00B34E23" w:rsidRDefault="00B34E23">
            <w:pPr>
              <w:jc w:val="center"/>
              <w:rPr>
                <w:rFonts w:ascii="Times New Roman" w:hAnsi="Times New Roman"/>
                <w:color w:val="0D0D0D" w:themeColor="text1" w:themeTint="F2"/>
                <w:sz w:val="24"/>
                <w:szCs w:val="24"/>
              </w:rPr>
            </w:pPr>
          </w:p>
        </w:tc>
      </w:tr>
      <w:tr w:rsidR="00B34E23" w14:paraId="02126618" w14:textId="77777777">
        <w:trPr>
          <w:trHeight w:val="297"/>
          <w:tblHeader/>
        </w:trPr>
        <w:tc>
          <w:tcPr>
            <w:tcW w:w="3131" w:type="pct"/>
          </w:tcPr>
          <w:p w14:paraId="40A67272"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N</w:t>
            </w:r>
            <w:r>
              <w:rPr>
                <w:rFonts w:ascii="Times New Roman" w:hAnsi="Times New Roman"/>
                <w:color w:val="0D0D0D" w:themeColor="text1" w:themeTint="F2"/>
                <w:sz w:val="24"/>
                <w:szCs w:val="24"/>
                <w:vertAlign w:val="subscript"/>
              </w:rPr>
              <w:t>1</w:t>
            </w:r>
            <w:r>
              <w:rPr>
                <w:rFonts w:ascii="Times New Roman" w:hAnsi="Times New Roman"/>
                <w:color w:val="0D0D0D" w:themeColor="text1" w:themeTint="F2"/>
                <w:sz w:val="24"/>
                <w:szCs w:val="24"/>
              </w:rPr>
              <w:t xml:space="preserve">: RDF </w:t>
            </w:r>
          </w:p>
        </w:tc>
        <w:tc>
          <w:tcPr>
            <w:tcW w:w="934" w:type="pct"/>
          </w:tcPr>
          <w:p w14:paraId="4C814E2A"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62.1</w:t>
            </w:r>
          </w:p>
        </w:tc>
        <w:tc>
          <w:tcPr>
            <w:tcW w:w="934" w:type="pct"/>
          </w:tcPr>
          <w:p w14:paraId="17A0776E"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8.16</w:t>
            </w:r>
          </w:p>
        </w:tc>
      </w:tr>
      <w:tr w:rsidR="00B34E23" w14:paraId="4331F108" w14:textId="77777777">
        <w:trPr>
          <w:trHeight w:val="297"/>
          <w:tblHeader/>
        </w:trPr>
        <w:tc>
          <w:tcPr>
            <w:tcW w:w="3131" w:type="pct"/>
          </w:tcPr>
          <w:p w14:paraId="16E363DD"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N</w:t>
            </w:r>
            <w:r>
              <w:rPr>
                <w:rFonts w:ascii="Times New Roman" w:hAnsi="Times New Roman"/>
                <w:color w:val="0D0D0D" w:themeColor="text1" w:themeTint="F2"/>
                <w:sz w:val="24"/>
                <w:szCs w:val="24"/>
                <w:vertAlign w:val="subscript"/>
              </w:rPr>
              <w:t>2</w:t>
            </w:r>
            <w:r>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vertAlign w:val="subscript"/>
              </w:rPr>
              <w:t xml:space="preserve"> </w:t>
            </w:r>
            <w:r>
              <w:rPr>
                <w:rFonts w:ascii="Times New Roman" w:hAnsi="Times New Roman"/>
                <w:color w:val="0D0D0D" w:themeColor="text1" w:themeTint="F2"/>
                <w:sz w:val="24"/>
                <w:szCs w:val="24"/>
              </w:rPr>
              <w:t xml:space="preserve">RDF +VC @ 5 t/ha </w:t>
            </w:r>
          </w:p>
        </w:tc>
        <w:tc>
          <w:tcPr>
            <w:tcW w:w="934" w:type="pct"/>
          </w:tcPr>
          <w:p w14:paraId="2C7AD128"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70.8</w:t>
            </w:r>
          </w:p>
        </w:tc>
        <w:tc>
          <w:tcPr>
            <w:tcW w:w="934" w:type="pct"/>
          </w:tcPr>
          <w:p w14:paraId="7EB6BB07"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9.29</w:t>
            </w:r>
          </w:p>
        </w:tc>
      </w:tr>
      <w:tr w:rsidR="00B34E23" w14:paraId="23FA20AF" w14:textId="77777777">
        <w:trPr>
          <w:trHeight w:val="297"/>
          <w:tblHeader/>
        </w:trPr>
        <w:tc>
          <w:tcPr>
            <w:tcW w:w="3131" w:type="pct"/>
          </w:tcPr>
          <w:p w14:paraId="6DF8928D"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N</w:t>
            </w:r>
            <w:r>
              <w:rPr>
                <w:rFonts w:ascii="Times New Roman" w:hAnsi="Times New Roman"/>
                <w:color w:val="0D0D0D" w:themeColor="text1" w:themeTint="F2"/>
                <w:sz w:val="24"/>
                <w:szCs w:val="24"/>
                <w:vertAlign w:val="subscript"/>
              </w:rPr>
              <w:t>3</w:t>
            </w:r>
            <w:r>
              <w:rPr>
                <w:rFonts w:ascii="Times New Roman" w:hAnsi="Times New Roman"/>
                <w:color w:val="0D0D0D" w:themeColor="text1" w:themeTint="F2"/>
                <w:sz w:val="24"/>
                <w:szCs w:val="24"/>
              </w:rPr>
              <w:t xml:space="preserve">: RDF +VC @10 t/ha </w:t>
            </w:r>
          </w:p>
        </w:tc>
        <w:tc>
          <w:tcPr>
            <w:tcW w:w="934" w:type="pct"/>
          </w:tcPr>
          <w:p w14:paraId="741B1279"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76.3</w:t>
            </w:r>
          </w:p>
        </w:tc>
        <w:tc>
          <w:tcPr>
            <w:tcW w:w="934" w:type="pct"/>
          </w:tcPr>
          <w:p w14:paraId="4DA0917C"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9.97</w:t>
            </w:r>
          </w:p>
        </w:tc>
      </w:tr>
      <w:tr w:rsidR="00B34E23" w14:paraId="7ED33FA2" w14:textId="77777777">
        <w:trPr>
          <w:trHeight w:val="297"/>
          <w:tblHeader/>
        </w:trPr>
        <w:tc>
          <w:tcPr>
            <w:tcW w:w="3131" w:type="pct"/>
          </w:tcPr>
          <w:p w14:paraId="4DC49CDC"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N</w:t>
            </w:r>
            <w:r>
              <w:rPr>
                <w:rFonts w:ascii="Times New Roman" w:hAnsi="Times New Roman"/>
                <w:color w:val="0D0D0D" w:themeColor="text1" w:themeTint="F2"/>
                <w:sz w:val="24"/>
                <w:szCs w:val="24"/>
                <w:vertAlign w:val="subscript"/>
              </w:rPr>
              <w:t>4</w:t>
            </w:r>
            <w:r>
              <w:rPr>
                <w:rFonts w:ascii="Times New Roman" w:hAnsi="Times New Roman"/>
                <w:color w:val="0D0D0D" w:themeColor="text1" w:themeTint="F2"/>
                <w:sz w:val="24"/>
                <w:szCs w:val="24"/>
              </w:rPr>
              <w:t>:</w:t>
            </w:r>
            <w:r>
              <w:rPr>
                <w:rFonts w:ascii="Times New Roman" w:hAnsi="Times New Roman"/>
                <w:color w:val="0D0D0D" w:themeColor="text1" w:themeTint="F2"/>
                <w:sz w:val="24"/>
                <w:szCs w:val="24"/>
                <w:vertAlign w:val="subscript"/>
              </w:rPr>
              <w:t xml:space="preserve"> </w:t>
            </w:r>
            <w:r>
              <w:rPr>
                <w:rFonts w:ascii="Times New Roman" w:hAnsi="Times New Roman"/>
                <w:color w:val="0D0D0D" w:themeColor="text1" w:themeTint="F2"/>
                <w:sz w:val="24"/>
                <w:szCs w:val="24"/>
              </w:rPr>
              <w:t xml:space="preserve">RDF +VC @5 t/ha+ PSB+ </w:t>
            </w:r>
            <w:r>
              <w:rPr>
                <w:rFonts w:ascii="Times New Roman" w:hAnsi="Times New Roman"/>
                <w:i/>
                <w:iCs/>
                <w:color w:val="0D0D0D" w:themeColor="text1" w:themeTint="F2"/>
                <w:sz w:val="24"/>
                <w:szCs w:val="24"/>
              </w:rPr>
              <w:t xml:space="preserve">Azotobacter </w:t>
            </w:r>
          </w:p>
        </w:tc>
        <w:tc>
          <w:tcPr>
            <w:tcW w:w="934" w:type="pct"/>
          </w:tcPr>
          <w:p w14:paraId="0AC2821C"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74.0</w:t>
            </w:r>
          </w:p>
        </w:tc>
        <w:tc>
          <w:tcPr>
            <w:tcW w:w="934" w:type="pct"/>
          </w:tcPr>
          <w:p w14:paraId="63062C02"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9.59</w:t>
            </w:r>
          </w:p>
        </w:tc>
      </w:tr>
      <w:tr w:rsidR="00B34E23" w14:paraId="388F1D07" w14:textId="77777777">
        <w:trPr>
          <w:trHeight w:val="297"/>
          <w:tblHeader/>
        </w:trPr>
        <w:tc>
          <w:tcPr>
            <w:tcW w:w="3131" w:type="pct"/>
          </w:tcPr>
          <w:p w14:paraId="093D342C"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N</w:t>
            </w:r>
            <w:r>
              <w:rPr>
                <w:rFonts w:ascii="Times New Roman" w:hAnsi="Times New Roman"/>
                <w:color w:val="0D0D0D" w:themeColor="text1" w:themeTint="F2"/>
                <w:sz w:val="24"/>
                <w:szCs w:val="24"/>
                <w:vertAlign w:val="subscript"/>
              </w:rPr>
              <w:t>5</w:t>
            </w:r>
            <w:r>
              <w:rPr>
                <w:rFonts w:ascii="Times New Roman" w:hAnsi="Times New Roman"/>
                <w:color w:val="0D0D0D" w:themeColor="text1" w:themeTint="F2"/>
                <w:sz w:val="24"/>
                <w:szCs w:val="24"/>
              </w:rPr>
              <w:t>:</w:t>
            </w:r>
            <w:r>
              <w:rPr>
                <w:rFonts w:ascii="Times New Roman" w:hAnsi="Times New Roman"/>
                <w:color w:val="0D0D0D" w:themeColor="text1" w:themeTint="F2"/>
                <w:sz w:val="24"/>
                <w:szCs w:val="24"/>
                <w:vertAlign w:val="subscript"/>
              </w:rPr>
              <w:t xml:space="preserve"> </w:t>
            </w:r>
            <w:r>
              <w:rPr>
                <w:rFonts w:ascii="Times New Roman" w:hAnsi="Times New Roman"/>
                <w:color w:val="0D0D0D" w:themeColor="text1" w:themeTint="F2"/>
                <w:sz w:val="24"/>
                <w:szCs w:val="24"/>
              </w:rPr>
              <w:t>RDF + VC @10 t/ha + PSB +</w:t>
            </w:r>
            <w:r>
              <w:rPr>
                <w:rFonts w:ascii="Times New Roman" w:hAnsi="Times New Roman"/>
                <w:i/>
                <w:iCs/>
                <w:color w:val="0D0D0D" w:themeColor="text1" w:themeTint="F2"/>
                <w:sz w:val="24"/>
                <w:szCs w:val="24"/>
              </w:rPr>
              <w:t xml:space="preserve">Azotobacter </w:t>
            </w:r>
          </w:p>
        </w:tc>
        <w:tc>
          <w:tcPr>
            <w:tcW w:w="934" w:type="pct"/>
          </w:tcPr>
          <w:p w14:paraId="0C073B74"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79.4</w:t>
            </w:r>
          </w:p>
        </w:tc>
        <w:tc>
          <w:tcPr>
            <w:tcW w:w="934" w:type="pct"/>
          </w:tcPr>
          <w:p w14:paraId="0C807EDA"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10.48</w:t>
            </w:r>
          </w:p>
        </w:tc>
      </w:tr>
      <w:tr w:rsidR="00B34E23" w14:paraId="4C5CA37B" w14:textId="77777777">
        <w:trPr>
          <w:trHeight w:val="297"/>
          <w:tblHeader/>
        </w:trPr>
        <w:tc>
          <w:tcPr>
            <w:tcW w:w="3131" w:type="pct"/>
          </w:tcPr>
          <w:p w14:paraId="65597958" w14:textId="77777777" w:rsidR="00B34E23" w:rsidRDefault="003E7955">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SEm</w:t>
            </w:r>
            <w:proofErr w:type="spellEnd"/>
            <w:r>
              <w:rPr>
                <w:rFonts w:ascii="Times New Roman" w:hAnsi="Times New Roman"/>
                <w:color w:val="0D0D0D" w:themeColor="text1" w:themeTint="F2"/>
                <w:sz w:val="24"/>
                <w:szCs w:val="24"/>
              </w:rPr>
              <w:t>±</w:t>
            </w:r>
          </w:p>
        </w:tc>
        <w:tc>
          <w:tcPr>
            <w:tcW w:w="934" w:type="pct"/>
          </w:tcPr>
          <w:p w14:paraId="34912313"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2.13</w:t>
            </w:r>
          </w:p>
        </w:tc>
        <w:tc>
          <w:tcPr>
            <w:tcW w:w="934" w:type="pct"/>
          </w:tcPr>
          <w:p w14:paraId="3EFB5E47"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0.258</w:t>
            </w:r>
          </w:p>
        </w:tc>
      </w:tr>
      <w:tr w:rsidR="00B34E23" w14:paraId="25CA6538" w14:textId="77777777">
        <w:trPr>
          <w:trHeight w:val="297"/>
          <w:tblHeader/>
        </w:trPr>
        <w:tc>
          <w:tcPr>
            <w:tcW w:w="3131" w:type="pct"/>
          </w:tcPr>
          <w:p w14:paraId="18F88FC9"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CD(p=0.05)</w:t>
            </w:r>
          </w:p>
        </w:tc>
        <w:tc>
          <w:tcPr>
            <w:tcW w:w="934" w:type="pct"/>
          </w:tcPr>
          <w:p w14:paraId="12B0CD4A"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5.9</w:t>
            </w:r>
          </w:p>
        </w:tc>
        <w:tc>
          <w:tcPr>
            <w:tcW w:w="934" w:type="pct"/>
          </w:tcPr>
          <w:p w14:paraId="23C05D5C"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0.71</w:t>
            </w:r>
          </w:p>
        </w:tc>
      </w:tr>
      <w:tr w:rsidR="00B34E23" w14:paraId="6EF691B5" w14:textId="77777777">
        <w:trPr>
          <w:trHeight w:val="297"/>
          <w:tblHeader/>
        </w:trPr>
        <w:tc>
          <w:tcPr>
            <w:tcW w:w="3131" w:type="pct"/>
          </w:tcPr>
          <w:p w14:paraId="6099E42B" w14:textId="77777777" w:rsidR="00B34E23" w:rsidRDefault="003E7955">
            <w:pPr>
              <w:spacing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CV</w:t>
            </w:r>
          </w:p>
        </w:tc>
        <w:tc>
          <w:tcPr>
            <w:tcW w:w="934" w:type="pct"/>
          </w:tcPr>
          <w:p w14:paraId="0AD322C3"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10.2</w:t>
            </w:r>
          </w:p>
        </w:tc>
        <w:tc>
          <w:tcPr>
            <w:tcW w:w="934" w:type="pct"/>
          </w:tcPr>
          <w:p w14:paraId="60E93DD9" w14:textId="77777777" w:rsidR="00B34E23" w:rsidRDefault="003E7955">
            <w:pPr>
              <w:spacing w:line="360" w:lineRule="auto"/>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9.4</w:t>
            </w:r>
          </w:p>
        </w:tc>
      </w:tr>
      <w:tr w:rsidR="00B34E23" w14:paraId="4BE00191" w14:textId="77777777">
        <w:trPr>
          <w:trHeight w:val="310"/>
          <w:tblHeader/>
        </w:trPr>
        <w:tc>
          <w:tcPr>
            <w:tcW w:w="3131" w:type="pct"/>
          </w:tcPr>
          <w:p w14:paraId="0440D1D5" w14:textId="77777777" w:rsidR="00B34E23" w:rsidRDefault="003E7955">
            <w:pPr>
              <w:spacing w:line="360" w:lineRule="auto"/>
              <w:jc w:val="both"/>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Mean</w:t>
            </w:r>
          </w:p>
        </w:tc>
        <w:tc>
          <w:tcPr>
            <w:tcW w:w="934" w:type="pct"/>
          </w:tcPr>
          <w:p w14:paraId="45BE7C45" w14:textId="77777777" w:rsidR="00B34E23" w:rsidRDefault="003E7955">
            <w:pPr>
              <w:spacing w:line="360" w:lineRule="auto"/>
              <w:jc w:val="center"/>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72.5</w:t>
            </w:r>
          </w:p>
        </w:tc>
        <w:tc>
          <w:tcPr>
            <w:tcW w:w="934" w:type="pct"/>
          </w:tcPr>
          <w:p w14:paraId="37B23D22" w14:textId="77777777" w:rsidR="00B34E23" w:rsidRDefault="003E7955">
            <w:pPr>
              <w:spacing w:line="360" w:lineRule="auto"/>
              <w:jc w:val="center"/>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9.50</w:t>
            </w:r>
            <w:commentRangeEnd w:id="9"/>
            <w:r w:rsidR="00E6324C">
              <w:rPr>
                <w:rStyle w:val="CommentReference"/>
              </w:rPr>
              <w:commentReference w:id="9"/>
            </w:r>
          </w:p>
        </w:tc>
      </w:tr>
    </w:tbl>
    <w:p w14:paraId="6BA8E4B3" w14:textId="77777777" w:rsidR="00B34E23" w:rsidRDefault="00B34E23">
      <w:pPr>
        <w:rPr>
          <w:rFonts w:ascii="Times New Roman" w:eastAsia="SimSun" w:hAnsi="Times New Roman" w:cs="Times New Roman"/>
          <w:b/>
          <w:bCs/>
          <w:color w:val="0D0D0D"/>
          <w:sz w:val="24"/>
          <w:szCs w:val="24"/>
          <w:lang w:bidi="ar"/>
        </w:rPr>
      </w:pPr>
    </w:p>
    <w:p w14:paraId="495A9CBD" w14:textId="517D952A" w:rsidR="00B34E23" w:rsidRDefault="003E7955">
      <w:pPr>
        <w:rPr>
          <w:rFonts w:ascii="Times New Roman" w:eastAsia="SimSun" w:hAnsi="Times New Roman" w:cs="Times New Roman"/>
          <w:b/>
          <w:bCs/>
          <w:color w:val="0D0D0D"/>
          <w:sz w:val="24"/>
          <w:szCs w:val="24"/>
          <w:lang w:bidi="ar"/>
        </w:rPr>
      </w:pPr>
      <w:r>
        <w:rPr>
          <w:rFonts w:ascii="Times New Roman" w:eastAsia="SimSun" w:hAnsi="Times New Roman" w:cs="Times New Roman"/>
          <w:b/>
          <w:bCs/>
          <w:color w:val="0D0D0D"/>
          <w:sz w:val="24"/>
          <w:szCs w:val="24"/>
          <w:lang w:bidi="ar"/>
        </w:rPr>
        <w:t xml:space="preserve">Fig </w:t>
      </w:r>
      <w:r w:rsidR="00383962">
        <w:rPr>
          <w:rFonts w:ascii="Times New Roman" w:eastAsia="SimSun" w:hAnsi="Times New Roman" w:cs="Times New Roman"/>
          <w:b/>
          <w:bCs/>
          <w:color w:val="0D0D0D"/>
          <w:sz w:val="24"/>
          <w:szCs w:val="24"/>
          <w:lang w:val="en-IN" w:bidi="ar"/>
        </w:rPr>
        <w:t>2</w:t>
      </w:r>
      <w:r>
        <w:rPr>
          <w:rFonts w:ascii="Times New Roman" w:eastAsia="SimSun" w:hAnsi="Times New Roman" w:cs="Times New Roman"/>
          <w:b/>
          <w:bCs/>
          <w:color w:val="0D0D0D"/>
          <w:sz w:val="24"/>
          <w:szCs w:val="24"/>
          <w:lang w:bidi="ar"/>
        </w:rPr>
        <w:t>: Effect of sett soaking and integrated nutrient management on cane yield and sugar yield of sugarcane.</w:t>
      </w:r>
    </w:p>
    <w:p w14:paraId="343BE649" w14:textId="77777777" w:rsidR="00B34E23" w:rsidRDefault="00B34E23">
      <w:pPr>
        <w:rPr>
          <w:rFonts w:ascii="Times New Roman" w:eastAsia="SimSun" w:hAnsi="Times New Roman" w:cs="Times New Roman"/>
          <w:b/>
          <w:bCs/>
          <w:color w:val="0D0D0D"/>
          <w:sz w:val="24"/>
          <w:szCs w:val="24"/>
          <w:lang w:bidi="ar"/>
        </w:rPr>
      </w:pPr>
    </w:p>
    <w:p w14:paraId="78FE605F" w14:textId="77777777" w:rsidR="00B34E23" w:rsidRDefault="003E7955">
      <w:pPr>
        <w:rPr>
          <w:rFonts w:ascii="Times New Roman" w:eastAsia="SimSun" w:hAnsi="Times New Roman" w:cs="Times New Roman"/>
          <w:b/>
          <w:bCs/>
          <w:color w:val="0D0D0D"/>
          <w:sz w:val="24"/>
          <w:szCs w:val="24"/>
          <w:lang w:bidi="ar"/>
        </w:rPr>
      </w:pPr>
      <w:r>
        <w:rPr>
          <w:noProof/>
          <w:sz w:val="24"/>
          <w:szCs w:val="24"/>
        </w:rPr>
        <w:lastRenderedPageBreak/>
        <w:drawing>
          <wp:inline distT="0" distB="0" distL="114300" distR="114300" wp14:anchorId="3AE1A08B" wp14:editId="7CD8DAFF">
            <wp:extent cx="5791200" cy="3620770"/>
            <wp:effectExtent l="0" t="0" r="0"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0"/>
                    <a:stretch>
                      <a:fillRect/>
                    </a:stretch>
                  </pic:blipFill>
                  <pic:spPr>
                    <a:xfrm>
                      <a:off x="0" y="0"/>
                      <a:ext cx="5791200" cy="3620770"/>
                    </a:xfrm>
                    <a:prstGeom prst="rect">
                      <a:avLst/>
                    </a:prstGeom>
                    <a:noFill/>
                    <a:ln>
                      <a:noFill/>
                    </a:ln>
                  </pic:spPr>
                </pic:pic>
              </a:graphicData>
            </a:graphic>
          </wp:inline>
        </w:drawing>
      </w:r>
    </w:p>
    <w:p w14:paraId="51C42541" w14:textId="77777777" w:rsidR="00B34E23" w:rsidRDefault="00B34E23">
      <w:pPr>
        <w:rPr>
          <w:rFonts w:ascii="Times New Roman" w:eastAsia="SimSun" w:hAnsi="Times New Roman" w:cs="Times New Roman"/>
          <w:b/>
          <w:bCs/>
          <w:color w:val="000000"/>
          <w:sz w:val="24"/>
          <w:szCs w:val="24"/>
          <w:lang w:val="en-IN" w:bidi="ar"/>
        </w:rPr>
      </w:pPr>
    </w:p>
    <w:p w14:paraId="6CD61B7B" w14:textId="77777777" w:rsidR="00B34E23" w:rsidRDefault="003E7955">
      <w:pPr>
        <w:rPr>
          <w:rFonts w:ascii="Times New Roman" w:eastAsia="SimSun" w:hAnsi="Times New Roman" w:cs="Times New Roman"/>
          <w:b/>
          <w:bCs/>
          <w:color w:val="000000"/>
          <w:sz w:val="24"/>
          <w:szCs w:val="24"/>
          <w:lang w:val="en-IN" w:bidi="ar"/>
        </w:rPr>
      </w:pPr>
      <w:r>
        <w:rPr>
          <w:rFonts w:ascii="Times New Roman" w:eastAsia="SimSun" w:hAnsi="Times New Roman" w:cs="Times New Roman"/>
          <w:b/>
          <w:bCs/>
          <w:color w:val="000000"/>
          <w:sz w:val="24"/>
          <w:szCs w:val="24"/>
          <w:lang w:val="en-IN" w:bidi="ar"/>
        </w:rPr>
        <w:t>4. ECONOMICS</w:t>
      </w:r>
    </w:p>
    <w:p w14:paraId="6CE93AF6" w14:textId="77777777" w:rsidR="00B34E23" w:rsidRDefault="003E7955">
      <w:pPr>
        <w:pStyle w:val="NormalWeb"/>
        <w:jc w:val="both"/>
        <w:rPr>
          <w:rFonts w:ascii="Times New Roman" w:hAnsi="Times New Roman"/>
        </w:rPr>
      </w:pPr>
      <w:r>
        <w:rPr>
          <w:rFonts w:ascii="Times New Roman" w:hAnsi="Times New Roman"/>
        </w:rPr>
        <w:t xml:space="preserve">Economic analysis revealed notable variations in costs, returns, and profitability across treatments. The highest cost of cultivation for sett soaking was observed with overnight soaking in a 100 ppm </w:t>
      </w:r>
      <w:proofErr w:type="spellStart"/>
      <w:r>
        <w:rPr>
          <w:rFonts w:ascii="Times New Roman" w:hAnsi="Times New Roman"/>
        </w:rPr>
        <w:t>ethrel</w:t>
      </w:r>
      <w:proofErr w:type="spellEnd"/>
      <w:r>
        <w:rPr>
          <w:rFonts w:ascii="Times New Roman" w:hAnsi="Times New Roman"/>
        </w:rPr>
        <w:t xml:space="preserve"> solution (₹129,121.8/ha), while no soaking had the lowest cost (₹126,294/ha). Among INM treatments, RDF + VC @ 10 t/ha + PSB + Azotobacter had the highest cost (₹156,810.5/ha), whereas sole RDF had the lowest (₹83,350.8/ha). Despite the higher costs, the highest gross returns (₹261,233/ha), net returns (₹133,978/ha), and B:C ratio (1.12) were achieved with overnight soaking in a 50 ppm </w:t>
      </w:r>
      <w:proofErr w:type="spellStart"/>
      <w:r>
        <w:rPr>
          <w:rFonts w:ascii="Times New Roman" w:hAnsi="Times New Roman"/>
        </w:rPr>
        <w:t>ethrel</w:t>
      </w:r>
      <w:proofErr w:type="spellEnd"/>
      <w:r>
        <w:rPr>
          <w:rFonts w:ascii="Times New Roman" w:hAnsi="Times New Roman"/>
        </w:rPr>
        <w:t xml:space="preserve"> solution, demonstrating its economic viability for farmers. The findings align with those of Praharaj et al. (2017) and Meena et al. (2017). In INM, RDF + VC @ 10 t/ha + PSB + Azotobacter recorded the highest gross returns (₹265,906/ha), while sole RDF exhibited the most cost-effective B:C ratio (1.50). Although RDF + VC @ 10 t/ha + PSB + Azotobacter had higher initial costs due to vermicompost, its profitability could increase if farmers produce vermicompost on-site, reducing cultivation expenses. These insights emphasize the importance of balancing input costs with yield benefits for optimal profitability.</w:t>
      </w:r>
    </w:p>
    <w:p w14:paraId="4A87E42E" w14:textId="2E6DE7AB" w:rsidR="00B34E23" w:rsidRDefault="003E7955">
      <w:pPr>
        <w:ind w:left="1080" w:hanging="1080"/>
        <w:jc w:val="both"/>
        <w:rPr>
          <w:sz w:val="24"/>
          <w:szCs w:val="24"/>
        </w:rPr>
      </w:pPr>
      <w:r>
        <w:rPr>
          <w:rFonts w:ascii="Times New Roman" w:hAnsi="Times New Roman"/>
          <w:b/>
          <w:sz w:val="24"/>
          <w:szCs w:val="24"/>
        </w:rPr>
        <w:t>Table</w:t>
      </w:r>
      <w:r>
        <w:rPr>
          <w:rFonts w:ascii="Times New Roman" w:hAnsi="Times New Roman"/>
          <w:b/>
          <w:sz w:val="24"/>
          <w:szCs w:val="24"/>
          <w:lang w:val="en-IN"/>
        </w:rPr>
        <w:t xml:space="preserve"> </w:t>
      </w:r>
      <w:r w:rsidR="00383962">
        <w:rPr>
          <w:rFonts w:ascii="Times New Roman" w:hAnsi="Times New Roman"/>
          <w:b/>
          <w:sz w:val="24"/>
          <w:szCs w:val="24"/>
          <w:lang w:val="en-IN"/>
        </w:rPr>
        <w:t>7</w:t>
      </w:r>
      <w:r>
        <w:rPr>
          <w:rFonts w:ascii="Times New Roman" w:hAnsi="Times New Roman"/>
          <w:b/>
          <w:sz w:val="24"/>
          <w:szCs w:val="24"/>
        </w:rPr>
        <w:t xml:space="preserve">: Effect of sett soaking and integrated nutrient management on economics of sugarcane </w:t>
      </w:r>
    </w:p>
    <w:tbl>
      <w:tblPr>
        <w:tblStyle w:val="TableGrid1"/>
        <w:tblW w:w="5020" w:type="pct"/>
        <w:tblLayout w:type="fixed"/>
        <w:tblLook w:val="04A0" w:firstRow="1" w:lastRow="0" w:firstColumn="1" w:lastColumn="0" w:noHBand="0" w:noVBand="1"/>
      </w:tblPr>
      <w:tblGrid>
        <w:gridCol w:w="3453"/>
        <w:gridCol w:w="1275"/>
        <w:gridCol w:w="1275"/>
        <w:gridCol w:w="1275"/>
        <w:gridCol w:w="1278"/>
      </w:tblGrid>
      <w:tr w:rsidR="00B34E23" w14:paraId="20183A3C" w14:textId="77777777">
        <w:trPr>
          <w:trHeight w:val="764"/>
          <w:tblHeader/>
        </w:trPr>
        <w:tc>
          <w:tcPr>
            <w:tcW w:w="2018" w:type="pct"/>
            <w:vAlign w:val="center"/>
          </w:tcPr>
          <w:p w14:paraId="5A499971"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Treatments</w:t>
            </w:r>
          </w:p>
        </w:tc>
        <w:tc>
          <w:tcPr>
            <w:tcW w:w="745" w:type="pct"/>
            <w:vAlign w:val="center"/>
          </w:tcPr>
          <w:p w14:paraId="549070FF" w14:textId="77777777" w:rsidR="00B34E23" w:rsidRDefault="003E7955">
            <w:pPr>
              <w:pStyle w:val="NormalWeb"/>
              <w:spacing w:beforeAutospacing="0" w:afterAutospacing="0"/>
              <w:jc w:val="center"/>
              <w:rPr>
                <w:rFonts w:ascii="Times New Roman" w:hAnsi="Times New Roman"/>
                <w:b/>
                <w:bCs/>
                <w:color w:val="0D0D0D" w:themeColor="text1" w:themeTint="F2"/>
              </w:rPr>
            </w:pPr>
            <w:r>
              <w:rPr>
                <w:rFonts w:ascii="Times New Roman" w:hAnsi="Times New Roman"/>
                <w:b/>
                <w:bCs/>
                <w:color w:val="0D0D0D" w:themeColor="text1" w:themeTint="F2"/>
              </w:rPr>
              <w:t>Cost of </w:t>
            </w:r>
          </w:p>
          <w:p w14:paraId="444BC486"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cultivation</w:t>
            </w:r>
            <w:r>
              <w:rPr>
                <w:rFonts w:ascii="Times New Roman" w:hAnsi="Times New Roman"/>
                <w:color w:val="0D0D0D" w:themeColor="text1" w:themeTint="F2"/>
              </w:rPr>
              <w:t xml:space="preserve"> </w:t>
            </w:r>
            <w:r>
              <w:rPr>
                <w:rFonts w:ascii="Times New Roman" w:hAnsi="Times New Roman"/>
                <w:b/>
                <w:bCs/>
                <w:color w:val="0D0D0D" w:themeColor="text1" w:themeTint="F2"/>
              </w:rPr>
              <w:t>(₹/ha)</w:t>
            </w:r>
          </w:p>
        </w:tc>
        <w:tc>
          <w:tcPr>
            <w:tcW w:w="745" w:type="pct"/>
            <w:vAlign w:val="center"/>
          </w:tcPr>
          <w:p w14:paraId="29BF1303" w14:textId="77777777" w:rsidR="00B34E23" w:rsidRDefault="003E7955">
            <w:pPr>
              <w:pStyle w:val="NormalWeb"/>
              <w:spacing w:beforeAutospacing="0" w:afterAutospacing="0"/>
              <w:jc w:val="center"/>
              <w:rPr>
                <w:rFonts w:ascii="Times New Roman" w:hAnsi="Times New Roman"/>
                <w:b/>
                <w:bCs/>
                <w:color w:val="0D0D0D" w:themeColor="text1" w:themeTint="F2"/>
              </w:rPr>
            </w:pPr>
            <w:r>
              <w:rPr>
                <w:rFonts w:ascii="Times New Roman" w:hAnsi="Times New Roman"/>
                <w:b/>
                <w:bCs/>
                <w:color w:val="0D0D0D" w:themeColor="text1" w:themeTint="F2"/>
              </w:rPr>
              <w:t>Gross </w:t>
            </w:r>
          </w:p>
          <w:p w14:paraId="224914C3"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returns</w:t>
            </w:r>
            <w:r>
              <w:rPr>
                <w:rFonts w:ascii="Times New Roman" w:hAnsi="Times New Roman"/>
                <w:color w:val="0D0D0D" w:themeColor="text1" w:themeTint="F2"/>
              </w:rPr>
              <w:t xml:space="preserve"> </w:t>
            </w:r>
            <w:r>
              <w:rPr>
                <w:rFonts w:ascii="Times New Roman" w:hAnsi="Times New Roman"/>
                <w:b/>
                <w:bCs/>
                <w:color w:val="0D0D0D" w:themeColor="text1" w:themeTint="F2"/>
              </w:rPr>
              <w:t>(₹/ha)</w:t>
            </w:r>
          </w:p>
        </w:tc>
        <w:tc>
          <w:tcPr>
            <w:tcW w:w="745" w:type="pct"/>
            <w:vAlign w:val="center"/>
          </w:tcPr>
          <w:p w14:paraId="68AE38EE" w14:textId="77777777" w:rsidR="00B34E23" w:rsidRDefault="003E7955">
            <w:pPr>
              <w:pStyle w:val="NormalWeb"/>
              <w:spacing w:beforeAutospacing="0" w:afterAutospacing="0"/>
              <w:jc w:val="center"/>
              <w:rPr>
                <w:rFonts w:ascii="Times New Roman" w:hAnsi="Times New Roman"/>
                <w:b/>
                <w:bCs/>
                <w:color w:val="0D0D0D" w:themeColor="text1" w:themeTint="F2"/>
              </w:rPr>
            </w:pPr>
            <w:r>
              <w:rPr>
                <w:rFonts w:ascii="Times New Roman" w:hAnsi="Times New Roman"/>
                <w:b/>
                <w:bCs/>
                <w:color w:val="0D0D0D" w:themeColor="text1" w:themeTint="F2"/>
              </w:rPr>
              <w:t>Net </w:t>
            </w:r>
          </w:p>
          <w:p w14:paraId="7ECAF639"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returns</w:t>
            </w:r>
          </w:p>
          <w:p w14:paraId="4B54DAE6"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(₹/ha)</w:t>
            </w:r>
          </w:p>
        </w:tc>
        <w:tc>
          <w:tcPr>
            <w:tcW w:w="745" w:type="pct"/>
            <w:vAlign w:val="center"/>
          </w:tcPr>
          <w:p w14:paraId="115E7C81" w14:textId="77777777" w:rsidR="00B34E23" w:rsidRDefault="003E7955">
            <w:pPr>
              <w:pStyle w:val="NormalWeb"/>
              <w:spacing w:beforeAutospacing="0" w:afterAutospacing="0"/>
              <w:jc w:val="center"/>
              <w:rPr>
                <w:rFonts w:ascii="Times New Roman" w:hAnsi="Times New Roman"/>
                <w:b/>
                <w:bCs/>
                <w:color w:val="0D0D0D" w:themeColor="text1" w:themeTint="F2"/>
              </w:rPr>
            </w:pPr>
            <w:r>
              <w:rPr>
                <w:rFonts w:ascii="Times New Roman" w:hAnsi="Times New Roman"/>
                <w:b/>
                <w:bCs/>
                <w:color w:val="0D0D0D" w:themeColor="text1" w:themeTint="F2"/>
              </w:rPr>
              <w:t>B:C </w:t>
            </w:r>
          </w:p>
          <w:p w14:paraId="70DB1742" w14:textId="77777777" w:rsidR="00B34E23" w:rsidRDefault="003E7955">
            <w:pPr>
              <w:pStyle w:val="NormalWeb"/>
              <w:spacing w:beforeAutospacing="0" w:afterAutospacing="0"/>
              <w:jc w:val="center"/>
              <w:rPr>
                <w:rFonts w:ascii="Times New Roman" w:hAnsi="Times New Roman"/>
                <w:color w:val="0D0D0D" w:themeColor="text1" w:themeTint="F2"/>
              </w:rPr>
            </w:pPr>
            <w:r>
              <w:rPr>
                <w:rFonts w:ascii="Times New Roman" w:hAnsi="Times New Roman"/>
                <w:b/>
                <w:bCs/>
                <w:color w:val="0D0D0D" w:themeColor="text1" w:themeTint="F2"/>
              </w:rPr>
              <w:t>ratio</w:t>
            </w:r>
          </w:p>
        </w:tc>
      </w:tr>
      <w:tr w:rsidR="00B34E23" w14:paraId="09794C74" w14:textId="77777777">
        <w:trPr>
          <w:trHeight w:val="406"/>
          <w:tblHeader/>
        </w:trPr>
        <w:tc>
          <w:tcPr>
            <w:tcW w:w="2018" w:type="pct"/>
          </w:tcPr>
          <w:p w14:paraId="5C7EE1FE"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b/>
                <w:bCs/>
                <w:color w:val="0D0D0D" w:themeColor="text1" w:themeTint="F2"/>
              </w:rPr>
              <w:t>A. Sett soaking</w:t>
            </w:r>
          </w:p>
        </w:tc>
        <w:tc>
          <w:tcPr>
            <w:tcW w:w="745" w:type="pct"/>
          </w:tcPr>
          <w:p w14:paraId="0AB0B115"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tcPr>
          <w:p w14:paraId="37862402"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tcPr>
          <w:p w14:paraId="30202F1A"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tcPr>
          <w:p w14:paraId="5DBBD222"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r>
      <w:tr w:rsidR="00B34E23" w14:paraId="3F9D9AA0" w14:textId="77777777">
        <w:trPr>
          <w:trHeight w:val="406"/>
          <w:tblHeader/>
        </w:trPr>
        <w:tc>
          <w:tcPr>
            <w:tcW w:w="2018" w:type="pct"/>
          </w:tcPr>
          <w:p w14:paraId="0D76B96A" w14:textId="77777777" w:rsidR="00B34E23" w:rsidRDefault="003E7955">
            <w:pPr>
              <w:pStyle w:val="NormalWeb"/>
              <w:spacing w:before="80" w:beforeAutospacing="0" w:after="80" w:afterAutospacing="0"/>
              <w:ind w:left="360" w:hanging="360"/>
              <w:jc w:val="both"/>
              <w:rPr>
                <w:rFonts w:ascii="Times New Roman" w:hAnsi="Times New Roman"/>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1</w:t>
            </w:r>
            <w:r>
              <w:rPr>
                <w:rFonts w:ascii="Times New Roman" w:hAnsi="Times New Roman"/>
                <w:color w:val="0D0D0D" w:themeColor="text1" w:themeTint="F2"/>
              </w:rPr>
              <w:t>: Without soaking </w:t>
            </w:r>
          </w:p>
        </w:tc>
        <w:tc>
          <w:tcPr>
            <w:tcW w:w="745" w:type="pct"/>
            <w:vAlign w:val="center"/>
          </w:tcPr>
          <w:p w14:paraId="1EB3BE9F"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126294.1</w:t>
            </w:r>
          </w:p>
        </w:tc>
        <w:tc>
          <w:tcPr>
            <w:tcW w:w="745" w:type="pct"/>
            <w:vAlign w:val="center"/>
          </w:tcPr>
          <w:p w14:paraId="70A4AC8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219090</w:t>
            </w:r>
          </w:p>
        </w:tc>
        <w:tc>
          <w:tcPr>
            <w:tcW w:w="745" w:type="pct"/>
            <w:vAlign w:val="center"/>
          </w:tcPr>
          <w:p w14:paraId="787CB8C5"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92795.9</w:t>
            </w:r>
          </w:p>
        </w:tc>
        <w:tc>
          <w:tcPr>
            <w:tcW w:w="745" w:type="pct"/>
            <w:vAlign w:val="center"/>
          </w:tcPr>
          <w:p w14:paraId="63C96110"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0.79</w:t>
            </w:r>
          </w:p>
        </w:tc>
      </w:tr>
      <w:tr w:rsidR="00B34E23" w14:paraId="7EAB2255" w14:textId="77777777">
        <w:trPr>
          <w:trHeight w:val="406"/>
          <w:tblHeader/>
        </w:trPr>
        <w:tc>
          <w:tcPr>
            <w:tcW w:w="2018" w:type="pct"/>
          </w:tcPr>
          <w:p w14:paraId="1C41B09D" w14:textId="77777777" w:rsidR="00B34E23" w:rsidRDefault="003E7955">
            <w:pPr>
              <w:pStyle w:val="NormalWeb"/>
              <w:spacing w:before="80" w:beforeAutospacing="0" w:after="80" w:afterAutospacing="0"/>
              <w:ind w:left="360" w:hanging="360"/>
              <w:jc w:val="both"/>
              <w:rPr>
                <w:rFonts w:ascii="Times New Roman" w:hAnsi="Times New Roman"/>
                <w:color w:val="0D0D0D" w:themeColor="text1" w:themeTint="F2"/>
              </w:rPr>
            </w:pPr>
            <w:r>
              <w:rPr>
                <w:rFonts w:ascii="Times New Roman" w:hAnsi="Times New Roman"/>
                <w:color w:val="0D0D0D" w:themeColor="text1" w:themeTint="F2"/>
              </w:rPr>
              <w:t>S</w:t>
            </w:r>
            <w:proofErr w:type="gramStart"/>
            <w:r>
              <w:rPr>
                <w:rFonts w:ascii="Times New Roman" w:hAnsi="Times New Roman"/>
                <w:color w:val="0D0D0D" w:themeColor="text1" w:themeTint="F2"/>
                <w:vertAlign w:val="subscript"/>
              </w:rPr>
              <w:t>2</w:t>
            </w:r>
            <w:r>
              <w:rPr>
                <w:rFonts w:ascii="Times New Roman" w:hAnsi="Times New Roman"/>
                <w:color w:val="0D0D0D" w:themeColor="text1" w:themeTint="F2"/>
              </w:rPr>
              <w:t> :</w:t>
            </w:r>
            <w:proofErr w:type="gramEnd"/>
            <w:r>
              <w:rPr>
                <w:rFonts w:ascii="Times New Roman" w:hAnsi="Times New Roman"/>
                <w:color w:val="0D0D0D" w:themeColor="text1" w:themeTint="F2"/>
              </w:rPr>
              <w:t> Overnight soaking in water </w:t>
            </w:r>
          </w:p>
        </w:tc>
        <w:tc>
          <w:tcPr>
            <w:tcW w:w="745" w:type="pct"/>
            <w:vAlign w:val="center"/>
          </w:tcPr>
          <w:p w14:paraId="1F212B43"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126706.3</w:t>
            </w:r>
          </w:p>
        </w:tc>
        <w:tc>
          <w:tcPr>
            <w:tcW w:w="745" w:type="pct"/>
            <w:vAlign w:val="center"/>
          </w:tcPr>
          <w:p w14:paraId="568573F8"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232758</w:t>
            </w:r>
          </w:p>
        </w:tc>
        <w:tc>
          <w:tcPr>
            <w:tcW w:w="745" w:type="pct"/>
            <w:vAlign w:val="center"/>
          </w:tcPr>
          <w:p w14:paraId="58BEC7A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106051.7</w:t>
            </w:r>
          </w:p>
        </w:tc>
        <w:tc>
          <w:tcPr>
            <w:tcW w:w="745" w:type="pct"/>
            <w:vAlign w:val="center"/>
          </w:tcPr>
          <w:p w14:paraId="29FD8A30"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0.90</w:t>
            </w:r>
          </w:p>
        </w:tc>
      </w:tr>
      <w:tr w:rsidR="00B34E23" w14:paraId="63EE6168" w14:textId="77777777">
        <w:trPr>
          <w:trHeight w:val="658"/>
          <w:tblHeader/>
        </w:trPr>
        <w:tc>
          <w:tcPr>
            <w:tcW w:w="2018" w:type="pct"/>
          </w:tcPr>
          <w:p w14:paraId="0651215A" w14:textId="77777777" w:rsidR="00B34E23" w:rsidRDefault="003E7955">
            <w:pPr>
              <w:pStyle w:val="NormalWeb"/>
              <w:spacing w:before="80" w:beforeAutospacing="0" w:after="80" w:afterAutospacing="0"/>
              <w:ind w:left="360" w:hanging="360"/>
              <w:jc w:val="both"/>
              <w:rPr>
                <w:rFonts w:ascii="Times New Roman" w:hAnsi="Times New Roman"/>
                <w:color w:val="0D0D0D" w:themeColor="text1" w:themeTint="F2"/>
              </w:rPr>
            </w:pPr>
            <w:r>
              <w:rPr>
                <w:rFonts w:ascii="Times New Roman" w:hAnsi="Times New Roman"/>
                <w:color w:val="0D0D0D" w:themeColor="text1" w:themeTint="F2"/>
              </w:rPr>
              <w:lastRenderedPageBreak/>
              <w:t>S</w:t>
            </w:r>
            <w:r>
              <w:rPr>
                <w:rFonts w:ascii="Times New Roman" w:hAnsi="Times New Roman"/>
                <w:color w:val="0D0D0D" w:themeColor="text1" w:themeTint="F2"/>
                <w:vertAlign w:val="subscript"/>
              </w:rPr>
              <w:t>3</w:t>
            </w:r>
            <w:r>
              <w:rPr>
                <w:rFonts w:ascii="Times New Roman" w:hAnsi="Times New Roman"/>
                <w:color w:val="0D0D0D" w:themeColor="text1" w:themeTint="F2"/>
              </w:rPr>
              <w:t>: Overnight soaking in 50</w:t>
            </w:r>
            <w:r>
              <w:rPr>
                <w:rFonts w:ascii="Times New Roman" w:hAnsi="Times New Roman"/>
                <w:color w:val="0D0D0D" w:themeColor="text1" w:themeTint="F2"/>
              </w:rPr>
              <w:br/>
              <w:t> ppm </w:t>
            </w:r>
            <w:proofErr w:type="spellStart"/>
            <w:r>
              <w:rPr>
                <w:rFonts w:ascii="Times New Roman" w:hAnsi="Times New Roman"/>
                <w:i/>
                <w:iCs/>
                <w:color w:val="0D0D0D" w:themeColor="text1" w:themeTint="F2"/>
              </w:rPr>
              <w:t>ethrel</w:t>
            </w:r>
            <w:proofErr w:type="spellEnd"/>
            <w:r>
              <w:rPr>
                <w:rFonts w:ascii="Times New Roman" w:hAnsi="Times New Roman"/>
                <w:i/>
                <w:iCs/>
                <w:color w:val="0D0D0D" w:themeColor="text1" w:themeTint="F2"/>
              </w:rPr>
              <w:t> </w:t>
            </w:r>
            <w:r>
              <w:rPr>
                <w:rFonts w:ascii="Times New Roman" w:hAnsi="Times New Roman"/>
                <w:color w:val="0D0D0D" w:themeColor="text1" w:themeTint="F2"/>
              </w:rPr>
              <w:t>solution </w:t>
            </w:r>
          </w:p>
        </w:tc>
        <w:tc>
          <w:tcPr>
            <w:tcW w:w="745" w:type="pct"/>
            <w:vAlign w:val="center"/>
          </w:tcPr>
          <w:p w14:paraId="71792095"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127254.7</w:t>
            </w:r>
          </w:p>
        </w:tc>
        <w:tc>
          <w:tcPr>
            <w:tcW w:w="745" w:type="pct"/>
            <w:vAlign w:val="center"/>
          </w:tcPr>
          <w:p w14:paraId="4EE3D86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261233</w:t>
            </w:r>
          </w:p>
        </w:tc>
        <w:tc>
          <w:tcPr>
            <w:tcW w:w="745" w:type="pct"/>
            <w:vAlign w:val="center"/>
          </w:tcPr>
          <w:p w14:paraId="15F102F1"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133978.3</w:t>
            </w:r>
          </w:p>
        </w:tc>
        <w:tc>
          <w:tcPr>
            <w:tcW w:w="745" w:type="pct"/>
            <w:vAlign w:val="center"/>
          </w:tcPr>
          <w:p w14:paraId="5A0A9B23"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1.12</w:t>
            </w:r>
          </w:p>
        </w:tc>
      </w:tr>
      <w:tr w:rsidR="00B34E23" w14:paraId="2A61D852" w14:textId="77777777">
        <w:trPr>
          <w:trHeight w:val="658"/>
          <w:tblHeader/>
        </w:trPr>
        <w:tc>
          <w:tcPr>
            <w:tcW w:w="2018" w:type="pct"/>
          </w:tcPr>
          <w:p w14:paraId="4B1BCEDD" w14:textId="77777777" w:rsidR="00B34E23" w:rsidRDefault="003E7955">
            <w:pPr>
              <w:pStyle w:val="NormalWeb"/>
              <w:spacing w:before="80" w:beforeAutospacing="0" w:after="80" w:afterAutospacing="0"/>
              <w:ind w:left="360" w:hanging="360"/>
              <w:jc w:val="both"/>
              <w:rPr>
                <w:rFonts w:ascii="Times New Roman" w:hAnsi="Times New Roman"/>
                <w:color w:val="0D0D0D" w:themeColor="text1" w:themeTint="F2"/>
              </w:rPr>
            </w:pPr>
            <w:r>
              <w:rPr>
                <w:rFonts w:ascii="Times New Roman" w:hAnsi="Times New Roman"/>
                <w:color w:val="0D0D0D" w:themeColor="text1" w:themeTint="F2"/>
              </w:rPr>
              <w:t>S</w:t>
            </w:r>
            <w:r>
              <w:rPr>
                <w:rFonts w:ascii="Times New Roman" w:hAnsi="Times New Roman"/>
                <w:color w:val="0D0D0D" w:themeColor="text1" w:themeTint="F2"/>
                <w:vertAlign w:val="subscript"/>
              </w:rPr>
              <w:t>4</w:t>
            </w:r>
            <w:r>
              <w:rPr>
                <w:rFonts w:ascii="Times New Roman" w:hAnsi="Times New Roman"/>
                <w:color w:val="0D0D0D" w:themeColor="text1" w:themeTint="F2"/>
              </w:rPr>
              <w:t>: Overnight soaking in 100 </w:t>
            </w:r>
            <w:r>
              <w:rPr>
                <w:rFonts w:ascii="Times New Roman" w:hAnsi="Times New Roman"/>
                <w:color w:val="0D0D0D" w:themeColor="text1" w:themeTint="F2"/>
              </w:rPr>
              <w:br/>
              <w:t>ppm </w:t>
            </w:r>
            <w:proofErr w:type="spellStart"/>
            <w:r>
              <w:rPr>
                <w:rFonts w:ascii="Times New Roman" w:hAnsi="Times New Roman"/>
                <w:i/>
                <w:iCs/>
                <w:color w:val="0D0D0D" w:themeColor="text1" w:themeTint="F2"/>
              </w:rPr>
              <w:t>ethrel</w:t>
            </w:r>
            <w:proofErr w:type="spellEnd"/>
            <w:r>
              <w:rPr>
                <w:rFonts w:ascii="Times New Roman" w:hAnsi="Times New Roman"/>
                <w:i/>
                <w:iCs/>
                <w:color w:val="0D0D0D" w:themeColor="text1" w:themeTint="F2"/>
              </w:rPr>
              <w:t> </w:t>
            </w:r>
            <w:r>
              <w:rPr>
                <w:rFonts w:ascii="Times New Roman" w:hAnsi="Times New Roman"/>
                <w:color w:val="0D0D0D" w:themeColor="text1" w:themeTint="F2"/>
              </w:rPr>
              <w:t>solution </w:t>
            </w:r>
          </w:p>
        </w:tc>
        <w:tc>
          <w:tcPr>
            <w:tcW w:w="745" w:type="pct"/>
            <w:vAlign w:val="center"/>
          </w:tcPr>
          <w:p w14:paraId="04DBC65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129121.8</w:t>
            </w:r>
          </w:p>
        </w:tc>
        <w:tc>
          <w:tcPr>
            <w:tcW w:w="745" w:type="pct"/>
            <w:vAlign w:val="center"/>
          </w:tcPr>
          <w:p w14:paraId="7E5480B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258620</w:t>
            </w:r>
          </w:p>
        </w:tc>
        <w:tc>
          <w:tcPr>
            <w:tcW w:w="745" w:type="pct"/>
            <w:vAlign w:val="center"/>
          </w:tcPr>
          <w:p w14:paraId="0ADBFF60"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130707.2</w:t>
            </w:r>
          </w:p>
        </w:tc>
        <w:tc>
          <w:tcPr>
            <w:tcW w:w="745" w:type="pct"/>
            <w:vAlign w:val="center"/>
          </w:tcPr>
          <w:p w14:paraId="34E0AD37"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1.09</w:t>
            </w:r>
          </w:p>
        </w:tc>
      </w:tr>
      <w:tr w:rsidR="00B34E23" w14:paraId="20A6BA40" w14:textId="77777777">
        <w:trPr>
          <w:trHeight w:val="406"/>
          <w:tblHeader/>
        </w:trPr>
        <w:tc>
          <w:tcPr>
            <w:tcW w:w="2018" w:type="pct"/>
          </w:tcPr>
          <w:p w14:paraId="06B48441" w14:textId="77777777" w:rsidR="00B34E23" w:rsidRDefault="003E7955">
            <w:pPr>
              <w:pStyle w:val="NormalWeb"/>
              <w:spacing w:before="80" w:beforeAutospacing="0" w:after="80" w:afterAutospacing="0"/>
              <w:rPr>
                <w:rFonts w:ascii="Times New Roman" w:hAnsi="Times New Roman"/>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745" w:type="pct"/>
            <w:vAlign w:val="center"/>
          </w:tcPr>
          <w:p w14:paraId="56426982"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vAlign w:val="center"/>
          </w:tcPr>
          <w:p w14:paraId="4CD68D6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6575.7</w:t>
            </w:r>
          </w:p>
        </w:tc>
        <w:tc>
          <w:tcPr>
            <w:tcW w:w="745" w:type="pct"/>
            <w:vAlign w:val="center"/>
          </w:tcPr>
          <w:p w14:paraId="5DFB4E7B"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2249.93</w:t>
            </w:r>
          </w:p>
        </w:tc>
        <w:tc>
          <w:tcPr>
            <w:tcW w:w="745" w:type="pct"/>
            <w:vAlign w:val="center"/>
          </w:tcPr>
          <w:p w14:paraId="0CFEA904"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0.024</w:t>
            </w:r>
          </w:p>
        </w:tc>
      </w:tr>
      <w:tr w:rsidR="00B34E23" w14:paraId="4356D960" w14:textId="77777777">
        <w:trPr>
          <w:trHeight w:val="406"/>
          <w:tblHeader/>
        </w:trPr>
        <w:tc>
          <w:tcPr>
            <w:tcW w:w="2018" w:type="pct"/>
          </w:tcPr>
          <w:p w14:paraId="3743DAC7"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CD(p=0.05)</w:t>
            </w:r>
          </w:p>
        </w:tc>
        <w:tc>
          <w:tcPr>
            <w:tcW w:w="745" w:type="pct"/>
            <w:vAlign w:val="center"/>
          </w:tcPr>
          <w:p w14:paraId="412CE09B"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vAlign w:val="center"/>
          </w:tcPr>
          <w:p w14:paraId="71B16BC1"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17672</w:t>
            </w:r>
          </w:p>
        </w:tc>
        <w:tc>
          <w:tcPr>
            <w:tcW w:w="745" w:type="pct"/>
            <w:vAlign w:val="center"/>
          </w:tcPr>
          <w:p w14:paraId="3E7FB5F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7622.4</w:t>
            </w:r>
          </w:p>
        </w:tc>
        <w:tc>
          <w:tcPr>
            <w:tcW w:w="745" w:type="pct"/>
            <w:vAlign w:val="center"/>
          </w:tcPr>
          <w:p w14:paraId="4474791B"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0.07</w:t>
            </w:r>
          </w:p>
        </w:tc>
      </w:tr>
      <w:tr w:rsidR="00B34E23" w14:paraId="619FBF11" w14:textId="77777777">
        <w:trPr>
          <w:trHeight w:val="406"/>
          <w:tblHeader/>
        </w:trPr>
        <w:tc>
          <w:tcPr>
            <w:tcW w:w="5000" w:type="pct"/>
            <w:gridSpan w:val="5"/>
          </w:tcPr>
          <w:p w14:paraId="75DE062C"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b/>
                <w:bCs/>
                <w:color w:val="0D0D0D" w:themeColor="text1" w:themeTint="F2"/>
              </w:rPr>
              <w:t>B. Integrated nutrient management</w:t>
            </w:r>
          </w:p>
        </w:tc>
      </w:tr>
      <w:tr w:rsidR="00B34E23" w14:paraId="0FB11443" w14:textId="77777777">
        <w:trPr>
          <w:trHeight w:val="406"/>
          <w:tblHeader/>
        </w:trPr>
        <w:tc>
          <w:tcPr>
            <w:tcW w:w="2018" w:type="pct"/>
          </w:tcPr>
          <w:p w14:paraId="4871DD65"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1</w:t>
            </w:r>
            <w:r>
              <w:rPr>
                <w:rFonts w:ascii="Times New Roman" w:hAnsi="Times New Roman"/>
                <w:color w:val="0D0D0D" w:themeColor="text1" w:themeTint="F2"/>
              </w:rPr>
              <w:t>: RDF </w:t>
            </w:r>
          </w:p>
        </w:tc>
        <w:tc>
          <w:tcPr>
            <w:tcW w:w="745" w:type="pct"/>
            <w:vAlign w:val="center"/>
          </w:tcPr>
          <w:p w14:paraId="53474CF3"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83350.8</w:t>
            </w:r>
          </w:p>
        </w:tc>
        <w:tc>
          <w:tcPr>
            <w:tcW w:w="745" w:type="pct"/>
            <w:vAlign w:val="center"/>
          </w:tcPr>
          <w:p w14:paraId="715FD74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208035</w:t>
            </w:r>
          </w:p>
        </w:tc>
        <w:tc>
          <w:tcPr>
            <w:tcW w:w="745" w:type="pct"/>
            <w:vAlign w:val="center"/>
          </w:tcPr>
          <w:p w14:paraId="04D27FD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124684.2</w:t>
            </w:r>
          </w:p>
        </w:tc>
        <w:tc>
          <w:tcPr>
            <w:tcW w:w="745" w:type="pct"/>
            <w:vAlign w:val="center"/>
          </w:tcPr>
          <w:p w14:paraId="1A7EDB55"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1.50</w:t>
            </w:r>
          </w:p>
        </w:tc>
      </w:tr>
      <w:tr w:rsidR="00B34E23" w14:paraId="557A533A" w14:textId="77777777">
        <w:trPr>
          <w:trHeight w:val="406"/>
          <w:tblHeader/>
        </w:trPr>
        <w:tc>
          <w:tcPr>
            <w:tcW w:w="2018" w:type="pct"/>
          </w:tcPr>
          <w:p w14:paraId="176313A7"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2</w:t>
            </w:r>
            <w:r>
              <w:rPr>
                <w:rFonts w:ascii="Times New Roman" w:hAnsi="Times New Roman"/>
                <w:color w:val="0D0D0D" w:themeColor="text1" w:themeTint="F2"/>
              </w:rPr>
              <w:t>: RDF + VC @ 5 t/ha </w:t>
            </w:r>
          </w:p>
        </w:tc>
        <w:tc>
          <w:tcPr>
            <w:tcW w:w="745" w:type="pct"/>
            <w:vAlign w:val="center"/>
          </w:tcPr>
          <w:p w14:paraId="4EF5A1D1"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119119.1</w:t>
            </w:r>
          </w:p>
        </w:tc>
        <w:tc>
          <w:tcPr>
            <w:tcW w:w="745" w:type="pct"/>
            <w:vAlign w:val="center"/>
          </w:tcPr>
          <w:p w14:paraId="404DB8F3"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237180</w:t>
            </w:r>
          </w:p>
        </w:tc>
        <w:tc>
          <w:tcPr>
            <w:tcW w:w="745" w:type="pct"/>
            <w:vAlign w:val="center"/>
          </w:tcPr>
          <w:p w14:paraId="00BD1CF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118060.9</w:t>
            </w:r>
          </w:p>
        </w:tc>
        <w:tc>
          <w:tcPr>
            <w:tcW w:w="745" w:type="pct"/>
            <w:vAlign w:val="center"/>
          </w:tcPr>
          <w:p w14:paraId="720C1B25"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0.99</w:t>
            </w:r>
          </w:p>
        </w:tc>
      </w:tr>
      <w:tr w:rsidR="00B34E23" w14:paraId="64E94C8C" w14:textId="77777777">
        <w:trPr>
          <w:trHeight w:val="406"/>
          <w:tblHeader/>
        </w:trPr>
        <w:tc>
          <w:tcPr>
            <w:tcW w:w="2018" w:type="pct"/>
          </w:tcPr>
          <w:p w14:paraId="50D7B5F4"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3</w:t>
            </w:r>
            <w:r>
              <w:rPr>
                <w:rFonts w:ascii="Times New Roman" w:hAnsi="Times New Roman"/>
                <w:color w:val="0D0D0D" w:themeColor="text1" w:themeTint="F2"/>
              </w:rPr>
              <w:t>: RDF +VC @ 10 t/ha </w:t>
            </w:r>
          </w:p>
        </w:tc>
        <w:tc>
          <w:tcPr>
            <w:tcW w:w="745" w:type="pct"/>
            <w:vAlign w:val="center"/>
          </w:tcPr>
          <w:p w14:paraId="7E6C4254"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154475.3</w:t>
            </w:r>
          </w:p>
        </w:tc>
        <w:tc>
          <w:tcPr>
            <w:tcW w:w="745" w:type="pct"/>
            <w:vAlign w:val="center"/>
          </w:tcPr>
          <w:p w14:paraId="1A3997EA"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255605</w:t>
            </w:r>
          </w:p>
        </w:tc>
        <w:tc>
          <w:tcPr>
            <w:tcW w:w="745" w:type="pct"/>
            <w:vAlign w:val="center"/>
          </w:tcPr>
          <w:p w14:paraId="2E85A82D"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101129.7</w:t>
            </w:r>
          </w:p>
        </w:tc>
        <w:tc>
          <w:tcPr>
            <w:tcW w:w="745" w:type="pct"/>
            <w:vAlign w:val="center"/>
          </w:tcPr>
          <w:p w14:paraId="58919AB7"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0.66</w:t>
            </w:r>
          </w:p>
        </w:tc>
      </w:tr>
      <w:tr w:rsidR="00B34E23" w14:paraId="6ED8D1F4" w14:textId="77777777">
        <w:trPr>
          <w:trHeight w:val="658"/>
          <w:tblHeader/>
        </w:trPr>
        <w:tc>
          <w:tcPr>
            <w:tcW w:w="2018" w:type="pct"/>
          </w:tcPr>
          <w:p w14:paraId="652A908A" w14:textId="77777777" w:rsidR="00B34E23" w:rsidRDefault="003E7955">
            <w:pPr>
              <w:pStyle w:val="NormalWeb"/>
              <w:spacing w:before="80" w:beforeAutospacing="0" w:after="80" w:afterAutospacing="0"/>
              <w:ind w:left="360" w:hanging="360"/>
              <w:rPr>
                <w:rFonts w:ascii="Times New Roman" w:hAnsi="Times New Roman"/>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4</w:t>
            </w:r>
            <w:r>
              <w:rPr>
                <w:rFonts w:ascii="Times New Roman" w:hAnsi="Times New Roman"/>
                <w:color w:val="0D0D0D" w:themeColor="text1" w:themeTint="F2"/>
              </w:rPr>
              <w:t xml:space="preserve">: RDF + VC @ 5 t/ha </w:t>
            </w:r>
            <w:proofErr w:type="gramStart"/>
            <w:r>
              <w:rPr>
                <w:rFonts w:ascii="Times New Roman" w:hAnsi="Times New Roman"/>
                <w:color w:val="0D0D0D" w:themeColor="text1" w:themeTint="F2"/>
              </w:rPr>
              <w:t>+  PSB</w:t>
            </w:r>
            <w:proofErr w:type="gramEnd"/>
            <w:r>
              <w:rPr>
                <w:rFonts w:ascii="Times New Roman" w:hAnsi="Times New Roman"/>
                <w:color w:val="0D0D0D" w:themeColor="text1" w:themeTint="F2"/>
              </w:rPr>
              <w:t xml:space="preserve"> + </w:t>
            </w:r>
            <w:r>
              <w:rPr>
                <w:rFonts w:ascii="Times New Roman" w:hAnsi="Times New Roman"/>
                <w:i/>
                <w:iCs/>
                <w:color w:val="0D0D0D" w:themeColor="text1" w:themeTint="F2"/>
              </w:rPr>
              <w:t>Azotobacter </w:t>
            </w:r>
          </w:p>
        </w:tc>
        <w:tc>
          <w:tcPr>
            <w:tcW w:w="745" w:type="pct"/>
            <w:vAlign w:val="center"/>
          </w:tcPr>
          <w:p w14:paraId="2CF7FDBD"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121454.3</w:t>
            </w:r>
          </w:p>
        </w:tc>
        <w:tc>
          <w:tcPr>
            <w:tcW w:w="745" w:type="pct"/>
            <w:vAlign w:val="center"/>
          </w:tcPr>
          <w:p w14:paraId="40CDFBF3"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247900</w:t>
            </w:r>
          </w:p>
        </w:tc>
        <w:tc>
          <w:tcPr>
            <w:tcW w:w="745" w:type="pct"/>
            <w:vAlign w:val="center"/>
          </w:tcPr>
          <w:p w14:paraId="39476D4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126445.7</w:t>
            </w:r>
          </w:p>
        </w:tc>
        <w:tc>
          <w:tcPr>
            <w:tcW w:w="745" w:type="pct"/>
            <w:vAlign w:val="center"/>
          </w:tcPr>
          <w:p w14:paraId="0437E1A9"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1.04</w:t>
            </w:r>
          </w:p>
        </w:tc>
      </w:tr>
      <w:tr w:rsidR="00B34E23" w14:paraId="057D24CD" w14:textId="77777777">
        <w:trPr>
          <w:trHeight w:val="658"/>
          <w:tblHeader/>
        </w:trPr>
        <w:tc>
          <w:tcPr>
            <w:tcW w:w="2018" w:type="pct"/>
          </w:tcPr>
          <w:p w14:paraId="0EFB7B60" w14:textId="77777777" w:rsidR="00B34E23" w:rsidRDefault="003E7955">
            <w:pPr>
              <w:pStyle w:val="NormalWeb"/>
              <w:spacing w:before="80" w:beforeAutospacing="0" w:after="80" w:afterAutospacing="0"/>
              <w:ind w:left="360" w:hanging="360"/>
              <w:jc w:val="both"/>
              <w:rPr>
                <w:rFonts w:ascii="Times New Roman" w:hAnsi="Times New Roman"/>
                <w:color w:val="0D0D0D" w:themeColor="text1" w:themeTint="F2"/>
              </w:rPr>
            </w:pPr>
            <w:r>
              <w:rPr>
                <w:rFonts w:ascii="Times New Roman" w:hAnsi="Times New Roman"/>
                <w:color w:val="0D0D0D" w:themeColor="text1" w:themeTint="F2"/>
              </w:rPr>
              <w:t>N</w:t>
            </w:r>
            <w:r>
              <w:rPr>
                <w:rFonts w:ascii="Times New Roman" w:hAnsi="Times New Roman"/>
                <w:color w:val="0D0D0D" w:themeColor="text1" w:themeTint="F2"/>
                <w:vertAlign w:val="subscript"/>
              </w:rPr>
              <w:t>5</w:t>
            </w:r>
            <w:r>
              <w:rPr>
                <w:rFonts w:ascii="Times New Roman" w:hAnsi="Times New Roman"/>
                <w:color w:val="0D0D0D" w:themeColor="text1" w:themeTint="F2"/>
              </w:rPr>
              <w:t xml:space="preserve">: RDF + VC @ 10t/ha </w:t>
            </w:r>
            <w:proofErr w:type="gramStart"/>
            <w:r>
              <w:rPr>
                <w:rFonts w:ascii="Times New Roman" w:hAnsi="Times New Roman"/>
                <w:color w:val="0D0D0D" w:themeColor="text1" w:themeTint="F2"/>
              </w:rPr>
              <w:t>+  PSB</w:t>
            </w:r>
            <w:proofErr w:type="gramEnd"/>
            <w:r>
              <w:rPr>
                <w:rFonts w:ascii="Times New Roman" w:hAnsi="Times New Roman"/>
                <w:color w:val="0D0D0D" w:themeColor="text1" w:themeTint="F2"/>
              </w:rPr>
              <w:t xml:space="preserve"> + </w:t>
            </w:r>
            <w:r>
              <w:rPr>
                <w:rFonts w:ascii="Times New Roman" w:hAnsi="Times New Roman"/>
                <w:i/>
                <w:iCs/>
                <w:color w:val="0D0D0D" w:themeColor="text1" w:themeTint="F2"/>
              </w:rPr>
              <w:t>Azotobacter </w:t>
            </w:r>
          </w:p>
        </w:tc>
        <w:tc>
          <w:tcPr>
            <w:tcW w:w="745" w:type="pct"/>
            <w:vAlign w:val="center"/>
          </w:tcPr>
          <w:p w14:paraId="60B8BD8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156810.5</w:t>
            </w:r>
          </w:p>
        </w:tc>
        <w:tc>
          <w:tcPr>
            <w:tcW w:w="745" w:type="pct"/>
            <w:vAlign w:val="center"/>
          </w:tcPr>
          <w:p w14:paraId="2A4CECD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265906.3</w:t>
            </w:r>
          </w:p>
        </w:tc>
        <w:tc>
          <w:tcPr>
            <w:tcW w:w="745" w:type="pct"/>
            <w:vAlign w:val="center"/>
          </w:tcPr>
          <w:p w14:paraId="6425EDE8"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109095.76</w:t>
            </w:r>
          </w:p>
        </w:tc>
        <w:tc>
          <w:tcPr>
            <w:tcW w:w="745" w:type="pct"/>
            <w:vAlign w:val="center"/>
          </w:tcPr>
          <w:p w14:paraId="1E24D14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0.70</w:t>
            </w:r>
          </w:p>
        </w:tc>
      </w:tr>
      <w:tr w:rsidR="00B34E23" w14:paraId="0254821E" w14:textId="77777777">
        <w:trPr>
          <w:trHeight w:val="406"/>
          <w:tblHeader/>
        </w:trPr>
        <w:tc>
          <w:tcPr>
            <w:tcW w:w="2018" w:type="pct"/>
          </w:tcPr>
          <w:p w14:paraId="2CF9930E" w14:textId="77777777" w:rsidR="00B34E23" w:rsidRDefault="003E7955">
            <w:pPr>
              <w:pStyle w:val="NormalWeb"/>
              <w:spacing w:before="80" w:beforeAutospacing="0" w:after="80" w:afterAutospacing="0"/>
              <w:rPr>
                <w:rFonts w:ascii="Times New Roman" w:hAnsi="Times New Roman"/>
                <w:color w:val="0D0D0D" w:themeColor="text1" w:themeTint="F2"/>
              </w:rPr>
            </w:pPr>
            <w:proofErr w:type="spellStart"/>
            <w:r>
              <w:rPr>
                <w:rFonts w:ascii="Times New Roman" w:hAnsi="Times New Roman"/>
                <w:color w:val="0D0D0D" w:themeColor="text1" w:themeTint="F2"/>
              </w:rPr>
              <w:t>SEm</w:t>
            </w:r>
            <w:proofErr w:type="spellEnd"/>
            <w:r>
              <w:rPr>
                <w:rFonts w:ascii="Times New Roman" w:hAnsi="Times New Roman"/>
                <w:color w:val="0D0D0D" w:themeColor="text1" w:themeTint="F2"/>
              </w:rPr>
              <w:t>±</w:t>
            </w:r>
          </w:p>
        </w:tc>
        <w:tc>
          <w:tcPr>
            <w:tcW w:w="745" w:type="pct"/>
            <w:vAlign w:val="center"/>
          </w:tcPr>
          <w:p w14:paraId="7D8B5DF8"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vAlign w:val="center"/>
          </w:tcPr>
          <w:p w14:paraId="66A0E3C9"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7128.2</w:t>
            </w:r>
          </w:p>
        </w:tc>
        <w:tc>
          <w:tcPr>
            <w:tcW w:w="745" w:type="pct"/>
            <w:vAlign w:val="center"/>
          </w:tcPr>
          <w:p w14:paraId="454F770D"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3074.52</w:t>
            </w:r>
          </w:p>
        </w:tc>
        <w:tc>
          <w:tcPr>
            <w:tcW w:w="745" w:type="pct"/>
            <w:vAlign w:val="center"/>
          </w:tcPr>
          <w:p w14:paraId="1497102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0.027</w:t>
            </w:r>
          </w:p>
        </w:tc>
      </w:tr>
      <w:tr w:rsidR="00B34E23" w14:paraId="2A3818A0" w14:textId="77777777">
        <w:trPr>
          <w:trHeight w:val="406"/>
          <w:tblHeader/>
        </w:trPr>
        <w:tc>
          <w:tcPr>
            <w:tcW w:w="2018" w:type="pct"/>
          </w:tcPr>
          <w:p w14:paraId="7F105E5C"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CD(p=0.05)</w:t>
            </w:r>
          </w:p>
        </w:tc>
        <w:tc>
          <w:tcPr>
            <w:tcW w:w="745" w:type="pct"/>
            <w:vAlign w:val="center"/>
          </w:tcPr>
          <w:p w14:paraId="3200E8BC"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vAlign w:val="center"/>
          </w:tcPr>
          <w:p w14:paraId="67ED41B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19758</w:t>
            </w:r>
          </w:p>
        </w:tc>
        <w:tc>
          <w:tcPr>
            <w:tcW w:w="745" w:type="pct"/>
            <w:vAlign w:val="center"/>
          </w:tcPr>
          <w:p w14:paraId="13FE3BDC"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8522.1</w:t>
            </w:r>
          </w:p>
        </w:tc>
        <w:tc>
          <w:tcPr>
            <w:tcW w:w="745" w:type="pct"/>
            <w:vAlign w:val="center"/>
          </w:tcPr>
          <w:p w14:paraId="1B4B1382"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0.07</w:t>
            </w:r>
          </w:p>
        </w:tc>
      </w:tr>
      <w:tr w:rsidR="00B34E23" w14:paraId="539CACD9" w14:textId="77777777">
        <w:trPr>
          <w:trHeight w:val="406"/>
          <w:tblHeader/>
        </w:trPr>
        <w:tc>
          <w:tcPr>
            <w:tcW w:w="2018" w:type="pct"/>
          </w:tcPr>
          <w:p w14:paraId="45158705"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color w:val="0D0D0D" w:themeColor="text1" w:themeTint="F2"/>
              </w:rPr>
              <w:t>CV</w:t>
            </w:r>
          </w:p>
        </w:tc>
        <w:tc>
          <w:tcPr>
            <w:tcW w:w="745" w:type="pct"/>
            <w:vAlign w:val="center"/>
          </w:tcPr>
          <w:p w14:paraId="65E99CF0" w14:textId="77777777" w:rsidR="00B34E23" w:rsidRDefault="00B34E23">
            <w:pPr>
              <w:pStyle w:val="NormalWeb"/>
              <w:spacing w:before="80" w:beforeAutospacing="0" w:after="80" w:afterAutospacing="0"/>
              <w:jc w:val="center"/>
              <w:rPr>
                <w:rFonts w:ascii="Times New Roman" w:hAnsi="Times New Roman"/>
                <w:color w:val="0D0D0D" w:themeColor="text1" w:themeTint="F2"/>
              </w:rPr>
            </w:pPr>
          </w:p>
        </w:tc>
        <w:tc>
          <w:tcPr>
            <w:tcW w:w="745" w:type="pct"/>
            <w:vAlign w:val="center"/>
          </w:tcPr>
          <w:p w14:paraId="4E368006"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10</w:t>
            </w:r>
          </w:p>
        </w:tc>
        <w:tc>
          <w:tcPr>
            <w:tcW w:w="745" w:type="pct"/>
            <w:vAlign w:val="center"/>
          </w:tcPr>
          <w:p w14:paraId="1BDA420B"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9.2</w:t>
            </w:r>
          </w:p>
        </w:tc>
        <w:tc>
          <w:tcPr>
            <w:tcW w:w="745" w:type="pct"/>
            <w:vAlign w:val="center"/>
          </w:tcPr>
          <w:p w14:paraId="1F246E00"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color w:val="0D0D0D" w:themeColor="text1" w:themeTint="F2"/>
              </w:rPr>
              <w:t>9.48</w:t>
            </w:r>
          </w:p>
        </w:tc>
      </w:tr>
      <w:tr w:rsidR="00B34E23" w14:paraId="06DA7C30" w14:textId="77777777">
        <w:trPr>
          <w:trHeight w:val="415"/>
          <w:tblHeader/>
        </w:trPr>
        <w:tc>
          <w:tcPr>
            <w:tcW w:w="2018" w:type="pct"/>
          </w:tcPr>
          <w:p w14:paraId="3C9FD92C" w14:textId="77777777" w:rsidR="00B34E23" w:rsidRDefault="003E7955">
            <w:pPr>
              <w:pStyle w:val="NormalWeb"/>
              <w:spacing w:before="80" w:beforeAutospacing="0" w:after="80" w:afterAutospacing="0"/>
              <w:rPr>
                <w:rFonts w:ascii="Times New Roman" w:hAnsi="Times New Roman"/>
                <w:color w:val="0D0D0D" w:themeColor="text1" w:themeTint="F2"/>
              </w:rPr>
            </w:pPr>
            <w:r>
              <w:rPr>
                <w:rFonts w:ascii="Times New Roman" w:hAnsi="Times New Roman"/>
                <w:b/>
                <w:bCs/>
                <w:color w:val="0D0D0D" w:themeColor="text1" w:themeTint="F2"/>
              </w:rPr>
              <w:t>Mean</w:t>
            </w:r>
          </w:p>
        </w:tc>
        <w:tc>
          <w:tcPr>
            <w:tcW w:w="745" w:type="pct"/>
            <w:vAlign w:val="center"/>
          </w:tcPr>
          <w:p w14:paraId="5B5B4CB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commentRangeStart w:id="10"/>
            <w:r>
              <w:rPr>
                <w:rFonts w:ascii="Times New Roman" w:hAnsi="Times New Roman"/>
                <w:b/>
                <w:bCs/>
                <w:color w:val="0D0D0D" w:themeColor="text1" w:themeTint="F2"/>
              </w:rPr>
              <w:t>127042</w:t>
            </w:r>
          </w:p>
        </w:tc>
        <w:tc>
          <w:tcPr>
            <w:tcW w:w="745" w:type="pct"/>
            <w:vAlign w:val="center"/>
          </w:tcPr>
          <w:p w14:paraId="589BF41B"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b/>
                <w:bCs/>
                <w:color w:val="0D0D0D" w:themeColor="text1" w:themeTint="F2"/>
              </w:rPr>
              <w:t>242925</w:t>
            </w:r>
          </w:p>
        </w:tc>
        <w:tc>
          <w:tcPr>
            <w:tcW w:w="745" w:type="pct"/>
            <w:vAlign w:val="center"/>
          </w:tcPr>
          <w:p w14:paraId="71F09CE7"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b/>
                <w:bCs/>
                <w:color w:val="0D0D0D" w:themeColor="text1" w:themeTint="F2"/>
              </w:rPr>
              <w:t>115883.3</w:t>
            </w:r>
          </w:p>
        </w:tc>
        <w:tc>
          <w:tcPr>
            <w:tcW w:w="745" w:type="pct"/>
            <w:vAlign w:val="center"/>
          </w:tcPr>
          <w:p w14:paraId="36C035BE" w14:textId="77777777" w:rsidR="00B34E23" w:rsidRDefault="003E7955">
            <w:pPr>
              <w:pStyle w:val="NormalWeb"/>
              <w:spacing w:before="80" w:beforeAutospacing="0" w:after="80" w:afterAutospacing="0"/>
              <w:jc w:val="center"/>
              <w:rPr>
                <w:rFonts w:ascii="Times New Roman" w:hAnsi="Times New Roman"/>
                <w:color w:val="0D0D0D" w:themeColor="text1" w:themeTint="F2"/>
              </w:rPr>
            </w:pPr>
            <w:r>
              <w:rPr>
                <w:rFonts w:ascii="Times New Roman" w:hAnsi="Times New Roman"/>
                <w:b/>
                <w:bCs/>
                <w:color w:val="0D0D0D" w:themeColor="text1" w:themeTint="F2"/>
              </w:rPr>
              <w:t>0.98</w:t>
            </w:r>
            <w:commentRangeEnd w:id="10"/>
            <w:r w:rsidR="00E6324C">
              <w:rPr>
                <w:rStyle w:val="CommentReference"/>
                <w:rFonts w:cstheme="minorBidi"/>
              </w:rPr>
              <w:commentReference w:id="10"/>
            </w:r>
          </w:p>
        </w:tc>
      </w:tr>
    </w:tbl>
    <w:p w14:paraId="06DAFFD4" w14:textId="77777777" w:rsidR="00B34E23" w:rsidRDefault="003E7955">
      <w:pPr>
        <w:pStyle w:val="NormalWeb"/>
        <w:rPr>
          <w:rFonts w:ascii="Times New Roman" w:hAnsi="Times New Roman"/>
          <w:b/>
          <w:bCs/>
          <w:lang w:val="en-IN"/>
        </w:rPr>
      </w:pPr>
      <w:r>
        <w:rPr>
          <w:rFonts w:ascii="Times New Roman" w:hAnsi="Times New Roman"/>
          <w:b/>
          <w:bCs/>
          <w:lang w:val="en-IN"/>
        </w:rPr>
        <w:t>5. CONCLUSION</w:t>
      </w:r>
    </w:p>
    <w:p w14:paraId="122712D6" w14:textId="7A74B5F6" w:rsidR="00DC7E37" w:rsidRDefault="003E7955">
      <w:pPr>
        <w:pStyle w:val="NormalWeb"/>
        <w:jc w:val="both"/>
        <w:rPr>
          <w:rFonts w:ascii="Times New Roman" w:hAnsi="Times New Roman"/>
        </w:rPr>
      </w:pPr>
      <w:commentRangeStart w:id="11"/>
      <w:r>
        <w:rPr>
          <w:rFonts w:ascii="Times New Roman" w:hAnsi="Times New Roman"/>
        </w:rPr>
        <w:t xml:space="preserve">Based on the experimental results, it can be concluded that overnight soaking of sugarcane setts in a 50 ppm </w:t>
      </w:r>
      <w:proofErr w:type="spellStart"/>
      <w:r>
        <w:rPr>
          <w:rFonts w:ascii="Times New Roman" w:hAnsi="Times New Roman"/>
        </w:rPr>
        <w:t>ethrel</w:t>
      </w:r>
      <w:proofErr w:type="spellEnd"/>
      <w:r>
        <w:rPr>
          <w:rFonts w:ascii="Times New Roman" w:hAnsi="Times New Roman"/>
        </w:rPr>
        <w:t xml:space="preserve"> solution proved to be the most effective approach for enhancing germination rate, tiller count, </w:t>
      </w:r>
      <w:proofErr w:type="spellStart"/>
      <w:r>
        <w:rPr>
          <w:rFonts w:ascii="Times New Roman" w:hAnsi="Times New Roman"/>
        </w:rPr>
        <w:t>millable</w:t>
      </w:r>
      <w:proofErr w:type="spellEnd"/>
      <w:r>
        <w:rPr>
          <w:rFonts w:ascii="Times New Roman" w:hAnsi="Times New Roman"/>
        </w:rPr>
        <w:t xml:space="preserve"> canes, and yield parameters. This treatment recorded the highest cane yield (78.0 t/ha) and sugar yield (10.23 t/ha), aligning with the findings of Praharaj et al. (2016) and Kumar (2016). Although a similar trend was observed with 100 ppm </w:t>
      </w:r>
      <w:proofErr w:type="spellStart"/>
      <w:r>
        <w:rPr>
          <w:rFonts w:ascii="Times New Roman" w:hAnsi="Times New Roman"/>
        </w:rPr>
        <w:t>ethrel</w:t>
      </w:r>
      <w:proofErr w:type="spellEnd"/>
      <w:r>
        <w:rPr>
          <w:rFonts w:ascii="Times New Roman" w:hAnsi="Times New Roman"/>
        </w:rPr>
        <w:t xml:space="preserve">, the </w:t>
      </w:r>
      <w:proofErr w:type="gramStart"/>
      <w:r>
        <w:rPr>
          <w:rFonts w:ascii="Times New Roman" w:hAnsi="Times New Roman"/>
        </w:rPr>
        <w:t>50 ppm</w:t>
      </w:r>
      <w:proofErr w:type="gramEnd"/>
      <w:r>
        <w:rPr>
          <w:rFonts w:ascii="Times New Roman" w:hAnsi="Times New Roman"/>
        </w:rPr>
        <w:t xml:space="preserve"> concentration was deemed optimal. Integrated nutrient management (INM) with RDF + VC @ 10 t/ha + PSB + Azotobacter demonstrated superior cane yield (79.4 t/ha) and sugar yield (10.48 t/ha), surpassing sole RDF (62.1 t/ha cane yield, 8.16 t/ha sugar yield). These </w:t>
      </w:r>
      <w:r w:rsidRPr="00E6324C">
        <w:rPr>
          <w:rFonts w:ascii="Times New Roman" w:hAnsi="Times New Roman"/>
          <w:strike/>
          <w:color w:val="FF0000"/>
        </w:rPr>
        <w:t>results are consistent with the findings of Virdia and Patel (2010), Khan et al. (2005),</w:t>
      </w:r>
      <w:r w:rsidRPr="00E6324C">
        <w:rPr>
          <w:rFonts w:ascii="Times New Roman" w:hAnsi="Times New Roman"/>
          <w:color w:val="FF0000"/>
        </w:rPr>
        <w:t xml:space="preserve"> </w:t>
      </w:r>
      <w:r>
        <w:rPr>
          <w:rFonts w:ascii="Times New Roman" w:hAnsi="Times New Roman"/>
        </w:rPr>
        <w:t xml:space="preserve">and Thakur et al. (2007). However, the economic analysis revealed that the highest net returns (₹133,978/ha) and B:C ratio (1.12) were obtained with overnight soaking in a 50 ppm </w:t>
      </w:r>
      <w:proofErr w:type="spellStart"/>
      <w:r>
        <w:rPr>
          <w:rFonts w:ascii="Times New Roman" w:hAnsi="Times New Roman"/>
        </w:rPr>
        <w:t>ethrel</w:t>
      </w:r>
      <w:proofErr w:type="spellEnd"/>
      <w:r>
        <w:rPr>
          <w:rFonts w:ascii="Times New Roman" w:hAnsi="Times New Roman"/>
        </w:rPr>
        <w:t xml:space="preserve"> solution, while the most cost-effective INM treatment was sole RDF, recording the highest B:C ratio (1.50). Although RDF + VC @ 10 t/ha + PSB + Azotobacter incurred higher costs, its profitability could increase if farmers produce vermicompost on-site, reducing cultivation expenses. Thus, for maximizing sugarcane productivity and profitability, a balanced approach of appropriate </w:t>
      </w:r>
      <w:proofErr w:type="spellStart"/>
      <w:r>
        <w:rPr>
          <w:rFonts w:ascii="Times New Roman" w:hAnsi="Times New Roman"/>
        </w:rPr>
        <w:t>ethrel</w:t>
      </w:r>
      <w:proofErr w:type="spellEnd"/>
      <w:r>
        <w:rPr>
          <w:rFonts w:ascii="Times New Roman" w:hAnsi="Times New Roman"/>
        </w:rPr>
        <w:t xml:space="preserve"> soaking and integrated nutrient management is recommended</w:t>
      </w:r>
      <w:r w:rsidR="00DC7E37">
        <w:rPr>
          <w:rFonts w:ascii="Times New Roman" w:hAnsi="Times New Roman"/>
        </w:rPr>
        <w:t>.</w:t>
      </w:r>
      <w:commentRangeEnd w:id="11"/>
      <w:r w:rsidR="00E6324C">
        <w:rPr>
          <w:rStyle w:val="CommentReference"/>
          <w:rFonts w:cstheme="minorBidi"/>
        </w:rPr>
        <w:commentReference w:id="11"/>
      </w:r>
    </w:p>
    <w:p w14:paraId="39DBC09E" w14:textId="77777777" w:rsidR="00DC7E37" w:rsidRDefault="00DC7E37">
      <w:pPr>
        <w:pStyle w:val="NormalWeb"/>
        <w:jc w:val="both"/>
        <w:rPr>
          <w:rFonts w:ascii="Times New Roman" w:hAnsi="Times New Roman"/>
        </w:rPr>
      </w:pPr>
    </w:p>
    <w:p w14:paraId="2F317A55" w14:textId="77777777" w:rsidR="00DC7E37" w:rsidRPr="00DC7E37" w:rsidRDefault="00DC7E37" w:rsidP="00DC7E37">
      <w:pPr>
        <w:pStyle w:val="NormalWeb"/>
        <w:jc w:val="both"/>
        <w:rPr>
          <w:rFonts w:ascii="Times New Roman" w:hAnsi="Times New Roman"/>
        </w:rPr>
      </w:pPr>
      <w:r w:rsidRPr="00DC7E37">
        <w:rPr>
          <w:rFonts w:ascii="Times New Roman" w:hAnsi="Times New Roman"/>
        </w:rPr>
        <w:lastRenderedPageBreak/>
        <w:t>COMPETING INTERESTS DISCLAIMER:</w:t>
      </w:r>
    </w:p>
    <w:p w14:paraId="4F274FE4" w14:textId="182EDD55" w:rsidR="00DC7E37" w:rsidRDefault="00DC7E37" w:rsidP="00DC7E37">
      <w:pPr>
        <w:pStyle w:val="NormalWeb"/>
        <w:jc w:val="both"/>
        <w:rPr>
          <w:rFonts w:ascii="Times New Roman" w:hAnsi="Times New Roman"/>
        </w:rPr>
      </w:pPr>
      <w:r w:rsidRPr="00DC7E37">
        <w:rPr>
          <w:rFonts w:ascii="Times New Roman" w:hAnsi="Times New Roman"/>
        </w:rPr>
        <w:t>Authors have declared that they have no known competing financial interests OR non-financial interests OR personal relationships that could have appeared to influence the work reported in this paper.</w:t>
      </w:r>
    </w:p>
    <w:p w14:paraId="1187525B" w14:textId="77777777" w:rsidR="00DC7E37" w:rsidRPr="00DC7E37" w:rsidRDefault="00DC7E37">
      <w:pPr>
        <w:pStyle w:val="NormalWeb"/>
        <w:jc w:val="both"/>
        <w:rPr>
          <w:rFonts w:ascii="Times New Roman" w:hAnsi="Times New Roman"/>
        </w:rPr>
      </w:pPr>
    </w:p>
    <w:p w14:paraId="64EAC6D7" w14:textId="77777777" w:rsidR="00B34E23" w:rsidRDefault="003E7955">
      <w:pPr>
        <w:rPr>
          <w:rFonts w:ascii="Times New Roman" w:eastAsia="Arial-BoldMT" w:hAnsi="Times New Roman" w:cs="Times New Roman"/>
          <w:b/>
          <w:bCs/>
          <w:color w:val="000000"/>
          <w:sz w:val="24"/>
          <w:szCs w:val="24"/>
          <w:lang w:val="en-IN" w:bidi="ar"/>
        </w:rPr>
      </w:pPr>
      <w:commentRangeStart w:id="12"/>
      <w:r>
        <w:rPr>
          <w:rFonts w:ascii="Times New Roman" w:eastAsia="Arial-BoldMT" w:hAnsi="Times New Roman" w:cs="Times New Roman"/>
          <w:b/>
          <w:bCs/>
          <w:color w:val="000000"/>
          <w:sz w:val="24"/>
          <w:szCs w:val="24"/>
          <w:lang w:val="en-IN" w:bidi="ar"/>
        </w:rPr>
        <w:t>REFERENCES</w:t>
      </w:r>
    </w:p>
    <w:p w14:paraId="1DDB1886" w14:textId="77777777"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t xml:space="preserve">Ahmad, N., M. Rai, and B. P. Shahi. 1978. Proceedings of the 42nd annual convention of the Sugar Technologists Association of India, New Delhi, </w:t>
      </w:r>
      <w:r w:rsidRPr="003E7955">
        <w:rPr>
          <w:rFonts w:ascii="Times New Roman" w:hAnsi="Times New Roman"/>
          <w:color w:val="000000"/>
          <w:sz w:val="24"/>
          <w:szCs w:val="24"/>
        </w:rPr>
        <w:br/>
        <w:t>93–97</w:t>
      </w:r>
    </w:p>
    <w:p w14:paraId="79488E2A" w14:textId="77777777"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t>Bangar, K.S., Sharma, S.R. and Rathore, O.P. (1993). Economy in fertilizer budget in sugarcane through biofertilizers and organic amendments under limited water supply condition</w:t>
      </w:r>
      <w:r w:rsidRPr="003E7955">
        <w:rPr>
          <w:rFonts w:ascii="Times New Roman" w:hAnsi="Times New Roman"/>
          <w:i/>
          <w:iCs/>
          <w:color w:val="000000"/>
          <w:sz w:val="24"/>
          <w:szCs w:val="24"/>
        </w:rPr>
        <w:t>, Indian sugar</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43</w:t>
      </w:r>
      <w:r w:rsidRPr="003E7955">
        <w:rPr>
          <w:rFonts w:ascii="Times New Roman" w:hAnsi="Times New Roman"/>
          <w:color w:val="000000"/>
          <w:sz w:val="24"/>
          <w:szCs w:val="24"/>
        </w:rPr>
        <w:t>(l-6):237-242.</w:t>
      </w:r>
    </w:p>
    <w:p w14:paraId="6F82D804" w14:textId="12683E72"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t>Barnes, A.C., (1974), Agriculture of the Sugarcane, 2nd Edition, Leonard hill Ltd., London, pp 224.</w:t>
      </w:r>
    </w:p>
    <w:p w14:paraId="09A60DEA"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Durai, R. and Manickam, G. (1991). Studies on </w:t>
      </w:r>
      <w:proofErr w:type="spellStart"/>
      <w:r w:rsidRPr="003E7955">
        <w:rPr>
          <w:rFonts w:ascii="Times New Roman" w:hAnsi="Times New Roman"/>
          <w:color w:val="000000"/>
          <w:sz w:val="24"/>
          <w:szCs w:val="24"/>
        </w:rPr>
        <w:t>Azospirillum</w:t>
      </w:r>
      <w:proofErr w:type="spellEnd"/>
      <w:r w:rsidRPr="003E7955">
        <w:rPr>
          <w:rFonts w:ascii="Times New Roman" w:hAnsi="Times New Roman"/>
          <w:color w:val="000000"/>
          <w:sz w:val="24"/>
          <w:szCs w:val="24"/>
        </w:rPr>
        <w:t xml:space="preserve"> inoculation on sugarcane (Ratoon). </w:t>
      </w:r>
      <w:r w:rsidRPr="003E7955">
        <w:rPr>
          <w:rFonts w:ascii="Times New Roman" w:hAnsi="Times New Roman"/>
          <w:i/>
          <w:iCs/>
          <w:color w:val="000000"/>
          <w:sz w:val="24"/>
          <w:szCs w:val="24"/>
        </w:rPr>
        <w:t>Co-operative Sugar</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23</w:t>
      </w:r>
      <w:r w:rsidRPr="003E7955">
        <w:rPr>
          <w:rFonts w:ascii="Times New Roman" w:hAnsi="Times New Roman"/>
          <w:color w:val="000000"/>
          <w:sz w:val="24"/>
          <w:szCs w:val="24"/>
        </w:rPr>
        <w:t xml:space="preserve">(2): 111-114. </w:t>
      </w:r>
    </w:p>
    <w:p w14:paraId="4270723F" w14:textId="3EC45873" w:rsidR="00B34E23" w:rsidRPr="003E7955" w:rsidRDefault="003E7955" w:rsidP="003E7955">
      <w:pPr>
        <w:pStyle w:val="ListParagraph"/>
        <w:numPr>
          <w:ilvl w:val="0"/>
          <w:numId w:val="7"/>
        </w:numPr>
        <w:spacing w:before="240" w:after="120"/>
        <w:jc w:val="both"/>
        <w:rPr>
          <w:rFonts w:ascii="Times New Roman" w:hAnsi="Times New Roman"/>
          <w:sz w:val="24"/>
          <w:szCs w:val="24"/>
        </w:rPr>
      </w:pPr>
      <w:r w:rsidRPr="003E7955">
        <w:rPr>
          <w:rFonts w:ascii="Times New Roman" w:hAnsi="Times New Roman"/>
          <w:color w:val="000000"/>
          <w:sz w:val="24"/>
          <w:szCs w:val="24"/>
        </w:rPr>
        <w:t>El-</w:t>
      </w:r>
      <w:proofErr w:type="spellStart"/>
      <w:r w:rsidRPr="003E7955">
        <w:rPr>
          <w:rFonts w:ascii="Times New Roman" w:hAnsi="Times New Roman"/>
          <w:color w:val="000000"/>
          <w:sz w:val="24"/>
          <w:szCs w:val="24"/>
        </w:rPr>
        <w:t>Lattief</w:t>
      </w:r>
      <w:proofErr w:type="spellEnd"/>
      <w:r w:rsidRPr="003E7955">
        <w:rPr>
          <w:rFonts w:ascii="Times New Roman" w:hAnsi="Times New Roman"/>
          <w:color w:val="000000"/>
          <w:sz w:val="24"/>
          <w:szCs w:val="24"/>
        </w:rPr>
        <w:t xml:space="preserve">, E.A.A. and </w:t>
      </w:r>
      <w:proofErr w:type="spellStart"/>
      <w:r w:rsidRPr="003E7955">
        <w:rPr>
          <w:rFonts w:ascii="Times New Roman" w:hAnsi="Times New Roman"/>
          <w:color w:val="000000"/>
          <w:sz w:val="24"/>
          <w:szCs w:val="24"/>
        </w:rPr>
        <w:t>Bekheet</w:t>
      </w:r>
      <w:proofErr w:type="spellEnd"/>
      <w:r w:rsidRPr="003E7955">
        <w:rPr>
          <w:rFonts w:ascii="Times New Roman" w:hAnsi="Times New Roman"/>
          <w:color w:val="000000"/>
          <w:sz w:val="24"/>
          <w:szCs w:val="24"/>
        </w:rPr>
        <w:t>, M.A. (2012). Quantitative and qualitative attributes of three sugarcane varieties as influenced by foliar spray of some growth regulators under Upper Egypt conditions</w:t>
      </w:r>
      <w:r w:rsidRPr="003E7955">
        <w:rPr>
          <w:rFonts w:ascii="Times New Roman" w:hAnsi="Times New Roman"/>
          <w:i/>
          <w:iCs/>
          <w:color w:val="000000"/>
          <w:sz w:val="24"/>
          <w:szCs w:val="24"/>
        </w:rPr>
        <w:t xml:space="preserve">. Sugar Tech </w:t>
      </w:r>
      <w:r w:rsidRPr="003E7955">
        <w:rPr>
          <w:rFonts w:ascii="Times New Roman" w:hAnsi="Times New Roman"/>
          <w:b/>
          <w:bCs/>
          <w:color w:val="000000"/>
          <w:sz w:val="24"/>
          <w:szCs w:val="24"/>
        </w:rPr>
        <w:t>14</w:t>
      </w:r>
      <w:r w:rsidRPr="003E7955">
        <w:rPr>
          <w:rFonts w:ascii="Times New Roman" w:hAnsi="Times New Roman"/>
          <w:color w:val="000000"/>
          <w:sz w:val="24"/>
          <w:szCs w:val="24"/>
        </w:rPr>
        <w:t>(4): 345–350.</w:t>
      </w:r>
      <w:r w:rsidR="004C0597" w:rsidRPr="004C0597">
        <w:rPr>
          <w:rFonts w:ascii="Arial" w:eastAsia="Times New Roman" w:hAnsi="Arial" w:cs="Arial"/>
          <w:sz w:val="18"/>
          <w:szCs w:val="18"/>
        </w:rPr>
        <w:t xml:space="preserve"> </w:t>
      </w:r>
      <w:hyperlink r:id="rId11" w:history="1">
        <w:r w:rsidR="004C0597" w:rsidRPr="00100887">
          <w:rPr>
            <w:rStyle w:val="Hyperlink"/>
            <w:rFonts w:ascii="Arial" w:eastAsia="Times New Roman" w:hAnsi="Arial" w:cs="Arial"/>
            <w:sz w:val="18"/>
            <w:szCs w:val="18"/>
          </w:rPr>
          <w:t>https://doi.org/10.1007/s12355-012-0175-8</w:t>
        </w:r>
      </w:hyperlink>
      <w:r w:rsidR="004C0597">
        <w:rPr>
          <w:rFonts w:ascii="Arial" w:eastAsia="Times New Roman" w:hAnsi="Arial" w:cs="Arial"/>
          <w:sz w:val="18"/>
          <w:szCs w:val="18"/>
        </w:rPr>
        <w:t xml:space="preserve"> </w:t>
      </w:r>
      <w:r w:rsidRPr="003E7955">
        <w:rPr>
          <w:rFonts w:ascii="Times New Roman" w:hAnsi="Times New Roman"/>
          <w:color w:val="000000"/>
          <w:sz w:val="24"/>
          <w:szCs w:val="24"/>
        </w:rPr>
        <w:t xml:space="preserve"> </w:t>
      </w:r>
    </w:p>
    <w:p w14:paraId="6EDBA31D" w14:textId="77777777" w:rsidR="00B34E23" w:rsidRPr="003E7955" w:rsidRDefault="003E7955" w:rsidP="003E7955">
      <w:pPr>
        <w:pStyle w:val="ListParagraph"/>
        <w:numPr>
          <w:ilvl w:val="0"/>
          <w:numId w:val="7"/>
        </w:numPr>
        <w:spacing w:before="240" w:after="120"/>
        <w:jc w:val="both"/>
        <w:rPr>
          <w:rFonts w:ascii="Times New Roman" w:eastAsia="Calibri" w:hAnsi="Times New Roman"/>
          <w:sz w:val="24"/>
          <w:szCs w:val="24"/>
        </w:rPr>
      </w:pPr>
      <w:r w:rsidRPr="003E7955">
        <w:rPr>
          <w:rFonts w:ascii="Times New Roman" w:eastAsia="Calibri" w:hAnsi="Times New Roman"/>
          <w:sz w:val="24"/>
          <w:szCs w:val="24"/>
        </w:rPr>
        <w:t>FAOSTAT (2019). Food and Agricultural Organization of the United Nations, Rome, Italy.</w:t>
      </w:r>
    </w:p>
    <w:p w14:paraId="7B0D93A1" w14:textId="77777777" w:rsidR="00B34E23" w:rsidRPr="003E7955" w:rsidRDefault="003E7955" w:rsidP="003E7955">
      <w:pPr>
        <w:pStyle w:val="ListParagraph"/>
        <w:numPr>
          <w:ilvl w:val="0"/>
          <w:numId w:val="7"/>
        </w:numPr>
        <w:spacing w:before="240" w:after="120"/>
        <w:jc w:val="both"/>
        <w:rPr>
          <w:rFonts w:ascii="Times New Roman" w:hAnsi="Times New Roman"/>
          <w:sz w:val="24"/>
          <w:szCs w:val="24"/>
        </w:rPr>
      </w:pPr>
      <w:proofErr w:type="spellStart"/>
      <w:r w:rsidRPr="003E7955">
        <w:rPr>
          <w:rFonts w:ascii="Times New Roman" w:hAnsi="Times New Roman"/>
          <w:sz w:val="24"/>
          <w:szCs w:val="24"/>
        </w:rPr>
        <w:t>Gholave</w:t>
      </w:r>
      <w:proofErr w:type="spellEnd"/>
      <w:r w:rsidRPr="003E7955">
        <w:rPr>
          <w:rFonts w:ascii="Times New Roman" w:hAnsi="Times New Roman"/>
          <w:sz w:val="24"/>
          <w:szCs w:val="24"/>
        </w:rPr>
        <w:t xml:space="preserve">, S.G., </w:t>
      </w:r>
      <w:proofErr w:type="spellStart"/>
      <w:r w:rsidRPr="003E7955">
        <w:rPr>
          <w:rFonts w:ascii="Times New Roman" w:hAnsi="Times New Roman"/>
          <w:sz w:val="24"/>
          <w:szCs w:val="24"/>
        </w:rPr>
        <w:t>Sankapal</w:t>
      </w:r>
      <w:proofErr w:type="spellEnd"/>
      <w:r w:rsidRPr="003E7955">
        <w:rPr>
          <w:rFonts w:ascii="Times New Roman" w:hAnsi="Times New Roman"/>
          <w:sz w:val="24"/>
          <w:szCs w:val="24"/>
        </w:rPr>
        <w:t xml:space="preserve">, V.Y. and Jadhav, S.B. (1993). Efficiency of biofertilizers under varying level, of nitrogen on nitrogen economy, growth and yield of </w:t>
      </w:r>
      <w:proofErr w:type="spellStart"/>
      <w:r w:rsidRPr="003E7955">
        <w:rPr>
          <w:rFonts w:ascii="Times New Roman" w:hAnsi="Times New Roman"/>
          <w:sz w:val="24"/>
          <w:szCs w:val="24"/>
        </w:rPr>
        <w:t>adsali</w:t>
      </w:r>
      <w:proofErr w:type="spellEnd"/>
      <w:r w:rsidRPr="003E7955">
        <w:rPr>
          <w:rFonts w:ascii="Times New Roman" w:hAnsi="Times New Roman"/>
          <w:sz w:val="24"/>
          <w:szCs w:val="24"/>
        </w:rPr>
        <w:t xml:space="preserve"> sugarcane. </w:t>
      </w:r>
      <w:r w:rsidRPr="003E7955">
        <w:rPr>
          <w:rFonts w:ascii="Times New Roman" w:hAnsi="Times New Roman"/>
          <w:i/>
          <w:iCs/>
          <w:sz w:val="24"/>
          <w:szCs w:val="24"/>
        </w:rPr>
        <w:t>Indian Sugar</w:t>
      </w:r>
      <w:r w:rsidRPr="003E7955">
        <w:rPr>
          <w:rFonts w:ascii="Times New Roman" w:hAnsi="Times New Roman"/>
          <w:sz w:val="24"/>
          <w:szCs w:val="24"/>
        </w:rPr>
        <w:t xml:space="preserve"> </w:t>
      </w:r>
      <w:r w:rsidRPr="003E7955">
        <w:rPr>
          <w:rFonts w:ascii="Times New Roman" w:hAnsi="Times New Roman"/>
          <w:b/>
          <w:bCs/>
          <w:sz w:val="24"/>
          <w:szCs w:val="24"/>
        </w:rPr>
        <w:t>43</w:t>
      </w:r>
      <w:r w:rsidRPr="003E7955">
        <w:rPr>
          <w:rFonts w:ascii="Times New Roman" w:hAnsi="Times New Roman"/>
          <w:sz w:val="24"/>
          <w:szCs w:val="24"/>
        </w:rPr>
        <w:t>(5):323-327.</w:t>
      </w:r>
    </w:p>
    <w:p w14:paraId="52E590AE" w14:textId="77777777"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t xml:space="preserve">Jamuna P., </w:t>
      </w:r>
      <w:proofErr w:type="spellStart"/>
      <w:r w:rsidRPr="003E7955">
        <w:rPr>
          <w:rFonts w:ascii="Times New Roman" w:hAnsi="Times New Roman"/>
          <w:color w:val="000000"/>
          <w:sz w:val="24"/>
          <w:szCs w:val="24"/>
        </w:rPr>
        <w:t>RamlingaSwamy</w:t>
      </w:r>
      <w:proofErr w:type="spellEnd"/>
      <w:r w:rsidRPr="003E7955">
        <w:rPr>
          <w:rFonts w:ascii="Times New Roman" w:hAnsi="Times New Roman"/>
          <w:color w:val="000000"/>
          <w:sz w:val="24"/>
          <w:szCs w:val="24"/>
        </w:rPr>
        <w:t xml:space="preserve">, K. and Naidu, N.V. (2002). Efficacy of            biofertilizers in integration with composts and chemical fertilizers in sugarcane. </w:t>
      </w:r>
      <w:r w:rsidRPr="003E7955">
        <w:rPr>
          <w:rFonts w:ascii="Times New Roman" w:hAnsi="Times New Roman"/>
          <w:i/>
          <w:iCs/>
          <w:color w:val="000000"/>
          <w:sz w:val="24"/>
          <w:szCs w:val="24"/>
        </w:rPr>
        <w:t>Biofertilizers Newsletter</w:t>
      </w:r>
      <w:r w:rsidRPr="003E7955">
        <w:rPr>
          <w:rFonts w:ascii="Times New Roman" w:hAnsi="Times New Roman"/>
          <w:color w:val="000000"/>
          <w:sz w:val="24"/>
          <w:szCs w:val="24"/>
        </w:rPr>
        <w:t>. Dec. 202. pp: 23-25.</w:t>
      </w:r>
    </w:p>
    <w:p w14:paraId="4BEC5387" w14:textId="77777777"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t>Jha, C.K., Sinha, S.K and Alam, M. (2013). Utilization of bio-</w:t>
      </w:r>
      <w:proofErr w:type="spellStart"/>
      <w:r w:rsidRPr="003E7955">
        <w:rPr>
          <w:rFonts w:ascii="Times New Roman" w:hAnsi="Times New Roman"/>
          <w:color w:val="000000"/>
          <w:sz w:val="24"/>
          <w:szCs w:val="24"/>
        </w:rPr>
        <w:t>methanated</w:t>
      </w:r>
      <w:proofErr w:type="spellEnd"/>
      <w:r w:rsidRPr="003E7955">
        <w:rPr>
          <w:rFonts w:ascii="Times New Roman" w:hAnsi="Times New Roman"/>
          <w:color w:val="000000"/>
          <w:sz w:val="24"/>
          <w:szCs w:val="24"/>
        </w:rPr>
        <w:t xml:space="preserve"> distillery spent wash and bio-compost for sugarcane production and improving soil fertility. </w:t>
      </w:r>
      <w:r w:rsidRPr="003E7955">
        <w:rPr>
          <w:rFonts w:ascii="Times New Roman" w:hAnsi="Times New Roman"/>
          <w:i/>
          <w:iCs/>
          <w:color w:val="000000"/>
          <w:sz w:val="24"/>
          <w:szCs w:val="24"/>
        </w:rPr>
        <w:t>Environment and Ecology</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31</w:t>
      </w:r>
      <w:r w:rsidRPr="003E7955">
        <w:rPr>
          <w:rFonts w:ascii="Times New Roman" w:hAnsi="Times New Roman"/>
          <w:color w:val="000000"/>
          <w:sz w:val="24"/>
          <w:szCs w:val="24"/>
        </w:rPr>
        <w:t xml:space="preserve">(4): 1709-1713. </w:t>
      </w:r>
    </w:p>
    <w:p w14:paraId="444D4699" w14:textId="77777777" w:rsidR="00B34E23" w:rsidRPr="003E7955" w:rsidRDefault="003E7955" w:rsidP="003E7955">
      <w:pPr>
        <w:pStyle w:val="ListParagraph"/>
        <w:numPr>
          <w:ilvl w:val="0"/>
          <w:numId w:val="7"/>
        </w:numPr>
        <w:spacing w:before="200" w:after="120"/>
        <w:jc w:val="both"/>
        <w:rPr>
          <w:rFonts w:ascii="Times New Roman" w:eastAsia="Calibri" w:hAnsi="Times New Roman"/>
          <w:sz w:val="24"/>
          <w:szCs w:val="24"/>
        </w:rPr>
      </w:pPr>
      <w:r w:rsidRPr="003E7955">
        <w:rPr>
          <w:rFonts w:ascii="Times New Roman" w:eastAsia="AdvPTimes" w:hAnsi="Times New Roman"/>
          <w:color w:val="000000"/>
          <w:sz w:val="24"/>
          <w:szCs w:val="24"/>
        </w:rPr>
        <w:t>Kailasam, C. (1999). Integrated nutrient management in sugarcane. In A</w:t>
      </w:r>
      <w:r w:rsidRPr="003E7955">
        <w:rPr>
          <w:rFonts w:ascii="Times New Roman" w:eastAsia="AdvPTimesI" w:hAnsi="Times New Roman"/>
          <w:color w:val="000000"/>
          <w:sz w:val="24"/>
          <w:szCs w:val="24"/>
        </w:rPr>
        <w:t>genda Notes</w:t>
      </w:r>
      <w:r w:rsidRPr="003E7955">
        <w:rPr>
          <w:rFonts w:ascii="Times New Roman" w:eastAsia="AdvPTimes" w:hAnsi="Times New Roman"/>
          <w:color w:val="000000"/>
          <w:sz w:val="24"/>
          <w:szCs w:val="24"/>
        </w:rPr>
        <w:t>—</w:t>
      </w:r>
      <w:r w:rsidRPr="003E7955">
        <w:rPr>
          <w:rFonts w:ascii="Times New Roman" w:eastAsia="AdvPTimesI" w:hAnsi="Times New Roman"/>
          <w:color w:val="000000"/>
          <w:sz w:val="24"/>
          <w:szCs w:val="24"/>
        </w:rPr>
        <w:t>31st meeting of Sugarcane Research and Development workers of Tamil Nadu</w:t>
      </w:r>
      <w:r w:rsidRPr="003E7955">
        <w:rPr>
          <w:rFonts w:ascii="Times New Roman" w:eastAsia="AdvPTimes" w:hAnsi="Times New Roman"/>
          <w:color w:val="000000"/>
          <w:sz w:val="24"/>
          <w:szCs w:val="24"/>
        </w:rPr>
        <w:t>, 21–22 Vellore, Tamil Nadu, 41–50.</w:t>
      </w:r>
    </w:p>
    <w:p w14:paraId="639A2C47" w14:textId="7B61E46A" w:rsidR="00B34E23" w:rsidRPr="003E7955" w:rsidRDefault="003E7955" w:rsidP="003E7955">
      <w:pPr>
        <w:pStyle w:val="ListParagraph"/>
        <w:numPr>
          <w:ilvl w:val="0"/>
          <w:numId w:val="7"/>
        </w:numPr>
        <w:spacing w:before="200" w:after="120"/>
        <w:jc w:val="both"/>
        <w:rPr>
          <w:rFonts w:ascii="Times New Roman" w:hAnsi="Times New Roman"/>
          <w:color w:val="231F20"/>
          <w:sz w:val="24"/>
          <w:szCs w:val="24"/>
        </w:rPr>
      </w:pPr>
      <w:r w:rsidRPr="003E7955">
        <w:rPr>
          <w:rFonts w:ascii="Times New Roman" w:hAnsi="Times New Roman"/>
          <w:color w:val="231F20"/>
          <w:sz w:val="24"/>
          <w:szCs w:val="24"/>
        </w:rPr>
        <w:t xml:space="preserve">Khan, I.M., </w:t>
      </w:r>
      <w:proofErr w:type="gramStart"/>
      <w:r w:rsidRPr="003E7955">
        <w:rPr>
          <w:rFonts w:ascii="Times New Roman" w:hAnsi="Times New Roman"/>
          <w:color w:val="231F20"/>
          <w:sz w:val="24"/>
          <w:szCs w:val="24"/>
        </w:rPr>
        <w:t>Khatri,A.</w:t>
      </w:r>
      <w:proofErr w:type="gramEnd"/>
      <w:r w:rsidRPr="003E7955">
        <w:rPr>
          <w:rFonts w:ascii="Times New Roman" w:hAnsi="Times New Roman"/>
          <w:color w:val="231F20"/>
          <w:sz w:val="24"/>
          <w:szCs w:val="24"/>
        </w:rPr>
        <w:t>,</w:t>
      </w:r>
      <w:proofErr w:type="spellStart"/>
      <w:r w:rsidRPr="003E7955">
        <w:rPr>
          <w:rFonts w:ascii="Times New Roman" w:hAnsi="Times New Roman"/>
          <w:color w:val="231F20"/>
          <w:sz w:val="24"/>
          <w:szCs w:val="24"/>
        </w:rPr>
        <w:t>Nizamani</w:t>
      </w:r>
      <w:proofErr w:type="spellEnd"/>
      <w:r w:rsidRPr="003E7955">
        <w:rPr>
          <w:rFonts w:ascii="Times New Roman" w:hAnsi="Times New Roman"/>
          <w:color w:val="231F20"/>
          <w:sz w:val="24"/>
          <w:szCs w:val="24"/>
        </w:rPr>
        <w:t xml:space="preserve">, G. </w:t>
      </w:r>
      <w:proofErr w:type="spellStart"/>
      <w:r w:rsidRPr="003E7955">
        <w:rPr>
          <w:rFonts w:ascii="Times New Roman" w:hAnsi="Times New Roman"/>
          <w:color w:val="231F20"/>
          <w:sz w:val="24"/>
          <w:szCs w:val="24"/>
        </w:rPr>
        <w:t>H.,Siddiqui</w:t>
      </w:r>
      <w:proofErr w:type="spellEnd"/>
      <w:r w:rsidRPr="003E7955">
        <w:rPr>
          <w:rFonts w:ascii="Times New Roman" w:hAnsi="Times New Roman"/>
          <w:color w:val="231F20"/>
          <w:sz w:val="24"/>
          <w:szCs w:val="24"/>
        </w:rPr>
        <w:t xml:space="preserve">, M.A., Raja, S and Dahar, N.A.,(2005). Effect of NPK fertilizer on the growth of sugarcane clone AEC86-347 </w:t>
      </w:r>
      <w:proofErr w:type="spellStart"/>
      <w:r w:rsidRPr="003E7955">
        <w:rPr>
          <w:rFonts w:ascii="Times New Roman" w:hAnsi="Times New Roman"/>
          <w:color w:val="231F20"/>
          <w:sz w:val="24"/>
          <w:szCs w:val="24"/>
        </w:rPr>
        <w:t>devloped</w:t>
      </w:r>
      <w:proofErr w:type="spellEnd"/>
      <w:r w:rsidRPr="003E7955">
        <w:rPr>
          <w:rFonts w:ascii="Times New Roman" w:hAnsi="Times New Roman"/>
          <w:color w:val="231F20"/>
          <w:sz w:val="24"/>
          <w:szCs w:val="24"/>
        </w:rPr>
        <w:t xml:space="preserve"> at NIA, </w:t>
      </w:r>
      <w:proofErr w:type="spellStart"/>
      <w:r w:rsidRPr="003E7955">
        <w:rPr>
          <w:rFonts w:ascii="Times New Roman" w:hAnsi="Times New Roman"/>
          <w:color w:val="231F20"/>
          <w:sz w:val="24"/>
          <w:szCs w:val="24"/>
        </w:rPr>
        <w:t>Tando</w:t>
      </w:r>
      <w:proofErr w:type="spellEnd"/>
      <w:r w:rsidRPr="003E7955">
        <w:rPr>
          <w:rFonts w:ascii="Times New Roman" w:hAnsi="Times New Roman"/>
          <w:color w:val="231F20"/>
          <w:sz w:val="24"/>
          <w:szCs w:val="24"/>
        </w:rPr>
        <w:t xml:space="preserve"> Jam, Pakistan. </w:t>
      </w:r>
      <w:r w:rsidRPr="003E7955">
        <w:rPr>
          <w:rFonts w:ascii="Times New Roman" w:hAnsi="Times New Roman"/>
          <w:i/>
          <w:iCs/>
          <w:color w:val="231F20"/>
          <w:sz w:val="24"/>
          <w:szCs w:val="24"/>
        </w:rPr>
        <w:t>Pakistan journal of botany</w:t>
      </w:r>
      <w:r w:rsidRPr="003E7955">
        <w:rPr>
          <w:rFonts w:ascii="Times New Roman" w:hAnsi="Times New Roman"/>
          <w:color w:val="231F20"/>
          <w:sz w:val="24"/>
          <w:szCs w:val="24"/>
        </w:rPr>
        <w:t xml:space="preserve"> </w:t>
      </w:r>
      <w:r w:rsidRPr="003E7955">
        <w:rPr>
          <w:rFonts w:ascii="Times New Roman" w:hAnsi="Times New Roman"/>
          <w:b/>
          <w:bCs/>
          <w:color w:val="231F20"/>
          <w:sz w:val="24"/>
          <w:szCs w:val="24"/>
        </w:rPr>
        <w:t xml:space="preserve">37 </w:t>
      </w:r>
      <w:r w:rsidRPr="003E7955">
        <w:rPr>
          <w:rFonts w:ascii="Times New Roman" w:hAnsi="Times New Roman"/>
          <w:color w:val="231F20"/>
          <w:sz w:val="24"/>
          <w:szCs w:val="24"/>
        </w:rPr>
        <w:t>(2): 355– 360</w:t>
      </w:r>
      <w:r w:rsidR="00FA0F22">
        <w:rPr>
          <w:rFonts w:ascii="Times New Roman" w:hAnsi="Times New Roman"/>
          <w:color w:val="231F20"/>
          <w:sz w:val="24"/>
          <w:szCs w:val="24"/>
        </w:rPr>
        <w:t>.</w:t>
      </w:r>
      <w:r w:rsidR="00FA0F22" w:rsidRPr="00FA0F22">
        <w:rPr>
          <w:rFonts w:ascii="Arial" w:eastAsia="Times New Roman" w:hAnsi="Arial" w:cs="Arial"/>
          <w:sz w:val="18"/>
          <w:szCs w:val="18"/>
        </w:rPr>
        <w:t xml:space="preserve"> </w:t>
      </w:r>
      <w:hyperlink r:id="rId12" w:history="1">
        <w:r w:rsidR="000D64E9" w:rsidRPr="00100887">
          <w:rPr>
            <w:rStyle w:val="Hyperlink"/>
            <w:rFonts w:ascii="Arial" w:eastAsia="Times New Roman" w:hAnsi="Arial" w:cs="Arial"/>
            <w:sz w:val="18"/>
            <w:szCs w:val="18"/>
          </w:rPr>
          <w:t>https://www.researchgate.net/publication/280017789_Effect_of_NPK_fertilizers_on_the_growth_of_sugarcane_clone_AEC86-347_developed_at_NIA_Tando_Jam_Pakistan</w:t>
        </w:r>
      </w:hyperlink>
      <w:r w:rsidR="000D64E9">
        <w:rPr>
          <w:rFonts w:ascii="Arial" w:eastAsia="Times New Roman" w:hAnsi="Arial" w:cs="Arial"/>
          <w:sz w:val="18"/>
          <w:szCs w:val="18"/>
        </w:rPr>
        <w:t xml:space="preserve"> </w:t>
      </w:r>
      <w:r w:rsidR="00A81BA1">
        <w:rPr>
          <w:rFonts w:ascii="Arial" w:eastAsia="Times New Roman" w:hAnsi="Arial" w:cs="Arial"/>
          <w:sz w:val="18"/>
          <w:szCs w:val="18"/>
        </w:rPr>
        <w:t xml:space="preserve"> </w:t>
      </w:r>
    </w:p>
    <w:p w14:paraId="2CA191AF" w14:textId="77777777" w:rsidR="00B34E23" w:rsidRPr="003E7955" w:rsidRDefault="003E7955" w:rsidP="003E7955">
      <w:pPr>
        <w:pStyle w:val="ListParagraph"/>
        <w:numPr>
          <w:ilvl w:val="0"/>
          <w:numId w:val="7"/>
        </w:numPr>
        <w:spacing w:before="200" w:after="120"/>
        <w:jc w:val="both"/>
        <w:rPr>
          <w:rFonts w:ascii="Times New Roman" w:hAnsi="Times New Roman"/>
          <w:color w:val="231F20"/>
          <w:sz w:val="24"/>
          <w:szCs w:val="24"/>
        </w:rPr>
      </w:pPr>
      <w:r w:rsidRPr="003E7955">
        <w:rPr>
          <w:rFonts w:ascii="Times New Roman" w:hAnsi="Times New Roman"/>
          <w:color w:val="000000"/>
          <w:sz w:val="24"/>
          <w:szCs w:val="24"/>
        </w:rPr>
        <w:t xml:space="preserve">Kumar, N. 2016. Use of plant growth regulators for enhanced growth and yield of sugarcane (Saccharum species hybrid complex). In: Extended summaries, fourth international agronomy congress on agronomy for sustainable management of natural resources, environment, energy and livelihood security to achieve zero hunger challenge, 22-26, </w:t>
      </w:r>
      <w:r w:rsidRPr="003E7955">
        <w:rPr>
          <w:rFonts w:ascii="Times New Roman" w:hAnsi="Times New Roman"/>
          <w:i/>
          <w:iCs/>
          <w:color w:val="000000"/>
          <w:sz w:val="24"/>
          <w:szCs w:val="24"/>
        </w:rPr>
        <w:t>Indian Society of Agronomy, New Delhi, India</w:t>
      </w:r>
      <w:r w:rsidRPr="003E7955">
        <w:rPr>
          <w:rFonts w:ascii="Times New Roman" w:hAnsi="Times New Roman"/>
          <w:color w:val="000000"/>
          <w:sz w:val="24"/>
          <w:szCs w:val="24"/>
        </w:rPr>
        <w:t xml:space="preserve">. pp. 1310–1312. </w:t>
      </w:r>
    </w:p>
    <w:p w14:paraId="4D5EC402" w14:textId="41BA780C" w:rsidR="00B34E23" w:rsidRPr="003E7955" w:rsidRDefault="003E7955" w:rsidP="003E7955">
      <w:pPr>
        <w:pStyle w:val="ListParagraph"/>
        <w:numPr>
          <w:ilvl w:val="0"/>
          <w:numId w:val="7"/>
        </w:numPr>
        <w:spacing w:before="200" w:after="120"/>
        <w:jc w:val="both"/>
        <w:rPr>
          <w:rFonts w:ascii="Times New Roman" w:hAnsi="Times New Roman"/>
          <w:color w:val="000000"/>
          <w:sz w:val="24"/>
          <w:szCs w:val="24"/>
        </w:rPr>
      </w:pPr>
      <w:r w:rsidRPr="003E7955">
        <w:rPr>
          <w:rFonts w:ascii="Times New Roman" w:hAnsi="Times New Roman"/>
          <w:color w:val="000000"/>
          <w:sz w:val="24"/>
          <w:szCs w:val="24"/>
        </w:rPr>
        <w:lastRenderedPageBreak/>
        <w:t xml:space="preserve">Li, Y.R. and Solomon, S. (2003). Ethephon: A versatile growth regulator for sugarcane industry. </w:t>
      </w:r>
      <w:r w:rsidRPr="003E7955">
        <w:rPr>
          <w:rFonts w:ascii="Times New Roman" w:hAnsi="Times New Roman"/>
          <w:i/>
          <w:iCs/>
          <w:color w:val="000000"/>
          <w:sz w:val="24"/>
          <w:szCs w:val="24"/>
        </w:rPr>
        <w:t xml:space="preserve">Sugar Tech </w:t>
      </w:r>
      <w:r w:rsidRPr="003E7955">
        <w:rPr>
          <w:rFonts w:ascii="Times New Roman" w:hAnsi="Times New Roman"/>
          <w:b/>
          <w:bCs/>
          <w:color w:val="000000"/>
          <w:sz w:val="24"/>
          <w:szCs w:val="24"/>
        </w:rPr>
        <w:t>5</w:t>
      </w:r>
      <w:r w:rsidRPr="003E7955">
        <w:rPr>
          <w:rFonts w:ascii="Times New Roman" w:hAnsi="Times New Roman"/>
          <w:color w:val="000000"/>
          <w:sz w:val="24"/>
          <w:szCs w:val="24"/>
        </w:rPr>
        <w:t>(4): 213–223.</w:t>
      </w:r>
      <w:r w:rsidR="006F01DF" w:rsidRPr="006F01DF">
        <w:rPr>
          <w:rFonts w:ascii="Arial" w:eastAsia="Times New Roman" w:hAnsi="Arial" w:cs="Arial"/>
          <w:sz w:val="18"/>
          <w:szCs w:val="18"/>
        </w:rPr>
        <w:t xml:space="preserve"> </w:t>
      </w:r>
      <w:hyperlink r:id="rId13" w:history="1">
        <w:r w:rsidR="006F01DF" w:rsidRPr="00100887">
          <w:rPr>
            <w:rStyle w:val="Hyperlink"/>
            <w:rFonts w:ascii="Arial" w:eastAsia="Times New Roman" w:hAnsi="Arial" w:cs="Arial"/>
            <w:sz w:val="18"/>
            <w:szCs w:val="18"/>
          </w:rPr>
          <w:t>https://doi.org/10.1007/BF02942476</w:t>
        </w:r>
      </w:hyperlink>
      <w:r w:rsidR="006F01DF">
        <w:rPr>
          <w:rFonts w:ascii="Arial" w:eastAsia="Times New Roman" w:hAnsi="Arial" w:cs="Arial"/>
          <w:sz w:val="18"/>
          <w:szCs w:val="18"/>
        </w:rPr>
        <w:t xml:space="preserve"> </w:t>
      </w:r>
    </w:p>
    <w:p w14:paraId="47926DF9" w14:textId="77777777" w:rsidR="00B34E23" w:rsidRPr="003E7955" w:rsidRDefault="003E7955" w:rsidP="003E7955">
      <w:pPr>
        <w:pStyle w:val="ListParagraph"/>
        <w:numPr>
          <w:ilvl w:val="0"/>
          <w:numId w:val="7"/>
        </w:numPr>
        <w:spacing w:before="200" w:after="120"/>
        <w:jc w:val="both"/>
        <w:rPr>
          <w:rFonts w:ascii="Times New Roman" w:hAnsi="Times New Roman"/>
          <w:sz w:val="24"/>
          <w:szCs w:val="24"/>
        </w:rPr>
      </w:pPr>
      <w:proofErr w:type="spellStart"/>
      <w:r w:rsidRPr="003E7955">
        <w:rPr>
          <w:rFonts w:ascii="Times New Roman" w:hAnsi="Times New Roman"/>
          <w:sz w:val="24"/>
          <w:szCs w:val="24"/>
        </w:rPr>
        <w:t>Mathukia</w:t>
      </w:r>
      <w:proofErr w:type="spellEnd"/>
      <w:r w:rsidRPr="003E7955">
        <w:rPr>
          <w:rFonts w:ascii="Times New Roman" w:hAnsi="Times New Roman"/>
          <w:sz w:val="24"/>
          <w:szCs w:val="24"/>
        </w:rPr>
        <w:t xml:space="preserve"> R.K., </w:t>
      </w:r>
      <w:proofErr w:type="spellStart"/>
      <w:r w:rsidRPr="003E7955">
        <w:rPr>
          <w:rFonts w:ascii="Times New Roman" w:hAnsi="Times New Roman"/>
          <w:sz w:val="24"/>
          <w:szCs w:val="24"/>
        </w:rPr>
        <w:t>Ramaandni</w:t>
      </w:r>
      <w:proofErr w:type="spellEnd"/>
      <w:r w:rsidRPr="003E7955">
        <w:rPr>
          <w:rFonts w:ascii="Times New Roman" w:hAnsi="Times New Roman"/>
          <w:sz w:val="24"/>
          <w:szCs w:val="24"/>
        </w:rPr>
        <w:t xml:space="preserve">, V.B., </w:t>
      </w:r>
      <w:proofErr w:type="spellStart"/>
      <w:r w:rsidRPr="003E7955">
        <w:rPr>
          <w:rFonts w:ascii="Times New Roman" w:hAnsi="Times New Roman"/>
          <w:sz w:val="24"/>
          <w:szCs w:val="24"/>
        </w:rPr>
        <w:t>Chaotia</w:t>
      </w:r>
      <w:proofErr w:type="spellEnd"/>
      <w:r w:rsidRPr="003E7955">
        <w:rPr>
          <w:rFonts w:ascii="Times New Roman" w:hAnsi="Times New Roman"/>
          <w:sz w:val="24"/>
          <w:szCs w:val="24"/>
        </w:rPr>
        <w:t xml:space="preserve">. P.K. and </w:t>
      </w:r>
      <w:proofErr w:type="spellStart"/>
      <w:proofErr w:type="gramStart"/>
      <w:r w:rsidRPr="003E7955">
        <w:rPr>
          <w:rFonts w:ascii="Times New Roman" w:hAnsi="Times New Roman"/>
          <w:sz w:val="24"/>
          <w:szCs w:val="24"/>
        </w:rPr>
        <w:t>Joshi,R.L</w:t>
      </w:r>
      <w:proofErr w:type="spellEnd"/>
      <w:r w:rsidRPr="003E7955">
        <w:rPr>
          <w:rFonts w:ascii="Times New Roman" w:hAnsi="Times New Roman"/>
          <w:sz w:val="24"/>
          <w:szCs w:val="24"/>
        </w:rPr>
        <w:t>.</w:t>
      </w:r>
      <w:proofErr w:type="gramEnd"/>
      <w:r w:rsidRPr="003E7955">
        <w:rPr>
          <w:rFonts w:ascii="Times New Roman" w:hAnsi="Times New Roman"/>
          <w:sz w:val="24"/>
          <w:szCs w:val="24"/>
        </w:rPr>
        <w:t xml:space="preserve">(1994).Effect of integrated nutrient management on yield and quality of sugarcane. </w:t>
      </w:r>
      <w:r w:rsidRPr="003E7955">
        <w:rPr>
          <w:rFonts w:ascii="Times New Roman" w:hAnsi="Times New Roman"/>
          <w:i/>
          <w:iCs/>
          <w:sz w:val="24"/>
          <w:szCs w:val="24"/>
        </w:rPr>
        <w:t>Indian sugar</w:t>
      </w:r>
      <w:r w:rsidRPr="003E7955">
        <w:rPr>
          <w:rFonts w:ascii="Times New Roman" w:hAnsi="Times New Roman"/>
          <w:sz w:val="24"/>
          <w:szCs w:val="24"/>
        </w:rPr>
        <w:t xml:space="preserve"> </w:t>
      </w:r>
      <w:r w:rsidRPr="003E7955">
        <w:rPr>
          <w:rFonts w:ascii="Times New Roman" w:hAnsi="Times New Roman"/>
          <w:b/>
          <w:bCs/>
          <w:sz w:val="24"/>
          <w:szCs w:val="24"/>
        </w:rPr>
        <w:t>48</w:t>
      </w:r>
      <w:r w:rsidRPr="003E7955">
        <w:rPr>
          <w:rFonts w:ascii="Times New Roman" w:hAnsi="Times New Roman"/>
          <w:sz w:val="24"/>
          <w:szCs w:val="24"/>
        </w:rPr>
        <w:t xml:space="preserve"> (10):839-842 </w:t>
      </w:r>
    </w:p>
    <w:p w14:paraId="5791BCDA" w14:textId="3B602C9D" w:rsidR="00B34E23" w:rsidRPr="003E7955" w:rsidRDefault="003E7955" w:rsidP="003E7955">
      <w:pPr>
        <w:pStyle w:val="ListParagraph"/>
        <w:numPr>
          <w:ilvl w:val="0"/>
          <w:numId w:val="7"/>
        </w:numPr>
        <w:spacing w:before="200" w:after="120"/>
        <w:jc w:val="both"/>
        <w:rPr>
          <w:rFonts w:ascii="Times New Roman" w:hAnsi="Times New Roman"/>
          <w:sz w:val="24"/>
          <w:szCs w:val="24"/>
        </w:rPr>
      </w:pPr>
      <w:r w:rsidRPr="003E7955">
        <w:rPr>
          <w:rFonts w:ascii="Times New Roman" w:hAnsi="Times New Roman"/>
          <w:color w:val="000000"/>
          <w:sz w:val="24"/>
          <w:szCs w:val="24"/>
        </w:rPr>
        <w:t xml:space="preserve">Meena, R.K., Dhaka, R.S., Meena, N.K. and Meena, S. (2017). Effect of foliar application of NAA V and GA3 on growth and yield of okra [Abelmoschus esculentus (L.) Moench] cv. Arka Anamika. </w:t>
      </w:r>
      <w:r w:rsidRPr="003E7955">
        <w:rPr>
          <w:rFonts w:ascii="Times New Roman" w:hAnsi="Times New Roman"/>
          <w:i/>
          <w:iCs/>
          <w:color w:val="000000"/>
          <w:sz w:val="24"/>
          <w:szCs w:val="24"/>
        </w:rPr>
        <w:t xml:space="preserve">International Journal of Pure and Applied Bio-science </w:t>
      </w:r>
      <w:r w:rsidRPr="003E7955">
        <w:rPr>
          <w:rFonts w:ascii="Times New Roman" w:hAnsi="Times New Roman"/>
          <w:b/>
          <w:bCs/>
          <w:color w:val="000000"/>
          <w:sz w:val="24"/>
          <w:szCs w:val="24"/>
        </w:rPr>
        <w:t>5</w:t>
      </w:r>
      <w:r w:rsidRPr="003E7955">
        <w:rPr>
          <w:rFonts w:ascii="Times New Roman" w:hAnsi="Times New Roman"/>
          <w:color w:val="000000"/>
          <w:sz w:val="24"/>
          <w:szCs w:val="24"/>
        </w:rPr>
        <w:t xml:space="preserve">(2): 1057–1062 </w:t>
      </w:r>
      <w:hyperlink r:id="rId14" w:history="1">
        <w:r w:rsidR="00D848F6" w:rsidRPr="00100887">
          <w:rPr>
            <w:rStyle w:val="Hyperlink"/>
            <w:rFonts w:ascii="Arial" w:eastAsia="Times New Roman" w:hAnsi="Arial" w:cs="Arial"/>
            <w:sz w:val="18"/>
            <w:szCs w:val="18"/>
          </w:rPr>
          <w:t>https://doi.org/10.18782/2320-7051.2660</w:t>
        </w:r>
      </w:hyperlink>
      <w:r w:rsidR="00D848F6">
        <w:rPr>
          <w:rFonts w:ascii="Arial" w:eastAsia="Times New Roman" w:hAnsi="Arial" w:cs="Arial"/>
          <w:sz w:val="18"/>
          <w:szCs w:val="18"/>
        </w:rPr>
        <w:t xml:space="preserve"> </w:t>
      </w:r>
    </w:p>
    <w:p w14:paraId="0D06D768" w14:textId="47959B68" w:rsidR="00B34E23" w:rsidRPr="003E7955" w:rsidRDefault="009A499B" w:rsidP="003E7955">
      <w:pPr>
        <w:pStyle w:val="ListParagraph"/>
        <w:numPr>
          <w:ilvl w:val="0"/>
          <w:numId w:val="7"/>
        </w:numPr>
        <w:spacing w:before="240" w:after="120"/>
        <w:jc w:val="both"/>
        <w:rPr>
          <w:rFonts w:ascii="Times New Roman" w:hAnsi="Times New Roman"/>
          <w:sz w:val="24"/>
          <w:szCs w:val="24"/>
        </w:rPr>
      </w:pPr>
      <w:r>
        <w:rPr>
          <w:rFonts w:ascii="Arial" w:eastAsia="Times New Roman" w:hAnsi="Arial" w:cs="Arial"/>
          <w:sz w:val="18"/>
          <w:szCs w:val="18"/>
        </w:rPr>
        <w:t xml:space="preserve">Praharaj, S., Singh, D., &amp; Guru, S. K. (2016). Effect of ethephon and gibberellic acid on emergence, yield attributes, and yield of sugarcane. *The Bioscan*, *11*(4), 2675-2678. </w:t>
      </w:r>
      <w:hyperlink r:id="rId15" w:history="1">
        <w:r w:rsidRPr="00100887">
          <w:rPr>
            <w:rStyle w:val="Hyperlink"/>
            <w:rFonts w:ascii="Arial" w:eastAsia="Times New Roman" w:hAnsi="Arial" w:cs="Arial"/>
            <w:sz w:val="18"/>
            <w:szCs w:val="18"/>
          </w:rPr>
          <w:t>https://thebioscan.com/</w:t>
        </w:r>
      </w:hyperlink>
      <w:r>
        <w:rPr>
          <w:rFonts w:ascii="Arial" w:eastAsia="Times New Roman" w:hAnsi="Arial" w:cs="Arial"/>
          <w:sz w:val="18"/>
          <w:szCs w:val="18"/>
        </w:rPr>
        <w:t xml:space="preserve"> </w:t>
      </w:r>
      <w:r w:rsidR="003E7955" w:rsidRPr="003E7955">
        <w:rPr>
          <w:rFonts w:ascii="Times New Roman" w:hAnsi="Times New Roman"/>
          <w:color w:val="000000"/>
          <w:sz w:val="24"/>
          <w:szCs w:val="24"/>
        </w:rPr>
        <w:t xml:space="preserve">. </w:t>
      </w:r>
    </w:p>
    <w:p w14:paraId="5A826CF3" w14:textId="1B8BF488"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Rai, R. K., </w:t>
      </w:r>
      <w:proofErr w:type="spellStart"/>
      <w:r w:rsidRPr="003E7955">
        <w:rPr>
          <w:rFonts w:ascii="Times New Roman" w:hAnsi="Times New Roman"/>
          <w:color w:val="000000"/>
          <w:sz w:val="24"/>
          <w:szCs w:val="24"/>
        </w:rPr>
        <w:t>Tripati</w:t>
      </w:r>
      <w:proofErr w:type="spellEnd"/>
      <w:r w:rsidRPr="003E7955">
        <w:rPr>
          <w:rFonts w:ascii="Times New Roman" w:hAnsi="Times New Roman"/>
          <w:color w:val="000000"/>
          <w:sz w:val="24"/>
          <w:szCs w:val="24"/>
        </w:rPr>
        <w:t xml:space="preserve">, N., Gautam, D., and Singh, P. (2017). Exogenous Application of </w:t>
      </w:r>
      <w:proofErr w:type="spellStart"/>
      <w:r w:rsidRPr="003E7955">
        <w:rPr>
          <w:rFonts w:ascii="Times New Roman" w:hAnsi="Times New Roman"/>
          <w:color w:val="000000"/>
          <w:sz w:val="24"/>
          <w:szCs w:val="24"/>
        </w:rPr>
        <w:t>Ethrel</w:t>
      </w:r>
      <w:proofErr w:type="spellEnd"/>
      <w:r w:rsidRPr="003E7955">
        <w:rPr>
          <w:rFonts w:ascii="Times New Roman" w:hAnsi="Times New Roman"/>
          <w:color w:val="000000"/>
          <w:sz w:val="24"/>
          <w:szCs w:val="24"/>
        </w:rPr>
        <w:t xml:space="preserve"> and Gibberellic Acid Stimulates Physiological Growth of Late Planted Sugarcane with Short Growth Period in sub-tropical India. </w:t>
      </w:r>
      <w:r w:rsidRPr="003E7955">
        <w:rPr>
          <w:rFonts w:ascii="Times New Roman" w:hAnsi="Times New Roman"/>
          <w:i/>
          <w:iCs/>
          <w:color w:val="000000"/>
          <w:sz w:val="24"/>
          <w:szCs w:val="24"/>
        </w:rPr>
        <w:t xml:space="preserve">Journal Plant Growth Regulators </w:t>
      </w:r>
      <w:r w:rsidRPr="003E7955">
        <w:rPr>
          <w:rFonts w:ascii="Times New Roman" w:hAnsi="Times New Roman"/>
          <w:b/>
          <w:bCs/>
          <w:color w:val="000000"/>
          <w:sz w:val="24"/>
          <w:szCs w:val="24"/>
        </w:rPr>
        <w:t>36</w:t>
      </w:r>
      <w:r w:rsidRPr="003E7955">
        <w:rPr>
          <w:rFonts w:ascii="Times New Roman" w:hAnsi="Times New Roman"/>
          <w:b/>
          <w:bCs/>
          <w:i/>
          <w:iCs/>
          <w:color w:val="000000"/>
          <w:sz w:val="24"/>
          <w:szCs w:val="24"/>
        </w:rPr>
        <w:t>:</w:t>
      </w:r>
      <w:r w:rsidRPr="003E7955">
        <w:rPr>
          <w:rFonts w:ascii="Times New Roman" w:hAnsi="Times New Roman"/>
          <w:color w:val="000000"/>
          <w:sz w:val="24"/>
          <w:szCs w:val="24"/>
        </w:rPr>
        <w:t>472-486.</w:t>
      </w:r>
      <w:r w:rsidR="00824B3A" w:rsidRPr="00824B3A">
        <w:rPr>
          <w:rFonts w:ascii="Arial" w:eastAsia="Times New Roman" w:hAnsi="Arial" w:cs="Arial"/>
          <w:sz w:val="18"/>
          <w:szCs w:val="18"/>
        </w:rPr>
        <w:t xml:space="preserve"> </w:t>
      </w:r>
      <w:hyperlink r:id="rId16" w:history="1">
        <w:r w:rsidR="00824B3A" w:rsidRPr="00100887">
          <w:rPr>
            <w:rStyle w:val="Hyperlink"/>
            <w:rFonts w:ascii="Arial" w:eastAsia="Times New Roman" w:hAnsi="Arial" w:cs="Arial"/>
            <w:sz w:val="18"/>
            <w:szCs w:val="18"/>
          </w:rPr>
          <w:t>https://doi.org/10.1007/s00344-016-9655-5</w:t>
        </w:r>
      </w:hyperlink>
      <w:r w:rsidR="00824B3A">
        <w:rPr>
          <w:rFonts w:ascii="Arial" w:eastAsia="Times New Roman" w:hAnsi="Arial" w:cs="Arial"/>
          <w:sz w:val="18"/>
          <w:szCs w:val="18"/>
        </w:rPr>
        <w:t xml:space="preserve"> </w:t>
      </w:r>
    </w:p>
    <w:p w14:paraId="589A7AA5" w14:textId="0B77BE7B" w:rsidR="00B34E23" w:rsidRDefault="00B34E23" w:rsidP="003E7955">
      <w:pPr>
        <w:spacing w:before="240" w:after="120"/>
        <w:ind w:left="660" w:hangingChars="275" w:hanging="660"/>
        <w:jc w:val="both"/>
        <w:rPr>
          <w:rFonts w:ascii="Times New Roman" w:hAnsi="Times New Roman"/>
          <w:sz w:val="24"/>
          <w:szCs w:val="24"/>
        </w:rPr>
      </w:pPr>
    </w:p>
    <w:p w14:paraId="395FFA03" w14:textId="77777777" w:rsidR="00B34E23" w:rsidRPr="003E7955" w:rsidRDefault="003E7955" w:rsidP="003E7955">
      <w:pPr>
        <w:pStyle w:val="ListParagraph"/>
        <w:numPr>
          <w:ilvl w:val="0"/>
          <w:numId w:val="7"/>
        </w:numPr>
        <w:spacing w:before="240" w:after="120"/>
        <w:jc w:val="both"/>
        <w:rPr>
          <w:rFonts w:ascii="Times New Roman" w:hAnsi="Times New Roman"/>
          <w:sz w:val="24"/>
          <w:szCs w:val="24"/>
        </w:rPr>
      </w:pPr>
      <w:r w:rsidRPr="003E7955">
        <w:rPr>
          <w:rFonts w:ascii="Times New Roman" w:hAnsi="Times New Roman"/>
          <w:color w:val="000000"/>
          <w:sz w:val="24"/>
          <w:szCs w:val="24"/>
        </w:rPr>
        <w:t xml:space="preserve">Roberto, G. G., Cunha, C., Gabriel Sales, C. R., Silveira, N. M., Ribeiro, R. V., Machado, E. C., and Magalhães Andrade Lagôa, A. M. (2015). Variation of photosynthesis and carbohydrate levels ripening stage of sugarcane induced by ethephon and water deficit on the. </w:t>
      </w:r>
      <w:proofErr w:type="spellStart"/>
      <w:r w:rsidRPr="003E7955">
        <w:rPr>
          <w:rFonts w:ascii="Times New Roman" w:hAnsi="Times New Roman"/>
          <w:i/>
          <w:iCs/>
          <w:color w:val="000000"/>
          <w:sz w:val="24"/>
          <w:szCs w:val="24"/>
        </w:rPr>
        <w:t>Braganti</w:t>
      </w:r>
      <w:proofErr w:type="spellEnd"/>
      <w:r w:rsidRPr="003E7955">
        <w:rPr>
          <w:rFonts w:ascii="Times New Roman" w:hAnsi="Times New Roman"/>
          <w:i/>
          <w:iCs/>
          <w:color w:val="000000"/>
          <w:sz w:val="24"/>
          <w:szCs w:val="24"/>
        </w:rPr>
        <w:t xml:space="preserve"> </w:t>
      </w:r>
      <w:r w:rsidRPr="003E7955">
        <w:rPr>
          <w:rFonts w:ascii="Times New Roman" w:hAnsi="Times New Roman"/>
          <w:b/>
          <w:bCs/>
          <w:color w:val="000000"/>
          <w:sz w:val="24"/>
          <w:szCs w:val="24"/>
        </w:rPr>
        <w:t>74</w:t>
      </w:r>
      <w:r w:rsidRPr="003E7955">
        <w:rPr>
          <w:rFonts w:ascii="Times New Roman" w:hAnsi="Times New Roman"/>
          <w:color w:val="000000"/>
          <w:sz w:val="24"/>
          <w:szCs w:val="24"/>
        </w:rPr>
        <w:t>(4)</w:t>
      </w:r>
      <w:r w:rsidRPr="003E7955">
        <w:rPr>
          <w:rFonts w:ascii="Times New Roman" w:hAnsi="Times New Roman"/>
          <w:i/>
          <w:iCs/>
          <w:color w:val="000000"/>
          <w:sz w:val="24"/>
          <w:szCs w:val="24"/>
        </w:rPr>
        <w:t xml:space="preserve">: </w:t>
      </w:r>
      <w:r w:rsidRPr="003E7955">
        <w:rPr>
          <w:rFonts w:ascii="Times New Roman" w:hAnsi="Times New Roman"/>
          <w:color w:val="000000"/>
          <w:sz w:val="24"/>
          <w:szCs w:val="24"/>
        </w:rPr>
        <w:t xml:space="preserve">379-386. </w:t>
      </w:r>
    </w:p>
    <w:p w14:paraId="218E9859" w14:textId="77777777" w:rsidR="002041D6" w:rsidRPr="002041D6" w:rsidRDefault="002041D6" w:rsidP="003E7955">
      <w:pPr>
        <w:pStyle w:val="ListParagraph"/>
        <w:numPr>
          <w:ilvl w:val="0"/>
          <w:numId w:val="7"/>
        </w:numPr>
        <w:spacing w:before="240" w:after="120"/>
        <w:jc w:val="both"/>
        <w:rPr>
          <w:rFonts w:ascii="Times New Roman" w:hAnsi="Times New Roman"/>
          <w:color w:val="222222"/>
          <w:sz w:val="24"/>
          <w:szCs w:val="24"/>
          <w:shd w:val="clear" w:color="auto" w:fill="FFFFFF"/>
        </w:rPr>
      </w:pPr>
      <w:proofErr w:type="spellStart"/>
      <w:r>
        <w:rPr>
          <w:rFonts w:ascii="Arial" w:eastAsia="Times New Roman" w:hAnsi="Arial" w:cs="Arial"/>
          <w:sz w:val="18"/>
          <w:szCs w:val="18"/>
        </w:rPr>
        <w:t>Selvamurugan</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Doraisamy</w:t>
      </w:r>
      <w:proofErr w:type="spellEnd"/>
      <w:r>
        <w:rPr>
          <w:rFonts w:ascii="Arial" w:eastAsia="Times New Roman" w:hAnsi="Arial" w:cs="Arial"/>
          <w:sz w:val="18"/>
          <w:szCs w:val="18"/>
        </w:rPr>
        <w:t xml:space="preserve">, P., &amp; Maheswari, M. (2013). </w:t>
      </w:r>
      <w:proofErr w:type="spellStart"/>
      <w:r>
        <w:rPr>
          <w:rFonts w:ascii="Arial" w:eastAsia="Times New Roman" w:hAnsi="Arial" w:cs="Arial"/>
          <w:sz w:val="18"/>
          <w:szCs w:val="18"/>
        </w:rPr>
        <w:t>Biomethanated</w:t>
      </w:r>
      <w:proofErr w:type="spellEnd"/>
      <w:r>
        <w:rPr>
          <w:rFonts w:ascii="Arial" w:eastAsia="Times New Roman" w:hAnsi="Arial" w:cs="Arial"/>
          <w:sz w:val="18"/>
          <w:szCs w:val="18"/>
        </w:rPr>
        <w:t xml:space="preserve"> distillery </w:t>
      </w:r>
      <w:proofErr w:type="spellStart"/>
      <w:r>
        <w:rPr>
          <w:rFonts w:ascii="Arial" w:eastAsia="Times New Roman" w:hAnsi="Arial" w:cs="Arial"/>
          <w:sz w:val="18"/>
          <w:szCs w:val="18"/>
        </w:rPr>
        <w:t>spentwash</w:t>
      </w:r>
      <w:proofErr w:type="spellEnd"/>
      <w:r>
        <w:rPr>
          <w:rFonts w:ascii="Arial" w:eastAsia="Times New Roman" w:hAnsi="Arial" w:cs="Arial"/>
          <w:sz w:val="18"/>
          <w:szCs w:val="18"/>
        </w:rPr>
        <w:t xml:space="preserve"> and </w:t>
      </w:r>
      <w:proofErr w:type="spellStart"/>
      <w:r>
        <w:rPr>
          <w:rFonts w:ascii="Arial" w:eastAsia="Times New Roman" w:hAnsi="Arial" w:cs="Arial"/>
          <w:sz w:val="18"/>
          <w:szCs w:val="18"/>
        </w:rPr>
        <w:t>pressmud</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biocompost</w:t>
      </w:r>
      <w:proofErr w:type="spellEnd"/>
      <w:r>
        <w:rPr>
          <w:rFonts w:ascii="Arial" w:eastAsia="Times New Roman" w:hAnsi="Arial" w:cs="Arial"/>
          <w:sz w:val="18"/>
          <w:szCs w:val="18"/>
        </w:rPr>
        <w:t xml:space="preserve"> as sources of plant nutrients for groundnut (Arachis hypogaea L.). Journal of Applied and Natural Science, 5(2), 328-334. </w:t>
      </w:r>
      <w:hyperlink r:id="rId17" w:history="1">
        <w:r w:rsidRPr="00100887">
          <w:rPr>
            <w:rStyle w:val="Hyperlink"/>
            <w:rFonts w:ascii="Arial" w:eastAsia="Times New Roman" w:hAnsi="Arial" w:cs="Arial"/>
            <w:sz w:val="18"/>
            <w:szCs w:val="18"/>
          </w:rPr>
          <w:t>https://jans.ansfoundation.org/index.php/jans/article/view/1003</w:t>
        </w:r>
      </w:hyperlink>
      <w:r>
        <w:rPr>
          <w:rFonts w:ascii="Arial" w:eastAsia="Times New Roman" w:hAnsi="Arial" w:cs="Arial"/>
          <w:sz w:val="18"/>
          <w:szCs w:val="18"/>
        </w:rPr>
        <w:t xml:space="preserve"> </w:t>
      </w:r>
    </w:p>
    <w:p w14:paraId="55404D62" w14:textId="6D02DABE" w:rsidR="00B34E23" w:rsidRPr="003E7955" w:rsidRDefault="003E7955" w:rsidP="003E7955">
      <w:pPr>
        <w:pStyle w:val="ListParagraph"/>
        <w:numPr>
          <w:ilvl w:val="0"/>
          <w:numId w:val="7"/>
        </w:numPr>
        <w:spacing w:before="240" w:after="120"/>
        <w:jc w:val="both"/>
        <w:rPr>
          <w:rFonts w:ascii="Times New Roman" w:hAnsi="Times New Roman"/>
          <w:color w:val="222222"/>
          <w:sz w:val="24"/>
          <w:szCs w:val="24"/>
          <w:shd w:val="clear" w:color="auto" w:fill="FFFFFF"/>
        </w:rPr>
      </w:pPr>
      <w:r w:rsidRPr="003E7955">
        <w:rPr>
          <w:rFonts w:ascii="Times New Roman" w:hAnsi="Times New Roman"/>
          <w:color w:val="222222"/>
          <w:sz w:val="24"/>
          <w:szCs w:val="24"/>
          <w:shd w:val="clear" w:color="auto" w:fill="FFFFFF"/>
        </w:rPr>
        <w:t xml:space="preserve">Shukla, S. K., and </w:t>
      </w:r>
      <w:proofErr w:type="spellStart"/>
      <w:r w:rsidRPr="003E7955">
        <w:rPr>
          <w:rFonts w:ascii="Times New Roman" w:hAnsi="Times New Roman"/>
          <w:color w:val="222222"/>
          <w:sz w:val="24"/>
          <w:szCs w:val="24"/>
          <w:shd w:val="clear" w:color="auto" w:fill="FFFFFF"/>
        </w:rPr>
        <w:t>Menhi</w:t>
      </w:r>
      <w:proofErr w:type="spellEnd"/>
      <w:r w:rsidRPr="003E7955">
        <w:rPr>
          <w:rFonts w:ascii="Times New Roman" w:hAnsi="Times New Roman"/>
          <w:color w:val="222222"/>
          <w:sz w:val="24"/>
          <w:szCs w:val="24"/>
          <w:shd w:val="clear" w:color="auto" w:fill="FFFFFF"/>
        </w:rPr>
        <w:t xml:space="preserve"> LAL. (2003). "Effect of sett size, planting method and soil-moisture regime on growth and yield of sugarcane." </w:t>
      </w:r>
      <w:r w:rsidRPr="003E7955">
        <w:rPr>
          <w:rFonts w:ascii="Times New Roman" w:hAnsi="Times New Roman"/>
          <w:i/>
          <w:iCs/>
          <w:color w:val="222222"/>
          <w:sz w:val="24"/>
          <w:szCs w:val="24"/>
          <w:shd w:val="clear" w:color="auto" w:fill="FFFFFF"/>
        </w:rPr>
        <w:t>Indian journal of agricultural science</w:t>
      </w:r>
      <w:r w:rsidRPr="003E7955">
        <w:rPr>
          <w:rFonts w:ascii="Times New Roman" w:hAnsi="Times New Roman"/>
          <w:color w:val="222222"/>
          <w:sz w:val="24"/>
          <w:szCs w:val="24"/>
          <w:shd w:val="clear" w:color="auto" w:fill="FFFFFF"/>
        </w:rPr>
        <w:t xml:space="preserve"> </w:t>
      </w:r>
      <w:r w:rsidRPr="003E7955">
        <w:rPr>
          <w:rFonts w:ascii="Times New Roman" w:hAnsi="Times New Roman"/>
          <w:b/>
          <w:bCs/>
          <w:color w:val="222222"/>
          <w:sz w:val="24"/>
          <w:szCs w:val="24"/>
          <w:shd w:val="clear" w:color="auto" w:fill="FFFFFF"/>
        </w:rPr>
        <w:t xml:space="preserve">73 </w:t>
      </w:r>
      <w:r w:rsidRPr="003E7955">
        <w:rPr>
          <w:rFonts w:ascii="Times New Roman" w:hAnsi="Times New Roman"/>
          <w:color w:val="222222"/>
          <w:sz w:val="24"/>
          <w:szCs w:val="24"/>
          <w:shd w:val="clear" w:color="auto" w:fill="FFFFFF"/>
        </w:rPr>
        <w:t>(10): 534-537.</w:t>
      </w:r>
    </w:p>
    <w:p w14:paraId="1EE58F41" w14:textId="3B73765E" w:rsidR="00B34E23" w:rsidRPr="003E7955" w:rsidRDefault="003E7955" w:rsidP="003E7955">
      <w:pPr>
        <w:pStyle w:val="ListParagraph"/>
        <w:numPr>
          <w:ilvl w:val="0"/>
          <w:numId w:val="7"/>
        </w:numPr>
        <w:spacing w:before="240" w:after="120"/>
        <w:jc w:val="both"/>
        <w:rPr>
          <w:rFonts w:ascii="Times New Roman" w:hAnsi="Times New Roman"/>
          <w:sz w:val="24"/>
          <w:szCs w:val="24"/>
        </w:rPr>
      </w:pPr>
      <w:r w:rsidRPr="003E7955">
        <w:rPr>
          <w:rFonts w:ascii="Times New Roman" w:hAnsi="Times New Roman"/>
          <w:color w:val="000000"/>
          <w:sz w:val="24"/>
          <w:szCs w:val="24"/>
        </w:rPr>
        <w:t xml:space="preserve">Shukla, S. K., Jaiswal, V. P., Sharma, L., Yadav, S. K., Awasthi, S. K., Gaur, A., Tiwari, R. (2022). Integrated Application of </w:t>
      </w:r>
      <w:proofErr w:type="spellStart"/>
      <w:r w:rsidRPr="003E7955">
        <w:rPr>
          <w:rFonts w:ascii="Times New Roman" w:hAnsi="Times New Roman"/>
          <w:color w:val="000000"/>
          <w:sz w:val="24"/>
          <w:szCs w:val="24"/>
        </w:rPr>
        <w:t>Ethrel</w:t>
      </w:r>
      <w:proofErr w:type="spellEnd"/>
      <w:r w:rsidRPr="003E7955">
        <w:rPr>
          <w:rFonts w:ascii="Times New Roman" w:hAnsi="Times New Roman"/>
          <w:color w:val="000000"/>
          <w:sz w:val="24"/>
          <w:szCs w:val="24"/>
        </w:rPr>
        <w:t xml:space="preserve"> and Microbial Consortia: Effect on Dry Matter Accumulation, Its Partitioning, and Nutrients Uptake in Late- planted Sugarcane Under Subtropical Indian Condition. </w:t>
      </w:r>
      <w:r w:rsidRPr="003E7955">
        <w:rPr>
          <w:rFonts w:ascii="Times New Roman" w:hAnsi="Times New Roman"/>
          <w:i/>
          <w:iCs/>
          <w:color w:val="000000"/>
          <w:sz w:val="24"/>
          <w:szCs w:val="24"/>
        </w:rPr>
        <w:t xml:space="preserve">Journal of Plant Growth Regulation </w:t>
      </w:r>
      <w:r w:rsidRPr="003E7955">
        <w:rPr>
          <w:rFonts w:ascii="Times New Roman" w:hAnsi="Times New Roman"/>
          <w:b/>
          <w:bCs/>
          <w:color w:val="000000"/>
          <w:sz w:val="24"/>
          <w:szCs w:val="24"/>
        </w:rPr>
        <w:t>41:</w:t>
      </w:r>
      <w:r w:rsidRPr="003E7955">
        <w:rPr>
          <w:rFonts w:ascii="Times New Roman" w:hAnsi="Times New Roman"/>
          <w:color w:val="000000"/>
          <w:sz w:val="24"/>
          <w:szCs w:val="24"/>
        </w:rPr>
        <w:t xml:space="preserve">188-204. </w:t>
      </w:r>
      <w:r w:rsidR="00EF6E1E">
        <w:rPr>
          <w:rFonts w:ascii="Times New Roman" w:hAnsi="Times New Roman"/>
          <w:color w:val="000000"/>
          <w:sz w:val="24"/>
          <w:szCs w:val="24"/>
        </w:rPr>
        <w:t xml:space="preserve"> </w:t>
      </w:r>
      <w:hyperlink r:id="rId18" w:history="1">
        <w:r w:rsidR="00EF6E1E" w:rsidRPr="00100887">
          <w:rPr>
            <w:rStyle w:val="Hyperlink"/>
            <w:rFonts w:ascii="Arial" w:eastAsia="Times New Roman" w:hAnsi="Arial" w:cs="Arial"/>
            <w:sz w:val="18"/>
            <w:szCs w:val="18"/>
          </w:rPr>
          <w:t>https://doi.org/10.1007/s00344-020-10292-0</w:t>
        </w:r>
      </w:hyperlink>
      <w:r w:rsidR="00EF6E1E">
        <w:rPr>
          <w:rFonts w:ascii="Arial" w:eastAsia="Times New Roman" w:hAnsi="Arial" w:cs="Arial"/>
          <w:sz w:val="18"/>
          <w:szCs w:val="18"/>
        </w:rPr>
        <w:t xml:space="preserve"> </w:t>
      </w:r>
    </w:p>
    <w:p w14:paraId="67B5849B" w14:textId="1CE7D40C" w:rsidR="00B34E23" w:rsidRPr="003E7955" w:rsidRDefault="003E7955" w:rsidP="003E7955">
      <w:pPr>
        <w:pStyle w:val="ListParagraph"/>
        <w:numPr>
          <w:ilvl w:val="0"/>
          <w:numId w:val="7"/>
        </w:numPr>
        <w:spacing w:before="240" w:after="120"/>
        <w:jc w:val="both"/>
        <w:rPr>
          <w:rFonts w:ascii="Times New Roman" w:hAnsi="Times New Roman"/>
          <w:sz w:val="24"/>
          <w:szCs w:val="24"/>
        </w:rPr>
      </w:pPr>
      <w:r w:rsidRPr="003E7955">
        <w:rPr>
          <w:rFonts w:ascii="Times New Roman" w:hAnsi="Times New Roman"/>
          <w:color w:val="000000"/>
          <w:sz w:val="24"/>
          <w:szCs w:val="24"/>
        </w:rPr>
        <w:t xml:space="preserve">Singh, K. P., Suman, A., Singh, P. N., &amp; Shrivastava, T. K. (2007). Improving quality of sugarcane-growing soils by organic amendments under subtropical climatic conditions of India. </w:t>
      </w:r>
      <w:r w:rsidRPr="003E7955">
        <w:rPr>
          <w:rFonts w:ascii="Times New Roman" w:hAnsi="Times New Roman"/>
          <w:i/>
          <w:iCs/>
          <w:color w:val="000000"/>
          <w:sz w:val="24"/>
          <w:szCs w:val="24"/>
        </w:rPr>
        <w:t xml:space="preserve">Biology and Fertility of Soils </w:t>
      </w:r>
      <w:r w:rsidRPr="003E7955">
        <w:rPr>
          <w:rFonts w:ascii="Times New Roman" w:hAnsi="Times New Roman"/>
          <w:b/>
          <w:bCs/>
          <w:color w:val="000000"/>
          <w:sz w:val="24"/>
          <w:szCs w:val="24"/>
        </w:rPr>
        <w:t>44</w:t>
      </w:r>
      <w:r w:rsidRPr="003E7955">
        <w:rPr>
          <w:rFonts w:ascii="Times New Roman" w:hAnsi="Times New Roman"/>
          <w:i/>
          <w:iCs/>
          <w:color w:val="000000"/>
          <w:sz w:val="24"/>
          <w:szCs w:val="24"/>
        </w:rPr>
        <w:t xml:space="preserve">: </w:t>
      </w:r>
      <w:r w:rsidRPr="003E7955">
        <w:rPr>
          <w:rFonts w:ascii="Times New Roman" w:hAnsi="Times New Roman"/>
          <w:color w:val="000000"/>
          <w:sz w:val="24"/>
          <w:szCs w:val="24"/>
        </w:rPr>
        <w:t xml:space="preserve">367-376.  </w:t>
      </w:r>
      <w:hyperlink r:id="rId19" w:history="1">
        <w:r w:rsidR="00DA6E07" w:rsidRPr="00100887">
          <w:rPr>
            <w:rStyle w:val="Hyperlink"/>
            <w:rFonts w:ascii="Arial" w:eastAsia="Times New Roman" w:hAnsi="Arial" w:cs="Arial"/>
            <w:sz w:val="18"/>
            <w:szCs w:val="18"/>
          </w:rPr>
          <w:t>https://doi.org/10.1007/s00374-007-0216-8</w:t>
        </w:r>
      </w:hyperlink>
      <w:r w:rsidR="00DA6E07">
        <w:rPr>
          <w:rFonts w:ascii="Arial" w:eastAsia="Times New Roman" w:hAnsi="Arial" w:cs="Arial"/>
          <w:sz w:val="18"/>
          <w:szCs w:val="18"/>
        </w:rPr>
        <w:t xml:space="preserve"> </w:t>
      </w:r>
    </w:p>
    <w:p w14:paraId="39AD1FE7"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Singh, </w:t>
      </w:r>
      <w:proofErr w:type="gramStart"/>
      <w:r w:rsidRPr="003E7955">
        <w:rPr>
          <w:rFonts w:ascii="Times New Roman" w:hAnsi="Times New Roman"/>
          <w:color w:val="000000"/>
          <w:sz w:val="24"/>
          <w:szCs w:val="24"/>
        </w:rPr>
        <w:t>V.P.,(</w:t>
      </w:r>
      <w:proofErr w:type="gramEnd"/>
      <w:r w:rsidRPr="003E7955">
        <w:rPr>
          <w:rFonts w:ascii="Times New Roman" w:hAnsi="Times New Roman"/>
          <w:color w:val="000000"/>
          <w:sz w:val="24"/>
          <w:szCs w:val="24"/>
        </w:rPr>
        <w:t>1999).Effect of organic and inorganic sources of nutrient on rainfed</w:t>
      </w:r>
      <w:r w:rsidRPr="003E7955">
        <w:rPr>
          <w:rFonts w:ascii="Times New Roman" w:hAnsi="Times New Roman"/>
          <w:sz w:val="24"/>
          <w:szCs w:val="24"/>
        </w:rPr>
        <w:t xml:space="preserve"> </w:t>
      </w:r>
      <w:r w:rsidRPr="003E7955">
        <w:rPr>
          <w:rFonts w:ascii="Times New Roman" w:hAnsi="Times New Roman"/>
          <w:color w:val="000000"/>
          <w:sz w:val="24"/>
          <w:szCs w:val="24"/>
        </w:rPr>
        <w:t>wheat (</w:t>
      </w:r>
      <w:r w:rsidRPr="003E7955">
        <w:rPr>
          <w:rFonts w:ascii="Times New Roman" w:hAnsi="Times New Roman"/>
          <w:i/>
          <w:iCs/>
          <w:color w:val="000000"/>
          <w:sz w:val="24"/>
          <w:szCs w:val="24"/>
        </w:rPr>
        <w:t>Triticum aestivum</w:t>
      </w:r>
      <w:r w:rsidRPr="003E7955">
        <w:rPr>
          <w:rFonts w:ascii="Times New Roman" w:hAnsi="Times New Roman"/>
          <w:color w:val="000000"/>
          <w:sz w:val="24"/>
          <w:szCs w:val="24"/>
        </w:rPr>
        <w:t xml:space="preserve">). </w:t>
      </w:r>
      <w:r w:rsidRPr="003E7955">
        <w:rPr>
          <w:rFonts w:ascii="Times New Roman" w:hAnsi="Times New Roman"/>
          <w:i/>
          <w:iCs/>
          <w:color w:val="000000"/>
          <w:sz w:val="24"/>
          <w:szCs w:val="24"/>
        </w:rPr>
        <w:t>Indian Journal of Agronomy</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44</w:t>
      </w:r>
      <w:r w:rsidRPr="003E7955">
        <w:rPr>
          <w:rFonts w:ascii="Times New Roman" w:hAnsi="Times New Roman"/>
          <w:color w:val="000000"/>
          <w:sz w:val="24"/>
          <w:szCs w:val="24"/>
        </w:rPr>
        <w:t xml:space="preserve">(2): 347-352  </w:t>
      </w:r>
    </w:p>
    <w:p w14:paraId="41ADA27B"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Sison, M.L.Q., </w:t>
      </w:r>
      <w:proofErr w:type="spellStart"/>
      <w:r w:rsidRPr="003E7955">
        <w:rPr>
          <w:rFonts w:ascii="Times New Roman" w:hAnsi="Times New Roman"/>
          <w:color w:val="000000"/>
          <w:sz w:val="24"/>
          <w:szCs w:val="24"/>
        </w:rPr>
        <w:t>Magbanua</w:t>
      </w:r>
      <w:proofErr w:type="spellEnd"/>
      <w:r w:rsidRPr="003E7955">
        <w:rPr>
          <w:rFonts w:ascii="Times New Roman" w:hAnsi="Times New Roman"/>
          <w:color w:val="000000"/>
          <w:sz w:val="24"/>
          <w:szCs w:val="24"/>
        </w:rPr>
        <w:t xml:space="preserve">, J.P.V., </w:t>
      </w:r>
      <w:proofErr w:type="spellStart"/>
      <w:r w:rsidRPr="003E7955">
        <w:rPr>
          <w:rFonts w:ascii="Times New Roman" w:hAnsi="Times New Roman"/>
          <w:color w:val="000000"/>
          <w:sz w:val="24"/>
          <w:szCs w:val="24"/>
        </w:rPr>
        <w:t>Bugante</w:t>
      </w:r>
      <w:proofErr w:type="spellEnd"/>
      <w:r w:rsidRPr="003E7955">
        <w:rPr>
          <w:rFonts w:ascii="Times New Roman" w:hAnsi="Times New Roman"/>
          <w:color w:val="000000"/>
          <w:sz w:val="24"/>
          <w:szCs w:val="24"/>
        </w:rPr>
        <w:t xml:space="preserve">, E.C., Torres, F.G., Nayve, F.R.P., Jr. Migo, V.P. and Fernandez, W.L. (2010). </w:t>
      </w:r>
      <w:proofErr w:type="spellStart"/>
      <w:r w:rsidRPr="003E7955">
        <w:rPr>
          <w:rFonts w:ascii="Times New Roman" w:hAnsi="Times New Roman"/>
          <w:color w:val="000000"/>
          <w:sz w:val="24"/>
          <w:szCs w:val="24"/>
        </w:rPr>
        <w:t>Agro</w:t>
      </w:r>
      <w:proofErr w:type="spellEnd"/>
      <w:r w:rsidRPr="003E7955">
        <w:rPr>
          <w:rFonts w:ascii="Times New Roman" w:hAnsi="Times New Roman"/>
          <w:color w:val="000000"/>
          <w:sz w:val="24"/>
          <w:szCs w:val="24"/>
        </w:rPr>
        <w:t xml:space="preserve">-recycling of distillery effluent as liquid organic fertilizer for sugarcane. </w:t>
      </w:r>
      <w:r w:rsidRPr="003E7955">
        <w:rPr>
          <w:rFonts w:ascii="Times New Roman" w:hAnsi="Times New Roman"/>
          <w:i/>
          <w:iCs/>
          <w:color w:val="000000"/>
          <w:sz w:val="24"/>
          <w:szCs w:val="24"/>
        </w:rPr>
        <w:t>Philippine Journal of Crop Science</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35</w:t>
      </w:r>
      <w:r w:rsidRPr="003E7955">
        <w:rPr>
          <w:rFonts w:ascii="Times New Roman" w:hAnsi="Times New Roman"/>
          <w:color w:val="000000"/>
          <w:sz w:val="24"/>
          <w:szCs w:val="24"/>
        </w:rPr>
        <w:t>(1-8).</w:t>
      </w:r>
    </w:p>
    <w:p w14:paraId="3D3F200D" w14:textId="77777777" w:rsidR="00B34E23" w:rsidRPr="003E7955" w:rsidRDefault="003E7955" w:rsidP="003E7955">
      <w:pPr>
        <w:pStyle w:val="ListParagraph"/>
        <w:numPr>
          <w:ilvl w:val="0"/>
          <w:numId w:val="7"/>
        </w:numPr>
        <w:spacing w:before="240" w:after="120"/>
        <w:jc w:val="both"/>
        <w:rPr>
          <w:rFonts w:ascii="Times New Roman" w:hAnsi="Times New Roman"/>
          <w:sz w:val="24"/>
          <w:szCs w:val="24"/>
        </w:rPr>
      </w:pPr>
      <w:r w:rsidRPr="003E7955">
        <w:rPr>
          <w:rFonts w:ascii="Times New Roman" w:hAnsi="Times New Roman"/>
          <w:color w:val="000000"/>
          <w:sz w:val="24"/>
          <w:szCs w:val="24"/>
        </w:rPr>
        <w:t xml:space="preserve">Solomon, S., Shahi, H. N., Datta Mujumder, S. k., Singh, I., and Madan, V. K. (2001). Effect of ethephon on sugarcane under sub-tropical climate. </w:t>
      </w:r>
      <w:r w:rsidRPr="003E7955">
        <w:rPr>
          <w:rFonts w:ascii="Times New Roman" w:hAnsi="Times New Roman"/>
          <w:i/>
          <w:iCs/>
          <w:color w:val="000000"/>
          <w:sz w:val="24"/>
          <w:szCs w:val="24"/>
        </w:rPr>
        <w:t xml:space="preserve">Sugar Cane Technology </w:t>
      </w:r>
      <w:r w:rsidRPr="003E7955">
        <w:rPr>
          <w:rFonts w:ascii="Times New Roman" w:hAnsi="Times New Roman"/>
          <w:b/>
          <w:bCs/>
          <w:color w:val="000000"/>
          <w:sz w:val="24"/>
          <w:szCs w:val="24"/>
        </w:rPr>
        <w:t>24:</w:t>
      </w:r>
      <w:r w:rsidRPr="003E7955">
        <w:rPr>
          <w:rFonts w:ascii="Times New Roman" w:hAnsi="Times New Roman"/>
          <w:color w:val="000000"/>
          <w:sz w:val="24"/>
          <w:szCs w:val="24"/>
        </w:rPr>
        <w:t xml:space="preserve">174-176. </w:t>
      </w:r>
    </w:p>
    <w:p w14:paraId="39BD649F"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lastRenderedPageBreak/>
        <w:t>Sundara, B., 2000, Sugarcane cultivation.</w:t>
      </w:r>
      <w:r w:rsidRPr="003E7955">
        <w:rPr>
          <w:rFonts w:ascii="Times New Roman" w:hAnsi="Times New Roman"/>
          <w:i/>
          <w:iCs/>
          <w:color w:val="000000"/>
          <w:sz w:val="24"/>
          <w:szCs w:val="24"/>
        </w:rPr>
        <w:t xml:space="preserve"> VIKAS Publishing House Pvt. Ltd</w:t>
      </w:r>
      <w:r w:rsidRPr="003E7955">
        <w:rPr>
          <w:rFonts w:ascii="Times New Roman" w:hAnsi="Times New Roman"/>
          <w:color w:val="000000"/>
          <w:sz w:val="24"/>
          <w:szCs w:val="24"/>
        </w:rPr>
        <w:t>. New Delhi. India</w:t>
      </w:r>
    </w:p>
    <w:p w14:paraId="31C9EFB2" w14:textId="77777777" w:rsidR="00B34E23" w:rsidRPr="003E7955" w:rsidRDefault="003E7955" w:rsidP="003E7955">
      <w:pPr>
        <w:pStyle w:val="ListParagraph"/>
        <w:numPr>
          <w:ilvl w:val="0"/>
          <w:numId w:val="7"/>
        </w:numPr>
        <w:spacing w:before="240" w:after="120"/>
        <w:jc w:val="both"/>
        <w:rPr>
          <w:rFonts w:ascii="Times New Roman" w:hAnsi="Times New Roman"/>
          <w:i/>
          <w:iCs/>
          <w:sz w:val="24"/>
          <w:szCs w:val="24"/>
        </w:rPr>
      </w:pPr>
      <w:r w:rsidRPr="003E7955">
        <w:rPr>
          <w:rFonts w:ascii="Times New Roman" w:hAnsi="Times New Roman"/>
          <w:sz w:val="24"/>
          <w:szCs w:val="24"/>
        </w:rPr>
        <w:t xml:space="preserve">T </w:t>
      </w:r>
      <w:proofErr w:type="spellStart"/>
      <w:r w:rsidRPr="003E7955">
        <w:rPr>
          <w:rFonts w:ascii="Times New Roman" w:hAnsi="Times New Roman"/>
          <w:sz w:val="24"/>
          <w:szCs w:val="24"/>
        </w:rPr>
        <w:t>Chitkala</w:t>
      </w:r>
      <w:proofErr w:type="spellEnd"/>
      <w:r w:rsidRPr="003E7955">
        <w:rPr>
          <w:rFonts w:ascii="Times New Roman" w:hAnsi="Times New Roman"/>
          <w:sz w:val="24"/>
          <w:szCs w:val="24"/>
        </w:rPr>
        <w:t xml:space="preserve"> Devi, M </w:t>
      </w:r>
      <w:proofErr w:type="spellStart"/>
      <w:r w:rsidRPr="003E7955">
        <w:rPr>
          <w:rFonts w:ascii="Times New Roman" w:hAnsi="Times New Roman"/>
          <w:sz w:val="24"/>
          <w:szCs w:val="24"/>
        </w:rPr>
        <w:t>Bharathalakshmi</w:t>
      </w:r>
      <w:proofErr w:type="spellEnd"/>
      <w:r w:rsidRPr="003E7955">
        <w:rPr>
          <w:rFonts w:ascii="Times New Roman" w:hAnsi="Times New Roman"/>
          <w:sz w:val="24"/>
          <w:szCs w:val="24"/>
        </w:rPr>
        <w:t xml:space="preserve">, V </w:t>
      </w:r>
      <w:proofErr w:type="spellStart"/>
      <w:r w:rsidRPr="003E7955">
        <w:rPr>
          <w:rFonts w:ascii="Times New Roman" w:hAnsi="Times New Roman"/>
          <w:sz w:val="24"/>
          <w:szCs w:val="24"/>
        </w:rPr>
        <w:t>Gouri</w:t>
      </w:r>
      <w:proofErr w:type="spellEnd"/>
      <w:r w:rsidRPr="003E7955">
        <w:rPr>
          <w:rFonts w:ascii="Times New Roman" w:hAnsi="Times New Roman"/>
          <w:sz w:val="24"/>
          <w:szCs w:val="24"/>
        </w:rPr>
        <w:t>, M B G S Kumari, N V Naidu and K Prasada Rao. (2011</w:t>
      </w:r>
      <w:proofErr w:type="gramStart"/>
      <w:r w:rsidRPr="003E7955">
        <w:rPr>
          <w:rFonts w:ascii="Times New Roman" w:hAnsi="Times New Roman"/>
          <w:sz w:val="24"/>
          <w:szCs w:val="24"/>
        </w:rPr>
        <w:t>).Studies</w:t>
      </w:r>
      <w:proofErr w:type="gramEnd"/>
      <w:r w:rsidRPr="003E7955">
        <w:rPr>
          <w:rFonts w:ascii="Times New Roman" w:hAnsi="Times New Roman"/>
          <w:sz w:val="24"/>
          <w:szCs w:val="24"/>
        </w:rPr>
        <w:t xml:space="preserve"> on the effect of sett size, seed rate and sett treatment on yield and quality of sugarcane. </w:t>
      </w:r>
      <w:r w:rsidRPr="003E7955">
        <w:rPr>
          <w:rFonts w:ascii="Times New Roman" w:hAnsi="Times New Roman"/>
          <w:i/>
          <w:iCs/>
          <w:sz w:val="24"/>
          <w:szCs w:val="24"/>
        </w:rPr>
        <w:t xml:space="preserve">Indian Journal of Sugarcane </w:t>
      </w:r>
      <w:proofErr w:type="gramStart"/>
      <w:r w:rsidRPr="003E7955">
        <w:rPr>
          <w:rFonts w:ascii="Times New Roman" w:hAnsi="Times New Roman"/>
          <w:i/>
          <w:iCs/>
          <w:sz w:val="24"/>
          <w:szCs w:val="24"/>
        </w:rPr>
        <w:t xml:space="preserve">Technology  </w:t>
      </w:r>
      <w:r w:rsidRPr="003E7955">
        <w:rPr>
          <w:rFonts w:ascii="Times New Roman" w:hAnsi="Times New Roman"/>
          <w:b/>
          <w:bCs/>
          <w:sz w:val="24"/>
          <w:szCs w:val="24"/>
        </w:rPr>
        <w:t>26</w:t>
      </w:r>
      <w:proofErr w:type="gramEnd"/>
      <w:r w:rsidRPr="003E7955">
        <w:rPr>
          <w:rFonts w:ascii="Times New Roman" w:hAnsi="Times New Roman"/>
          <w:sz w:val="24"/>
          <w:szCs w:val="24"/>
        </w:rPr>
        <w:t>(2):4-6</w:t>
      </w:r>
    </w:p>
    <w:p w14:paraId="2AFD4187"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Thakur, S. K., Kumari, G., Alam, M. and Singh, V.P. (2013). Improving soil fertility and yield and quality of sugarcane through integrated application of NPK and compost in calcareous soils of Bihar. </w:t>
      </w:r>
      <w:r w:rsidRPr="003E7955">
        <w:rPr>
          <w:rFonts w:ascii="Times New Roman" w:hAnsi="Times New Roman"/>
          <w:i/>
          <w:iCs/>
          <w:color w:val="000000"/>
          <w:sz w:val="24"/>
          <w:szCs w:val="24"/>
        </w:rPr>
        <w:t>Indian Journal of Sugarcane Technology</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27</w:t>
      </w:r>
      <w:r w:rsidRPr="003E7955">
        <w:rPr>
          <w:rFonts w:ascii="Times New Roman" w:hAnsi="Times New Roman"/>
          <w:color w:val="000000"/>
          <w:sz w:val="24"/>
          <w:szCs w:val="24"/>
        </w:rPr>
        <w:t>(2): 12-15.</w:t>
      </w:r>
    </w:p>
    <w:p w14:paraId="50C7A4EB"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Thakur, S.K., Alam. M. and Umesh, U.N. (2007). Long-term effect of integrated nutrient management on productivity and sustainability of sugarcane in </w:t>
      </w:r>
      <w:proofErr w:type="spellStart"/>
      <w:r w:rsidRPr="003E7955">
        <w:rPr>
          <w:rFonts w:ascii="Times New Roman" w:hAnsi="Times New Roman"/>
          <w:color w:val="000000"/>
          <w:sz w:val="24"/>
          <w:szCs w:val="24"/>
        </w:rPr>
        <w:t>calciorthent</w:t>
      </w:r>
      <w:proofErr w:type="spellEnd"/>
      <w:r w:rsidRPr="003E7955">
        <w:rPr>
          <w:rFonts w:ascii="Times New Roman" w:hAnsi="Times New Roman"/>
          <w:i/>
          <w:iCs/>
          <w:color w:val="000000"/>
          <w:sz w:val="24"/>
          <w:szCs w:val="24"/>
        </w:rPr>
        <w:t>. Indian Journal of Sugarcane Technology</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22</w:t>
      </w:r>
      <w:r w:rsidRPr="003E7955">
        <w:rPr>
          <w:rFonts w:ascii="Times New Roman" w:hAnsi="Times New Roman"/>
          <w:color w:val="000000"/>
          <w:sz w:val="24"/>
          <w:szCs w:val="24"/>
        </w:rPr>
        <w:t xml:space="preserve"> (1&amp;2): 9-13  </w:t>
      </w:r>
    </w:p>
    <w:p w14:paraId="160EB326" w14:textId="1669DBBB" w:rsidR="00B34E23" w:rsidRPr="003E7955" w:rsidRDefault="00DB4EE1" w:rsidP="003E7955">
      <w:pPr>
        <w:pStyle w:val="ListParagraph"/>
        <w:numPr>
          <w:ilvl w:val="0"/>
          <w:numId w:val="7"/>
        </w:numPr>
        <w:spacing w:before="240" w:after="120"/>
        <w:jc w:val="both"/>
        <w:rPr>
          <w:rFonts w:ascii="Times New Roman" w:hAnsi="Times New Roman"/>
          <w:color w:val="000000"/>
          <w:sz w:val="24"/>
          <w:szCs w:val="24"/>
        </w:rPr>
      </w:pPr>
      <w:r>
        <w:rPr>
          <w:rFonts w:ascii="Arial" w:eastAsia="Times New Roman" w:hAnsi="Arial" w:cs="Arial"/>
          <w:sz w:val="18"/>
          <w:szCs w:val="18"/>
        </w:rPr>
        <w:t xml:space="preserve">Umesh, U. N., Kumar, V., Alam, M., Sinha, S. K., &amp; Verma, K. (2013). Integrated effect of organic and inorganic fertilizers on yield, quality parameters and nutrient availability in calcareous soil. Sugar Tech, 15(4), 365-369. </w:t>
      </w:r>
      <w:hyperlink r:id="rId20" w:history="1">
        <w:r w:rsidRPr="00100887">
          <w:rPr>
            <w:rStyle w:val="Hyperlink"/>
            <w:rFonts w:ascii="Arial" w:eastAsia="Times New Roman" w:hAnsi="Arial" w:cs="Arial"/>
            <w:sz w:val="18"/>
            <w:szCs w:val="18"/>
          </w:rPr>
          <w:t>https://doi.org/10.1007/s12355-013-0213-1</w:t>
        </w:r>
      </w:hyperlink>
      <w:r>
        <w:rPr>
          <w:rFonts w:ascii="Arial" w:eastAsia="Times New Roman" w:hAnsi="Arial" w:cs="Arial"/>
          <w:sz w:val="18"/>
          <w:szCs w:val="18"/>
        </w:rPr>
        <w:t xml:space="preserve"> </w:t>
      </w:r>
      <w:r w:rsidR="003E7955" w:rsidRPr="003E7955">
        <w:rPr>
          <w:rFonts w:ascii="Times New Roman" w:hAnsi="Times New Roman"/>
          <w:color w:val="000000"/>
          <w:sz w:val="24"/>
          <w:szCs w:val="24"/>
        </w:rPr>
        <w:t xml:space="preserve">.  </w:t>
      </w:r>
    </w:p>
    <w:p w14:paraId="4CFB823C" w14:textId="77777777" w:rsidR="00B34E23" w:rsidRPr="003E7955" w:rsidRDefault="003E7955" w:rsidP="003E7955">
      <w:pPr>
        <w:pStyle w:val="ListParagraph"/>
        <w:numPr>
          <w:ilvl w:val="0"/>
          <w:numId w:val="7"/>
        </w:numPr>
        <w:spacing w:before="240" w:after="120"/>
        <w:jc w:val="both"/>
        <w:rPr>
          <w:rFonts w:ascii="Times New Roman" w:hAnsi="Times New Roman"/>
          <w:sz w:val="24"/>
          <w:szCs w:val="24"/>
        </w:rPr>
      </w:pPr>
      <w:proofErr w:type="spellStart"/>
      <w:r w:rsidRPr="003E7955">
        <w:rPr>
          <w:rFonts w:ascii="Times New Roman" w:hAnsi="Times New Roman"/>
          <w:color w:val="000000"/>
          <w:sz w:val="24"/>
          <w:szCs w:val="24"/>
        </w:rPr>
        <w:t>Upadhaya</w:t>
      </w:r>
      <w:proofErr w:type="spellEnd"/>
      <w:r w:rsidRPr="003E7955">
        <w:rPr>
          <w:rFonts w:ascii="Times New Roman" w:hAnsi="Times New Roman"/>
          <w:color w:val="000000"/>
          <w:sz w:val="24"/>
          <w:szCs w:val="24"/>
        </w:rPr>
        <w:t>, B., and Kumar, N. (2018). Effect of plant growth regulators on germination and growth parameters of sugarcane (</w:t>
      </w:r>
      <w:r w:rsidRPr="003E7955">
        <w:rPr>
          <w:rFonts w:ascii="Times New Roman" w:hAnsi="Times New Roman"/>
          <w:i/>
          <w:iCs/>
          <w:color w:val="000000"/>
          <w:sz w:val="24"/>
          <w:szCs w:val="24"/>
        </w:rPr>
        <w:t>Saccharum spp. hybrid complex</w:t>
      </w:r>
      <w:r w:rsidRPr="003E7955">
        <w:rPr>
          <w:rFonts w:ascii="Times New Roman" w:hAnsi="Times New Roman"/>
          <w:color w:val="000000"/>
          <w:sz w:val="24"/>
          <w:szCs w:val="24"/>
        </w:rPr>
        <w:t xml:space="preserve">). </w:t>
      </w:r>
      <w:r w:rsidRPr="003E7955">
        <w:rPr>
          <w:rFonts w:ascii="Times New Roman" w:hAnsi="Times New Roman"/>
          <w:i/>
          <w:iCs/>
          <w:color w:val="000000"/>
          <w:sz w:val="24"/>
          <w:szCs w:val="24"/>
        </w:rPr>
        <w:t xml:space="preserve">Journal of Pharmacognosy and Phytochemistry </w:t>
      </w:r>
      <w:r w:rsidRPr="003E7955">
        <w:rPr>
          <w:rFonts w:ascii="Times New Roman" w:hAnsi="Times New Roman"/>
          <w:b/>
          <w:bCs/>
          <w:color w:val="000000"/>
          <w:sz w:val="24"/>
          <w:szCs w:val="24"/>
        </w:rPr>
        <w:t>7</w:t>
      </w:r>
      <w:r w:rsidRPr="003E7955">
        <w:rPr>
          <w:rFonts w:ascii="Times New Roman" w:hAnsi="Times New Roman"/>
          <w:color w:val="000000"/>
          <w:sz w:val="24"/>
          <w:szCs w:val="24"/>
        </w:rPr>
        <w:t>(4):</w:t>
      </w:r>
      <w:r w:rsidRPr="003E7955">
        <w:rPr>
          <w:rFonts w:ascii="Times New Roman" w:hAnsi="Times New Roman"/>
          <w:i/>
          <w:iCs/>
          <w:color w:val="000000"/>
          <w:sz w:val="24"/>
          <w:szCs w:val="24"/>
        </w:rPr>
        <w:t xml:space="preserve"> </w:t>
      </w:r>
      <w:r w:rsidRPr="003E7955">
        <w:rPr>
          <w:rFonts w:ascii="Times New Roman" w:hAnsi="Times New Roman"/>
          <w:color w:val="000000"/>
          <w:sz w:val="24"/>
          <w:szCs w:val="24"/>
        </w:rPr>
        <w:t xml:space="preserve">2589-2592. </w:t>
      </w:r>
      <w:bookmarkStart w:id="13" w:name="_Hlk114129581"/>
    </w:p>
    <w:bookmarkEnd w:id="13"/>
    <w:p w14:paraId="67C011EF" w14:textId="545048CC"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 xml:space="preserve">Venkatakrishnan, D and Ravichandran, M. (2012). Effect of integrated nutrient         management on sugarcane yield and soil fertility on an </w:t>
      </w:r>
      <w:proofErr w:type="spellStart"/>
      <w:r w:rsidRPr="003E7955">
        <w:rPr>
          <w:rFonts w:ascii="Times New Roman" w:hAnsi="Times New Roman"/>
          <w:color w:val="000000"/>
          <w:sz w:val="24"/>
          <w:szCs w:val="24"/>
        </w:rPr>
        <w:t>ultic</w:t>
      </w:r>
      <w:proofErr w:type="spellEnd"/>
      <w:r w:rsidRPr="003E7955">
        <w:rPr>
          <w:rFonts w:ascii="Times New Roman" w:hAnsi="Times New Roman"/>
          <w:color w:val="000000"/>
          <w:sz w:val="24"/>
          <w:szCs w:val="24"/>
        </w:rPr>
        <w:t xml:space="preserve"> </w:t>
      </w:r>
      <w:proofErr w:type="spellStart"/>
      <w:r w:rsidRPr="003E7955">
        <w:rPr>
          <w:rFonts w:ascii="Times New Roman" w:hAnsi="Times New Roman"/>
          <w:color w:val="000000"/>
          <w:sz w:val="24"/>
          <w:szCs w:val="24"/>
        </w:rPr>
        <w:t>Haplustalf</w:t>
      </w:r>
      <w:proofErr w:type="spellEnd"/>
      <w:r w:rsidRPr="003E7955">
        <w:rPr>
          <w:rFonts w:ascii="Times New Roman" w:hAnsi="Times New Roman"/>
          <w:color w:val="000000"/>
          <w:sz w:val="24"/>
          <w:szCs w:val="24"/>
        </w:rPr>
        <w:t xml:space="preserve">. </w:t>
      </w:r>
      <w:r w:rsidRPr="003E7955">
        <w:rPr>
          <w:rFonts w:ascii="Times New Roman" w:hAnsi="Times New Roman"/>
          <w:i/>
          <w:iCs/>
          <w:color w:val="000000"/>
          <w:sz w:val="24"/>
          <w:szCs w:val="24"/>
        </w:rPr>
        <w:t>Journal of the Indian Society of Soil Science</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60</w:t>
      </w:r>
      <w:r w:rsidRPr="003E7955">
        <w:rPr>
          <w:rFonts w:ascii="Times New Roman" w:hAnsi="Times New Roman"/>
          <w:color w:val="000000"/>
          <w:sz w:val="24"/>
          <w:szCs w:val="24"/>
        </w:rPr>
        <w:t>: 74-78</w:t>
      </w:r>
      <w:r w:rsidR="00A74EA4">
        <w:rPr>
          <w:rFonts w:ascii="Times New Roman" w:hAnsi="Times New Roman"/>
          <w:color w:val="000000"/>
          <w:sz w:val="24"/>
          <w:szCs w:val="24"/>
        </w:rPr>
        <w:t xml:space="preserve"> </w:t>
      </w:r>
      <w:hyperlink r:id="rId21" w:history="1">
        <w:r w:rsidR="00A74EA4" w:rsidRPr="00100887">
          <w:rPr>
            <w:rStyle w:val="Hyperlink"/>
            <w:rFonts w:ascii="Arial" w:eastAsia="Times New Roman" w:hAnsi="Arial" w:cs="Arial"/>
            <w:sz w:val="18"/>
            <w:szCs w:val="18"/>
          </w:rPr>
          <w:t>https://www.jpp.com.in/article/effect-of-plant-growth-regulators-on-germination-and-growth-parameters-of-sugarcane-saccharum-spp-hybrid-complex/</w:t>
        </w:r>
      </w:hyperlink>
      <w:r w:rsidR="00A74EA4">
        <w:rPr>
          <w:rFonts w:ascii="Arial" w:eastAsia="Times New Roman" w:hAnsi="Arial" w:cs="Arial"/>
          <w:sz w:val="18"/>
          <w:szCs w:val="18"/>
        </w:rPr>
        <w:t xml:space="preserve"> </w:t>
      </w:r>
    </w:p>
    <w:p w14:paraId="4E7CEB5E" w14:textId="449477E0"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Virdia, H.M. and Patel, C.L. (2010). Integrated nutrient management for sugarcane (</w:t>
      </w:r>
      <w:r w:rsidRPr="003E7955">
        <w:rPr>
          <w:rFonts w:ascii="Times New Roman" w:hAnsi="Times New Roman"/>
          <w:i/>
          <w:iCs/>
          <w:color w:val="000000"/>
          <w:sz w:val="24"/>
          <w:szCs w:val="24"/>
        </w:rPr>
        <w:t xml:space="preserve">Saccharum </w:t>
      </w:r>
      <w:r w:rsidRPr="003E7955">
        <w:rPr>
          <w:rFonts w:ascii="Times New Roman" w:hAnsi="Times New Roman"/>
          <w:color w:val="000000"/>
          <w:sz w:val="24"/>
          <w:szCs w:val="24"/>
        </w:rPr>
        <w:t xml:space="preserve">spp. hybrid complex) plant-ratoon system. </w:t>
      </w:r>
      <w:r w:rsidRPr="003E7955">
        <w:rPr>
          <w:rFonts w:ascii="Times New Roman" w:hAnsi="Times New Roman"/>
          <w:i/>
          <w:iCs/>
          <w:color w:val="000000"/>
          <w:sz w:val="24"/>
          <w:szCs w:val="24"/>
        </w:rPr>
        <w:t>Indian Journal of Agronomy</w:t>
      </w:r>
      <w:r w:rsidRPr="003E7955">
        <w:rPr>
          <w:rFonts w:ascii="Times New Roman" w:hAnsi="Times New Roman"/>
          <w:color w:val="000000"/>
          <w:sz w:val="24"/>
          <w:szCs w:val="24"/>
        </w:rPr>
        <w:t xml:space="preserve"> </w:t>
      </w:r>
      <w:r w:rsidRPr="003E7955">
        <w:rPr>
          <w:rFonts w:ascii="Times New Roman" w:hAnsi="Times New Roman"/>
          <w:b/>
          <w:bCs/>
          <w:color w:val="000000"/>
          <w:sz w:val="24"/>
          <w:szCs w:val="24"/>
        </w:rPr>
        <w:t>55</w:t>
      </w:r>
      <w:r w:rsidRPr="003E7955">
        <w:rPr>
          <w:rFonts w:ascii="Times New Roman" w:hAnsi="Times New Roman"/>
          <w:color w:val="000000"/>
          <w:sz w:val="24"/>
          <w:szCs w:val="24"/>
        </w:rPr>
        <w:t>(2): 147-151.</w:t>
      </w:r>
      <w:r w:rsidR="007F105F" w:rsidRPr="007F105F">
        <w:rPr>
          <w:rFonts w:ascii="Arial" w:eastAsia="Times New Roman" w:hAnsi="Arial" w:cs="Arial"/>
          <w:sz w:val="18"/>
          <w:szCs w:val="18"/>
        </w:rPr>
        <w:t xml:space="preserve"> </w:t>
      </w:r>
      <w:hyperlink r:id="rId22" w:history="1">
        <w:r w:rsidR="007F105F" w:rsidRPr="00100887">
          <w:rPr>
            <w:rStyle w:val="Hyperlink"/>
            <w:rFonts w:ascii="Arial" w:eastAsia="Times New Roman" w:hAnsi="Arial" w:cs="Arial"/>
            <w:sz w:val="18"/>
            <w:szCs w:val="18"/>
          </w:rPr>
          <w:t>https://doi.org/10.59797/ija.v55i2.4732</w:t>
        </w:r>
      </w:hyperlink>
      <w:r w:rsidR="007F105F">
        <w:rPr>
          <w:rFonts w:ascii="Arial" w:eastAsia="Times New Roman" w:hAnsi="Arial" w:cs="Arial"/>
          <w:sz w:val="18"/>
          <w:szCs w:val="18"/>
        </w:rPr>
        <w:t xml:space="preserve"> </w:t>
      </w:r>
    </w:p>
    <w:p w14:paraId="295E646B" w14:textId="77777777" w:rsidR="00B34E23" w:rsidRPr="003E7955" w:rsidRDefault="003E7955" w:rsidP="003E7955">
      <w:pPr>
        <w:pStyle w:val="ListParagraph"/>
        <w:numPr>
          <w:ilvl w:val="0"/>
          <w:numId w:val="7"/>
        </w:numPr>
        <w:spacing w:before="240" w:after="120"/>
        <w:jc w:val="both"/>
        <w:rPr>
          <w:rFonts w:ascii="Times New Roman" w:hAnsi="Times New Roman"/>
          <w:color w:val="000000"/>
          <w:sz w:val="24"/>
          <w:szCs w:val="24"/>
        </w:rPr>
      </w:pPr>
      <w:r w:rsidRPr="003E7955">
        <w:rPr>
          <w:rFonts w:ascii="Times New Roman" w:hAnsi="Times New Roman"/>
          <w:color w:val="000000"/>
          <w:sz w:val="24"/>
          <w:szCs w:val="24"/>
        </w:rPr>
        <w:t>Xing, Y.X., Yang, L.T. and Li, Y.R. (2002). Effect of ethephon on respiratory exchange in different sugarcane varieties</w:t>
      </w:r>
      <w:r w:rsidRPr="003E7955">
        <w:rPr>
          <w:rFonts w:ascii="Times New Roman" w:hAnsi="Times New Roman"/>
          <w:i/>
          <w:iCs/>
          <w:color w:val="000000"/>
          <w:sz w:val="24"/>
          <w:szCs w:val="24"/>
        </w:rPr>
        <w:t xml:space="preserve">. Chinese Journal of Tropical Crops </w:t>
      </w:r>
      <w:r w:rsidRPr="003E7955">
        <w:rPr>
          <w:rFonts w:ascii="Times New Roman" w:hAnsi="Times New Roman"/>
          <w:b/>
          <w:bCs/>
          <w:color w:val="000000"/>
          <w:sz w:val="24"/>
          <w:szCs w:val="24"/>
        </w:rPr>
        <w:t>23</w:t>
      </w:r>
      <w:r w:rsidRPr="003E7955">
        <w:rPr>
          <w:rFonts w:ascii="Times New Roman" w:hAnsi="Times New Roman"/>
          <w:color w:val="000000"/>
          <w:sz w:val="24"/>
          <w:szCs w:val="24"/>
        </w:rPr>
        <w:t>(3): 66–72.</w:t>
      </w:r>
    </w:p>
    <w:p w14:paraId="253F2C99" w14:textId="77777777" w:rsidR="00B34E23" w:rsidRPr="003E7955" w:rsidRDefault="003E7955" w:rsidP="003E7955">
      <w:pPr>
        <w:pStyle w:val="ListParagraph"/>
        <w:numPr>
          <w:ilvl w:val="0"/>
          <w:numId w:val="7"/>
        </w:numPr>
        <w:spacing w:before="240" w:after="120"/>
        <w:jc w:val="both"/>
        <w:rPr>
          <w:sz w:val="24"/>
          <w:szCs w:val="24"/>
          <w:lang w:val="en-IN"/>
        </w:rPr>
      </w:pPr>
      <w:r w:rsidRPr="003E7955">
        <w:rPr>
          <w:rFonts w:ascii="Times New Roman" w:hAnsi="Times New Roman"/>
          <w:color w:val="000000"/>
          <w:sz w:val="24"/>
          <w:szCs w:val="24"/>
        </w:rPr>
        <w:t xml:space="preserve">Yadav, D.V. (2000). Organic manuring in sugarcane prospects and </w:t>
      </w:r>
      <w:proofErr w:type="spellStart"/>
      <w:r w:rsidRPr="003E7955">
        <w:rPr>
          <w:rFonts w:ascii="Times New Roman" w:hAnsi="Times New Roman"/>
          <w:color w:val="000000"/>
          <w:sz w:val="24"/>
          <w:szCs w:val="24"/>
        </w:rPr>
        <w:t>retrospects</w:t>
      </w:r>
      <w:proofErr w:type="spellEnd"/>
      <w:r w:rsidRPr="003E7955">
        <w:rPr>
          <w:rFonts w:ascii="Times New Roman" w:hAnsi="Times New Roman"/>
          <w:color w:val="000000"/>
          <w:sz w:val="24"/>
          <w:szCs w:val="24"/>
        </w:rPr>
        <w:t xml:space="preserve">. </w:t>
      </w:r>
      <w:r w:rsidRPr="003E7955">
        <w:rPr>
          <w:rFonts w:ascii="Times New Roman" w:hAnsi="Times New Roman"/>
          <w:i/>
          <w:iCs/>
          <w:color w:val="000000"/>
          <w:sz w:val="24"/>
          <w:szCs w:val="24"/>
        </w:rPr>
        <w:t xml:space="preserve">Indian Sugar </w:t>
      </w:r>
      <w:r w:rsidRPr="003E7955">
        <w:rPr>
          <w:rFonts w:ascii="Times New Roman" w:hAnsi="Times New Roman"/>
          <w:b/>
          <w:bCs/>
          <w:color w:val="000000"/>
          <w:sz w:val="24"/>
          <w:szCs w:val="24"/>
        </w:rPr>
        <w:t>49</w:t>
      </w:r>
      <w:r w:rsidRPr="003E7955">
        <w:rPr>
          <w:rFonts w:ascii="Times New Roman" w:hAnsi="Times New Roman"/>
          <w:color w:val="000000"/>
          <w:sz w:val="24"/>
          <w:szCs w:val="24"/>
        </w:rPr>
        <w:t xml:space="preserve">(12):979-988. </w:t>
      </w:r>
    </w:p>
    <w:commentRangeEnd w:id="12"/>
    <w:p w14:paraId="039EA741" w14:textId="77777777" w:rsidR="00B34E23" w:rsidRDefault="00E6324C">
      <w:pPr>
        <w:rPr>
          <w:rFonts w:ascii="Times New Roman" w:hAnsi="Times New Roman" w:cs="Times New Roman"/>
          <w:sz w:val="24"/>
          <w:szCs w:val="24"/>
        </w:rPr>
      </w:pPr>
      <w:r>
        <w:rPr>
          <w:rStyle w:val="CommentReference"/>
        </w:rPr>
        <w:commentReference w:id="12"/>
      </w:r>
    </w:p>
    <w:p w14:paraId="78830888" w14:textId="77777777" w:rsidR="00B34E23" w:rsidRDefault="00B34E23">
      <w:pPr>
        <w:pStyle w:val="NormalWeb"/>
        <w:jc w:val="both"/>
        <w:rPr>
          <w:rFonts w:ascii="Times New Roman" w:hAnsi="Times New Roman"/>
          <w:lang w:val="en-IN"/>
        </w:rPr>
      </w:pPr>
    </w:p>
    <w:p w14:paraId="55EB31C8" w14:textId="77777777" w:rsidR="00B34E23" w:rsidRDefault="00B34E23">
      <w:pPr>
        <w:pStyle w:val="NormalWeb"/>
        <w:jc w:val="both"/>
        <w:rPr>
          <w:rFonts w:ascii="Times New Roman" w:hAnsi="Times New Roman"/>
          <w:lang w:val="en-IN"/>
        </w:rPr>
      </w:pPr>
    </w:p>
    <w:sectPr w:rsidR="00B34E23">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HUKYA SRINIVAS" w:date="2025-12-06T18:49:00Z" w:initials="BS">
    <w:p w14:paraId="099D7AFE" w14:textId="06B44D32" w:rsidR="00DC60F6" w:rsidRDefault="00DC60F6">
      <w:pPr>
        <w:pStyle w:val="CommentText"/>
      </w:pPr>
      <w:r>
        <w:rPr>
          <w:rStyle w:val="CommentReference"/>
        </w:rPr>
        <w:annotationRef/>
      </w:r>
      <w:r>
        <w:t xml:space="preserve">Change title </w:t>
      </w:r>
    </w:p>
  </w:comment>
  <w:comment w:id="2" w:author="BHUKYA SRINIVAS" w:date="2025-12-06T18:50:00Z" w:initials="BS">
    <w:p w14:paraId="5B7D72A8" w14:textId="77777777" w:rsidR="00DC60F6" w:rsidRDefault="00DC60F6">
      <w:pPr>
        <w:pStyle w:val="CommentText"/>
        <w:rPr>
          <w:b/>
          <w:bCs/>
          <w:color w:val="FF0000"/>
          <w:sz w:val="28"/>
          <w:szCs w:val="28"/>
        </w:rPr>
      </w:pPr>
      <w:r>
        <w:rPr>
          <w:rStyle w:val="CommentReference"/>
        </w:rPr>
        <w:annotationRef/>
      </w:r>
      <w:r w:rsidRPr="00DC60F6">
        <w:rPr>
          <w:b/>
          <w:bCs/>
          <w:color w:val="FF0000"/>
          <w:sz w:val="28"/>
          <w:szCs w:val="28"/>
        </w:rPr>
        <w:t>Rewrite the abstract</w:t>
      </w:r>
    </w:p>
    <w:p w14:paraId="4E0238E0" w14:textId="7A861D4B" w:rsidR="00DC60F6" w:rsidRPr="00DC60F6" w:rsidRDefault="00DC60F6">
      <w:pPr>
        <w:pStyle w:val="CommentText"/>
        <w:rPr>
          <w:b/>
          <w:bCs/>
        </w:rPr>
      </w:pPr>
      <w:r>
        <w:rPr>
          <w:b/>
          <w:bCs/>
          <w:color w:val="FF0000"/>
          <w:sz w:val="28"/>
          <w:szCs w:val="28"/>
        </w:rPr>
        <w:t>Missing journal guidelines</w:t>
      </w:r>
    </w:p>
  </w:comment>
  <w:comment w:id="3" w:author="BHUKYA SRINIVAS" w:date="2025-12-06T18:52:00Z" w:initials="BS">
    <w:p w14:paraId="13EC9075" w14:textId="77777777" w:rsidR="00DC60F6" w:rsidRDefault="00DC60F6">
      <w:pPr>
        <w:pStyle w:val="CommentText"/>
      </w:pPr>
      <w:r>
        <w:rPr>
          <w:rStyle w:val="CommentReference"/>
        </w:rPr>
        <w:annotationRef/>
      </w:r>
      <w:r>
        <w:t>Rewrite the introduction</w:t>
      </w:r>
    </w:p>
    <w:p w14:paraId="061EC062" w14:textId="0DBF8220" w:rsidR="00DC60F6" w:rsidRDefault="00DC60F6">
      <w:pPr>
        <w:pStyle w:val="CommentText"/>
      </w:pPr>
      <w:r>
        <w:t xml:space="preserve">Add latest new references of </w:t>
      </w:r>
      <w:proofErr w:type="spellStart"/>
      <w:r>
        <w:t>atleast</w:t>
      </w:r>
      <w:proofErr w:type="spellEnd"/>
      <w:r>
        <w:t xml:space="preserve"> 10-15 </w:t>
      </w:r>
    </w:p>
  </w:comment>
  <w:comment w:id="4" w:author="BHUKYA SRINIVAS" w:date="2025-12-06T18:56:00Z" w:initials="BS">
    <w:p w14:paraId="06EFC1B9" w14:textId="629A2A59" w:rsidR="00DC60F6" w:rsidRPr="00E6324C" w:rsidRDefault="00DC60F6">
      <w:pPr>
        <w:pStyle w:val="CommentText"/>
        <w:rPr>
          <w:rFonts w:ascii="Times New Roman" w:hAnsi="Times New Roman" w:cs="Times New Roman"/>
          <w:b/>
          <w:bCs/>
        </w:rPr>
      </w:pPr>
      <w:r>
        <w:rPr>
          <w:rStyle w:val="CommentReference"/>
        </w:rPr>
        <w:annotationRef/>
      </w:r>
      <w:r w:rsidR="00E6324C" w:rsidRPr="00E6324C">
        <w:rPr>
          <w:rFonts w:ascii="Times New Roman" w:hAnsi="Times New Roman" w:cs="Times New Roman"/>
          <w:b/>
          <w:bCs/>
          <w:color w:val="FF0000"/>
          <w:sz w:val="28"/>
          <w:szCs w:val="28"/>
        </w:rPr>
        <w:t>Follow journal guidelines</w:t>
      </w:r>
    </w:p>
  </w:comment>
  <w:comment w:id="5" w:author="BHUKYA SRINIVAS" w:date="2025-12-06T18:57:00Z" w:initials="BS">
    <w:p w14:paraId="5697781E" w14:textId="7ED66737" w:rsidR="00DC60F6" w:rsidRDefault="00DC60F6">
      <w:pPr>
        <w:pStyle w:val="CommentText"/>
      </w:pPr>
      <w:r>
        <w:rPr>
          <w:rStyle w:val="CommentReference"/>
        </w:rPr>
        <w:annotationRef/>
      </w:r>
      <w:r>
        <w:t xml:space="preserve">Write the methodology in detail </w:t>
      </w:r>
    </w:p>
  </w:comment>
  <w:comment w:id="6" w:author="BHUKYA SRINIVAS" w:date="2025-12-06T19:00:00Z" w:initials="BS">
    <w:p w14:paraId="3E6EB4E0" w14:textId="6F8E55E3" w:rsidR="00E6324C" w:rsidRDefault="00E6324C">
      <w:pPr>
        <w:pStyle w:val="CommentText"/>
      </w:pPr>
      <w:r>
        <w:rPr>
          <w:rStyle w:val="CommentReference"/>
        </w:rPr>
        <w:annotationRef/>
      </w:r>
      <w:r>
        <w:t>Check the data</w:t>
      </w:r>
    </w:p>
  </w:comment>
  <w:comment w:id="7" w:author="BHUKYA SRINIVAS" w:date="2025-12-06T19:01:00Z" w:initials="BS">
    <w:p w14:paraId="4281CA2B" w14:textId="305ADEB2" w:rsidR="00E6324C" w:rsidRDefault="00E6324C">
      <w:pPr>
        <w:pStyle w:val="CommentText"/>
      </w:pPr>
      <w:r>
        <w:rPr>
          <w:rStyle w:val="CommentReference"/>
        </w:rPr>
        <w:annotationRef/>
      </w:r>
      <w:r>
        <w:t>Check the data</w:t>
      </w:r>
    </w:p>
  </w:comment>
  <w:comment w:id="8" w:author="BHUKYA SRINIVAS" w:date="2025-12-06T19:01:00Z" w:initials="BS">
    <w:p w14:paraId="291E2503" w14:textId="22760065" w:rsidR="00E6324C" w:rsidRDefault="00E6324C">
      <w:pPr>
        <w:pStyle w:val="CommentText"/>
      </w:pPr>
      <w:r>
        <w:rPr>
          <w:rStyle w:val="CommentReference"/>
        </w:rPr>
        <w:annotationRef/>
      </w:r>
      <w:r>
        <w:t>Check the data</w:t>
      </w:r>
    </w:p>
  </w:comment>
  <w:comment w:id="9" w:author="BHUKYA SRINIVAS" w:date="2025-12-06T19:01:00Z" w:initials="BS">
    <w:p w14:paraId="23F9E155" w14:textId="7E57B28C" w:rsidR="00E6324C" w:rsidRDefault="00E6324C">
      <w:pPr>
        <w:pStyle w:val="CommentText"/>
      </w:pPr>
      <w:r>
        <w:rPr>
          <w:rStyle w:val="CommentReference"/>
        </w:rPr>
        <w:annotationRef/>
      </w:r>
      <w:r>
        <w:t>Recheck data</w:t>
      </w:r>
    </w:p>
  </w:comment>
  <w:comment w:id="10" w:author="BHUKYA SRINIVAS" w:date="2025-12-06T19:02:00Z" w:initials="BS">
    <w:p w14:paraId="0569AEA8" w14:textId="5BD3BCE4" w:rsidR="00E6324C" w:rsidRDefault="00E6324C">
      <w:pPr>
        <w:pStyle w:val="CommentText"/>
      </w:pPr>
      <w:r>
        <w:rPr>
          <w:rStyle w:val="CommentReference"/>
        </w:rPr>
        <w:annotationRef/>
      </w:r>
      <w:r>
        <w:t xml:space="preserve">Re-Check it </w:t>
      </w:r>
    </w:p>
  </w:comment>
  <w:comment w:id="11" w:author="BHUKYA SRINIVAS" w:date="2025-12-06T19:03:00Z" w:initials="BS">
    <w:p w14:paraId="2267AC56" w14:textId="77777777" w:rsidR="00E6324C" w:rsidRDefault="00E6324C">
      <w:pPr>
        <w:pStyle w:val="CommentText"/>
      </w:pPr>
      <w:r>
        <w:rPr>
          <w:rStyle w:val="CommentReference"/>
        </w:rPr>
        <w:annotationRef/>
      </w:r>
      <w:r>
        <w:t xml:space="preserve">Rewrite the conclusion </w:t>
      </w:r>
    </w:p>
    <w:p w14:paraId="65025B15" w14:textId="7F66D539" w:rsidR="00E6324C" w:rsidRDefault="00E6324C">
      <w:pPr>
        <w:pStyle w:val="CommentText"/>
      </w:pPr>
      <w:r>
        <w:t>Missing journal guidelines</w:t>
      </w:r>
    </w:p>
  </w:comment>
  <w:comment w:id="12" w:author="BHUKYA SRINIVAS" w:date="2025-12-06T19:05:00Z" w:initials="BS">
    <w:p w14:paraId="270EE59E" w14:textId="32E067DF" w:rsidR="00E6324C" w:rsidRPr="00E6324C" w:rsidRDefault="00E6324C">
      <w:pPr>
        <w:pStyle w:val="CommentText"/>
        <w:rPr>
          <w:rFonts w:ascii="Times New Roman" w:hAnsi="Times New Roman" w:cs="Times New Roman"/>
          <w:b/>
          <w:bCs/>
        </w:rPr>
      </w:pPr>
      <w:r>
        <w:rPr>
          <w:rStyle w:val="CommentReference"/>
        </w:rPr>
        <w:annotationRef/>
      </w:r>
      <w:r w:rsidRPr="00E6324C">
        <w:rPr>
          <w:rFonts w:ascii="Times New Roman" w:hAnsi="Times New Roman" w:cs="Times New Roman"/>
          <w:b/>
          <w:bCs/>
          <w:color w:val="FF0000"/>
          <w:sz w:val="24"/>
          <w:szCs w:val="24"/>
        </w:rP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9D7AFE" w15:done="0"/>
  <w15:commentEx w15:paraId="4E0238E0" w15:done="0"/>
  <w15:commentEx w15:paraId="061EC062" w15:done="0"/>
  <w15:commentEx w15:paraId="06EFC1B9" w15:done="0"/>
  <w15:commentEx w15:paraId="5697781E" w15:done="0"/>
  <w15:commentEx w15:paraId="3E6EB4E0" w15:done="0"/>
  <w15:commentEx w15:paraId="4281CA2B" w15:done="0"/>
  <w15:commentEx w15:paraId="291E2503" w15:done="0"/>
  <w15:commentEx w15:paraId="23F9E155" w15:done="0"/>
  <w15:commentEx w15:paraId="0569AEA8" w15:done="0"/>
  <w15:commentEx w15:paraId="65025B15" w15:done="0"/>
  <w15:commentEx w15:paraId="270E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B8C790" w16cex:dateUtc="2025-12-06T13:19:00Z"/>
  <w16cex:commentExtensible w16cex:durableId="7A24F0CF" w16cex:dateUtc="2025-12-06T13:20:00Z"/>
  <w16cex:commentExtensible w16cex:durableId="4318C5D9" w16cex:dateUtc="2025-12-06T13:22:00Z"/>
  <w16cex:commentExtensible w16cex:durableId="16C32BB2" w16cex:dateUtc="2025-12-06T13:26:00Z"/>
  <w16cex:commentExtensible w16cex:durableId="523698A3" w16cex:dateUtc="2025-12-06T13:27:00Z"/>
  <w16cex:commentExtensible w16cex:durableId="351F809C" w16cex:dateUtc="2025-12-06T13:30:00Z"/>
  <w16cex:commentExtensible w16cex:durableId="780803C4" w16cex:dateUtc="2025-12-06T13:31:00Z"/>
  <w16cex:commentExtensible w16cex:durableId="74EB1363" w16cex:dateUtc="2025-12-06T13:31:00Z"/>
  <w16cex:commentExtensible w16cex:durableId="210A23E4" w16cex:dateUtc="2025-12-06T13:31:00Z"/>
  <w16cex:commentExtensible w16cex:durableId="5755A148" w16cex:dateUtc="2025-12-06T13:32:00Z"/>
  <w16cex:commentExtensible w16cex:durableId="63BEDE05" w16cex:dateUtc="2025-12-06T13:33:00Z"/>
  <w16cex:commentExtensible w16cex:durableId="2E54CE46" w16cex:dateUtc="2025-12-06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9D7AFE" w16cid:durableId="01B8C790"/>
  <w16cid:commentId w16cid:paraId="4E0238E0" w16cid:durableId="7A24F0CF"/>
  <w16cid:commentId w16cid:paraId="061EC062" w16cid:durableId="4318C5D9"/>
  <w16cid:commentId w16cid:paraId="06EFC1B9" w16cid:durableId="16C32BB2"/>
  <w16cid:commentId w16cid:paraId="5697781E" w16cid:durableId="523698A3"/>
  <w16cid:commentId w16cid:paraId="3E6EB4E0" w16cid:durableId="351F809C"/>
  <w16cid:commentId w16cid:paraId="4281CA2B" w16cid:durableId="780803C4"/>
  <w16cid:commentId w16cid:paraId="291E2503" w16cid:durableId="74EB1363"/>
  <w16cid:commentId w16cid:paraId="23F9E155" w16cid:durableId="210A23E4"/>
  <w16cid:commentId w16cid:paraId="0569AEA8" w16cid:durableId="5755A148"/>
  <w16cid:commentId w16cid:paraId="65025B15" w16cid:durableId="63BEDE05"/>
  <w16cid:commentId w16cid:paraId="270EE59E" w16cid:durableId="2E54CE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AE33F" w14:textId="77777777" w:rsidR="009E4970" w:rsidRDefault="009E4970" w:rsidP="00934B01">
      <w:r>
        <w:separator/>
      </w:r>
    </w:p>
  </w:endnote>
  <w:endnote w:type="continuationSeparator" w:id="0">
    <w:p w14:paraId="6FDC9430" w14:textId="77777777" w:rsidR="009E4970" w:rsidRDefault="009E4970" w:rsidP="0093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M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dvPTimes">
    <w:altName w:val="Calibri"/>
    <w:charset w:val="00"/>
    <w:family w:val="auto"/>
    <w:pitch w:val="default"/>
  </w:font>
  <w:font w:name="AdvPTimesI">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718A3" w14:textId="77777777" w:rsidR="00934B01" w:rsidRDefault="00934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8BC5F" w14:textId="77777777" w:rsidR="00934B01" w:rsidRDefault="00934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B469" w14:textId="77777777" w:rsidR="00934B01" w:rsidRDefault="0093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D2158" w14:textId="77777777" w:rsidR="009E4970" w:rsidRDefault="009E4970" w:rsidP="00934B01">
      <w:r>
        <w:separator/>
      </w:r>
    </w:p>
  </w:footnote>
  <w:footnote w:type="continuationSeparator" w:id="0">
    <w:p w14:paraId="4C57A23E" w14:textId="77777777" w:rsidR="009E4970" w:rsidRDefault="009E4970" w:rsidP="00934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1D6B" w14:textId="008FD27D" w:rsidR="00934B01" w:rsidRDefault="009E4970">
    <w:pPr>
      <w:pStyle w:val="Header"/>
    </w:pPr>
    <w:r>
      <w:rPr>
        <w:noProof/>
      </w:rPr>
      <w:pict w14:anchorId="36B2B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19141"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F0890" w14:textId="5D9BB466" w:rsidR="00934B01" w:rsidRDefault="009E4970">
    <w:pPr>
      <w:pStyle w:val="Header"/>
    </w:pPr>
    <w:r>
      <w:rPr>
        <w:noProof/>
      </w:rPr>
      <w:pict w14:anchorId="7B6E9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19142"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BFF7" w14:textId="40633459" w:rsidR="00934B01" w:rsidRDefault="009E4970">
    <w:pPr>
      <w:pStyle w:val="Header"/>
    </w:pPr>
    <w:r>
      <w:rPr>
        <w:noProof/>
      </w:rPr>
      <w:pict w14:anchorId="45F76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19140"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DCC22B"/>
    <w:multiLevelType w:val="multilevel"/>
    <w:tmpl w:val="87DCC22B"/>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AB98A19"/>
    <w:multiLevelType w:val="singleLevel"/>
    <w:tmpl w:val="9AB98A19"/>
    <w:lvl w:ilvl="0">
      <w:start w:val="1"/>
      <w:numFmt w:val="upperLetter"/>
      <w:suff w:val="space"/>
      <w:lvlText w:val="%1."/>
      <w:lvlJc w:val="left"/>
    </w:lvl>
  </w:abstractNum>
  <w:abstractNum w:abstractNumId="2" w15:restartNumberingAfterBreak="0">
    <w:nsid w:val="EE56F797"/>
    <w:multiLevelType w:val="singleLevel"/>
    <w:tmpl w:val="EE56F797"/>
    <w:lvl w:ilvl="0">
      <w:start w:val="1"/>
      <w:numFmt w:val="upperLetter"/>
      <w:suff w:val="space"/>
      <w:lvlText w:val="%1."/>
      <w:lvlJc w:val="left"/>
    </w:lvl>
  </w:abstractNum>
  <w:abstractNum w:abstractNumId="3" w15:restartNumberingAfterBreak="0">
    <w:nsid w:val="127684DB"/>
    <w:multiLevelType w:val="singleLevel"/>
    <w:tmpl w:val="127684DB"/>
    <w:lvl w:ilvl="0">
      <w:start w:val="1"/>
      <w:numFmt w:val="upperLetter"/>
      <w:suff w:val="space"/>
      <w:lvlText w:val="%1."/>
      <w:lvlJc w:val="left"/>
      <w:rPr>
        <w:rFonts w:ascii="Times New Roman" w:hAnsi="Times New Roman" w:cs="Times New Roman" w:hint="default"/>
        <w:b/>
        <w:bCs/>
        <w:sz w:val="24"/>
        <w:szCs w:val="24"/>
      </w:rPr>
    </w:lvl>
  </w:abstractNum>
  <w:abstractNum w:abstractNumId="4" w15:restartNumberingAfterBreak="0">
    <w:nsid w:val="404F88A8"/>
    <w:multiLevelType w:val="singleLevel"/>
    <w:tmpl w:val="404F88A8"/>
    <w:lvl w:ilvl="0">
      <w:start w:val="1"/>
      <w:numFmt w:val="upperLetter"/>
      <w:suff w:val="space"/>
      <w:lvlText w:val="%1."/>
      <w:lvlJc w:val="left"/>
    </w:lvl>
  </w:abstractNum>
  <w:abstractNum w:abstractNumId="5" w15:restartNumberingAfterBreak="0">
    <w:nsid w:val="41CB45D0"/>
    <w:multiLevelType w:val="hybridMultilevel"/>
    <w:tmpl w:val="FD624C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9E224F"/>
    <w:multiLevelType w:val="singleLevel"/>
    <w:tmpl w:val="4C9E224F"/>
    <w:lvl w:ilvl="0">
      <w:start w:val="2"/>
      <w:numFmt w:val="upperLetter"/>
      <w:suff w:val="space"/>
      <w:lvlText w:val="%1."/>
      <w:lvlJc w:val="left"/>
    </w:lvl>
  </w:abstractNum>
  <w:num w:numId="1">
    <w:abstractNumId w:val="0"/>
  </w:num>
  <w:num w:numId="2">
    <w:abstractNumId w:val="1"/>
  </w:num>
  <w:num w:numId="3">
    <w:abstractNumId w:val="4"/>
  </w:num>
  <w:num w:numId="4">
    <w:abstractNumId w:val="6"/>
  </w:num>
  <w:num w:numId="5">
    <w:abstractNumId w:val="3"/>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34538A"/>
    <w:rsid w:val="00092F0D"/>
    <w:rsid w:val="000D64E9"/>
    <w:rsid w:val="001B086C"/>
    <w:rsid w:val="002041D6"/>
    <w:rsid w:val="003344D9"/>
    <w:rsid w:val="003802A7"/>
    <w:rsid w:val="00383962"/>
    <w:rsid w:val="003E7955"/>
    <w:rsid w:val="004C0597"/>
    <w:rsid w:val="004D1BE8"/>
    <w:rsid w:val="004E3AE0"/>
    <w:rsid w:val="0055163C"/>
    <w:rsid w:val="006F01DF"/>
    <w:rsid w:val="007F105F"/>
    <w:rsid w:val="00824B3A"/>
    <w:rsid w:val="00842CC7"/>
    <w:rsid w:val="00934B01"/>
    <w:rsid w:val="009A499B"/>
    <w:rsid w:val="009C50C3"/>
    <w:rsid w:val="009E4970"/>
    <w:rsid w:val="00A74EA4"/>
    <w:rsid w:val="00A81BA1"/>
    <w:rsid w:val="00B34E23"/>
    <w:rsid w:val="00B478DE"/>
    <w:rsid w:val="00C22AEF"/>
    <w:rsid w:val="00C64CE3"/>
    <w:rsid w:val="00D0499C"/>
    <w:rsid w:val="00D848F6"/>
    <w:rsid w:val="00DA6E07"/>
    <w:rsid w:val="00DB4EE1"/>
    <w:rsid w:val="00DC60F6"/>
    <w:rsid w:val="00DC7E37"/>
    <w:rsid w:val="00E24E1C"/>
    <w:rsid w:val="00E6324C"/>
    <w:rsid w:val="00EF6E1E"/>
    <w:rsid w:val="00FA0F22"/>
    <w:rsid w:val="08F02CB9"/>
    <w:rsid w:val="0D34538A"/>
    <w:rsid w:val="25FA2F5D"/>
    <w:rsid w:val="33DB245B"/>
    <w:rsid w:val="358A7077"/>
    <w:rsid w:val="415E4196"/>
    <w:rsid w:val="59E31A85"/>
    <w:rsid w:val="61FD3DAB"/>
    <w:rsid w:val="667950D2"/>
    <w:rsid w:val="6BAA37B8"/>
    <w:rsid w:val="7D31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8DF42A"/>
  <w15:docId w15:val="{091804F5-D2B4-4A6F-8A7A-DF5E4D17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1BE8"/>
    <w:rPr>
      <w:color w:val="605E5C"/>
      <w:shd w:val="clear" w:color="auto" w:fill="E1DFDD"/>
    </w:rPr>
  </w:style>
  <w:style w:type="paragraph" w:styleId="ListParagraph">
    <w:name w:val="List Paragraph"/>
    <w:basedOn w:val="Normal"/>
    <w:uiPriority w:val="99"/>
    <w:unhideWhenUsed/>
    <w:rsid w:val="00DC7E37"/>
    <w:pPr>
      <w:ind w:left="720"/>
      <w:contextualSpacing/>
    </w:pPr>
  </w:style>
  <w:style w:type="paragraph" w:styleId="Header">
    <w:name w:val="header"/>
    <w:basedOn w:val="Normal"/>
    <w:link w:val="HeaderChar"/>
    <w:rsid w:val="00934B01"/>
    <w:pPr>
      <w:tabs>
        <w:tab w:val="center" w:pos="4680"/>
        <w:tab w:val="right" w:pos="9360"/>
      </w:tabs>
    </w:pPr>
  </w:style>
  <w:style w:type="character" w:customStyle="1" w:styleId="HeaderChar">
    <w:name w:val="Header Char"/>
    <w:basedOn w:val="DefaultParagraphFont"/>
    <w:link w:val="Header"/>
    <w:rsid w:val="00934B01"/>
    <w:rPr>
      <w:rFonts w:asciiTheme="minorHAnsi" w:eastAsiaTheme="minorEastAsia" w:hAnsiTheme="minorHAnsi" w:cstheme="minorBidi"/>
      <w:lang w:eastAsia="zh-CN"/>
    </w:rPr>
  </w:style>
  <w:style w:type="paragraph" w:styleId="Footer">
    <w:name w:val="footer"/>
    <w:basedOn w:val="Normal"/>
    <w:link w:val="FooterChar"/>
    <w:rsid w:val="00934B01"/>
    <w:pPr>
      <w:tabs>
        <w:tab w:val="center" w:pos="4680"/>
        <w:tab w:val="right" w:pos="9360"/>
      </w:tabs>
    </w:pPr>
  </w:style>
  <w:style w:type="character" w:customStyle="1" w:styleId="FooterChar">
    <w:name w:val="Footer Char"/>
    <w:basedOn w:val="DefaultParagraphFont"/>
    <w:link w:val="Footer"/>
    <w:rsid w:val="00934B01"/>
    <w:rPr>
      <w:rFonts w:asciiTheme="minorHAnsi" w:eastAsiaTheme="minorEastAsia" w:hAnsiTheme="minorHAnsi" w:cstheme="minorBidi"/>
      <w:lang w:eastAsia="zh-CN"/>
    </w:rPr>
  </w:style>
  <w:style w:type="character" w:styleId="CommentReference">
    <w:name w:val="annotation reference"/>
    <w:basedOn w:val="DefaultParagraphFont"/>
    <w:rsid w:val="00DC60F6"/>
    <w:rPr>
      <w:sz w:val="16"/>
      <w:szCs w:val="16"/>
    </w:rPr>
  </w:style>
  <w:style w:type="paragraph" w:styleId="CommentText">
    <w:name w:val="annotation text"/>
    <w:basedOn w:val="Normal"/>
    <w:link w:val="CommentTextChar"/>
    <w:rsid w:val="00DC60F6"/>
  </w:style>
  <w:style w:type="character" w:customStyle="1" w:styleId="CommentTextChar">
    <w:name w:val="Comment Text Char"/>
    <w:basedOn w:val="DefaultParagraphFont"/>
    <w:link w:val="CommentText"/>
    <w:rsid w:val="00DC60F6"/>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DC60F6"/>
    <w:rPr>
      <w:b/>
      <w:bCs/>
    </w:rPr>
  </w:style>
  <w:style w:type="character" w:customStyle="1" w:styleId="CommentSubjectChar">
    <w:name w:val="Comment Subject Char"/>
    <w:basedOn w:val="CommentTextChar"/>
    <w:link w:val="CommentSubject"/>
    <w:rsid w:val="00DC60F6"/>
    <w:rPr>
      <w:rFonts w:asciiTheme="minorHAnsi" w:eastAsiaTheme="minorEastAsia" w:hAnsiTheme="minorHAnsi" w:cstheme="minorBidi"/>
      <w:b/>
      <w:bCs/>
      <w:lang w:eastAsia="zh-CN"/>
    </w:rPr>
  </w:style>
  <w:style w:type="paragraph" w:styleId="BalloonText">
    <w:name w:val="Balloon Text"/>
    <w:basedOn w:val="Normal"/>
    <w:link w:val="BalloonTextChar"/>
    <w:rsid w:val="001B086C"/>
    <w:rPr>
      <w:rFonts w:ascii="Segoe UI" w:hAnsi="Segoe UI" w:cs="Segoe UI"/>
      <w:sz w:val="18"/>
      <w:szCs w:val="18"/>
    </w:rPr>
  </w:style>
  <w:style w:type="character" w:customStyle="1" w:styleId="BalloonTextChar">
    <w:name w:val="Balloon Text Char"/>
    <w:basedOn w:val="DefaultParagraphFont"/>
    <w:link w:val="BalloonText"/>
    <w:rsid w:val="001B086C"/>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7/BF02942476" TargetMode="External"/><Relationship Id="rId18" Type="http://schemas.openxmlformats.org/officeDocument/2006/relationships/hyperlink" Target="https://doi.org/10.1007/s00344-020-10292-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jpp.com.in/article/effect-of-plant-growth-regulators-on-germination-and-growth-parameters-of-sugarcane-saccharum-spp-hybrid-complex/" TargetMode="External"/><Relationship Id="rId7" Type="http://schemas.openxmlformats.org/officeDocument/2006/relationships/comments" Target="comments.xml"/><Relationship Id="rId12" Type="http://schemas.openxmlformats.org/officeDocument/2006/relationships/hyperlink" Target="https://www.researchgate.net/publication/280017789_Effect_of_NPK_fertilizers_on_the_growth_of_sugarcane_clone_AEC86-347_developed_at_NIA_Tando_Jam_Pakistan" TargetMode="External"/><Relationship Id="rId17" Type="http://schemas.openxmlformats.org/officeDocument/2006/relationships/hyperlink" Target="https://jans.ansfoundation.org/index.php/jans/article/view/100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00344-016-9655-5" TargetMode="External"/><Relationship Id="rId20" Type="http://schemas.openxmlformats.org/officeDocument/2006/relationships/hyperlink" Target="https://doi.org/10.1007/s12355-013-0213-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355-012-0175-8"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thebioscan.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1007/s00374-007-0216-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8782/2320-7051.2660" TargetMode="External"/><Relationship Id="rId22" Type="http://schemas.openxmlformats.org/officeDocument/2006/relationships/hyperlink" Target="https://doi.org/10.59797/ija.v55i2.4732"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4997</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Voggu Spandana</dc:creator>
  <cp:lastModifiedBy>SDI 1167</cp:lastModifiedBy>
  <cp:revision>32</cp:revision>
  <dcterms:created xsi:type="dcterms:W3CDTF">2025-03-23T15:59:00Z</dcterms:created>
  <dcterms:modified xsi:type="dcterms:W3CDTF">2025-12-08T12:39:00Z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5139F2D5511941AAA9DE16BE80FF74CA_13</vt:lpwstr>
  </property>
</Properties>
</file>