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28BD" w14:textId="77777777" w:rsidR="00B53D0B" w:rsidRDefault="00B53D0B" w:rsidP="00A76570">
      <w:pPr>
        <w:spacing w:after="120" w:line="240" w:lineRule="auto"/>
        <w:jc w:val="right"/>
        <w:rPr>
          <w:rFonts w:ascii="Arial" w:hAnsi="Arial" w:cs="Arial"/>
          <w:b/>
          <w:bCs/>
          <w:sz w:val="36"/>
          <w:szCs w:val="36"/>
        </w:rPr>
      </w:pPr>
      <w:r w:rsidRPr="00B53D0B">
        <w:rPr>
          <w:rFonts w:ascii="Arial" w:hAnsi="Arial" w:cs="Arial"/>
          <w:b/>
          <w:bCs/>
          <w:sz w:val="36"/>
          <w:szCs w:val="36"/>
        </w:rPr>
        <w:t>Original Research Article</w:t>
      </w:r>
    </w:p>
    <w:p w14:paraId="553E158E" w14:textId="77777777" w:rsidR="00B53D0B" w:rsidRDefault="00B53D0B" w:rsidP="00A76570">
      <w:pPr>
        <w:spacing w:after="120" w:line="240" w:lineRule="auto"/>
        <w:jc w:val="right"/>
        <w:rPr>
          <w:rFonts w:ascii="Arial" w:hAnsi="Arial" w:cs="Arial"/>
          <w:b/>
          <w:bCs/>
          <w:sz w:val="36"/>
          <w:szCs w:val="36"/>
        </w:rPr>
      </w:pPr>
    </w:p>
    <w:p w14:paraId="42CA4D2A" w14:textId="18ECF34A" w:rsidR="005E4E1B" w:rsidRDefault="005E4E1B" w:rsidP="00A76570">
      <w:pPr>
        <w:spacing w:after="120" w:line="240" w:lineRule="auto"/>
        <w:jc w:val="right"/>
        <w:rPr>
          <w:rFonts w:ascii="Arial" w:hAnsi="Arial" w:cs="Arial"/>
          <w:b/>
          <w:bCs/>
          <w:sz w:val="36"/>
          <w:szCs w:val="36"/>
        </w:rPr>
      </w:pPr>
      <w:r w:rsidRPr="00EA3484">
        <w:rPr>
          <w:rFonts w:ascii="Arial" w:hAnsi="Arial" w:cs="Arial"/>
          <w:b/>
          <w:bCs/>
          <w:sz w:val="36"/>
          <w:szCs w:val="36"/>
        </w:rPr>
        <w:t>Understanding Climate-Driven Livestock Diversification: Evidence from Semi-Arid Regions of Rajasthan</w:t>
      </w:r>
    </w:p>
    <w:p w14:paraId="6C9CA24E" w14:textId="77777777" w:rsidR="006B4747" w:rsidRPr="00EA3484" w:rsidRDefault="006B4747" w:rsidP="00A76570">
      <w:pPr>
        <w:spacing w:after="120" w:line="240" w:lineRule="auto"/>
        <w:jc w:val="right"/>
        <w:rPr>
          <w:rFonts w:ascii="Arial" w:hAnsi="Arial" w:cs="Arial"/>
          <w:b/>
          <w:bCs/>
          <w:sz w:val="36"/>
          <w:szCs w:val="36"/>
        </w:rPr>
      </w:pPr>
    </w:p>
    <w:p w14:paraId="21F0AAB9"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42DF58CC"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1F392C2D"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24605F24" w14:textId="77777777" w:rsidR="00005BC4" w:rsidRPr="00EA3484" w:rsidRDefault="00005BC4" w:rsidP="00005BC4">
      <w:pPr>
        <w:pBdr>
          <w:bottom w:val="single" w:sz="12" w:space="1" w:color="auto"/>
        </w:pBdr>
        <w:spacing w:after="240" w:line="240" w:lineRule="auto"/>
        <w:ind w:left="86" w:hanging="86"/>
        <w:jc w:val="right"/>
        <w:rPr>
          <w:rFonts w:ascii="Arial" w:hAnsi="Arial" w:cs="Arial"/>
          <w:sz w:val="20"/>
          <w:szCs w:val="20"/>
        </w:rPr>
      </w:pPr>
    </w:p>
    <w:p w14:paraId="202EA825" w14:textId="77777777" w:rsidR="005E4E1B" w:rsidRPr="00EA3484" w:rsidRDefault="00A76570" w:rsidP="005E4E1B">
      <w:pPr>
        <w:spacing w:after="0" w:line="360" w:lineRule="auto"/>
        <w:jc w:val="both"/>
        <w:rPr>
          <w:rFonts w:ascii="Arial" w:hAnsi="Arial" w:cs="Arial"/>
          <w:b/>
          <w:bCs/>
        </w:rPr>
      </w:pPr>
      <w:r w:rsidRPr="00EA3484">
        <w:rPr>
          <w:rFonts w:ascii="Arial" w:hAnsi="Arial" w:cs="Arial"/>
          <w:b/>
          <w:bCs/>
        </w:rPr>
        <w:t>ABSTRACT</w:t>
      </w:r>
    </w:p>
    <w:p w14:paraId="38F55288" w14:textId="77777777" w:rsidR="005E5732" w:rsidRDefault="005E5732" w:rsidP="005E5732">
      <w:pPr>
        <w:spacing w:after="0" w:line="360" w:lineRule="auto"/>
        <w:jc w:val="both"/>
        <w:rPr>
          <w:rFonts w:ascii="Arial" w:hAnsi="Arial" w:cs="Arial"/>
          <w:sz w:val="20"/>
          <w:szCs w:val="20"/>
        </w:rPr>
      </w:pPr>
      <w:r w:rsidRPr="00C26124">
        <w:rPr>
          <w:rFonts w:ascii="Arial" w:hAnsi="Arial" w:cs="Arial"/>
          <w:b/>
          <w:bCs/>
          <w:sz w:val="20"/>
          <w:szCs w:val="20"/>
          <w:highlight w:val="yellow"/>
        </w:rPr>
        <w:t>Introduction:</w:t>
      </w:r>
      <w:r w:rsidRPr="00C26124">
        <w:rPr>
          <w:rFonts w:ascii="Arial" w:hAnsi="Arial" w:cs="Arial"/>
          <w:sz w:val="20"/>
          <w:szCs w:val="20"/>
          <w:highlight w:val="yellow"/>
        </w:rPr>
        <w:t xml:space="preserve"> </w:t>
      </w:r>
      <w:commentRangeStart w:id="0"/>
      <w:r w:rsidR="005E4E1B" w:rsidRPr="00EA3484">
        <w:rPr>
          <w:rFonts w:ascii="Arial" w:hAnsi="Arial" w:cs="Arial"/>
          <w:sz w:val="20"/>
          <w:szCs w:val="20"/>
        </w:rPr>
        <w:t>Climate</w:t>
      </w:r>
      <w:commentRangeEnd w:id="0"/>
      <w:r w:rsidR="00C26124">
        <w:rPr>
          <w:rStyle w:val="CommentReference"/>
        </w:rPr>
        <w:commentReference w:id="0"/>
      </w:r>
      <w:r w:rsidR="005E4E1B" w:rsidRPr="00EA3484">
        <w:rPr>
          <w:rFonts w:ascii="Arial" w:hAnsi="Arial" w:cs="Arial"/>
          <w:sz w:val="20"/>
          <w:szCs w:val="20"/>
        </w:rPr>
        <w:t xml:space="preserve"> variability and recurrent droughts have increasingly </w:t>
      </w:r>
      <w:commentRangeStart w:id="1"/>
      <w:proofErr w:type="gramStart"/>
      <w:r w:rsidR="005E4E1B" w:rsidRPr="00C26124">
        <w:rPr>
          <w:rFonts w:ascii="Arial" w:hAnsi="Arial" w:cs="Arial"/>
          <w:sz w:val="20"/>
          <w:szCs w:val="20"/>
          <w:highlight w:val="yellow"/>
        </w:rPr>
        <w:t>effected</w:t>
      </w:r>
      <w:commentRangeEnd w:id="1"/>
      <w:proofErr w:type="gramEnd"/>
      <w:r w:rsidR="00C26124">
        <w:rPr>
          <w:rStyle w:val="CommentReference"/>
        </w:rPr>
        <w:commentReference w:id="1"/>
      </w:r>
      <w:r w:rsidR="005E4E1B" w:rsidRPr="00EA3484">
        <w:rPr>
          <w:rFonts w:ascii="Arial" w:hAnsi="Arial" w:cs="Arial"/>
          <w:sz w:val="20"/>
          <w:szCs w:val="20"/>
        </w:rPr>
        <w:t xml:space="preserve"> the rural livelihoods in the semi-arid regions of Rajasthan, where livestock remains a central pillar of household resilience. This study examines how farmers’ perceptions of climate change and long-term drought conditions influence livestock diversification in two drought-prone districts, Jaipur and Ajmer. </w:t>
      </w:r>
    </w:p>
    <w:p w14:paraId="366C0300" w14:textId="77777777" w:rsidR="005E5732" w:rsidRDefault="005E5732" w:rsidP="005E5732">
      <w:pPr>
        <w:spacing w:after="0" w:line="360" w:lineRule="auto"/>
        <w:jc w:val="both"/>
        <w:rPr>
          <w:rFonts w:ascii="Arial" w:hAnsi="Arial" w:cs="Arial"/>
          <w:sz w:val="20"/>
          <w:szCs w:val="20"/>
        </w:rPr>
      </w:pPr>
      <w:r w:rsidRPr="00C26124">
        <w:rPr>
          <w:rFonts w:ascii="Arial" w:hAnsi="Arial" w:cs="Arial"/>
          <w:b/>
          <w:bCs/>
          <w:sz w:val="20"/>
          <w:szCs w:val="20"/>
          <w:highlight w:val="yellow"/>
        </w:rPr>
        <w:t>Methodology:</w:t>
      </w:r>
      <w:r>
        <w:rPr>
          <w:rFonts w:ascii="Arial" w:hAnsi="Arial" w:cs="Arial"/>
          <w:sz w:val="20"/>
          <w:szCs w:val="20"/>
        </w:rPr>
        <w:t xml:space="preserve"> </w:t>
      </w:r>
      <w:r w:rsidR="005E4E1B" w:rsidRPr="00EA3484">
        <w:rPr>
          <w:rFonts w:ascii="Arial" w:hAnsi="Arial" w:cs="Arial"/>
          <w:sz w:val="20"/>
          <w:szCs w:val="20"/>
        </w:rPr>
        <w:t xml:space="preserve">A multistage sampling method was used to representing diverse </w:t>
      </w:r>
      <w:proofErr w:type="spellStart"/>
      <w:r w:rsidR="005E4E1B" w:rsidRPr="00EA3484">
        <w:rPr>
          <w:rFonts w:ascii="Arial" w:hAnsi="Arial" w:cs="Arial"/>
          <w:sz w:val="20"/>
          <w:szCs w:val="20"/>
        </w:rPr>
        <w:t>agro</w:t>
      </w:r>
      <w:proofErr w:type="spellEnd"/>
      <w:r w:rsidR="005E4E1B" w:rsidRPr="00EA3484">
        <w:rPr>
          <w:rFonts w:ascii="Arial" w:hAnsi="Arial" w:cs="Arial"/>
          <w:sz w:val="20"/>
          <w:szCs w:val="20"/>
        </w:rPr>
        <w:t>-ecological and socioeconomic settings. Secondary data of 35 years (1990-2024) of gridded rainfall data from the India Meteorological Department (IMD) to construct a Standardized Precipitation Index (SPI-12) and derive drought frequency, severity and duration for each district. Three key indices Climate Change Perception Index (CCPI), the Composite Drought Index (CDI) and the Livestock Species Diversification Index (LSDI) were developed to capture household perceptions related to climatic hazards, impacts and livelihood risks, integrated drought attributes to reflect long-term climatic stress. A multiple linear regression model was employed to identify the climatic and socioeconomic determinants of diversification.</w:t>
      </w:r>
      <w:r w:rsidR="00A03FE3" w:rsidRPr="00EA3484">
        <w:rPr>
          <w:rFonts w:ascii="Arial" w:hAnsi="Arial" w:cs="Arial"/>
          <w:sz w:val="20"/>
          <w:szCs w:val="20"/>
        </w:rPr>
        <w:t xml:space="preserve"> </w:t>
      </w:r>
    </w:p>
    <w:p w14:paraId="68BBD770" w14:textId="77777777" w:rsidR="00513B2F" w:rsidRPr="00EA3484" w:rsidRDefault="005E5732" w:rsidP="00915488">
      <w:pPr>
        <w:spacing w:after="120" w:line="360" w:lineRule="auto"/>
        <w:jc w:val="both"/>
        <w:rPr>
          <w:rFonts w:ascii="Arial" w:hAnsi="Arial" w:cs="Arial"/>
          <w:sz w:val="20"/>
          <w:szCs w:val="20"/>
        </w:rPr>
      </w:pPr>
      <w:r w:rsidRPr="00C26124">
        <w:rPr>
          <w:rFonts w:ascii="Arial" w:hAnsi="Arial" w:cs="Arial"/>
          <w:b/>
          <w:bCs/>
          <w:sz w:val="20"/>
          <w:szCs w:val="20"/>
          <w:highlight w:val="yellow"/>
        </w:rPr>
        <w:t>Results</w:t>
      </w:r>
      <w:r w:rsidRPr="00C26124">
        <w:rPr>
          <w:rFonts w:ascii="Arial" w:hAnsi="Arial" w:cs="Arial"/>
          <w:sz w:val="20"/>
          <w:szCs w:val="20"/>
          <w:highlight w:val="yellow"/>
        </w:rPr>
        <w:t>:</w:t>
      </w:r>
      <w:r>
        <w:rPr>
          <w:rFonts w:ascii="Arial" w:hAnsi="Arial" w:cs="Arial"/>
          <w:sz w:val="20"/>
          <w:szCs w:val="20"/>
        </w:rPr>
        <w:t xml:space="preserve"> </w:t>
      </w:r>
      <w:r w:rsidR="00513B2F" w:rsidRPr="00EA3484">
        <w:rPr>
          <w:rFonts w:ascii="Arial" w:hAnsi="Arial" w:cs="Arial"/>
          <w:sz w:val="20"/>
          <w:szCs w:val="20"/>
        </w:rPr>
        <w:t>The findings show significant regional variations in the two districts' perceptions of the climate</w:t>
      </w:r>
      <w:r w:rsidR="005E4E1B" w:rsidRPr="00EA3484">
        <w:rPr>
          <w:rFonts w:ascii="Arial" w:hAnsi="Arial" w:cs="Arial"/>
          <w:sz w:val="20"/>
          <w:szCs w:val="20"/>
        </w:rPr>
        <w:t xml:space="preserve">, drought intensity and diversification across the two districts. </w:t>
      </w:r>
      <w:r w:rsidR="00513B2F" w:rsidRPr="00EA3484">
        <w:rPr>
          <w:rFonts w:ascii="Arial" w:hAnsi="Arial" w:cs="Arial"/>
          <w:sz w:val="20"/>
          <w:szCs w:val="20"/>
        </w:rPr>
        <w:t xml:space="preserve">Households with higher perceived climate risks and greater exposure to drought have more diversified livestock portfolios as both CCPI and CDI which were found to be strong and significant predictors of livestock diversification. Dependency ratio and agricultural dependency were two socioeconomic factors that had a major impact on diversification. </w:t>
      </w:r>
      <w:r>
        <w:rPr>
          <w:rFonts w:ascii="Arial" w:hAnsi="Arial" w:cs="Arial"/>
          <w:b/>
          <w:bCs/>
          <w:sz w:val="20"/>
          <w:szCs w:val="20"/>
        </w:rPr>
        <w:t>Conclusion</w:t>
      </w:r>
      <w:r>
        <w:rPr>
          <w:rFonts w:ascii="Arial" w:hAnsi="Arial" w:cs="Arial"/>
          <w:sz w:val="20"/>
          <w:szCs w:val="20"/>
        </w:rPr>
        <w:t xml:space="preserve">: </w:t>
      </w:r>
      <w:r w:rsidR="00513B2F" w:rsidRPr="00EA3484">
        <w:rPr>
          <w:rFonts w:ascii="Arial" w:hAnsi="Arial" w:cs="Arial"/>
          <w:sz w:val="20"/>
          <w:szCs w:val="20"/>
        </w:rPr>
        <w:t>The results emphasize the relevance of climate-informed livestock development policies that increase resilience among vulnerable households and show how crucial climate-driven adaptation is in determining livestock strategies in semi-arid Rajasthan.</w:t>
      </w:r>
    </w:p>
    <w:p w14:paraId="0944C59F" w14:textId="77777777" w:rsidR="005E4E1B" w:rsidRPr="003000ED" w:rsidRDefault="005E4E1B" w:rsidP="00915488">
      <w:pPr>
        <w:spacing w:after="120" w:line="360" w:lineRule="auto"/>
        <w:jc w:val="both"/>
        <w:rPr>
          <w:rFonts w:ascii="Arial" w:hAnsi="Arial" w:cs="Arial"/>
          <w:i/>
          <w:iCs/>
          <w:sz w:val="20"/>
          <w:szCs w:val="20"/>
        </w:rPr>
      </w:pPr>
      <w:r w:rsidRPr="003000ED">
        <w:rPr>
          <w:rFonts w:ascii="Arial" w:hAnsi="Arial" w:cs="Arial"/>
          <w:i/>
          <w:iCs/>
          <w:sz w:val="20"/>
          <w:szCs w:val="20"/>
        </w:rPr>
        <w:t>Keywords: Climate Change, Drought, Livestock Div</w:t>
      </w:r>
      <w:r w:rsidR="005E5732">
        <w:rPr>
          <w:rFonts w:ascii="Arial" w:hAnsi="Arial" w:cs="Arial"/>
          <w:i/>
          <w:iCs/>
          <w:sz w:val="20"/>
          <w:szCs w:val="20"/>
        </w:rPr>
        <w:t xml:space="preserve">ersification, Climate Adoption, Vulnerability, </w:t>
      </w:r>
      <w:r w:rsidRPr="003000ED">
        <w:rPr>
          <w:rFonts w:ascii="Arial" w:hAnsi="Arial" w:cs="Arial"/>
          <w:i/>
          <w:iCs/>
          <w:sz w:val="20"/>
          <w:szCs w:val="20"/>
        </w:rPr>
        <w:t>Resilience, Semi-</w:t>
      </w:r>
      <w:r w:rsidR="00104F3F" w:rsidRPr="003000ED">
        <w:rPr>
          <w:rFonts w:ascii="Arial" w:hAnsi="Arial" w:cs="Arial"/>
          <w:i/>
          <w:iCs/>
          <w:sz w:val="20"/>
          <w:szCs w:val="20"/>
        </w:rPr>
        <w:t>arid</w:t>
      </w:r>
      <w:r w:rsidRPr="003000ED">
        <w:rPr>
          <w:rFonts w:ascii="Arial" w:hAnsi="Arial" w:cs="Arial"/>
          <w:i/>
          <w:iCs/>
          <w:sz w:val="20"/>
          <w:szCs w:val="20"/>
        </w:rPr>
        <w:t xml:space="preserve"> </w:t>
      </w:r>
    </w:p>
    <w:p w14:paraId="2E5E27C0" w14:textId="77777777" w:rsidR="005E4E1B" w:rsidRPr="00EA3484" w:rsidRDefault="00A76570" w:rsidP="00915488">
      <w:pPr>
        <w:pStyle w:val="ListParagraph"/>
        <w:numPr>
          <w:ilvl w:val="0"/>
          <w:numId w:val="1"/>
        </w:numPr>
        <w:spacing w:after="0" w:line="360" w:lineRule="auto"/>
        <w:ind w:left="274" w:hanging="274"/>
        <w:jc w:val="both"/>
        <w:rPr>
          <w:rFonts w:ascii="Arial" w:hAnsi="Arial" w:cs="Arial"/>
          <w:b/>
          <w:bCs/>
        </w:rPr>
      </w:pPr>
      <w:r w:rsidRPr="00EA3484">
        <w:rPr>
          <w:rFonts w:ascii="Arial" w:hAnsi="Arial" w:cs="Arial"/>
          <w:b/>
          <w:bCs/>
        </w:rPr>
        <w:t>INTRODUCTION</w:t>
      </w:r>
    </w:p>
    <w:p w14:paraId="6D27B30F" w14:textId="77777777" w:rsidR="0096402D" w:rsidRPr="00EA3484" w:rsidRDefault="005D1CD9" w:rsidP="005E4E1B">
      <w:pPr>
        <w:spacing w:after="120" w:line="360" w:lineRule="auto"/>
        <w:jc w:val="both"/>
        <w:rPr>
          <w:rFonts w:ascii="Arial" w:hAnsi="Arial" w:cs="Arial"/>
          <w:sz w:val="20"/>
          <w:szCs w:val="20"/>
        </w:rPr>
      </w:pPr>
      <w:r w:rsidRPr="00EA3484">
        <w:rPr>
          <w:rFonts w:ascii="Arial" w:hAnsi="Arial" w:cs="Arial"/>
          <w:sz w:val="20"/>
          <w:szCs w:val="20"/>
        </w:rPr>
        <w:t xml:space="preserve">For agrarian livelihoods throughout India, climate variability and climate-induced stress have become major challenges, especially in ecologically sensitive and water-stressed areas like the semi-arid </w:t>
      </w:r>
      <w:r w:rsidRPr="00EA3484">
        <w:rPr>
          <w:rFonts w:ascii="Arial" w:hAnsi="Arial" w:cs="Arial"/>
          <w:sz w:val="20"/>
          <w:szCs w:val="20"/>
        </w:rPr>
        <w:lastRenderedPageBreak/>
        <w:t xml:space="preserve">regions of Rajasthan. Traditional </w:t>
      </w:r>
      <w:proofErr w:type="spellStart"/>
      <w:r w:rsidRPr="00EA3484">
        <w:rPr>
          <w:rFonts w:ascii="Arial" w:hAnsi="Arial" w:cs="Arial"/>
          <w:sz w:val="20"/>
          <w:szCs w:val="20"/>
        </w:rPr>
        <w:t>agro</w:t>
      </w:r>
      <w:proofErr w:type="spellEnd"/>
      <w:r w:rsidRPr="00EA3484">
        <w:rPr>
          <w:rFonts w:ascii="Arial" w:hAnsi="Arial" w:cs="Arial"/>
          <w:sz w:val="20"/>
          <w:szCs w:val="20"/>
        </w:rPr>
        <w:t xml:space="preserve">-ecological systems </w:t>
      </w:r>
      <w:r w:rsidR="004338C3">
        <w:rPr>
          <w:rFonts w:ascii="Arial" w:hAnsi="Arial" w:cs="Arial"/>
          <w:sz w:val="20"/>
          <w:szCs w:val="20"/>
        </w:rPr>
        <w:t>were</w:t>
      </w:r>
      <w:r w:rsidRPr="00EA3484">
        <w:rPr>
          <w:rFonts w:ascii="Arial" w:hAnsi="Arial" w:cs="Arial"/>
          <w:sz w:val="20"/>
          <w:szCs w:val="20"/>
        </w:rPr>
        <w:t xml:space="preserve"> severely disrupted over the past few decades by rising temperatures, unpredictable monsoon patterns, extended dry spells</w:t>
      </w:r>
      <w:r w:rsidR="004338C3">
        <w:rPr>
          <w:rFonts w:ascii="Arial" w:hAnsi="Arial" w:cs="Arial"/>
          <w:sz w:val="20"/>
          <w:szCs w:val="20"/>
        </w:rPr>
        <w:t xml:space="preserve"> and frequent droughts. </w:t>
      </w:r>
      <w:r w:rsidRPr="00EA3484">
        <w:rPr>
          <w:rFonts w:ascii="Arial" w:hAnsi="Arial" w:cs="Arial"/>
          <w:sz w:val="20"/>
          <w:szCs w:val="20"/>
        </w:rPr>
        <w:t xml:space="preserve">Nearly 40% of the country's rural poor live in the Semi-Arid Tropics (SAT) </w:t>
      </w:r>
      <w:r w:rsidR="004338C3">
        <w:rPr>
          <w:rFonts w:ascii="Arial" w:hAnsi="Arial" w:cs="Arial"/>
          <w:sz w:val="20"/>
          <w:szCs w:val="20"/>
        </w:rPr>
        <w:t xml:space="preserve">of India </w:t>
      </w:r>
      <w:r w:rsidRPr="00EA3484">
        <w:rPr>
          <w:rFonts w:ascii="Arial" w:hAnsi="Arial" w:cs="Arial"/>
          <w:sz w:val="20"/>
          <w:szCs w:val="20"/>
        </w:rPr>
        <w:t xml:space="preserve">and </w:t>
      </w:r>
      <w:r w:rsidR="004338C3">
        <w:rPr>
          <w:rFonts w:ascii="Arial" w:hAnsi="Arial" w:cs="Arial"/>
          <w:sz w:val="20"/>
          <w:szCs w:val="20"/>
        </w:rPr>
        <w:t xml:space="preserve">in which </w:t>
      </w:r>
      <w:r w:rsidRPr="00EA3484">
        <w:rPr>
          <w:rFonts w:ascii="Arial" w:hAnsi="Arial" w:cs="Arial"/>
          <w:sz w:val="20"/>
          <w:szCs w:val="20"/>
        </w:rPr>
        <w:t xml:space="preserve">Rajasthan </w:t>
      </w:r>
      <w:r w:rsidR="004338C3">
        <w:rPr>
          <w:rFonts w:ascii="Arial" w:hAnsi="Arial" w:cs="Arial"/>
          <w:sz w:val="20"/>
          <w:szCs w:val="20"/>
        </w:rPr>
        <w:t>wa</w:t>
      </w:r>
      <w:r w:rsidRPr="00EA3484">
        <w:rPr>
          <w:rFonts w:ascii="Arial" w:hAnsi="Arial" w:cs="Arial"/>
          <w:sz w:val="20"/>
          <w:szCs w:val="20"/>
        </w:rPr>
        <w:t>s among the most vulnerable states in this region because of its low and erratic rainfall, persistent water scarcity and long-term degradation of common grazing lands (Government of Rajasthan, 2022). The state has one significant drought nearly every three years as a result of the high rainfall coefficient of variation which frequently surpasses 30-40% (Dutta et al., 2015). The production of livestock, agriculture, and household livelihood security are all directly impacted by these climatic stresses. In Rajasthan’s rural economy</w:t>
      </w:r>
      <w:r w:rsidR="005E4E1B" w:rsidRPr="00EA3484">
        <w:rPr>
          <w:rFonts w:ascii="Arial" w:hAnsi="Arial" w:cs="Arial"/>
          <w:sz w:val="20"/>
          <w:szCs w:val="20"/>
        </w:rPr>
        <w:t xml:space="preserve"> livestock plays </w:t>
      </w:r>
      <w:r w:rsidR="006C3393" w:rsidRPr="00EA3484">
        <w:rPr>
          <w:rFonts w:ascii="Arial" w:hAnsi="Arial" w:cs="Arial"/>
          <w:sz w:val="20"/>
          <w:szCs w:val="20"/>
        </w:rPr>
        <w:t>an indispensable buffering role</w:t>
      </w:r>
      <w:r w:rsidR="005E4E1B" w:rsidRPr="00EA3484">
        <w:rPr>
          <w:rFonts w:ascii="Arial" w:hAnsi="Arial" w:cs="Arial"/>
          <w:sz w:val="20"/>
          <w:szCs w:val="20"/>
        </w:rPr>
        <w:t xml:space="preserve"> acting as a critical asset for income, n</w:t>
      </w:r>
      <w:r w:rsidR="006C3393" w:rsidRPr="00EA3484">
        <w:rPr>
          <w:rFonts w:ascii="Arial" w:hAnsi="Arial" w:cs="Arial"/>
          <w:sz w:val="20"/>
          <w:szCs w:val="20"/>
        </w:rPr>
        <w:t>utrition, draught power, manure</w:t>
      </w:r>
      <w:r w:rsidR="005E4E1B" w:rsidRPr="00EA3484">
        <w:rPr>
          <w:rFonts w:ascii="Arial" w:hAnsi="Arial" w:cs="Arial"/>
          <w:sz w:val="20"/>
          <w:szCs w:val="20"/>
        </w:rPr>
        <w:t xml:space="preserve"> and risk management. Histor</w:t>
      </w:r>
      <w:r w:rsidR="006C3393" w:rsidRPr="00EA3484">
        <w:rPr>
          <w:rFonts w:ascii="Arial" w:hAnsi="Arial" w:cs="Arial"/>
          <w:sz w:val="20"/>
          <w:szCs w:val="20"/>
        </w:rPr>
        <w:t>ically, pastoral and mixed crop-</w:t>
      </w:r>
      <w:r w:rsidR="005E4E1B" w:rsidRPr="00EA3484">
        <w:rPr>
          <w:rFonts w:ascii="Arial" w:hAnsi="Arial" w:cs="Arial"/>
          <w:sz w:val="20"/>
          <w:szCs w:val="20"/>
        </w:rPr>
        <w:t xml:space="preserve">livestock systems formed the backbone of livelihoods. </w:t>
      </w:r>
      <w:r w:rsidR="003C617F" w:rsidRPr="00EA3484">
        <w:rPr>
          <w:rFonts w:ascii="Arial" w:hAnsi="Arial" w:cs="Arial"/>
          <w:sz w:val="20"/>
          <w:szCs w:val="20"/>
        </w:rPr>
        <w:t>L</w:t>
      </w:r>
      <w:r w:rsidR="005E4E1B" w:rsidRPr="00EA3484">
        <w:rPr>
          <w:rFonts w:ascii="Arial" w:hAnsi="Arial" w:cs="Arial"/>
          <w:sz w:val="20"/>
          <w:szCs w:val="20"/>
        </w:rPr>
        <w:t xml:space="preserve">ivestock contributes nearly </w:t>
      </w:r>
      <w:r w:rsidR="003C617F" w:rsidRPr="00EA3484">
        <w:rPr>
          <w:rFonts w:ascii="Arial" w:hAnsi="Arial" w:cs="Arial"/>
          <w:sz w:val="20"/>
          <w:szCs w:val="20"/>
        </w:rPr>
        <w:t>9</w:t>
      </w:r>
      <w:r w:rsidR="005E4E1B" w:rsidRPr="00EA3484">
        <w:rPr>
          <w:rFonts w:ascii="Arial" w:hAnsi="Arial" w:cs="Arial"/>
          <w:sz w:val="20"/>
          <w:szCs w:val="20"/>
        </w:rPr>
        <w:t>% of Rajasthan’s GSDP and constitutes an essential component of resilience strategies</w:t>
      </w:r>
      <w:r w:rsidR="004338C3">
        <w:rPr>
          <w:rFonts w:ascii="Arial" w:hAnsi="Arial" w:cs="Arial"/>
          <w:sz w:val="20"/>
          <w:szCs w:val="20"/>
        </w:rPr>
        <w:t xml:space="preserve"> of the households</w:t>
      </w:r>
      <w:r w:rsidR="005E4E1B" w:rsidRPr="00EA3484">
        <w:rPr>
          <w:rFonts w:ascii="Arial" w:hAnsi="Arial" w:cs="Arial"/>
          <w:sz w:val="20"/>
          <w:szCs w:val="20"/>
        </w:rPr>
        <w:t xml:space="preserve"> especially among marginal and smallholders (</w:t>
      </w:r>
      <w:r w:rsidR="003C617F" w:rsidRPr="00EA3484">
        <w:rPr>
          <w:rFonts w:ascii="Arial" w:hAnsi="Arial" w:cs="Arial"/>
          <w:sz w:val="20"/>
          <w:szCs w:val="20"/>
        </w:rPr>
        <w:t>Boyal &amp; Mehra</w:t>
      </w:r>
      <w:r w:rsidR="005E4E1B" w:rsidRPr="00EA3484">
        <w:rPr>
          <w:rFonts w:ascii="Arial" w:hAnsi="Arial" w:cs="Arial"/>
          <w:sz w:val="20"/>
          <w:szCs w:val="20"/>
        </w:rPr>
        <w:t>, 20</w:t>
      </w:r>
      <w:r w:rsidR="002F3434" w:rsidRPr="00EA3484">
        <w:rPr>
          <w:rFonts w:ascii="Arial" w:hAnsi="Arial" w:cs="Arial"/>
          <w:sz w:val="20"/>
          <w:szCs w:val="20"/>
        </w:rPr>
        <w:t>17</w:t>
      </w:r>
      <w:r w:rsidR="005E4E1B" w:rsidRPr="00EA3484">
        <w:rPr>
          <w:rFonts w:ascii="Arial" w:hAnsi="Arial" w:cs="Arial"/>
          <w:sz w:val="20"/>
          <w:szCs w:val="20"/>
        </w:rPr>
        <w:t xml:space="preserve">). </w:t>
      </w:r>
      <w:r w:rsidR="0096402D" w:rsidRPr="00EA3484">
        <w:rPr>
          <w:rFonts w:ascii="Arial" w:hAnsi="Arial" w:cs="Arial"/>
          <w:sz w:val="20"/>
          <w:szCs w:val="20"/>
        </w:rPr>
        <w:t>In an effort to cope with climate variability, fodder scarcity, and market volatility, these households become increasingly reliant on species diversification, keeping a variety of live</w:t>
      </w:r>
      <w:r w:rsidR="00AD016D" w:rsidRPr="00EA3484">
        <w:rPr>
          <w:rFonts w:ascii="Arial" w:hAnsi="Arial" w:cs="Arial"/>
          <w:sz w:val="20"/>
          <w:szCs w:val="20"/>
        </w:rPr>
        <w:t>stock (</w:t>
      </w:r>
      <w:proofErr w:type="spellStart"/>
      <w:r w:rsidR="00AD016D" w:rsidRPr="00EA3484">
        <w:rPr>
          <w:rFonts w:ascii="Arial" w:hAnsi="Arial" w:cs="Arial"/>
          <w:sz w:val="20"/>
          <w:szCs w:val="20"/>
        </w:rPr>
        <w:t>Birthal</w:t>
      </w:r>
      <w:proofErr w:type="spellEnd"/>
      <w:r w:rsidR="00AD016D" w:rsidRPr="00EA3484">
        <w:rPr>
          <w:rFonts w:ascii="Arial" w:hAnsi="Arial" w:cs="Arial"/>
          <w:sz w:val="20"/>
          <w:szCs w:val="20"/>
        </w:rPr>
        <w:t xml:space="preserve"> &amp; Negi., 2012). </w:t>
      </w:r>
      <w:r w:rsidR="0096402D" w:rsidRPr="00EA3484">
        <w:rPr>
          <w:rFonts w:ascii="Arial" w:hAnsi="Arial" w:cs="Arial"/>
          <w:sz w:val="20"/>
          <w:szCs w:val="20"/>
        </w:rPr>
        <w:t xml:space="preserve">By distributing risk </w:t>
      </w:r>
      <w:r w:rsidR="004338C3">
        <w:rPr>
          <w:rFonts w:ascii="Arial" w:hAnsi="Arial" w:cs="Arial"/>
          <w:sz w:val="20"/>
          <w:szCs w:val="20"/>
        </w:rPr>
        <w:t>across various</w:t>
      </w:r>
      <w:r w:rsidR="0096402D" w:rsidRPr="00EA3484">
        <w:rPr>
          <w:rFonts w:ascii="Arial" w:hAnsi="Arial" w:cs="Arial"/>
          <w:sz w:val="20"/>
          <w:szCs w:val="20"/>
        </w:rPr>
        <w:t xml:space="preserve"> species with </w:t>
      </w:r>
      <w:r w:rsidR="004338C3">
        <w:rPr>
          <w:rFonts w:ascii="Arial" w:hAnsi="Arial" w:cs="Arial"/>
          <w:sz w:val="20"/>
          <w:szCs w:val="20"/>
        </w:rPr>
        <w:t>distributed</w:t>
      </w:r>
      <w:r w:rsidR="0096402D" w:rsidRPr="00EA3484">
        <w:rPr>
          <w:rFonts w:ascii="Arial" w:hAnsi="Arial" w:cs="Arial"/>
          <w:sz w:val="20"/>
          <w:szCs w:val="20"/>
        </w:rPr>
        <w:t xml:space="preserve"> feed demands, reprodu</w:t>
      </w:r>
      <w:r w:rsidR="00AD016D" w:rsidRPr="00EA3484">
        <w:rPr>
          <w:rFonts w:ascii="Arial" w:hAnsi="Arial" w:cs="Arial"/>
          <w:sz w:val="20"/>
          <w:szCs w:val="20"/>
        </w:rPr>
        <w:t>ctive cycles, thermal tolerance</w:t>
      </w:r>
      <w:r w:rsidR="004338C3">
        <w:rPr>
          <w:rFonts w:ascii="Arial" w:hAnsi="Arial" w:cs="Arial"/>
          <w:sz w:val="20"/>
          <w:szCs w:val="20"/>
        </w:rPr>
        <w:t xml:space="preserve"> and market potentials</w:t>
      </w:r>
      <w:r w:rsidR="0096402D" w:rsidRPr="00EA3484">
        <w:rPr>
          <w:rFonts w:ascii="Arial" w:hAnsi="Arial" w:cs="Arial"/>
          <w:sz w:val="20"/>
          <w:szCs w:val="20"/>
        </w:rPr>
        <w:t xml:space="preserve"> improves resilience</w:t>
      </w:r>
      <w:r w:rsidR="004338C3">
        <w:rPr>
          <w:rFonts w:ascii="Arial" w:hAnsi="Arial" w:cs="Arial"/>
          <w:sz w:val="20"/>
          <w:szCs w:val="20"/>
        </w:rPr>
        <w:t xml:space="preserve"> through </w:t>
      </w:r>
      <w:r w:rsidR="004338C3" w:rsidRPr="00EA3484">
        <w:rPr>
          <w:rFonts w:ascii="Arial" w:hAnsi="Arial" w:cs="Arial"/>
          <w:sz w:val="20"/>
          <w:szCs w:val="20"/>
        </w:rPr>
        <w:t>diversification</w:t>
      </w:r>
      <w:r w:rsidR="0096402D" w:rsidRPr="00EA3484">
        <w:rPr>
          <w:rFonts w:ascii="Arial" w:hAnsi="Arial" w:cs="Arial"/>
          <w:sz w:val="20"/>
          <w:szCs w:val="20"/>
        </w:rPr>
        <w:t xml:space="preserve"> (Thornton et al., 2009; </w:t>
      </w:r>
      <w:proofErr w:type="spellStart"/>
      <w:r w:rsidR="0096402D" w:rsidRPr="00EA3484">
        <w:rPr>
          <w:rFonts w:ascii="Arial" w:hAnsi="Arial" w:cs="Arial"/>
          <w:sz w:val="20"/>
          <w:szCs w:val="20"/>
        </w:rPr>
        <w:t>Mannepalli</w:t>
      </w:r>
      <w:proofErr w:type="spellEnd"/>
      <w:r w:rsidR="0096402D" w:rsidRPr="00EA3484">
        <w:rPr>
          <w:rFonts w:ascii="Arial" w:hAnsi="Arial" w:cs="Arial"/>
          <w:sz w:val="20"/>
          <w:szCs w:val="20"/>
        </w:rPr>
        <w:t xml:space="preserve"> et al., 2025).</w:t>
      </w:r>
    </w:p>
    <w:p w14:paraId="270D3D23" w14:textId="77777777" w:rsidR="0081630B" w:rsidRPr="00EA3484" w:rsidRDefault="0096402D" w:rsidP="005E4E1B">
      <w:pPr>
        <w:spacing w:after="120" w:line="360" w:lineRule="auto"/>
        <w:jc w:val="both"/>
        <w:rPr>
          <w:rFonts w:ascii="Arial" w:hAnsi="Arial" w:cs="Arial"/>
          <w:sz w:val="20"/>
          <w:szCs w:val="20"/>
        </w:rPr>
      </w:pPr>
      <w:r w:rsidRPr="00EA3484">
        <w:rPr>
          <w:rFonts w:ascii="Arial" w:hAnsi="Arial" w:cs="Arial"/>
          <w:sz w:val="20"/>
          <w:szCs w:val="20"/>
        </w:rPr>
        <w:t xml:space="preserve">Ecological and socioeconomic viability of traditional livestock rearing has changed due to climate change.  While frequent droughts have reduced fodder availability and increased pastoral households' migration, rising heat stress has decreased milk yield, conception rates and overall productivity of cattle and </w:t>
      </w:r>
      <w:r w:rsidR="0034525B" w:rsidRPr="00EA3484">
        <w:rPr>
          <w:rFonts w:ascii="Arial" w:hAnsi="Arial" w:cs="Arial"/>
          <w:sz w:val="20"/>
          <w:szCs w:val="20"/>
        </w:rPr>
        <w:t>buffaloes (Upadhyay et al., 2007</w:t>
      </w:r>
      <w:r w:rsidR="005D5A4D" w:rsidRPr="00EA3484">
        <w:rPr>
          <w:rFonts w:ascii="Arial" w:hAnsi="Arial" w:cs="Arial"/>
          <w:sz w:val="20"/>
          <w:szCs w:val="20"/>
        </w:rPr>
        <w:t xml:space="preserve">). </w:t>
      </w:r>
      <w:r w:rsidRPr="00EA3484">
        <w:rPr>
          <w:rFonts w:ascii="Arial" w:hAnsi="Arial" w:cs="Arial"/>
          <w:sz w:val="20"/>
          <w:szCs w:val="20"/>
        </w:rPr>
        <w:t xml:space="preserve">Because goats and sheep are more drought-tolerant, require less water, and can survive on limited grazing resources, their numbers have increased in many semi-arid </w:t>
      </w:r>
      <w:r w:rsidR="00AA79E7" w:rsidRPr="00EA3484">
        <w:rPr>
          <w:rFonts w:ascii="Arial" w:hAnsi="Arial" w:cs="Arial"/>
          <w:sz w:val="20"/>
          <w:szCs w:val="20"/>
        </w:rPr>
        <w:t>districts (Kumar et al., 2010</w:t>
      </w:r>
      <w:r w:rsidR="002D5D73" w:rsidRPr="00EA3484">
        <w:rPr>
          <w:rFonts w:ascii="Arial" w:hAnsi="Arial" w:cs="Arial"/>
          <w:sz w:val="20"/>
          <w:szCs w:val="20"/>
        </w:rPr>
        <w:t xml:space="preserve">). </w:t>
      </w:r>
      <w:r w:rsidRPr="00EA3484">
        <w:rPr>
          <w:rFonts w:ascii="Arial" w:hAnsi="Arial" w:cs="Arial"/>
          <w:sz w:val="20"/>
          <w:szCs w:val="20"/>
        </w:rPr>
        <w:t>These shifts demonstrate how household livestock portfolios are influenced by climate variability.</w:t>
      </w:r>
      <w:r w:rsidR="0034525B" w:rsidRPr="00EA3484">
        <w:rPr>
          <w:rFonts w:ascii="Arial" w:hAnsi="Arial" w:cs="Arial"/>
          <w:sz w:val="20"/>
          <w:szCs w:val="20"/>
        </w:rPr>
        <w:t xml:space="preserve"> </w:t>
      </w:r>
      <w:r w:rsidR="005E4E1B" w:rsidRPr="00C26124">
        <w:rPr>
          <w:rFonts w:ascii="Arial" w:hAnsi="Arial" w:cs="Arial"/>
          <w:sz w:val="20"/>
          <w:szCs w:val="20"/>
          <w:highlight w:val="yellow"/>
        </w:rPr>
        <w:t xml:space="preserve">Yet, </w:t>
      </w:r>
      <w:commentRangeStart w:id="2"/>
      <w:r w:rsidR="005E4E1B" w:rsidRPr="00C26124">
        <w:rPr>
          <w:rFonts w:ascii="Arial" w:hAnsi="Arial" w:cs="Arial"/>
          <w:sz w:val="20"/>
          <w:szCs w:val="20"/>
          <w:highlight w:val="yellow"/>
        </w:rPr>
        <w:t>despite</w:t>
      </w:r>
      <w:commentRangeEnd w:id="2"/>
      <w:r w:rsidR="00C26124">
        <w:rPr>
          <w:rStyle w:val="CommentReference"/>
        </w:rPr>
        <w:commentReference w:id="2"/>
      </w:r>
      <w:r w:rsidR="005E4E1B" w:rsidRPr="00EA3484">
        <w:rPr>
          <w:rFonts w:ascii="Arial" w:hAnsi="Arial" w:cs="Arial"/>
          <w:sz w:val="20"/>
          <w:szCs w:val="20"/>
        </w:rPr>
        <w:t xml:space="preserve"> the macro-level evidence of climate impacts, limited micro-level studies have quantified how households perceive climate change and how these perceptions influence their diversification choices in Rajasthan’s semi-arid regions. Understanding the interaction between climate change perceptions and household diversification decisions is crucial because farmers’ decision-making often responds more directly to perceived risks than to long-term climate trends.</w:t>
      </w:r>
      <w:r w:rsidR="005A1FF6">
        <w:rPr>
          <w:rFonts w:ascii="Arial" w:hAnsi="Arial" w:cs="Arial"/>
          <w:sz w:val="20"/>
          <w:szCs w:val="20"/>
        </w:rPr>
        <w:t xml:space="preserve"> By determining the</w:t>
      </w:r>
      <w:r w:rsidR="005E4E1B" w:rsidRPr="00EA3484">
        <w:rPr>
          <w:rFonts w:ascii="Arial" w:hAnsi="Arial" w:cs="Arial"/>
          <w:sz w:val="20"/>
          <w:szCs w:val="20"/>
        </w:rPr>
        <w:t xml:space="preserve"> willingness to</w:t>
      </w:r>
      <w:r w:rsidR="00604C54" w:rsidRPr="00EA3484">
        <w:rPr>
          <w:rFonts w:ascii="Arial" w:hAnsi="Arial" w:cs="Arial"/>
          <w:sz w:val="20"/>
          <w:szCs w:val="20"/>
        </w:rPr>
        <w:t xml:space="preserve"> invest in alternative species </w:t>
      </w:r>
      <w:r w:rsidR="005A1FF6">
        <w:rPr>
          <w:rFonts w:ascii="Arial" w:hAnsi="Arial" w:cs="Arial"/>
          <w:sz w:val="20"/>
          <w:szCs w:val="20"/>
        </w:rPr>
        <w:t>p</w:t>
      </w:r>
      <w:r w:rsidR="005A1FF6" w:rsidRPr="00EA3484">
        <w:rPr>
          <w:rFonts w:ascii="Arial" w:hAnsi="Arial" w:cs="Arial"/>
          <w:sz w:val="20"/>
          <w:szCs w:val="20"/>
        </w:rPr>
        <w:t xml:space="preserve">erception shapes adaptation behaviour </w:t>
      </w:r>
      <w:r w:rsidR="005E4E1B" w:rsidRPr="00EA3484">
        <w:rPr>
          <w:rFonts w:ascii="Arial" w:hAnsi="Arial" w:cs="Arial"/>
          <w:sz w:val="20"/>
          <w:szCs w:val="20"/>
        </w:rPr>
        <w:t>and influences coping mechanisms such as herd restructuring, destocking, switching to smaller ruminants or expanding mixed herds (</w:t>
      </w:r>
      <w:proofErr w:type="spellStart"/>
      <w:r w:rsidR="00935FBD" w:rsidRPr="00EA3484">
        <w:rPr>
          <w:rFonts w:ascii="Arial" w:hAnsi="Arial" w:cs="Arial"/>
          <w:sz w:val="20"/>
          <w:szCs w:val="20"/>
        </w:rPr>
        <w:t>Snaibi</w:t>
      </w:r>
      <w:proofErr w:type="spellEnd"/>
      <w:r w:rsidR="00935FBD" w:rsidRPr="00EA3484">
        <w:rPr>
          <w:rFonts w:ascii="Arial" w:hAnsi="Arial" w:cs="Arial"/>
          <w:sz w:val="20"/>
          <w:szCs w:val="20"/>
        </w:rPr>
        <w:t xml:space="preserve"> et al., 2021</w:t>
      </w:r>
      <w:r w:rsidR="005E4E1B" w:rsidRPr="00EA3484">
        <w:rPr>
          <w:rFonts w:ascii="Arial" w:hAnsi="Arial" w:cs="Arial"/>
          <w:sz w:val="20"/>
          <w:szCs w:val="20"/>
        </w:rPr>
        <w:t xml:space="preserve">). </w:t>
      </w:r>
      <w:r w:rsidR="0081630B" w:rsidRPr="00EA3484">
        <w:rPr>
          <w:rFonts w:ascii="Arial" w:hAnsi="Arial" w:cs="Arial"/>
          <w:sz w:val="20"/>
          <w:szCs w:val="20"/>
        </w:rPr>
        <w:t>Farmers frequently report adverse impacts on fodder scarcity, livestock water needs, disease prevalence, and decreased productivity in Rajasthan's arid and semi-arid districts, where rainfall is highly variable and temperatures in the summer often rise above 45°C (Sing</w:t>
      </w:r>
      <w:r w:rsidR="00C95026">
        <w:rPr>
          <w:rFonts w:ascii="Arial" w:hAnsi="Arial" w:cs="Arial"/>
          <w:sz w:val="20"/>
          <w:szCs w:val="20"/>
        </w:rPr>
        <w:t>h</w:t>
      </w:r>
      <w:r w:rsidR="0081630B" w:rsidRPr="00EA3484">
        <w:rPr>
          <w:rFonts w:ascii="Arial" w:hAnsi="Arial" w:cs="Arial"/>
          <w:sz w:val="20"/>
          <w:szCs w:val="20"/>
        </w:rPr>
        <w:t xml:space="preserve"> et al., 2023). When these perceptions are quantitatively measured, indices like the Climate Change Perception Index (CCPI) and Climate Disturb</w:t>
      </w:r>
      <w:r w:rsidR="00AD016D" w:rsidRPr="00EA3484">
        <w:rPr>
          <w:rFonts w:ascii="Arial" w:hAnsi="Arial" w:cs="Arial"/>
          <w:sz w:val="20"/>
          <w:szCs w:val="20"/>
        </w:rPr>
        <w:t>ance Index can be created</w:t>
      </w:r>
      <w:r w:rsidR="0081630B" w:rsidRPr="00EA3484">
        <w:rPr>
          <w:rFonts w:ascii="Arial" w:hAnsi="Arial" w:cs="Arial"/>
          <w:sz w:val="20"/>
          <w:szCs w:val="20"/>
        </w:rPr>
        <w:t xml:space="preserve"> allowing for accurate assessment of perceived climate stress at the household level. This study intends to investigate how households perceive climate c</w:t>
      </w:r>
      <w:r w:rsidR="00FB0367" w:rsidRPr="00EA3484">
        <w:rPr>
          <w:rFonts w:ascii="Arial" w:hAnsi="Arial" w:cs="Arial"/>
          <w:sz w:val="20"/>
          <w:szCs w:val="20"/>
        </w:rPr>
        <w:t>hange and how these perceptions</w:t>
      </w:r>
      <w:r w:rsidR="0081630B" w:rsidRPr="00EA3484">
        <w:rPr>
          <w:rFonts w:ascii="Arial" w:hAnsi="Arial" w:cs="Arial"/>
          <w:sz w:val="20"/>
          <w:szCs w:val="20"/>
        </w:rPr>
        <w:t xml:space="preserve"> in conjunction</w:t>
      </w:r>
      <w:r w:rsidR="00A97FD1" w:rsidRPr="00EA3484">
        <w:rPr>
          <w:rFonts w:ascii="Arial" w:hAnsi="Arial" w:cs="Arial"/>
          <w:sz w:val="20"/>
          <w:szCs w:val="20"/>
        </w:rPr>
        <w:t xml:space="preserve"> with actual drought conditions</w:t>
      </w:r>
      <w:r w:rsidR="0081630B" w:rsidRPr="00EA3484">
        <w:rPr>
          <w:rFonts w:ascii="Arial" w:hAnsi="Arial" w:cs="Arial"/>
          <w:sz w:val="20"/>
          <w:szCs w:val="20"/>
        </w:rPr>
        <w:t xml:space="preserve"> influence their live</w:t>
      </w:r>
      <w:r w:rsidR="00FB0367" w:rsidRPr="00EA3484">
        <w:rPr>
          <w:rFonts w:ascii="Arial" w:hAnsi="Arial" w:cs="Arial"/>
          <w:sz w:val="20"/>
          <w:szCs w:val="20"/>
        </w:rPr>
        <w:t>stock diversification decisions</w:t>
      </w:r>
      <w:r w:rsidR="0081630B" w:rsidRPr="00EA3484">
        <w:rPr>
          <w:rFonts w:ascii="Arial" w:hAnsi="Arial" w:cs="Arial"/>
          <w:sz w:val="20"/>
          <w:szCs w:val="20"/>
        </w:rPr>
        <w:t xml:space="preserve"> given the importance of livestock in Rajasthan's rural livelihoods and the growing concerns about stress caused by climate change. Although livestock diversification is highly relevant for resilience building in semi-arid India, it </w:t>
      </w:r>
      <w:r w:rsidR="0081630B" w:rsidRPr="00EA3484">
        <w:rPr>
          <w:rFonts w:ascii="Arial" w:hAnsi="Arial" w:cs="Arial"/>
          <w:sz w:val="20"/>
          <w:szCs w:val="20"/>
        </w:rPr>
        <w:lastRenderedPageBreak/>
        <w:t xml:space="preserve">has received little systematic attention. Instead, many adaptation studies have concentrated on vulnerability assessments or crop-based adaptation strategies. Consequently, this study contributes to policy discussions on promoting climate-smart livestock systems in Rajasthan in addition to addressing an analytical gap in climate adaptation literature. </w:t>
      </w:r>
    </w:p>
    <w:p w14:paraId="41EF36C4"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 xml:space="preserve">2. </w:t>
      </w:r>
      <w:r w:rsidR="00A76570" w:rsidRPr="00EA3484">
        <w:rPr>
          <w:rFonts w:ascii="Arial" w:hAnsi="Arial" w:cs="Arial"/>
          <w:b/>
          <w:bCs/>
        </w:rPr>
        <w:t>MATERIALS AND METHODS</w:t>
      </w:r>
    </w:p>
    <w:p w14:paraId="1114C8E2" w14:textId="77777777" w:rsidR="00760393" w:rsidRPr="00EA3484" w:rsidRDefault="005E4E1B" w:rsidP="00760393">
      <w:pPr>
        <w:spacing w:after="120" w:line="360" w:lineRule="auto"/>
        <w:jc w:val="both"/>
        <w:rPr>
          <w:rFonts w:ascii="Arial" w:hAnsi="Arial" w:cs="Arial"/>
          <w:sz w:val="20"/>
          <w:szCs w:val="20"/>
        </w:rPr>
      </w:pPr>
      <w:r w:rsidRPr="00EA3484">
        <w:rPr>
          <w:rFonts w:ascii="Arial" w:hAnsi="Arial" w:cs="Arial"/>
          <w:sz w:val="20"/>
          <w:szCs w:val="20"/>
        </w:rPr>
        <w:t>The present study was conducted in the semi-arid region of Rajasthan, a geographical zone recognised for its highly variab</w:t>
      </w:r>
      <w:r w:rsidR="00E7554B" w:rsidRPr="00EA3484">
        <w:rPr>
          <w:rFonts w:ascii="Arial" w:hAnsi="Arial" w:cs="Arial"/>
          <w:sz w:val="20"/>
          <w:szCs w:val="20"/>
        </w:rPr>
        <w:t>le rainfall, recurrent droughts</w:t>
      </w:r>
      <w:r w:rsidRPr="00EA3484">
        <w:rPr>
          <w:rFonts w:ascii="Arial" w:hAnsi="Arial" w:cs="Arial"/>
          <w:sz w:val="20"/>
          <w:szCs w:val="20"/>
        </w:rPr>
        <w:t xml:space="preserve"> and fragile </w:t>
      </w:r>
      <w:proofErr w:type="spellStart"/>
      <w:r w:rsidRPr="00EA3484">
        <w:rPr>
          <w:rFonts w:ascii="Arial" w:hAnsi="Arial" w:cs="Arial"/>
          <w:sz w:val="20"/>
          <w:szCs w:val="20"/>
        </w:rPr>
        <w:t>agro</w:t>
      </w:r>
      <w:proofErr w:type="spellEnd"/>
      <w:r w:rsidRPr="00EA3484">
        <w:rPr>
          <w:rFonts w:ascii="Arial" w:hAnsi="Arial" w:cs="Arial"/>
          <w:sz w:val="20"/>
          <w:szCs w:val="20"/>
        </w:rPr>
        <w:t>-ecological systems. Rajasthan’s semi-arid belt extends acros</w:t>
      </w:r>
      <w:r w:rsidR="0030270D" w:rsidRPr="00EA3484">
        <w:rPr>
          <w:rFonts w:ascii="Arial" w:hAnsi="Arial" w:cs="Arial"/>
          <w:sz w:val="20"/>
          <w:szCs w:val="20"/>
        </w:rPr>
        <w:t>s central and eastern districts</w:t>
      </w:r>
      <w:r w:rsidRPr="00EA3484">
        <w:rPr>
          <w:rFonts w:ascii="Arial" w:hAnsi="Arial" w:cs="Arial"/>
          <w:sz w:val="20"/>
          <w:szCs w:val="20"/>
        </w:rPr>
        <w:t xml:space="preserve"> falling under the rainfall ran</w:t>
      </w:r>
      <w:r w:rsidR="00E7554B" w:rsidRPr="00EA3484">
        <w:rPr>
          <w:rFonts w:ascii="Arial" w:hAnsi="Arial" w:cs="Arial"/>
          <w:sz w:val="20"/>
          <w:szCs w:val="20"/>
        </w:rPr>
        <w:t>ge of 300-</w:t>
      </w:r>
      <w:r w:rsidRPr="00EA3484">
        <w:rPr>
          <w:rFonts w:ascii="Arial" w:hAnsi="Arial" w:cs="Arial"/>
          <w:sz w:val="20"/>
          <w:szCs w:val="20"/>
        </w:rPr>
        <w:t>600 mm and characterised by high evapotranspiration ra</w:t>
      </w:r>
      <w:r w:rsidR="00E7554B" w:rsidRPr="00EA3484">
        <w:rPr>
          <w:rFonts w:ascii="Arial" w:hAnsi="Arial" w:cs="Arial"/>
          <w:sz w:val="20"/>
          <w:szCs w:val="20"/>
        </w:rPr>
        <w:t>tes, erratic monsoon behaviour</w:t>
      </w:r>
      <w:r w:rsidR="006C26DF" w:rsidRPr="00EA3484">
        <w:rPr>
          <w:rFonts w:ascii="Arial" w:hAnsi="Arial" w:cs="Arial"/>
          <w:sz w:val="20"/>
          <w:szCs w:val="20"/>
        </w:rPr>
        <w:t xml:space="preserve"> </w:t>
      </w:r>
      <w:r w:rsidRPr="00EA3484">
        <w:rPr>
          <w:rFonts w:ascii="Arial" w:hAnsi="Arial" w:cs="Arial"/>
          <w:sz w:val="20"/>
          <w:szCs w:val="20"/>
        </w:rPr>
        <w:t>and prolonged dry spells. Within this broader zone, two districts Jaipur and Ajmer were purposively selected as the study area</w:t>
      </w:r>
      <w:r w:rsidR="0030270D" w:rsidRPr="00EA3484">
        <w:rPr>
          <w:rFonts w:ascii="Arial" w:hAnsi="Arial" w:cs="Arial"/>
          <w:sz w:val="20"/>
          <w:szCs w:val="20"/>
        </w:rPr>
        <w:t xml:space="preserve"> as per the district drought profiles (Rao et al., 2013)</w:t>
      </w:r>
      <w:r w:rsidRPr="00EA3484">
        <w:rPr>
          <w:rFonts w:ascii="Arial" w:hAnsi="Arial" w:cs="Arial"/>
          <w:sz w:val="20"/>
          <w:szCs w:val="20"/>
        </w:rPr>
        <w:t xml:space="preserve">. These districts represent contrasting </w:t>
      </w:r>
      <w:proofErr w:type="spellStart"/>
      <w:r w:rsidRPr="00EA3484">
        <w:rPr>
          <w:rFonts w:ascii="Arial" w:hAnsi="Arial" w:cs="Arial"/>
          <w:sz w:val="20"/>
          <w:szCs w:val="20"/>
        </w:rPr>
        <w:t>agro</w:t>
      </w:r>
      <w:proofErr w:type="spellEnd"/>
      <w:r w:rsidRPr="00EA3484">
        <w:rPr>
          <w:rFonts w:ascii="Arial" w:hAnsi="Arial" w:cs="Arial"/>
          <w:sz w:val="20"/>
          <w:szCs w:val="20"/>
        </w:rPr>
        <w:t xml:space="preserve">-climatic features within the semi-arid belt of the state. </w:t>
      </w:r>
      <w:r w:rsidR="00760393" w:rsidRPr="00EA3484">
        <w:rPr>
          <w:rFonts w:ascii="Arial" w:hAnsi="Arial" w:cs="Arial"/>
          <w:sz w:val="20"/>
          <w:szCs w:val="20"/>
        </w:rPr>
        <w:t xml:space="preserve">While Ajmer has more frequent and severe drought cycles, Jaipur receives comparatively more seasonal rainfall. Mixed crop-livestock farming systems predominate in both districts, which heavily rely on indigenous cattle, small ruminants and other livestock species that can withstand drought. </w:t>
      </w:r>
      <w:r w:rsidRPr="00EA3484">
        <w:rPr>
          <w:rFonts w:ascii="Arial" w:hAnsi="Arial" w:cs="Arial"/>
          <w:sz w:val="20"/>
          <w:szCs w:val="20"/>
        </w:rPr>
        <w:t xml:space="preserve">Their vulnerability to climatic variability and reliance on diversified livestock portfolios make them ideal for analysing the perceived impacts of climate change on livestock diversification. A multistage sampling procedure was employed to select the study </w:t>
      </w:r>
      <w:r w:rsidR="0030270D" w:rsidRPr="00EA3484">
        <w:rPr>
          <w:rFonts w:ascii="Arial" w:hAnsi="Arial" w:cs="Arial"/>
          <w:sz w:val="20"/>
          <w:szCs w:val="20"/>
        </w:rPr>
        <w:t>respondents. In the first stage</w:t>
      </w:r>
      <w:r w:rsidRPr="00EA3484">
        <w:rPr>
          <w:rFonts w:ascii="Arial" w:hAnsi="Arial" w:cs="Arial"/>
          <w:sz w:val="20"/>
          <w:szCs w:val="20"/>
        </w:rPr>
        <w:t xml:space="preserve"> the two semi-arid districts were chosen based on their vulnerability classification and the predominance of drought-prone agrarian systems. In the second st</w:t>
      </w:r>
      <w:r w:rsidR="00760393" w:rsidRPr="00EA3484">
        <w:rPr>
          <w:rFonts w:ascii="Arial" w:hAnsi="Arial" w:cs="Arial"/>
          <w:sz w:val="20"/>
          <w:szCs w:val="20"/>
        </w:rPr>
        <w:t>age</w:t>
      </w:r>
      <w:r w:rsidRPr="00EA3484">
        <w:rPr>
          <w:rFonts w:ascii="Arial" w:hAnsi="Arial" w:cs="Arial"/>
          <w:sz w:val="20"/>
          <w:szCs w:val="20"/>
        </w:rPr>
        <w:t xml:space="preserve"> four administrative blocks two from Jaipur district and two from Ajmer district were selected to capture intra-district heterogeneity </w:t>
      </w:r>
      <w:r w:rsidR="00770A78" w:rsidRPr="00EA3484">
        <w:rPr>
          <w:rFonts w:ascii="Arial" w:hAnsi="Arial" w:cs="Arial"/>
          <w:sz w:val="20"/>
          <w:szCs w:val="20"/>
        </w:rPr>
        <w:t>and 5 villages from two blocks of each district</w:t>
      </w:r>
      <w:r w:rsidRPr="00EA3484">
        <w:rPr>
          <w:rFonts w:ascii="Arial" w:hAnsi="Arial" w:cs="Arial"/>
          <w:sz w:val="20"/>
          <w:szCs w:val="20"/>
        </w:rPr>
        <w:t>. In the final stage, a total of 150 households were randomly selected from the four blocks using proportional allocation based on village population size and livestock ownership density</w:t>
      </w:r>
      <w:r w:rsidR="00383FC9" w:rsidRPr="00EA3484">
        <w:rPr>
          <w:rFonts w:ascii="Arial" w:hAnsi="Arial" w:cs="Arial"/>
          <w:sz w:val="20"/>
          <w:szCs w:val="20"/>
        </w:rPr>
        <w:t xml:space="preserve"> with a minimum of 15 sample from each village</w:t>
      </w:r>
      <w:r w:rsidRPr="00EA3484">
        <w:rPr>
          <w:rFonts w:ascii="Arial" w:hAnsi="Arial" w:cs="Arial"/>
          <w:sz w:val="20"/>
          <w:szCs w:val="20"/>
        </w:rPr>
        <w:t>. The samp</w:t>
      </w:r>
      <w:r w:rsidR="00383FC9" w:rsidRPr="00EA3484">
        <w:rPr>
          <w:rFonts w:ascii="Arial" w:hAnsi="Arial" w:cs="Arial"/>
          <w:sz w:val="20"/>
          <w:szCs w:val="20"/>
        </w:rPr>
        <w:t>le consisted of small, marginal</w:t>
      </w:r>
      <w:r w:rsidRPr="00EA3484">
        <w:rPr>
          <w:rFonts w:ascii="Arial" w:hAnsi="Arial" w:cs="Arial"/>
          <w:sz w:val="20"/>
          <w:szCs w:val="20"/>
        </w:rPr>
        <w:t xml:space="preserve"> and mediu</w:t>
      </w:r>
      <w:r w:rsidR="0030270D" w:rsidRPr="00EA3484">
        <w:rPr>
          <w:rFonts w:ascii="Arial" w:hAnsi="Arial" w:cs="Arial"/>
          <w:sz w:val="20"/>
          <w:szCs w:val="20"/>
        </w:rPr>
        <w:t>m farmers engaged in mixed crop-</w:t>
      </w:r>
      <w:r w:rsidRPr="00EA3484">
        <w:rPr>
          <w:rFonts w:ascii="Arial" w:hAnsi="Arial" w:cs="Arial"/>
          <w:sz w:val="20"/>
          <w:szCs w:val="20"/>
        </w:rPr>
        <w:t xml:space="preserve">livestock systems. </w:t>
      </w:r>
      <w:r w:rsidR="00760393" w:rsidRPr="00EA3484">
        <w:rPr>
          <w:rFonts w:ascii="Arial" w:hAnsi="Arial" w:cs="Arial"/>
          <w:sz w:val="20"/>
          <w:szCs w:val="20"/>
        </w:rPr>
        <w:t>Field observations, farmer interactions and structured interviews were used to collect prima</w:t>
      </w:r>
      <w:r w:rsidR="00553F71">
        <w:rPr>
          <w:rFonts w:ascii="Arial" w:hAnsi="Arial" w:cs="Arial"/>
          <w:sz w:val="20"/>
          <w:szCs w:val="20"/>
        </w:rPr>
        <w:t>ry data at the household level.</w:t>
      </w:r>
      <w:r w:rsidR="00760393" w:rsidRPr="00EA3484">
        <w:rPr>
          <w:rFonts w:ascii="Arial" w:hAnsi="Arial" w:cs="Arial"/>
          <w:sz w:val="20"/>
          <w:szCs w:val="20"/>
        </w:rPr>
        <w:t xml:space="preserve"> The India Meteorological Department's (IMD) gridded dataset for</w:t>
      </w:r>
      <w:r w:rsidR="00055598" w:rsidRPr="00EA3484">
        <w:rPr>
          <w:rFonts w:ascii="Arial" w:hAnsi="Arial" w:cs="Arial"/>
          <w:sz w:val="20"/>
          <w:szCs w:val="20"/>
        </w:rPr>
        <w:t xml:space="preserve"> rainfall for</w:t>
      </w:r>
      <w:r w:rsidR="00760393" w:rsidRPr="00EA3484">
        <w:rPr>
          <w:rFonts w:ascii="Arial" w:hAnsi="Arial" w:cs="Arial"/>
          <w:sz w:val="20"/>
          <w:szCs w:val="20"/>
        </w:rPr>
        <w:t xml:space="preserve"> the years 1990-2024 for both districts and blocks was also used to obtain long-term climatic data (</w:t>
      </w:r>
      <w:r w:rsidR="00055598" w:rsidRPr="00EA3484">
        <w:rPr>
          <w:rFonts w:ascii="Arial" w:hAnsi="Arial" w:cs="Arial"/>
          <w:sz w:val="20"/>
          <w:szCs w:val="20"/>
        </w:rPr>
        <w:t>Pai et al., 2014</w:t>
      </w:r>
      <w:r w:rsidR="00760393" w:rsidRPr="00EA3484">
        <w:rPr>
          <w:rFonts w:ascii="Arial" w:hAnsi="Arial" w:cs="Arial"/>
          <w:sz w:val="20"/>
          <w:szCs w:val="20"/>
        </w:rPr>
        <w:t xml:space="preserve">). </w:t>
      </w:r>
    </w:p>
    <w:p w14:paraId="656B4B1C" w14:textId="77777777" w:rsidR="005E4E1B" w:rsidRPr="00EA3484" w:rsidRDefault="00760393" w:rsidP="00760393">
      <w:pPr>
        <w:spacing w:after="120" w:line="360" w:lineRule="auto"/>
        <w:jc w:val="both"/>
        <w:rPr>
          <w:rFonts w:ascii="Arial" w:hAnsi="Arial" w:cs="Arial"/>
          <w:sz w:val="20"/>
          <w:szCs w:val="20"/>
        </w:rPr>
      </w:pPr>
      <w:r w:rsidRPr="00EA3484">
        <w:rPr>
          <w:rFonts w:ascii="Arial" w:hAnsi="Arial" w:cs="Arial"/>
          <w:sz w:val="20"/>
          <w:szCs w:val="20"/>
        </w:rPr>
        <w:t xml:space="preserve">The </w:t>
      </w:r>
      <w:r w:rsidR="00566937">
        <w:rPr>
          <w:rFonts w:ascii="Arial" w:hAnsi="Arial" w:cs="Arial"/>
          <w:sz w:val="20"/>
          <w:szCs w:val="20"/>
        </w:rPr>
        <w:t>quantification of</w:t>
      </w:r>
      <w:r w:rsidRPr="00EA3484">
        <w:rPr>
          <w:rFonts w:ascii="Arial" w:hAnsi="Arial" w:cs="Arial"/>
          <w:sz w:val="20"/>
          <w:szCs w:val="20"/>
        </w:rPr>
        <w:t xml:space="preserve"> the relationship between livestock diversification strategies and climate change perceptions </w:t>
      </w:r>
      <w:r w:rsidR="00566937">
        <w:rPr>
          <w:rFonts w:ascii="Arial" w:hAnsi="Arial" w:cs="Arial"/>
          <w:sz w:val="20"/>
          <w:szCs w:val="20"/>
        </w:rPr>
        <w:t xml:space="preserve">was done </w:t>
      </w:r>
      <w:r w:rsidRPr="00EA3484">
        <w:rPr>
          <w:rFonts w:ascii="Arial" w:hAnsi="Arial" w:cs="Arial"/>
          <w:sz w:val="20"/>
          <w:szCs w:val="20"/>
        </w:rPr>
        <w:t>by employing a combination of perception indices, climatic indices</w:t>
      </w:r>
      <w:r w:rsidR="004B5884">
        <w:rPr>
          <w:rFonts w:ascii="Arial" w:hAnsi="Arial" w:cs="Arial"/>
          <w:sz w:val="20"/>
          <w:szCs w:val="20"/>
        </w:rPr>
        <w:t xml:space="preserve"> and diversification measures. </w:t>
      </w:r>
      <w:r w:rsidRPr="00EA3484">
        <w:rPr>
          <w:rFonts w:ascii="Arial" w:hAnsi="Arial" w:cs="Arial"/>
          <w:sz w:val="20"/>
          <w:szCs w:val="20"/>
        </w:rPr>
        <w:t>The Climate Change Perception Index (CCPI), the Composite Drought Index (CDI) and the Livestoc</w:t>
      </w:r>
      <w:r w:rsidR="004B5884">
        <w:rPr>
          <w:rFonts w:ascii="Arial" w:hAnsi="Arial" w:cs="Arial"/>
          <w:sz w:val="20"/>
          <w:szCs w:val="20"/>
        </w:rPr>
        <w:t>k Diversification Index (LSDI) we</w:t>
      </w:r>
      <w:r w:rsidRPr="00EA3484">
        <w:rPr>
          <w:rFonts w:ascii="Arial" w:hAnsi="Arial" w:cs="Arial"/>
          <w:sz w:val="20"/>
          <w:szCs w:val="20"/>
        </w:rPr>
        <w:t>re the three main composite indices that w</w:t>
      </w:r>
      <w:r w:rsidR="00566937">
        <w:rPr>
          <w:rFonts w:ascii="Arial" w:hAnsi="Arial" w:cs="Arial"/>
          <w:sz w:val="20"/>
          <w:szCs w:val="20"/>
        </w:rPr>
        <w:t xml:space="preserve">ere developed. </w:t>
      </w:r>
      <w:r w:rsidRPr="00EA3484">
        <w:rPr>
          <w:rFonts w:ascii="Arial" w:hAnsi="Arial" w:cs="Arial"/>
          <w:sz w:val="20"/>
          <w:szCs w:val="20"/>
        </w:rPr>
        <w:t xml:space="preserve">Three elements were used to create the </w:t>
      </w:r>
      <w:r w:rsidR="00566937">
        <w:rPr>
          <w:rFonts w:ascii="Arial" w:hAnsi="Arial" w:cs="Arial"/>
          <w:sz w:val="20"/>
          <w:szCs w:val="20"/>
        </w:rPr>
        <w:t>CCPI were the</w:t>
      </w:r>
      <w:r w:rsidRPr="00EA3484">
        <w:rPr>
          <w:rFonts w:ascii="Arial" w:hAnsi="Arial" w:cs="Arial"/>
          <w:sz w:val="20"/>
          <w:szCs w:val="20"/>
        </w:rPr>
        <w:t xml:space="preserve"> risk perception, impact per</w:t>
      </w:r>
      <w:r w:rsidR="005C6903">
        <w:rPr>
          <w:rFonts w:ascii="Arial" w:hAnsi="Arial" w:cs="Arial"/>
          <w:sz w:val="20"/>
          <w:szCs w:val="20"/>
        </w:rPr>
        <w:t>ception and hazard perception</w:t>
      </w:r>
      <w:r w:rsidR="004B5884">
        <w:rPr>
          <w:rFonts w:ascii="Arial" w:hAnsi="Arial" w:cs="Arial"/>
          <w:sz w:val="20"/>
          <w:szCs w:val="20"/>
        </w:rPr>
        <w:t xml:space="preserve"> as shown in the Table 1</w:t>
      </w:r>
      <w:r w:rsidR="005C6903">
        <w:rPr>
          <w:rFonts w:ascii="Arial" w:hAnsi="Arial" w:cs="Arial"/>
          <w:sz w:val="20"/>
          <w:szCs w:val="20"/>
        </w:rPr>
        <w:t xml:space="preserve">. </w:t>
      </w:r>
      <w:r w:rsidRPr="00EA3484">
        <w:rPr>
          <w:rFonts w:ascii="Arial" w:hAnsi="Arial" w:cs="Arial"/>
          <w:sz w:val="20"/>
          <w:szCs w:val="20"/>
        </w:rPr>
        <w:t xml:space="preserve">Household experiences with long-term variations in rainfall, temperature increases and the frequency of extreme weather events were </w:t>
      </w:r>
      <w:r w:rsidR="004B5884">
        <w:rPr>
          <w:rFonts w:ascii="Arial" w:hAnsi="Arial" w:cs="Arial"/>
          <w:sz w:val="20"/>
          <w:szCs w:val="20"/>
        </w:rPr>
        <w:t xml:space="preserve">captured by hazard perception. </w:t>
      </w:r>
      <w:r w:rsidRPr="00EA3484">
        <w:rPr>
          <w:rFonts w:ascii="Arial" w:hAnsi="Arial" w:cs="Arial"/>
          <w:sz w:val="20"/>
          <w:szCs w:val="20"/>
        </w:rPr>
        <w:t xml:space="preserve">Reactions to changes in crop yields, concerns with livestock health, </w:t>
      </w:r>
      <w:r w:rsidR="00C427F3" w:rsidRPr="00EA3484">
        <w:rPr>
          <w:rFonts w:ascii="Arial" w:hAnsi="Arial" w:cs="Arial"/>
          <w:sz w:val="20"/>
          <w:szCs w:val="20"/>
        </w:rPr>
        <w:t>shortage of fodder</w:t>
      </w:r>
      <w:r w:rsidRPr="00EA3484">
        <w:rPr>
          <w:rFonts w:ascii="Arial" w:hAnsi="Arial" w:cs="Arial"/>
          <w:sz w:val="20"/>
          <w:szCs w:val="20"/>
        </w:rPr>
        <w:t xml:space="preserve"> and water scarcity were all incl</w:t>
      </w:r>
      <w:r w:rsidR="00C427F3" w:rsidRPr="00EA3484">
        <w:rPr>
          <w:rFonts w:ascii="Arial" w:hAnsi="Arial" w:cs="Arial"/>
          <w:sz w:val="20"/>
          <w:szCs w:val="20"/>
        </w:rPr>
        <w:t xml:space="preserve">uded in the impact perception. </w:t>
      </w:r>
      <w:r w:rsidRPr="00EA3484">
        <w:rPr>
          <w:rFonts w:ascii="Arial" w:hAnsi="Arial" w:cs="Arial"/>
          <w:sz w:val="20"/>
          <w:szCs w:val="20"/>
        </w:rPr>
        <w:t>Farmers' perceptions about potential dro</w:t>
      </w:r>
      <w:r w:rsidR="00C427F3" w:rsidRPr="00EA3484">
        <w:rPr>
          <w:rFonts w:ascii="Arial" w:hAnsi="Arial" w:cs="Arial"/>
          <w:sz w:val="20"/>
          <w:szCs w:val="20"/>
        </w:rPr>
        <w:t>ught severity, livelihood risks</w:t>
      </w:r>
      <w:r w:rsidRPr="00EA3484">
        <w:rPr>
          <w:rFonts w:ascii="Arial" w:hAnsi="Arial" w:cs="Arial"/>
          <w:sz w:val="20"/>
          <w:szCs w:val="20"/>
        </w:rPr>
        <w:t xml:space="preserve"> and anticipated climate shifts were evaluated.</w:t>
      </w:r>
      <w:r w:rsidR="005E4E1B" w:rsidRPr="00EA3484">
        <w:rPr>
          <w:rFonts w:ascii="Arial" w:hAnsi="Arial" w:cs="Arial"/>
          <w:sz w:val="20"/>
          <w:szCs w:val="20"/>
        </w:rPr>
        <w:t xml:space="preserve"> Each component included a set of Likert-scale questions coded as 0 (no change), 1 (litt</w:t>
      </w:r>
      <w:r w:rsidR="00C427F3" w:rsidRPr="00EA3484">
        <w:rPr>
          <w:rFonts w:ascii="Arial" w:hAnsi="Arial" w:cs="Arial"/>
          <w:sz w:val="20"/>
          <w:szCs w:val="20"/>
        </w:rPr>
        <w:t xml:space="preserve">le change), 2 </w:t>
      </w:r>
      <w:r w:rsidR="00C427F3" w:rsidRPr="00EA3484">
        <w:rPr>
          <w:rFonts w:ascii="Arial" w:hAnsi="Arial" w:cs="Arial"/>
          <w:sz w:val="20"/>
          <w:szCs w:val="20"/>
        </w:rPr>
        <w:lastRenderedPageBreak/>
        <w:t>(moderate change)</w:t>
      </w:r>
      <w:r w:rsidR="005E4E1B" w:rsidRPr="00EA3484">
        <w:rPr>
          <w:rFonts w:ascii="Arial" w:hAnsi="Arial" w:cs="Arial"/>
          <w:sz w:val="20"/>
          <w:szCs w:val="20"/>
        </w:rPr>
        <w:t xml:space="preserve"> and 3 (high change). The CCPI was computed using </w:t>
      </w:r>
      <w:r w:rsidR="00C427F3" w:rsidRPr="00EA3484">
        <w:rPr>
          <w:rFonts w:ascii="Arial" w:hAnsi="Arial" w:cs="Arial"/>
          <w:sz w:val="20"/>
          <w:szCs w:val="20"/>
        </w:rPr>
        <w:t xml:space="preserve">indicator </w:t>
      </w:r>
      <w:r w:rsidR="005E4E1B" w:rsidRPr="00EA3484">
        <w:rPr>
          <w:rFonts w:ascii="Arial" w:hAnsi="Arial" w:cs="Arial"/>
          <w:sz w:val="20"/>
          <w:szCs w:val="20"/>
        </w:rPr>
        <w:t>normalisation procedure to obtain comparable values between 0 and 1. The general formula applied was:</w:t>
      </w:r>
    </w:p>
    <w:p w14:paraId="602D562C" w14:textId="77777777" w:rsidR="005E4E1B" w:rsidRPr="00EA3484" w:rsidRDefault="00C427F3" w:rsidP="005E4E1B">
      <w:pPr>
        <w:spacing w:after="120" w:line="360" w:lineRule="auto"/>
        <w:jc w:val="center"/>
        <w:rPr>
          <w:rFonts w:ascii="Arial" w:hAnsi="Arial" w:cs="Arial"/>
          <w:sz w:val="20"/>
          <w:szCs w:val="20"/>
        </w:rPr>
      </w:pPr>
      <w:r w:rsidRPr="00EA3484">
        <w:rPr>
          <w:rFonts w:ascii="Arial" w:hAnsi="Arial" w:cs="Arial"/>
          <w:sz w:val="20"/>
          <w:szCs w:val="20"/>
        </w:rPr>
        <w:t>Component</w:t>
      </w:r>
      <w:r w:rsidR="005E4E1B" w:rsidRPr="00EA3484">
        <w:rPr>
          <w:rFonts w:ascii="Arial" w:hAnsi="Arial" w:cs="Arial"/>
          <w:sz w:val="20"/>
          <w:szCs w:val="20"/>
        </w:rPr>
        <w:t xml:space="preserve"> = </w:t>
      </w:r>
      <m:oMath>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min</m:t>
                    </m:r>
                  </m:sub>
                </m:sSub>
              </m:e>
            </m:nary>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max</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min</m:t>
                </m:r>
              </m:sub>
            </m:sSub>
          </m:den>
        </m:f>
      </m:oMath>
      <w:r w:rsidR="005E4E1B" w:rsidRPr="00EA3484">
        <w:rPr>
          <w:rFonts w:ascii="Arial" w:hAnsi="Arial" w:cs="Arial"/>
          <w:sz w:val="20"/>
          <w:szCs w:val="20"/>
        </w:rPr>
        <w:tab/>
        <w:t>​</w:t>
      </w:r>
    </w:p>
    <w:p w14:paraId="464FD07E"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Where X</w:t>
      </w:r>
      <w:r w:rsidRPr="00EA3484">
        <w:rPr>
          <w:rFonts w:ascii="Arial" w:hAnsi="Arial" w:cs="Arial"/>
          <w:sz w:val="20"/>
          <w:szCs w:val="20"/>
          <w:vertAlign w:val="subscript"/>
        </w:rPr>
        <w:t>i</w:t>
      </w:r>
      <w:r w:rsidRPr="00EA3484">
        <w:rPr>
          <w:rFonts w:ascii="Arial" w:hAnsi="Arial" w:cs="Arial"/>
          <w:sz w:val="20"/>
          <w:szCs w:val="20"/>
        </w:rPr>
        <w:t xml:space="preserve"> represents the perception score of each statement</w:t>
      </w:r>
      <w:r w:rsidR="00C427F3" w:rsidRPr="00EA3484">
        <w:rPr>
          <w:rFonts w:ascii="Arial" w:hAnsi="Arial" w:cs="Arial"/>
          <w:sz w:val="20"/>
          <w:szCs w:val="20"/>
        </w:rPr>
        <w:t xml:space="preserve"> of the indicator</w:t>
      </w:r>
      <w:r w:rsidRPr="00EA3484">
        <w:rPr>
          <w:rFonts w:ascii="Arial" w:hAnsi="Arial" w:cs="Arial"/>
          <w:sz w:val="20"/>
          <w:szCs w:val="20"/>
        </w:rPr>
        <w:t>. The three components Hazard, Impact and Risk were then combined to form the overall index as:</w:t>
      </w:r>
    </w:p>
    <w:p w14:paraId="7EFE4AEF"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ab/>
        <w:t xml:space="preserve">​ CCPI = </w:t>
      </w:r>
      <m:oMath>
        <m:f>
          <m:fPr>
            <m:ctrlPr>
              <w:rPr>
                <w:rFonts w:ascii="Cambria Math" w:hAnsi="Cambria Math" w:cs="Arial"/>
                <w:i/>
                <w:sz w:val="20"/>
                <w:szCs w:val="20"/>
              </w:rPr>
            </m:ctrlPr>
          </m:fPr>
          <m:num>
            <m:r>
              <w:rPr>
                <w:rFonts w:ascii="Cambria Math" w:hAnsi="Cambria Math" w:cs="Arial"/>
                <w:sz w:val="20"/>
                <w:szCs w:val="20"/>
              </w:rPr>
              <m:t>Hazard+Impact+Risk</m:t>
            </m:r>
          </m:num>
          <m:den>
            <m:r>
              <w:rPr>
                <w:rFonts w:ascii="Cambria Math" w:hAnsi="Cambria Math" w:cs="Arial"/>
                <w:sz w:val="20"/>
                <w:szCs w:val="20"/>
              </w:rPr>
              <m:t>3</m:t>
            </m:r>
          </m:den>
        </m:f>
      </m:oMath>
      <w:r w:rsidRPr="00EA3484">
        <w:rPr>
          <w:rFonts w:ascii="Arial" w:hAnsi="Arial" w:cs="Arial"/>
          <w:sz w:val="20"/>
          <w:szCs w:val="20"/>
        </w:rPr>
        <w:tab/>
        <w:t>​</w:t>
      </w:r>
    </w:p>
    <w:p w14:paraId="7C8DB8DE" w14:textId="77777777" w:rsidR="005E4E1B" w:rsidRDefault="005E4E1B" w:rsidP="005E4E1B">
      <w:pPr>
        <w:spacing w:after="120" w:line="360" w:lineRule="auto"/>
        <w:jc w:val="both"/>
        <w:rPr>
          <w:rFonts w:ascii="Arial" w:hAnsi="Arial" w:cs="Arial"/>
          <w:sz w:val="20"/>
          <w:szCs w:val="20"/>
        </w:rPr>
      </w:pPr>
      <w:r w:rsidRPr="00EA3484">
        <w:rPr>
          <w:rFonts w:ascii="Arial" w:hAnsi="Arial" w:cs="Arial"/>
          <w:sz w:val="20"/>
          <w:szCs w:val="20"/>
        </w:rPr>
        <w:t>T</w:t>
      </w:r>
      <w:r w:rsidR="00C427F3" w:rsidRPr="00EA3484">
        <w:rPr>
          <w:rFonts w:ascii="Arial" w:hAnsi="Arial" w:cs="Arial"/>
          <w:sz w:val="20"/>
          <w:szCs w:val="20"/>
        </w:rPr>
        <w:t xml:space="preserve">o ensure the multidimensional nature of climate perception, </w:t>
      </w:r>
      <w:r w:rsidRPr="00EA3484">
        <w:rPr>
          <w:rFonts w:ascii="Arial" w:hAnsi="Arial" w:cs="Arial"/>
          <w:sz w:val="20"/>
          <w:szCs w:val="20"/>
        </w:rPr>
        <w:t xml:space="preserve">equal weighting across dimensions </w:t>
      </w:r>
      <w:r w:rsidR="00C427F3" w:rsidRPr="00EA3484">
        <w:rPr>
          <w:rFonts w:ascii="Arial" w:hAnsi="Arial" w:cs="Arial"/>
          <w:sz w:val="20"/>
          <w:szCs w:val="20"/>
        </w:rPr>
        <w:t>was employed</w:t>
      </w:r>
      <w:r w:rsidRPr="00EA3484">
        <w:rPr>
          <w:rFonts w:ascii="Arial" w:hAnsi="Arial" w:cs="Arial"/>
          <w:sz w:val="20"/>
          <w:szCs w:val="20"/>
        </w:rPr>
        <w:t>.</w:t>
      </w:r>
    </w:p>
    <w:p w14:paraId="63FA1B33" w14:textId="77777777" w:rsidR="004B5884" w:rsidRPr="004B5884" w:rsidRDefault="004B5884" w:rsidP="004B5884">
      <w:pPr>
        <w:pStyle w:val="Caption"/>
        <w:keepNext/>
        <w:spacing w:after="120"/>
        <w:rPr>
          <w:rFonts w:ascii="Arial" w:hAnsi="Arial" w:cs="Arial"/>
          <w:b/>
          <w:bCs/>
          <w:color w:val="auto"/>
          <w:sz w:val="20"/>
          <w:szCs w:val="20"/>
        </w:rPr>
      </w:pPr>
      <w:r w:rsidRPr="004B5884">
        <w:rPr>
          <w:rFonts w:ascii="Arial" w:hAnsi="Arial" w:cs="Arial"/>
          <w:b/>
          <w:bCs/>
          <w:color w:val="auto"/>
          <w:sz w:val="20"/>
          <w:szCs w:val="20"/>
        </w:rPr>
        <w:t xml:space="preserve">Table </w:t>
      </w:r>
      <w:r w:rsidRPr="004B5884">
        <w:rPr>
          <w:rFonts w:ascii="Arial" w:hAnsi="Arial" w:cs="Arial"/>
          <w:b/>
          <w:bCs/>
          <w:color w:val="auto"/>
          <w:sz w:val="20"/>
          <w:szCs w:val="20"/>
        </w:rPr>
        <w:fldChar w:fldCharType="begin"/>
      </w:r>
      <w:r w:rsidRPr="004B5884">
        <w:rPr>
          <w:rFonts w:ascii="Arial" w:hAnsi="Arial" w:cs="Arial"/>
          <w:b/>
          <w:bCs/>
          <w:color w:val="auto"/>
          <w:sz w:val="20"/>
          <w:szCs w:val="20"/>
        </w:rPr>
        <w:instrText xml:space="preserve"> SEQ Table \* ARABIC </w:instrText>
      </w:r>
      <w:r w:rsidRPr="004B5884">
        <w:rPr>
          <w:rFonts w:ascii="Arial" w:hAnsi="Arial" w:cs="Arial"/>
          <w:b/>
          <w:bCs/>
          <w:color w:val="auto"/>
          <w:sz w:val="20"/>
          <w:szCs w:val="20"/>
        </w:rPr>
        <w:fldChar w:fldCharType="separate"/>
      </w:r>
      <w:r w:rsidRPr="004B5884">
        <w:rPr>
          <w:rFonts w:ascii="Arial" w:hAnsi="Arial" w:cs="Arial"/>
          <w:b/>
          <w:bCs/>
          <w:noProof/>
          <w:color w:val="auto"/>
          <w:sz w:val="20"/>
          <w:szCs w:val="20"/>
        </w:rPr>
        <w:t>1</w:t>
      </w:r>
      <w:r w:rsidRPr="004B5884">
        <w:rPr>
          <w:rFonts w:ascii="Arial" w:hAnsi="Arial" w:cs="Arial"/>
          <w:b/>
          <w:bCs/>
          <w:color w:val="auto"/>
          <w:sz w:val="20"/>
          <w:szCs w:val="20"/>
        </w:rPr>
        <w:fldChar w:fldCharType="end"/>
      </w:r>
      <w:r w:rsidR="00681C10">
        <w:rPr>
          <w:rFonts w:ascii="Arial" w:hAnsi="Arial" w:cs="Arial"/>
          <w:b/>
          <w:bCs/>
          <w:color w:val="auto"/>
          <w:sz w:val="20"/>
          <w:szCs w:val="20"/>
        </w:rPr>
        <w:t>.</w:t>
      </w:r>
      <w:r w:rsidRPr="004B5884">
        <w:rPr>
          <w:rFonts w:ascii="Arial" w:hAnsi="Arial" w:cs="Arial"/>
          <w:b/>
          <w:bCs/>
          <w:color w:val="auto"/>
          <w:sz w:val="20"/>
          <w:szCs w:val="20"/>
        </w:rPr>
        <w:t xml:space="preserve"> Composition of the</w:t>
      </w:r>
      <w:r>
        <w:rPr>
          <w:rFonts w:ascii="Arial" w:hAnsi="Arial" w:cs="Arial"/>
          <w:b/>
          <w:bCs/>
          <w:color w:val="auto"/>
          <w:sz w:val="20"/>
          <w:szCs w:val="20"/>
        </w:rPr>
        <w:t xml:space="preserve"> c</w:t>
      </w:r>
      <w:r w:rsidRPr="004B5884">
        <w:rPr>
          <w:rFonts w:ascii="Arial" w:hAnsi="Arial" w:cs="Arial"/>
          <w:b/>
          <w:bCs/>
          <w:color w:val="auto"/>
          <w:sz w:val="20"/>
          <w:szCs w:val="20"/>
        </w:rPr>
        <w:t xml:space="preserve">omponents for Climate Change Perception Index (CCPI) </w:t>
      </w:r>
    </w:p>
    <w:tbl>
      <w:tblPr>
        <w:tblStyle w:val="TableGrid"/>
        <w:tblW w:w="0" w:type="auto"/>
        <w:tblLook w:val="04A0" w:firstRow="1" w:lastRow="0" w:firstColumn="1" w:lastColumn="0" w:noHBand="0" w:noVBand="1"/>
      </w:tblPr>
      <w:tblGrid>
        <w:gridCol w:w="3005"/>
        <w:gridCol w:w="3005"/>
        <w:gridCol w:w="3006"/>
      </w:tblGrid>
      <w:tr w:rsidR="005C6903" w14:paraId="4ADB60C2" w14:textId="77777777" w:rsidTr="00384B6E">
        <w:tc>
          <w:tcPr>
            <w:tcW w:w="3005" w:type="dxa"/>
            <w:vMerge w:val="restart"/>
            <w:tcBorders>
              <w:left w:val="nil"/>
              <w:right w:val="nil"/>
            </w:tcBorders>
            <w:vAlign w:val="center"/>
          </w:tcPr>
          <w:p w14:paraId="0CF26BCA" w14:textId="77777777" w:rsidR="005C6903" w:rsidRPr="005C6903" w:rsidRDefault="005C6903" w:rsidP="00384B6E">
            <w:pPr>
              <w:spacing w:after="120"/>
              <w:jc w:val="center"/>
              <w:rPr>
                <w:rFonts w:ascii="Arial" w:hAnsi="Arial" w:cs="Arial"/>
                <w:b/>
                <w:bCs/>
                <w:sz w:val="20"/>
                <w:szCs w:val="20"/>
              </w:rPr>
            </w:pPr>
            <w:r w:rsidRPr="005C6903">
              <w:rPr>
                <w:rFonts w:ascii="Arial" w:hAnsi="Arial" w:cs="Arial"/>
                <w:b/>
                <w:bCs/>
                <w:sz w:val="20"/>
                <w:szCs w:val="20"/>
              </w:rPr>
              <w:t>Climate Change Perception Index (CCPI)</w:t>
            </w:r>
          </w:p>
        </w:tc>
        <w:tc>
          <w:tcPr>
            <w:tcW w:w="3005" w:type="dxa"/>
            <w:vMerge w:val="restart"/>
            <w:tcBorders>
              <w:top w:val="single" w:sz="4" w:space="0" w:color="auto"/>
              <w:left w:val="nil"/>
              <w:bottom w:val="single" w:sz="4" w:space="0" w:color="auto"/>
              <w:right w:val="nil"/>
            </w:tcBorders>
            <w:vAlign w:val="center"/>
          </w:tcPr>
          <w:p w14:paraId="4B1DEC50" w14:textId="77777777" w:rsidR="005C6903" w:rsidRPr="005C6903" w:rsidRDefault="005C6903" w:rsidP="00384B6E">
            <w:pPr>
              <w:spacing w:after="120"/>
              <w:jc w:val="center"/>
              <w:rPr>
                <w:rFonts w:ascii="Arial" w:hAnsi="Arial" w:cs="Arial"/>
                <w:sz w:val="20"/>
                <w:szCs w:val="20"/>
              </w:rPr>
            </w:pPr>
            <w:r w:rsidRPr="005C6903">
              <w:rPr>
                <w:rFonts w:ascii="Arial" w:hAnsi="Arial" w:cs="Arial"/>
                <w:sz w:val="20"/>
                <w:szCs w:val="20"/>
              </w:rPr>
              <w:t>Hazard Perception</w:t>
            </w:r>
          </w:p>
        </w:tc>
        <w:tc>
          <w:tcPr>
            <w:tcW w:w="3006" w:type="dxa"/>
            <w:tcBorders>
              <w:top w:val="single" w:sz="4" w:space="0" w:color="auto"/>
              <w:left w:val="nil"/>
              <w:bottom w:val="nil"/>
              <w:right w:val="nil"/>
            </w:tcBorders>
            <w:vAlign w:val="center"/>
          </w:tcPr>
          <w:p w14:paraId="55FFA149" w14:textId="77777777" w:rsidR="005C6903" w:rsidRDefault="005C6903" w:rsidP="005C6903">
            <w:pPr>
              <w:spacing w:after="120"/>
              <w:rPr>
                <w:rFonts w:ascii="Arial" w:hAnsi="Arial" w:cs="Arial"/>
                <w:sz w:val="20"/>
                <w:szCs w:val="20"/>
              </w:rPr>
            </w:pPr>
            <w:r>
              <w:rPr>
                <w:rFonts w:ascii="Arial" w:hAnsi="Arial" w:cs="Arial"/>
                <w:sz w:val="20"/>
                <w:szCs w:val="20"/>
              </w:rPr>
              <w:t>Long-term change in the rainfall</w:t>
            </w:r>
          </w:p>
        </w:tc>
      </w:tr>
      <w:tr w:rsidR="005C6903" w14:paraId="778CC6E5" w14:textId="77777777" w:rsidTr="00384B6E">
        <w:tc>
          <w:tcPr>
            <w:tcW w:w="3005" w:type="dxa"/>
            <w:vMerge/>
            <w:tcBorders>
              <w:left w:val="nil"/>
              <w:right w:val="nil"/>
            </w:tcBorders>
            <w:vAlign w:val="center"/>
          </w:tcPr>
          <w:p w14:paraId="5D1BDA40" w14:textId="77777777" w:rsidR="005C6903" w:rsidRPr="005C6903" w:rsidRDefault="005C6903" w:rsidP="005C6903">
            <w:pPr>
              <w:spacing w:after="120"/>
              <w:jc w:val="center"/>
              <w:rPr>
                <w:rFonts w:ascii="Arial" w:hAnsi="Arial" w:cs="Arial"/>
                <w:b/>
                <w:bCs/>
                <w:sz w:val="20"/>
                <w:szCs w:val="20"/>
              </w:rPr>
            </w:pPr>
          </w:p>
        </w:tc>
        <w:tc>
          <w:tcPr>
            <w:tcW w:w="3005" w:type="dxa"/>
            <w:vMerge/>
            <w:tcBorders>
              <w:top w:val="nil"/>
              <w:left w:val="nil"/>
              <w:bottom w:val="single" w:sz="4" w:space="0" w:color="auto"/>
              <w:right w:val="nil"/>
            </w:tcBorders>
            <w:vAlign w:val="center"/>
          </w:tcPr>
          <w:p w14:paraId="1090B90C"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1B17B523" w14:textId="77777777" w:rsidR="005C6903" w:rsidRDefault="005C6903" w:rsidP="005C6903">
            <w:pPr>
              <w:spacing w:after="120"/>
              <w:rPr>
                <w:rFonts w:ascii="Arial" w:hAnsi="Arial" w:cs="Arial"/>
                <w:sz w:val="20"/>
                <w:szCs w:val="20"/>
              </w:rPr>
            </w:pPr>
            <w:r>
              <w:rPr>
                <w:rFonts w:ascii="Arial" w:hAnsi="Arial" w:cs="Arial"/>
                <w:sz w:val="20"/>
                <w:szCs w:val="20"/>
              </w:rPr>
              <w:t>Long-term temperature/heat change</w:t>
            </w:r>
          </w:p>
        </w:tc>
      </w:tr>
      <w:tr w:rsidR="005C6903" w14:paraId="2A71DC83" w14:textId="77777777" w:rsidTr="00384B6E">
        <w:tc>
          <w:tcPr>
            <w:tcW w:w="3005" w:type="dxa"/>
            <w:vMerge/>
            <w:tcBorders>
              <w:left w:val="nil"/>
              <w:right w:val="nil"/>
            </w:tcBorders>
            <w:vAlign w:val="center"/>
          </w:tcPr>
          <w:p w14:paraId="6EB72E75" w14:textId="77777777" w:rsidR="005C6903" w:rsidRPr="005C6903" w:rsidRDefault="005C6903" w:rsidP="005C6903">
            <w:pPr>
              <w:spacing w:after="120"/>
              <w:jc w:val="center"/>
              <w:rPr>
                <w:rFonts w:ascii="Arial" w:hAnsi="Arial" w:cs="Arial"/>
                <w:b/>
                <w:bCs/>
                <w:sz w:val="20"/>
                <w:szCs w:val="20"/>
              </w:rPr>
            </w:pPr>
          </w:p>
        </w:tc>
        <w:tc>
          <w:tcPr>
            <w:tcW w:w="3005" w:type="dxa"/>
            <w:vMerge/>
            <w:tcBorders>
              <w:top w:val="nil"/>
              <w:left w:val="nil"/>
              <w:bottom w:val="single" w:sz="4" w:space="0" w:color="auto"/>
              <w:right w:val="nil"/>
            </w:tcBorders>
            <w:vAlign w:val="center"/>
          </w:tcPr>
          <w:p w14:paraId="047E34AB"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78B748D4" w14:textId="77777777" w:rsidR="005C6903" w:rsidRDefault="005C6903" w:rsidP="005C6903">
            <w:pPr>
              <w:spacing w:after="120"/>
              <w:rPr>
                <w:rFonts w:ascii="Arial" w:hAnsi="Arial" w:cs="Arial"/>
                <w:sz w:val="20"/>
                <w:szCs w:val="20"/>
              </w:rPr>
            </w:pPr>
            <w:r>
              <w:rPr>
                <w:rFonts w:ascii="Arial" w:hAnsi="Arial" w:cs="Arial"/>
                <w:sz w:val="20"/>
                <w:szCs w:val="20"/>
              </w:rPr>
              <w:t>Drought frequency</w:t>
            </w:r>
          </w:p>
        </w:tc>
      </w:tr>
      <w:tr w:rsidR="005C6903" w14:paraId="5AB2A5DF" w14:textId="77777777" w:rsidTr="00384B6E">
        <w:tc>
          <w:tcPr>
            <w:tcW w:w="3005" w:type="dxa"/>
            <w:vMerge/>
            <w:tcBorders>
              <w:left w:val="nil"/>
              <w:right w:val="nil"/>
            </w:tcBorders>
            <w:vAlign w:val="center"/>
          </w:tcPr>
          <w:p w14:paraId="6D254BDA" w14:textId="77777777" w:rsidR="005C6903" w:rsidRPr="005C6903" w:rsidRDefault="005C6903" w:rsidP="005C6903">
            <w:pPr>
              <w:spacing w:after="120"/>
              <w:jc w:val="center"/>
              <w:rPr>
                <w:rFonts w:ascii="Arial" w:hAnsi="Arial" w:cs="Arial"/>
                <w:b/>
                <w:bCs/>
                <w:sz w:val="20"/>
                <w:szCs w:val="20"/>
              </w:rPr>
            </w:pPr>
          </w:p>
        </w:tc>
        <w:tc>
          <w:tcPr>
            <w:tcW w:w="3005" w:type="dxa"/>
            <w:vMerge w:val="restart"/>
            <w:tcBorders>
              <w:top w:val="single" w:sz="4" w:space="0" w:color="auto"/>
              <w:left w:val="nil"/>
              <w:right w:val="nil"/>
            </w:tcBorders>
            <w:vAlign w:val="center"/>
          </w:tcPr>
          <w:p w14:paraId="4ADBE839" w14:textId="77777777" w:rsidR="005C6903" w:rsidRPr="005C6903" w:rsidRDefault="005C6903" w:rsidP="005C6903">
            <w:pPr>
              <w:spacing w:after="120"/>
              <w:jc w:val="center"/>
              <w:rPr>
                <w:rFonts w:ascii="Arial" w:hAnsi="Arial" w:cs="Arial"/>
                <w:sz w:val="20"/>
                <w:szCs w:val="20"/>
              </w:rPr>
            </w:pPr>
            <w:r w:rsidRPr="005C6903">
              <w:rPr>
                <w:rFonts w:ascii="Arial" w:hAnsi="Arial" w:cs="Arial"/>
                <w:sz w:val="20"/>
                <w:szCs w:val="20"/>
              </w:rPr>
              <w:t>Impact Perception</w:t>
            </w:r>
          </w:p>
        </w:tc>
        <w:tc>
          <w:tcPr>
            <w:tcW w:w="3006" w:type="dxa"/>
            <w:tcBorders>
              <w:top w:val="single" w:sz="4" w:space="0" w:color="auto"/>
              <w:left w:val="nil"/>
              <w:bottom w:val="nil"/>
              <w:right w:val="nil"/>
            </w:tcBorders>
            <w:vAlign w:val="center"/>
          </w:tcPr>
          <w:p w14:paraId="7168C0A0" w14:textId="77777777" w:rsidR="005C6903" w:rsidRDefault="005C6903" w:rsidP="005C6903">
            <w:pPr>
              <w:spacing w:after="120"/>
              <w:rPr>
                <w:rFonts w:ascii="Arial" w:hAnsi="Arial" w:cs="Arial"/>
                <w:sz w:val="20"/>
                <w:szCs w:val="20"/>
              </w:rPr>
            </w:pPr>
            <w:r>
              <w:rPr>
                <w:rFonts w:ascii="Arial" w:hAnsi="Arial" w:cs="Arial"/>
                <w:sz w:val="20"/>
                <w:szCs w:val="20"/>
              </w:rPr>
              <w:t>Impact on crop yields</w:t>
            </w:r>
          </w:p>
        </w:tc>
      </w:tr>
      <w:tr w:rsidR="005C6903" w14:paraId="5EC92DF2" w14:textId="77777777" w:rsidTr="00384B6E">
        <w:tc>
          <w:tcPr>
            <w:tcW w:w="3005" w:type="dxa"/>
            <w:vMerge/>
            <w:tcBorders>
              <w:left w:val="nil"/>
              <w:right w:val="nil"/>
            </w:tcBorders>
            <w:vAlign w:val="center"/>
          </w:tcPr>
          <w:p w14:paraId="12923DA5"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right w:val="nil"/>
            </w:tcBorders>
            <w:vAlign w:val="center"/>
          </w:tcPr>
          <w:p w14:paraId="0F53B06C"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18A3CBAB" w14:textId="77777777" w:rsidR="005C6903" w:rsidRDefault="005C6903" w:rsidP="005C6903">
            <w:pPr>
              <w:spacing w:after="120"/>
              <w:rPr>
                <w:rFonts w:ascii="Arial" w:hAnsi="Arial" w:cs="Arial"/>
                <w:sz w:val="20"/>
                <w:szCs w:val="20"/>
              </w:rPr>
            </w:pPr>
            <w:r>
              <w:rPr>
                <w:rFonts w:ascii="Arial" w:hAnsi="Arial" w:cs="Arial"/>
                <w:sz w:val="20"/>
                <w:szCs w:val="20"/>
              </w:rPr>
              <w:t>Impact on livestock health/mortality</w:t>
            </w:r>
          </w:p>
        </w:tc>
      </w:tr>
      <w:tr w:rsidR="005C6903" w14:paraId="53EB1E4A" w14:textId="77777777" w:rsidTr="00384B6E">
        <w:tc>
          <w:tcPr>
            <w:tcW w:w="3005" w:type="dxa"/>
            <w:vMerge/>
            <w:tcBorders>
              <w:left w:val="nil"/>
              <w:right w:val="nil"/>
            </w:tcBorders>
            <w:vAlign w:val="center"/>
          </w:tcPr>
          <w:p w14:paraId="66F47A0C"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right w:val="nil"/>
            </w:tcBorders>
            <w:vAlign w:val="center"/>
          </w:tcPr>
          <w:p w14:paraId="4BFB1618"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7A8B7A98" w14:textId="77777777" w:rsidR="005C6903" w:rsidRDefault="005C6903" w:rsidP="005C6903">
            <w:pPr>
              <w:spacing w:after="120"/>
              <w:rPr>
                <w:rFonts w:ascii="Arial" w:hAnsi="Arial" w:cs="Arial"/>
                <w:sz w:val="20"/>
                <w:szCs w:val="20"/>
              </w:rPr>
            </w:pPr>
            <w:r>
              <w:rPr>
                <w:rFonts w:ascii="Arial" w:hAnsi="Arial" w:cs="Arial"/>
                <w:sz w:val="20"/>
                <w:szCs w:val="20"/>
              </w:rPr>
              <w:t>Change in fodder scarcity</w:t>
            </w:r>
          </w:p>
        </w:tc>
      </w:tr>
      <w:tr w:rsidR="005C6903" w14:paraId="6CDAF298" w14:textId="77777777" w:rsidTr="00384B6E">
        <w:tc>
          <w:tcPr>
            <w:tcW w:w="3005" w:type="dxa"/>
            <w:vMerge/>
            <w:tcBorders>
              <w:left w:val="nil"/>
              <w:right w:val="nil"/>
            </w:tcBorders>
            <w:vAlign w:val="center"/>
          </w:tcPr>
          <w:p w14:paraId="7DF5ED7F"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bottom w:val="single" w:sz="4" w:space="0" w:color="auto"/>
              <w:right w:val="nil"/>
            </w:tcBorders>
            <w:vAlign w:val="center"/>
          </w:tcPr>
          <w:p w14:paraId="5EA52190"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0005780B" w14:textId="77777777" w:rsidR="005C6903" w:rsidRDefault="005C6903" w:rsidP="005C6903">
            <w:pPr>
              <w:spacing w:after="120"/>
              <w:rPr>
                <w:rFonts w:ascii="Arial" w:hAnsi="Arial" w:cs="Arial"/>
                <w:sz w:val="20"/>
                <w:szCs w:val="20"/>
              </w:rPr>
            </w:pPr>
            <w:r>
              <w:rPr>
                <w:rFonts w:ascii="Arial" w:hAnsi="Arial" w:cs="Arial"/>
                <w:sz w:val="20"/>
                <w:szCs w:val="20"/>
              </w:rPr>
              <w:t>Change in water scarcity</w:t>
            </w:r>
          </w:p>
        </w:tc>
      </w:tr>
      <w:tr w:rsidR="005C6903" w14:paraId="6E2A45CA" w14:textId="77777777" w:rsidTr="00384B6E">
        <w:tc>
          <w:tcPr>
            <w:tcW w:w="3005" w:type="dxa"/>
            <w:vMerge/>
            <w:tcBorders>
              <w:left w:val="nil"/>
              <w:right w:val="nil"/>
            </w:tcBorders>
            <w:vAlign w:val="center"/>
          </w:tcPr>
          <w:p w14:paraId="26999EB1" w14:textId="77777777" w:rsidR="005C6903" w:rsidRPr="005C6903" w:rsidRDefault="005C6903" w:rsidP="005C6903">
            <w:pPr>
              <w:spacing w:after="120"/>
              <w:jc w:val="center"/>
              <w:rPr>
                <w:rFonts w:ascii="Arial" w:hAnsi="Arial" w:cs="Arial"/>
                <w:b/>
                <w:bCs/>
                <w:sz w:val="20"/>
                <w:szCs w:val="20"/>
              </w:rPr>
            </w:pPr>
          </w:p>
        </w:tc>
        <w:tc>
          <w:tcPr>
            <w:tcW w:w="3005" w:type="dxa"/>
            <w:vMerge w:val="restart"/>
            <w:tcBorders>
              <w:left w:val="nil"/>
              <w:right w:val="nil"/>
            </w:tcBorders>
            <w:vAlign w:val="center"/>
          </w:tcPr>
          <w:p w14:paraId="6E69BC19" w14:textId="77777777" w:rsidR="005C6903" w:rsidRPr="005C6903" w:rsidRDefault="005C6903" w:rsidP="005C6903">
            <w:pPr>
              <w:spacing w:after="120"/>
              <w:jc w:val="center"/>
              <w:rPr>
                <w:rFonts w:ascii="Arial" w:hAnsi="Arial" w:cs="Arial"/>
                <w:sz w:val="20"/>
                <w:szCs w:val="20"/>
              </w:rPr>
            </w:pPr>
            <w:r w:rsidRPr="005C6903">
              <w:rPr>
                <w:rFonts w:ascii="Arial" w:hAnsi="Arial" w:cs="Arial"/>
                <w:sz w:val="20"/>
                <w:szCs w:val="20"/>
              </w:rPr>
              <w:t>Risk perception</w:t>
            </w:r>
          </w:p>
        </w:tc>
        <w:tc>
          <w:tcPr>
            <w:tcW w:w="3006" w:type="dxa"/>
            <w:tcBorders>
              <w:top w:val="single" w:sz="4" w:space="0" w:color="auto"/>
              <w:left w:val="nil"/>
              <w:bottom w:val="nil"/>
              <w:right w:val="nil"/>
            </w:tcBorders>
            <w:vAlign w:val="center"/>
          </w:tcPr>
          <w:p w14:paraId="6961F614" w14:textId="77777777" w:rsidR="005C6903" w:rsidRDefault="005C6903" w:rsidP="005C6903">
            <w:pPr>
              <w:spacing w:after="120"/>
              <w:rPr>
                <w:rFonts w:ascii="Arial" w:hAnsi="Arial" w:cs="Arial"/>
                <w:sz w:val="20"/>
                <w:szCs w:val="20"/>
              </w:rPr>
            </w:pPr>
            <w:r>
              <w:rPr>
                <w:rFonts w:ascii="Arial" w:hAnsi="Arial" w:cs="Arial"/>
                <w:sz w:val="20"/>
                <w:szCs w:val="20"/>
              </w:rPr>
              <w:t xml:space="preserve">Climate change is serious </w:t>
            </w:r>
            <w:r w:rsidR="004B5884">
              <w:rPr>
                <w:rFonts w:ascii="Arial" w:hAnsi="Arial" w:cs="Arial"/>
                <w:sz w:val="20"/>
                <w:szCs w:val="20"/>
              </w:rPr>
              <w:t>threat</w:t>
            </w:r>
            <w:r>
              <w:rPr>
                <w:rFonts w:ascii="Arial" w:hAnsi="Arial" w:cs="Arial"/>
                <w:sz w:val="20"/>
                <w:szCs w:val="20"/>
              </w:rPr>
              <w:t xml:space="preserve"> to livelihoods</w:t>
            </w:r>
          </w:p>
        </w:tc>
      </w:tr>
      <w:tr w:rsidR="005C6903" w14:paraId="7588E0D8" w14:textId="77777777" w:rsidTr="00384B6E">
        <w:tc>
          <w:tcPr>
            <w:tcW w:w="3005" w:type="dxa"/>
            <w:vMerge/>
            <w:tcBorders>
              <w:left w:val="nil"/>
              <w:right w:val="nil"/>
            </w:tcBorders>
            <w:vAlign w:val="center"/>
          </w:tcPr>
          <w:p w14:paraId="66C43F21" w14:textId="77777777" w:rsidR="005C6903" w:rsidRDefault="005C6903" w:rsidP="005C6903">
            <w:pPr>
              <w:spacing w:after="120"/>
              <w:jc w:val="center"/>
              <w:rPr>
                <w:rFonts w:ascii="Arial" w:hAnsi="Arial" w:cs="Arial"/>
                <w:sz w:val="20"/>
                <w:szCs w:val="20"/>
              </w:rPr>
            </w:pPr>
          </w:p>
        </w:tc>
        <w:tc>
          <w:tcPr>
            <w:tcW w:w="3005" w:type="dxa"/>
            <w:vMerge/>
            <w:tcBorders>
              <w:left w:val="nil"/>
              <w:right w:val="nil"/>
            </w:tcBorders>
            <w:vAlign w:val="center"/>
          </w:tcPr>
          <w:p w14:paraId="11B6D2CC" w14:textId="77777777" w:rsid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2DC18E9D" w14:textId="77777777" w:rsidR="005C6903" w:rsidRDefault="005C6903" w:rsidP="005C6903">
            <w:pPr>
              <w:spacing w:after="120"/>
              <w:rPr>
                <w:rFonts w:ascii="Arial" w:hAnsi="Arial" w:cs="Arial"/>
                <w:sz w:val="20"/>
                <w:szCs w:val="20"/>
              </w:rPr>
            </w:pPr>
            <w:r>
              <w:rPr>
                <w:rFonts w:ascii="Arial" w:hAnsi="Arial" w:cs="Arial"/>
                <w:sz w:val="20"/>
                <w:szCs w:val="20"/>
              </w:rPr>
              <w:t>Future droughts will be more harmful than the past</w:t>
            </w:r>
          </w:p>
        </w:tc>
      </w:tr>
    </w:tbl>
    <w:p w14:paraId="1F26A712" w14:textId="77777777" w:rsidR="005C6903" w:rsidRPr="00EA3484" w:rsidRDefault="005C6903" w:rsidP="005E4E1B">
      <w:pPr>
        <w:spacing w:after="120" w:line="360" w:lineRule="auto"/>
        <w:jc w:val="both"/>
        <w:rPr>
          <w:rFonts w:ascii="Arial" w:hAnsi="Arial" w:cs="Arial"/>
          <w:sz w:val="20"/>
          <w:szCs w:val="20"/>
        </w:rPr>
      </w:pPr>
    </w:p>
    <w:p w14:paraId="28E426E5" w14:textId="77777777" w:rsidR="005E4E1B" w:rsidRPr="00EA3484" w:rsidRDefault="005E4E1B" w:rsidP="005E4E1B">
      <w:pPr>
        <w:spacing w:after="120" w:line="360" w:lineRule="auto"/>
        <w:jc w:val="both"/>
        <w:rPr>
          <w:rFonts w:ascii="Arial" w:hAnsi="Arial" w:cs="Arial"/>
          <w:sz w:val="20"/>
          <w:szCs w:val="20"/>
        </w:rPr>
      </w:pPr>
      <w:r w:rsidRPr="00EA3484">
        <w:rPr>
          <w:rFonts w:ascii="Arial" w:hAnsi="Arial" w:cs="Arial"/>
          <w:sz w:val="20"/>
          <w:szCs w:val="20"/>
        </w:rPr>
        <w:t>To measure long-term drought exposure, the Composite Drought Index (CDI) was constructed using Standardized Precipitation Index (SPI) data derived from the IMD gridded rainfall dataset</w:t>
      </w:r>
      <w:r w:rsidR="007C0627" w:rsidRPr="00EA3484">
        <w:rPr>
          <w:rFonts w:ascii="Arial" w:hAnsi="Arial" w:cs="Arial"/>
          <w:sz w:val="20"/>
          <w:szCs w:val="20"/>
        </w:rPr>
        <w:t xml:space="preserve"> (Pandya et al., 2022; Santos et al., 2025)</w:t>
      </w:r>
      <w:r w:rsidRPr="00EA3484">
        <w:rPr>
          <w:rFonts w:ascii="Arial" w:hAnsi="Arial" w:cs="Arial"/>
          <w:sz w:val="20"/>
          <w:szCs w:val="20"/>
        </w:rPr>
        <w:t>. SPI-12 was calculated for</w:t>
      </w:r>
      <w:r w:rsidR="00555086" w:rsidRPr="00EA3484">
        <w:rPr>
          <w:rFonts w:ascii="Arial" w:hAnsi="Arial" w:cs="Arial"/>
          <w:sz w:val="20"/>
          <w:szCs w:val="20"/>
        </w:rPr>
        <w:t xml:space="preserve"> each block for the period 1990-2024</w:t>
      </w:r>
      <w:r w:rsidRPr="00EA3484">
        <w:rPr>
          <w:rFonts w:ascii="Arial" w:hAnsi="Arial" w:cs="Arial"/>
          <w:sz w:val="20"/>
          <w:szCs w:val="20"/>
        </w:rPr>
        <w:t xml:space="preserve"> capturing annual meteorological drought conditions. The SPI calculation followed the standardised gamma distribution procedure defined by McKee et al. (1993) expressed as:</w:t>
      </w:r>
    </w:p>
    <w:p w14:paraId="53B4F25C"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SPI = </w:t>
      </w:r>
      <m:oMath>
        <m:f>
          <m:fPr>
            <m:ctrlPr>
              <w:rPr>
                <w:rFonts w:ascii="Cambria Math" w:hAnsi="Cambria Math" w:cs="Arial"/>
                <w:i/>
                <w:sz w:val="20"/>
                <w:szCs w:val="20"/>
              </w:rPr>
            </m:ctrlPr>
          </m:fPr>
          <m:num>
            <m:r>
              <w:rPr>
                <w:rFonts w:ascii="Cambria Math" w:hAnsi="Cambria Math" w:cs="Arial"/>
                <w:sz w:val="20"/>
                <w:szCs w:val="20"/>
              </w:rPr>
              <m:t xml:space="preserve">X- </m:t>
            </m:r>
            <m:r>
              <m:rPr>
                <m:sty m:val="p"/>
              </m:rPr>
              <w:rPr>
                <w:rFonts w:ascii="Cambria Math" w:hAnsi="Cambria Math" w:cs="Arial"/>
                <w:sz w:val="20"/>
                <w:szCs w:val="20"/>
              </w:rPr>
              <m:t>μ</m:t>
            </m:r>
          </m:num>
          <m:den>
            <m:r>
              <w:rPr>
                <w:rFonts w:ascii="Cambria Math" w:hAnsi="Cambria Math" w:cs="Arial"/>
                <w:sz w:val="20"/>
                <w:szCs w:val="20"/>
              </w:rPr>
              <m:t>σ</m:t>
            </m:r>
          </m:den>
        </m:f>
      </m:oMath>
      <w:r w:rsidRPr="00EA3484">
        <w:rPr>
          <w:rFonts w:ascii="Arial" w:hAnsi="Arial" w:cs="Arial"/>
          <w:sz w:val="20"/>
          <w:szCs w:val="20"/>
        </w:rPr>
        <w:tab/>
        <w:t>​</w:t>
      </w:r>
    </w:p>
    <w:p w14:paraId="5FC2A516"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 xml:space="preserve">where </w:t>
      </w:r>
      <w:r w:rsidRPr="00EA3484">
        <w:rPr>
          <w:rFonts w:ascii="Cambria Math" w:hAnsi="Cambria Math" w:cs="Cambria Math"/>
          <w:sz w:val="20"/>
          <w:szCs w:val="20"/>
        </w:rPr>
        <w:t>𝑋</w:t>
      </w:r>
      <w:r w:rsidRPr="00EA3484">
        <w:rPr>
          <w:rFonts w:ascii="Arial" w:hAnsi="Arial" w:cs="Arial"/>
          <w:sz w:val="20"/>
          <w:szCs w:val="20"/>
        </w:rPr>
        <w:t xml:space="preserve"> denotes observed rainfall, </w:t>
      </w:r>
      <w:r w:rsidRPr="00EA3484">
        <w:rPr>
          <w:rFonts w:ascii="Cambria Math" w:hAnsi="Cambria Math" w:cs="Cambria Math"/>
          <w:sz w:val="20"/>
          <w:szCs w:val="20"/>
        </w:rPr>
        <w:t>𝜇</w:t>
      </w:r>
      <w:r w:rsidR="005D206C" w:rsidRPr="00EA3484">
        <w:rPr>
          <w:rFonts w:ascii="Arial" w:hAnsi="Arial" w:cs="Arial"/>
          <w:sz w:val="20"/>
          <w:szCs w:val="20"/>
        </w:rPr>
        <w:t xml:space="preserve"> is the long-term mean</w:t>
      </w:r>
      <w:r w:rsidRPr="00EA3484">
        <w:rPr>
          <w:rFonts w:ascii="Arial" w:hAnsi="Arial" w:cs="Arial"/>
          <w:sz w:val="20"/>
          <w:szCs w:val="20"/>
        </w:rPr>
        <w:t xml:space="preserve"> and </w:t>
      </w:r>
      <w:r w:rsidRPr="00EA3484">
        <w:rPr>
          <w:rFonts w:ascii="Cambria Math" w:hAnsi="Cambria Math" w:cs="Cambria Math"/>
          <w:sz w:val="20"/>
          <w:szCs w:val="20"/>
        </w:rPr>
        <w:t>𝜎</w:t>
      </w:r>
      <w:r w:rsidRPr="00EA3484">
        <w:rPr>
          <w:rFonts w:ascii="Arial" w:hAnsi="Arial" w:cs="Arial"/>
          <w:sz w:val="20"/>
          <w:szCs w:val="20"/>
        </w:rPr>
        <w:t xml:space="preserve"> is the standard deviation. Based on the SPI series, three drought attributes were derived: drought freque</w:t>
      </w:r>
      <w:r w:rsidR="005D206C" w:rsidRPr="00EA3484">
        <w:rPr>
          <w:rFonts w:ascii="Arial" w:hAnsi="Arial" w:cs="Arial"/>
          <w:sz w:val="20"/>
          <w:szCs w:val="20"/>
        </w:rPr>
        <w:t>ncy (DF), drought severity (DS)</w:t>
      </w:r>
      <w:r w:rsidRPr="00EA3484">
        <w:rPr>
          <w:rFonts w:ascii="Arial" w:hAnsi="Arial" w:cs="Arial"/>
          <w:sz w:val="20"/>
          <w:szCs w:val="20"/>
        </w:rPr>
        <w:t xml:space="preserve"> and drought duration (DD). These were computed as:</w:t>
      </w:r>
    </w:p>
    <w:p w14:paraId="49442BE3" w14:textId="77777777" w:rsidR="005E4E1B" w:rsidRPr="00EA3484" w:rsidRDefault="005E4E1B" w:rsidP="005E4E1B">
      <w:pPr>
        <w:spacing w:line="360" w:lineRule="auto"/>
        <w:jc w:val="center"/>
        <w:rPr>
          <w:rFonts w:ascii="Arial" w:eastAsiaTheme="minorEastAsia" w:hAnsi="Arial" w:cs="Arial"/>
          <w:sz w:val="20"/>
          <w:szCs w:val="20"/>
        </w:rPr>
      </w:pPr>
      <w:r w:rsidRPr="00EA3484">
        <w:rPr>
          <w:rFonts w:ascii="Arial" w:hAnsi="Arial" w:cs="Arial"/>
          <w:sz w:val="20"/>
          <w:szCs w:val="20"/>
        </w:rPr>
        <w:t xml:space="preserve">DF = </w:t>
      </w:r>
      <m:oMath>
        <m:f>
          <m:fPr>
            <m:ctrlPr>
              <w:rPr>
                <w:rFonts w:ascii="Cambria Math" w:hAnsi="Cambria Math" w:cs="Arial"/>
                <w:i/>
                <w:sz w:val="20"/>
                <w:szCs w:val="20"/>
              </w:rPr>
            </m:ctrlPr>
          </m:fPr>
          <m:num>
            <m:r>
              <w:rPr>
                <w:rFonts w:ascii="Cambria Math" w:hAnsi="Cambria Math" w:cs="Arial"/>
                <w:sz w:val="20"/>
                <w:szCs w:val="20"/>
              </w:rPr>
              <m:t>Number of drought years</m:t>
            </m:r>
          </m:num>
          <m:den>
            <m:r>
              <w:rPr>
                <w:rFonts w:ascii="Cambria Math" w:hAnsi="Cambria Math" w:cs="Arial"/>
                <w:sz w:val="20"/>
                <w:szCs w:val="20"/>
              </w:rPr>
              <m:t>Total years</m:t>
            </m:r>
          </m:den>
        </m:f>
      </m:oMath>
    </w:p>
    <w:p w14:paraId="575476B6" w14:textId="77777777" w:rsidR="005E4E1B" w:rsidRPr="00EA3484" w:rsidRDefault="005E4E1B" w:rsidP="005E4E1B">
      <w:pPr>
        <w:spacing w:line="360" w:lineRule="auto"/>
        <w:jc w:val="center"/>
        <w:rPr>
          <w:rFonts w:ascii="Arial" w:eastAsiaTheme="minorEastAsia" w:hAnsi="Arial" w:cs="Arial"/>
          <w:sz w:val="20"/>
          <w:szCs w:val="20"/>
        </w:rPr>
      </w:pPr>
      <w:r w:rsidRPr="00EA3484">
        <w:rPr>
          <w:rFonts w:ascii="Arial" w:hAnsi="Arial" w:cs="Arial"/>
          <w:sz w:val="20"/>
          <w:szCs w:val="20"/>
        </w:rPr>
        <w:t xml:space="preserve">DS = </w:t>
      </w:r>
      <m:oMath>
        <m:f>
          <m:fPr>
            <m:ctrlPr>
              <w:rPr>
                <w:rFonts w:ascii="Cambria Math" w:hAnsi="Cambria Math" w:cs="Arial"/>
                <w:i/>
                <w:sz w:val="20"/>
                <w:szCs w:val="20"/>
              </w:rPr>
            </m:ctrlPr>
          </m:fPr>
          <m:num>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 </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SPI</m:t>
                        </m:r>
                      </m:e>
                      <m:sub>
                        <m:r>
                          <w:rPr>
                            <w:rFonts w:ascii="Cambria Math" w:hAnsi="Cambria Math" w:cs="Arial"/>
                            <w:sz w:val="20"/>
                            <w:szCs w:val="20"/>
                          </w:rPr>
                          <m:t>t</m:t>
                        </m:r>
                      </m:sub>
                    </m:sSub>
                  </m:e>
                </m:d>
              </m:e>
            </m:nary>
          </m:num>
          <m:den>
            <m:r>
              <w:rPr>
                <w:rFonts w:ascii="Cambria Math" w:hAnsi="Cambria Math" w:cs="Arial"/>
                <w:sz w:val="20"/>
                <w:szCs w:val="20"/>
              </w:rPr>
              <m:t>Number of drought years</m:t>
            </m:r>
          </m:den>
        </m:f>
      </m:oMath>
    </w:p>
    <w:p w14:paraId="5E5AF663" w14:textId="77777777" w:rsidR="005E4E1B" w:rsidRPr="00EA3484" w:rsidRDefault="005E4E1B" w:rsidP="005E4E1B">
      <w:pPr>
        <w:spacing w:line="360" w:lineRule="auto"/>
        <w:jc w:val="center"/>
        <w:rPr>
          <w:rFonts w:ascii="Arial" w:hAnsi="Arial" w:cs="Arial"/>
          <w:sz w:val="20"/>
          <w:szCs w:val="20"/>
        </w:rPr>
      </w:pPr>
      <w:r w:rsidRPr="00EA3484">
        <w:rPr>
          <w:rFonts w:ascii="Arial" w:hAnsi="Arial" w:cs="Arial"/>
          <w:sz w:val="20"/>
          <w:szCs w:val="20"/>
        </w:rPr>
        <w:lastRenderedPageBreak/>
        <w:t xml:space="preserve">DD = </w:t>
      </w:r>
      <m:oMath>
        <m:f>
          <m:fPr>
            <m:ctrlPr>
              <w:rPr>
                <w:rFonts w:ascii="Cambria Math" w:hAnsi="Cambria Math" w:cs="Arial"/>
                <w:i/>
                <w:sz w:val="20"/>
                <w:szCs w:val="20"/>
              </w:rPr>
            </m:ctrlPr>
          </m:fPr>
          <m:num>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 Months in drought</m:t>
                </m:r>
              </m:e>
            </m:nary>
          </m:num>
          <m:den>
            <m:r>
              <w:rPr>
                <w:rFonts w:ascii="Cambria Math" w:hAnsi="Cambria Math" w:cs="Arial"/>
                <w:sz w:val="20"/>
                <w:szCs w:val="20"/>
              </w:rPr>
              <m:t>Number of drought events</m:t>
            </m:r>
          </m:den>
        </m:f>
      </m:oMath>
    </w:p>
    <w:p w14:paraId="62AB1EBC"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Once each component was normalised to a 0-1 scale, the Composite Drought Index was calculated as:</w:t>
      </w:r>
    </w:p>
    <w:p w14:paraId="59C70C47"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CDI = </w:t>
      </w:r>
      <m:oMath>
        <m:f>
          <m:fPr>
            <m:ctrlPr>
              <w:rPr>
                <w:rFonts w:ascii="Cambria Math" w:hAnsi="Cambria Math" w:cs="Arial"/>
                <w:i/>
                <w:sz w:val="20"/>
                <w:szCs w:val="20"/>
              </w:rPr>
            </m:ctrlPr>
          </m:fPr>
          <m:num>
            <m:r>
              <w:rPr>
                <w:rFonts w:ascii="Cambria Math" w:hAnsi="Cambria Math" w:cs="Arial"/>
                <w:sz w:val="20"/>
                <w:szCs w:val="20"/>
              </w:rPr>
              <m:t>DF+DS+DD</m:t>
            </m:r>
          </m:num>
          <m:den>
            <m:r>
              <w:rPr>
                <w:rFonts w:ascii="Cambria Math" w:hAnsi="Cambria Math" w:cs="Arial"/>
                <w:sz w:val="20"/>
                <w:szCs w:val="20"/>
              </w:rPr>
              <m:t>3</m:t>
            </m:r>
          </m:den>
        </m:f>
      </m:oMath>
    </w:p>
    <w:p w14:paraId="442EF4E8" w14:textId="77777777" w:rsidR="005E4E1B" w:rsidRPr="00EA3484" w:rsidRDefault="005E4E1B" w:rsidP="005E4E1B">
      <w:pPr>
        <w:spacing w:after="120" w:line="360" w:lineRule="auto"/>
        <w:jc w:val="both"/>
        <w:rPr>
          <w:rFonts w:ascii="Arial" w:hAnsi="Arial" w:cs="Arial"/>
          <w:sz w:val="20"/>
          <w:szCs w:val="20"/>
        </w:rPr>
      </w:pPr>
      <w:r w:rsidRPr="00EA3484">
        <w:rPr>
          <w:rFonts w:ascii="Arial" w:hAnsi="Arial" w:cs="Arial"/>
          <w:sz w:val="20"/>
          <w:szCs w:val="20"/>
        </w:rPr>
        <w:t>Livesto</w:t>
      </w:r>
      <w:r w:rsidR="00555086" w:rsidRPr="00EA3484">
        <w:rPr>
          <w:rFonts w:ascii="Arial" w:hAnsi="Arial" w:cs="Arial"/>
          <w:sz w:val="20"/>
          <w:szCs w:val="20"/>
        </w:rPr>
        <w:t>ck Diversification Index (LSDI)</w:t>
      </w:r>
      <w:r w:rsidRPr="00EA3484">
        <w:rPr>
          <w:rFonts w:ascii="Arial" w:hAnsi="Arial" w:cs="Arial"/>
          <w:sz w:val="20"/>
          <w:szCs w:val="20"/>
        </w:rPr>
        <w:t xml:space="preserve"> measured the extent to which households maintained multiple livestock species. LSDI was computed using the Simpson Diver</w:t>
      </w:r>
      <w:r w:rsidR="005D206C" w:rsidRPr="00EA3484">
        <w:rPr>
          <w:rFonts w:ascii="Arial" w:hAnsi="Arial" w:cs="Arial"/>
          <w:sz w:val="20"/>
          <w:szCs w:val="20"/>
        </w:rPr>
        <w:t>sification Index</w:t>
      </w:r>
      <w:r w:rsidRPr="00EA3484">
        <w:rPr>
          <w:rFonts w:ascii="Arial" w:hAnsi="Arial" w:cs="Arial"/>
          <w:sz w:val="20"/>
          <w:szCs w:val="20"/>
        </w:rPr>
        <w:t xml:space="preserve"> which is widely used in ecological and livelihood diversification studies</w:t>
      </w:r>
      <w:r w:rsidR="007C0627" w:rsidRPr="00EA3484">
        <w:rPr>
          <w:rFonts w:ascii="Arial" w:hAnsi="Arial" w:cs="Arial"/>
          <w:sz w:val="20"/>
          <w:szCs w:val="20"/>
        </w:rPr>
        <w:t xml:space="preserve"> (Maurya et al., 20</w:t>
      </w:r>
      <w:r w:rsidR="00CA1254" w:rsidRPr="00EA3484">
        <w:rPr>
          <w:rFonts w:ascii="Arial" w:hAnsi="Arial" w:cs="Arial"/>
          <w:sz w:val="20"/>
          <w:szCs w:val="20"/>
        </w:rPr>
        <w:t>22</w:t>
      </w:r>
      <w:r w:rsidR="007C0627" w:rsidRPr="00EA3484">
        <w:rPr>
          <w:rFonts w:ascii="Arial" w:hAnsi="Arial" w:cs="Arial"/>
          <w:sz w:val="20"/>
          <w:szCs w:val="20"/>
        </w:rPr>
        <w:t>; Yu et al., 2025</w:t>
      </w:r>
      <w:r w:rsidR="007B3AB9" w:rsidRPr="00EA3484">
        <w:rPr>
          <w:rFonts w:ascii="Arial" w:hAnsi="Arial" w:cs="Arial"/>
          <w:sz w:val="20"/>
          <w:szCs w:val="20"/>
        </w:rPr>
        <w:t>)</w:t>
      </w:r>
      <w:r w:rsidRPr="00EA3484">
        <w:rPr>
          <w:rFonts w:ascii="Arial" w:hAnsi="Arial" w:cs="Arial"/>
          <w:sz w:val="20"/>
          <w:szCs w:val="20"/>
        </w:rPr>
        <w:t>. The formula used was:</w:t>
      </w:r>
    </w:p>
    <w:p w14:paraId="58763E73"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LSDI = 1 - </w:t>
      </w:r>
      <m:oMath>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i</m:t>
                </m:r>
              </m:sub>
              <m:sup>
                <m:r>
                  <w:rPr>
                    <w:rFonts w:ascii="Cambria Math" w:hAnsi="Cambria Math" w:cs="Arial"/>
                    <w:sz w:val="20"/>
                    <w:szCs w:val="20"/>
                  </w:rPr>
                  <m:t>2</m:t>
                </m:r>
              </m:sup>
            </m:sSubSup>
          </m:e>
        </m:nary>
      </m:oMath>
    </w:p>
    <w:p w14:paraId="4B469745" w14:textId="77777777" w:rsidR="005E4E1B" w:rsidRPr="00EA3484" w:rsidRDefault="005E4E1B" w:rsidP="005E4E1B">
      <w:pPr>
        <w:spacing w:after="0" w:line="360" w:lineRule="auto"/>
        <w:jc w:val="both"/>
        <w:rPr>
          <w:rFonts w:ascii="Arial" w:hAnsi="Arial" w:cs="Arial"/>
          <w:sz w:val="20"/>
          <w:szCs w:val="20"/>
        </w:rPr>
      </w:pPr>
      <w:r w:rsidRPr="00EA3484">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Cambria Math" w:cs="Arial"/>
            <w:sz w:val="20"/>
            <w:szCs w:val="20"/>
          </w:rPr>
          <m:t xml:space="preserve"> </m:t>
        </m:r>
      </m:oMath>
      <w:r w:rsidRPr="00EA3484">
        <w:rPr>
          <w:rFonts w:ascii="Arial" w:hAnsi="Arial" w:cs="Arial"/>
          <w:sz w:val="20"/>
          <w:szCs w:val="20"/>
        </w:rPr>
        <w:t xml:space="preserve">represents the proportion of each livestock species (converted into Livestock Units using standard </w:t>
      </w:r>
      <w:r w:rsidR="00553F71">
        <w:rPr>
          <w:rFonts w:ascii="Arial" w:hAnsi="Arial" w:cs="Arial"/>
          <w:sz w:val="20"/>
          <w:szCs w:val="20"/>
        </w:rPr>
        <w:t xml:space="preserve">Total </w:t>
      </w:r>
      <w:r w:rsidR="00553F71" w:rsidRPr="00EA3484">
        <w:rPr>
          <w:rFonts w:ascii="Arial" w:hAnsi="Arial" w:cs="Arial"/>
          <w:sz w:val="20"/>
          <w:szCs w:val="20"/>
        </w:rPr>
        <w:t>Livestock Units (</w:t>
      </w:r>
      <w:proofErr w:type="gramStart"/>
      <w:r w:rsidR="00553F71">
        <w:rPr>
          <w:rFonts w:ascii="Arial" w:hAnsi="Arial" w:cs="Arial"/>
          <w:sz w:val="20"/>
          <w:szCs w:val="20"/>
        </w:rPr>
        <w:t>T</w:t>
      </w:r>
      <w:r w:rsidR="00553F71" w:rsidRPr="00EA3484">
        <w:rPr>
          <w:rFonts w:ascii="Arial" w:hAnsi="Arial" w:cs="Arial"/>
          <w:sz w:val="20"/>
          <w:szCs w:val="20"/>
        </w:rPr>
        <w:t xml:space="preserve">LU) </w:t>
      </w:r>
      <w:r w:rsidRPr="00EA3484">
        <w:rPr>
          <w:rFonts w:ascii="Arial" w:hAnsi="Arial" w:cs="Arial"/>
          <w:sz w:val="20"/>
          <w:szCs w:val="20"/>
        </w:rPr>
        <w:t xml:space="preserve"> conversion</w:t>
      </w:r>
      <w:proofErr w:type="gramEnd"/>
      <w:r w:rsidRPr="00EA3484">
        <w:rPr>
          <w:rFonts w:ascii="Arial" w:hAnsi="Arial" w:cs="Arial"/>
          <w:sz w:val="20"/>
          <w:szCs w:val="20"/>
        </w:rPr>
        <w:t xml:space="preserve"> factors</w:t>
      </w:r>
      <w:r w:rsidR="00E55B9E">
        <w:rPr>
          <w:rFonts w:ascii="Arial" w:hAnsi="Arial" w:cs="Arial"/>
          <w:sz w:val="20"/>
          <w:szCs w:val="20"/>
        </w:rPr>
        <w:t xml:space="preserve"> as given in the Table 2</w:t>
      </w:r>
      <w:r w:rsidRPr="00EA3484">
        <w:rPr>
          <w:rFonts w:ascii="Arial" w:hAnsi="Arial" w:cs="Arial"/>
          <w:sz w:val="20"/>
          <w:szCs w:val="20"/>
        </w:rPr>
        <w:t>) held by the household. Higher values of LSDI denote greater diversification.</w:t>
      </w:r>
      <w:r w:rsidR="00E55B9E">
        <w:rPr>
          <w:rFonts w:ascii="Arial" w:hAnsi="Arial" w:cs="Arial"/>
          <w:sz w:val="20"/>
          <w:szCs w:val="20"/>
        </w:rPr>
        <w:t xml:space="preserve"> </w:t>
      </w:r>
      <w:r w:rsidRPr="00EA3484">
        <w:rPr>
          <w:rFonts w:ascii="Arial" w:hAnsi="Arial" w:cs="Arial"/>
          <w:sz w:val="20"/>
          <w:szCs w:val="20"/>
        </w:rPr>
        <w:t xml:space="preserve">To develop the Livestock Species Diversification Index (LSDI), household-level livestock holdings were standardized using </w:t>
      </w:r>
      <w:r w:rsidR="00553F71">
        <w:rPr>
          <w:rFonts w:ascii="Arial" w:hAnsi="Arial" w:cs="Arial"/>
          <w:sz w:val="20"/>
          <w:szCs w:val="20"/>
        </w:rPr>
        <w:t>TLU</w:t>
      </w:r>
      <w:r w:rsidRPr="00EA3484">
        <w:rPr>
          <w:rFonts w:ascii="Arial" w:hAnsi="Arial" w:cs="Arial"/>
          <w:sz w:val="20"/>
          <w:szCs w:val="20"/>
        </w:rPr>
        <w:t xml:space="preserve"> which enable comparison across heterogeneous species</w:t>
      </w:r>
      <w:r w:rsidR="00CA1254" w:rsidRPr="00EA3484">
        <w:rPr>
          <w:rFonts w:ascii="Arial" w:hAnsi="Arial" w:cs="Arial"/>
          <w:sz w:val="20"/>
          <w:szCs w:val="20"/>
        </w:rPr>
        <w:t xml:space="preserve"> (Njuki et al., 2011)</w:t>
      </w:r>
      <w:r w:rsidRPr="00EA3484">
        <w:rPr>
          <w:rFonts w:ascii="Arial" w:hAnsi="Arial" w:cs="Arial"/>
          <w:sz w:val="20"/>
          <w:szCs w:val="20"/>
        </w:rPr>
        <w:t xml:space="preserve">. </w:t>
      </w:r>
    </w:p>
    <w:p w14:paraId="6E261592" w14:textId="77777777" w:rsidR="005E4E1B" w:rsidRPr="00EA3484" w:rsidRDefault="005E4E1B" w:rsidP="005E4E1B">
      <w:pPr>
        <w:pStyle w:val="Caption"/>
        <w:keepNext/>
        <w:spacing w:after="120"/>
        <w:rPr>
          <w:rFonts w:ascii="Arial" w:hAnsi="Arial" w:cs="Arial"/>
          <w:b/>
          <w:bCs/>
          <w:color w:val="auto"/>
          <w:sz w:val="20"/>
          <w:szCs w:val="20"/>
        </w:rPr>
      </w:pPr>
      <w:r w:rsidRPr="00EA3484">
        <w:rPr>
          <w:rFonts w:ascii="Arial" w:hAnsi="Arial" w:cs="Arial"/>
          <w:b/>
          <w:bCs/>
          <w:color w:val="auto"/>
          <w:sz w:val="20"/>
          <w:szCs w:val="20"/>
        </w:rPr>
        <w:t xml:space="preserve">Table </w:t>
      </w:r>
      <w:r w:rsidRPr="00EA3484">
        <w:rPr>
          <w:rFonts w:ascii="Arial" w:hAnsi="Arial" w:cs="Arial"/>
          <w:b/>
          <w:bCs/>
          <w:color w:val="auto"/>
          <w:sz w:val="20"/>
          <w:szCs w:val="20"/>
        </w:rPr>
        <w:fldChar w:fldCharType="begin"/>
      </w:r>
      <w:r w:rsidRPr="00EA3484">
        <w:rPr>
          <w:rFonts w:ascii="Arial" w:hAnsi="Arial" w:cs="Arial"/>
          <w:b/>
          <w:bCs/>
          <w:color w:val="auto"/>
          <w:sz w:val="20"/>
          <w:szCs w:val="20"/>
        </w:rPr>
        <w:instrText xml:space="preserve"> SEQ Table \* ARABIC </w:instrText>
      </w:r>
      <w:r w:rsidRPr="00EA3484">
        <w:rPr>
          <w:rFonts w:ascii="Arial" w:hAnsi="Arial" w:cs="Arial"/>
          <w:b/>
          <w:bCs/>
          <w:color w:val="auto"/>
          <w:sz w:val="20"/>
          <w:szCs w:val="20"/>
        </w:rPr>
        <w:fldChar w:fldCharType="separate"/>
      </w:r>
      <w:r w:rsidR="004B5884">
        <w:rPr>
          <w:rFonts w:ascii="Arial" w:hAnsi="Arial" w:cs="Arial"/>
          <w:b/>
          <w:bCs/>
          <w:noProof/>
          <w:color w:val="auto"/>
          <w:sz w:val="20"/>
          <w:szCs w:val="20"/>
        </w:rPr>
        <w:t>2</w:t>
      </w:r>
      <w:r w:rsidRPr="00EA3484">
        <w:rPr>
          <w:rFonts w:ascii="Arial" w:hAnsi="Arial" w:cs="Arial"/>
          <w:b/>
          <w:bCs/>
          <w:color w:val="auto"/>
          <w:sz w:val="20"/>
          <w:szCs w:val="20"/>
        </w:rPr>
        <w:fldChar w:fldCharType="end"/>
      </w:r>
      <w:r w:rsidR="00681C10">
        <w:rPr>
          <w:rFonts w:ascii="Arial" w:hAnsi="Arial" w:cs="Arial"/>
          <w:b/>
          <w:bCs/>
          <w:color w:val="auto"/>
          <w:sz w:val="20"/>
          <w:szCs w:val="20"/>
        </w:rPr>
        <w:t>.</w:t>
      </w:r>
      <w:r w:rsidRPr="00EA3484">
        <w:rPr>
          <w:rFonts w:ascii="Arial" w:hAnsi="Arial" w:cs="Arial"/>
          <w:b/>
          <w:bCs/>
          <w:color w:val="auto"/>
          <w:sz w:val="20"/>
          <w:szCs w:val="20"/>
        </w:rPr>
        <w:t xml:space="preserve"> Conversion equivalents of the livestock into Total Livestock Units (TLU)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5768"/>
        <w:gridCol w:w="2092"/>
      </w:tblGrid>
      <w:tr w:rsidR="005E4E1B" w:rsidRPr="00EA3484" w14:paraId="52814F98" w14:textId="77777777" w:rsidTr="003D7553">
        <w:tc>
          <w:tcPr>
            <w:tcW w:w="646" w:type="pct"/>
            <w:tcBorders>
              <w:top w:val="single" w:sz="4" w:space="0" w:color="auto"/>
              <w:bottom w:val="single" w:sz="4" w:space="0" w:color="auto"/>
            </w:tcBorders>
          </w:tcPr>
          <w:p w14:paraId="4616644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Sl. No.</w:t>
            </w:r>
          </w:p>
        </w:tc>
        <w:tc>
          <w:tcPr>
            <w:tcW w:w="3195" w:type="pct"/>
            <w:tcBorders>
              <w:top w:val="single" w:sz="4" w:space="0" w:color="auto"/>
              <w:bottom w:val="single" w:sz="4" w:space="0" w:color="auto"/>
            </w:tcBorders>
          </w:tcPr>
          <w:p w14:paraId="64118A0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Species</w:t>
            </w:r>
          </w:p>
        </w:tc>
        <w:tc>
          <w:tcPr>
            <w:tcW w:w="1160" w:type="pct"/>
            <w:tcBorders>
              <w:top w:val="single" w:sz="4" w:space="0" w:color="auto"/>
              <w:bottom w:val="single" w:sz="4" w:space="0" w:color="auto"/>
            </w:tcBorders>
          </w:tcPr>
          <w:p w14:paraId="0FE8012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TLU</w:t>
            </w:r>
          </w:p>
        </w:tc>
      </w:tr>
      <w:tr w:rsidR="005E4E1B" w:rsidRPr="00EA3484" w14:paraId="4B908D8E" w14:textId="77777777" w:rsidTr="003D7553">
        <w:tc>
          <w:tcPr>
            <w:tcW w:w="646" w:type="pct"/>
            <w:tcBorders>
              <w:top w:val="single" w:sz="4" w:space="0" w:color="auto"/>
            </w:tcBorders>
          </w:tcPr>
          <w:p w14:paraId="45D761EB"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w:t>
            </w:r>
          </w:p>
        </w:tc>
        <w:tc>
          <w:tcPr>
            <w:tcW w:w="3195" w:type="pct"/>
            <w:tcBorders>
              <w:top w:val="single" w:sz="4" w:space="0" w:color="auto"/>
            </w:tcBorders>
          </w:tcPr>
          <w:p w14:paraId="72D45D31"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Indigenous cattle</w:t>
            </w:r>
          </w:p>
        </w:tc>
        <w:tc>
          <w:tcPr>
            <w:tcW w:w="1160" w:type="pct"/>
            <w:tcBorders>
              <w:top w:val="single" w:sz="4" w:space="0" w:color="auto"/>
            </w:tcBorders>
          </w:tcPr>
          <w:p w14:paraId="5808256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w:t>
            </w:r>
          </w:p>
        </w:tc>
      </w:tr>
      <w:tr w:rsidR="005E4E1B" w:rsidRPr="00EA3484" w14:paraId="41A05926" w14:textId="77777777" w:rsidTr="003D7553">
        <w:tc>
          <w:tcPr>
            <w:tcW w:w="646" w:type="pct"/>
          </w:tcPr>
          <w:p w14:paraId="03935AF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02</w:t>
            </w:r>
          </w:p>
        </w:tc>
        <w:tc>
          <w:tcPr>
            <w:tcW w:w="3195" w:type="pct"/>
          </w:tcPr>
          <w:p w14:paraId="4714F85D"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Buffaloes and bullocks</w:t>
            </w:r>
          </w:p>
        </w:tc>
        <w:tc>
          <w:tcPr>
            <w:tcW w:w="1160" w:type="pct"/>
          </w:tcPr>
          <w:p w14:paraId="0A88EAB2"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1.42</w:t>
            </w:r>
          </w:p>
        </w:tc>
      </w:tr>
      <w:tr w:rsidR="005E4E1B" w:rsidRPr="00EA3484" w14:paraId="56DBF5CF" w14:textId="77777777" w:rsidTr="003D7553">
        <w:tc>
          <w:tcPr>
            <w:tcW w:w="646" w:type="pct"/>
          </w:tcPr>
          <w:p w14:paraId="3F88E04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03</w:t>
            </w:r>
          </w:p>
        </w:tc>
        <w:tc>
          <w:tcPr>
            <w:tcW w:w="3195" w:type="pct"/>
          </w:tcPr>
          <w:p w14:paraId="01108C44"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Adult Goats and sheep</w:t>
            </w:r>
          </w:p>
        </w:tc>
        <w:tc>
          <w:tcPr>
            <w:tcW w:w="1160" w:type="pct"/>
          </w:tcPr>
          <w:p w14:paraId="72E1ADF8"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0.2</w:t>
            </w:r>
          </w:p>
        </w:tc>
      </w:tr>
      <w:tr w:rsidR="005E4E1B" w:rsidRPr="00EA3484" w14:paraId="14E3B4C2" w14:textId="77777777" w:rsidTr="003D7553">
        <w:tc>
          <w:tcPr>
            <w:tcW w:w="646" w:type="pct"/>
          </w:tcPr>
          <w:p w14:paraId="4F71EF2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w:t>
            </w:r>
          </w:p>
        </w:tc>
        <w:tc>
          <w:tcPr>
            <w:tcW w:w="3195" w:type="pct"/>
          </w:tcPr>
          <w:p w14:paraId="60F1572E"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Poultry</w:t>
            </w:r>
          </w:p>
        </w:tc>
        <w:tc>
          <w:tcPr>
            <w:tcW w:w="1160" w:type="pct"/>
          </w:tcPr>
          <w:p w14:paraId="25AA64A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0.004</w:t>
            </w:r>
          </w:p>
        </w:tc>
      </w:tr>
      <w:tr w:rsidR="005E4E1B" w:rsidRPr="00EA3484" w14:paraId="5BC916C4" w14:textId="77777777" w:rsidTr="003D7553">
        <w:tc>
          <w:tcPr>
            <w:tcW w:w="646" w:type="pct"/>
          </w:tcPr>
          <w:p w14:paraId="7E9A2D6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w:t>
            </w:r>
          </w:p>
        </w:tc>
        <w:tc>
          <w:tcPr>
            <w:tcW w:w="3195" w:type="pct"/>
          </w:tcPr>
          <w:p w14:paraId="7BCC815C"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Camel</w:t>
            </w:r>
          </w:p>
        </w:tc>
        <w:tc>
          <w:tcPr>
            <w:tcW w:w="1160" w:type="pct"/>
          </w:tcPr>
          <w:p w14:paraId="6F8BA86B"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1.1</w:t>
            </w:r>
          </w:p>
        </w:tc>
      </w:tr>
      <w:tr w:rsidR="005E4E1B" w:rsidRPr="00EA3484" w14:paraId="64462474" w14:textId="77777777" w:rsidTr="003D7553">
        <w:tc>
          <w:tcPr>
            <w:tcW w:w="646" w:type="pct"/>
            <w:tcBorders>
              <w:bottom w:val="single" w:sz="4" w:space="0" w:color="auto"/>
            </w:tcBorders>
          </w:tcPr>
          <w:p w14:paraId="4C7B4DD2"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06</w:t>
            </w:r>
          </w:p>
        </w:tc>
        <w:tc>
          <w:tcPr>
            <w:tcW w:w="3195" w:type="pct"/>
            <w:tcBorders>
              <w:bottom w:val="single" w:sz="4" w:space="0" w:color="auto"/>
            </w:tcBorders>
          </w:tcPr>
          <w:p w14:paraId="31654B5B"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Donkeys</w:t>
            </w:r>
          </w:p>
        </w:tc>
        <w:tc>
          <w:tcPr>
            <w:tcW w:w="1160" w:type="pct"/>
            <w:tcBorders>
              <w:bottom w:val="single" w:sz="4" w:space="0" w:color="auto"/>
            </w:tcBorders>
          </w:tcPr>
          <w:p w14:paraId="1608A24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w:t>
            </w:r>
          </w:p>
        </w:tc>
      </w:tr>
    </w:tbl>
    <w:p w14:paraId="71F16BDA" w14:textId="77777777" w:rsidR="005E4E1B" w:rsidRPr="00EA3484" w:rsidRDefault="005E4E1B" w:rsidP="005E4E1B">
      <w:pPr>
        <w:spacing w:before="120" w:after="120" w:line="360" w:lineRule="auto"/>
        <w:jc w:val="both"/>
        <w:rPr>
          <w:rFonts w:ascii="Arial" w:hAnsi="Arial" w:cs="Arial"/>
          <w:sz w:val="20"/>
          <w:szCs w:val="20"/>
        </w:rPr>
      </w:pPr>
      <w:r w:rsidRPr="00EA3484">
        <w:rPr>
          <w:rFonts w:ascii="Arial" w:hAnsi="Arial" w:cs="Arial"/>
          <w:sz w:val="20"/>
          <w:szCs w:val="20"/>
        </w:rPr>
        <w:t>These conversions allowed computation of species-wise proportions and derivation of LSDI using the Simpson Diversity Index</w:t>
      </w:r>
      <w:r w:rsidR="00553F71">
        <w:rPr>
          <w:rFonts w:ascii="Arial" w:hAnsi="Arial" w:cs="Arial"/>
          <w:sz w:val="20"/>
          <w:szCs w:val="20"/>
        </w:rPr>
        <w:t xml:space="preserve"> (SDI)</w:t>
      </w:r>
      <w:r w:rsidRPr="00EA3484">
        <w:rPr>
          <w:rFonts w:ascii="Arial" w:hAnsi="Arial" w:cs="Arial"/>
          <w:sz w:val="20"/>
          <w:szCs w:val="20"/>
        </w:rPr>
        <w:t>. This ensured com</w:t>
      </w:r>
      <w:r w:rsidR="00D95A1B" w:rsidRPr="00EA3484">
        <w:rPr>
          <w:rFonts w:ascii="Arial" w:hAnsi="Arial" w:cs="Arial"/>
          <w:sz w:val="20"/>
          <w:szCs w:val="20"/>
        </w:rPr>
        <w:t>parability, scientific accuracy</w:t>
      </w:r>
      <w:r w:rsidRPr="00EA3484">
        <w:rPr>
          <w:rFonts w:ascii="Arial" w:hAnsi="Arial" w:cs="Arial"/>
          <w:sz w:val="20"/>
          <w:szCs w:val="20"/>
        </w:rPr>
        <w:t xml:space="preserve"> and consistency with national and FAO livestock estimation practices.</w:t>
      </w:r>
    </w:p>
    <w:p w14:paraId="55C371BF"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To examine the determinants of livestock diversification, a multiple linear regression model was estimated with LSDI as the dependent varia</w:t>
      </w:r>
      <w:r w:rsidR="00D95A1B" w:rsidRPr="00EA3484">
        <w:rPr>
          <w:rFonts w:ascii="Arial" w:hAnsi="Arial" w:cs="Arial"/>
          <w:sz w:val="20"/>
          <w:szCs w:val="20"/>
        </w:rPr>
        <w:t>ble and climate-related indices</w:t>
      </w:r>
      <w:r w:rsidRPr="00EA3484">
        <w:rPr>
          <w:rFonts w:ascii="Arial" w:hAnsi="Arial" w:cs="Arial"/>
          <w:sz w:val="20"/>
          <w:szCs w:val="20"/>
        </w:rPr>
        <w:t xml:space="preserve"> a</w:t>
      </w:r>
      <w:r w:rsidR="00D95A1B" w:rsidRPr="00EA3484">
        <w:rPr>
          <w:rFonts w:ascii="Arial" w:hAnsi="Arial" w:cs="Arial"/>
          <w:sz w:val="20"/>
          <w:szCs w:val="20"/>
        </w:rPr>
        <w:t>long with socioeconomic factors</w:t>
      </w:r>
      <w:r w:rsidRPr="00EA3484">
        <w:rPr>
          <w:rFonts w:ascii="Arial" w:hAnsi="Arial" w:cs="Arial"/>
          <w:sz w:val="20"/>
          <w:szCs w:val="20"/>
        </w:rPr>
        <w:t xml:space="preserve"> as the predictors. The model was specified as:</w:t>
      </w:r>
    </w:p>
    <w:p w14:paraId="45EF876D" w14:textId="77777777" w:rsidR="005E4E1B" w:rsidRPr="00EA3484" w:rsidRDefault="005E4E1B" w:rsidP="005E4E1B">
      <w:pPr>
        <w:spacing w:after="120" w:line="360" w:lineRule="auto"/>
        <w:jc w:val="center"/>
        <w:rPr>
          <w:rFonts w:ascii="Arial" w:hAnsi="Arial" w:cs="Arial"/>
          <w:sz w:val="20"/>
          <w:szCs w:val="20"/>
        </w:rPr>
      </w:pPr>
      <w:proofErr w:type="spellStart"/>
      <w:r w:rsidRPr="00EA3484">
        <w:rPr>
          <w:rFonts w:ascii="Arial" w:hAnsi="Arial" w:cs="Arial"/>
          <w:sz w:val="20"/>
          <w:szCs w:val="20"/>
        </w:rPr>
        <w:t>LSDI</w:t>
      </w:r>
      <w:r w:rsidRPr="00EA3484">
        <w:rPr>
          <w:rFonts w:ascii="Arial" w:hAnsi="Arial" w:cs="Arial"/>
          <w:sz w:val="20"/>
          <w:szCs w:val="20"/>
          <w:vertAlign w:val="subscript"/>
        </w:rPr>
        <w:t>i</w:t>
      </w:r>
      <w:proofErr w:type="spellEnd"/>
      <w:r w:rsidRPr="00EA3484">
        <w:rPr>
          <w:rFonts w:ascii="Arial" w:hAnsi="Arial" w:cs="Arial"/>
          <w:sz w:val="20"/>
          <w:szCs w:val="20"/>
        </w:rPr>
        <w:t xml:space="preserve"> = β</w:t>
      </w:r>
      <w:r w:rsidRPr="00EA3484">
        <w:rPr>
          <w:rFonts w:ascii="Arial" w:hAnsi="Arial" w:cs="Arial"/>
          <w:sz w:val="20"/>
          <w:szCs w:val="20"/>
          <w:vertAlign w:val="subscript"/>
        </w:rPr>
        <w:t>0</w:t>
      </w:r>
      <w:r w:rsidRPr="00EA3484">
        <w:rPr>
          <w:rFonts w:ascii="Arial" w:hAnsi="Arial" w:cs="Arial"/>
          <w:sz w:val="20"/>
          <w:szCs w:val="20"/>
        </w:rPr>
        <w:t xml:space="preserve"> + β</w:t>
      </w:r>
      <w:r w:rsidRPr="00EA3484">
        <w:rPr>
          <w:rFonts w:ascii="Arial" w:hAnsi="Arial" w:cs="Arial"/>
          <w:sz w:val="20"/>
          <w:szCs w:val="20"/>
          <w:vertAlign w:val="subscript"/>
        </w:rPr>
        <w:t xml:space="preserve">1 </w:t>
      </w:r>
      <w:proofErr w:type="spellStart"/>
      <w:r w:rsidRPr="00EA3484">
        <w:rPr>
          <w:rFonts w:ascii="Arial" w:hAnsi="Arial" w:cs="Arial"/>
          <w:sz w:val="20"/>
          <w:szCs w:val="20"/>
        </w:rPr>
        <w:t>CCPI</w:t>
      </w:r>
      <w:r w:rsidRPr="00EA3484">
        <w:rPr>
          <w:rFonts w:ascii="Arial" w:hAnsi="Arial" w:cs="Arial"/>
          <w:sz w:val="20"/>
          <w:szCs w:val="20"/>
          <w:vertAlign w:val="subscript"/>
        </w:rPr>
        <w:t>i</w:t>
      </w:r>
      <w:proofErr w:type="spellEnd"/>
      <w:r w:rsidRPr="00EA3484">
        <w:rPr>
          <w:rFonts w:ascii="Arial" w:hAnsi="Arial" w:cs="Arial"/>
          <w:sz w:val="20"/>
          <w:szCs w:val="20"/>
        </w:rPr>
        <w:t xml:space="preserve"> + β</w:t>
      </w:r>
      <w:r w:rsidRPr="00EA3484">
        <w:rPr>
          <w:rFonts w:ascii="Arial" w:hAnsi="Arial" w:cs="Arial"/>
          <w:sz w:val="20"/>
          <w:szCs w:val="20"/>
          <w:vertAlign w:val="subscript"/>
        </w:rPr>
        <w:t>2</w:t>
      </w:r>
      <w:r w:rsidRPr="00EA3484">
        <w:rPr>
          <w:rFonts w:ascii="Arial" w:hAnsi="Arial" w:cs="Arial"/>
          <w:sz w:val="20"/>
          <w:szCs w:val="20"/>
        </w:rPr>
        <w:t xml:space="preserve"> </w:t>
      </w:r>
      <w:proofErr w:type="spellStart"/>
      <w:r w:rsidRPr="00EA3484">
        <w:rPr>
          <w:rFonts w:ascii="Arial" w:hAnsi="Arial" w:cs="Arial"/>
          <w:sz w:val="20"/>
          <w:szCs w:val="20"/>
        </w:rPr>
        <w:t>CDI</w:t>
      </w:r>
      <w:r w:rsidRPr="00EA3484">
        <w:rPr>
          <w:rFonts w:ascii="Arial" w:hAnsi="Arial" w:cs="Arial"/>
          <w:sz w:val="20"/>
          <w:szCs w:val="20"/>
          <w:vertAlign w:val="subscript"/>
        </w:rPr>
        <w:t>i</w:t>
      </w:r>
      <w:proofErr w:type="spellEnd"/>
      <w:r w:rsidRPr="00EA3484">
        <w:rPr>
          <w:rFonts w:ascii="Arial" w:hAnsi="Arial" w:cs="Arial"/>
          <w:sz w:val="20"/>
          <w:szCs w:val="20"/>
        </w:rPr>
        <w:t xml:space="preserve"> +  </w:t>
      </w:r>
      <m:oMath>
        <m:nary>
          <m:naryPr>
            <m:chr m:val="∑"/>
            <m:limLoc m:val="undOvr"/>
            <m:subHide m:val="1"/>
            <m:supHide m:val="1"/>
            <m:ctrlPr>
              <w:rPr>
                <w:rFonts w:ascii="Cambria Math" w:hAnsi="Cambria Math" w:cs="Arial"/>
                <w:i/>
                <w:sz w:val="20"/>
                <w:szCs w:val="20"/>
              </w:rPr>
            </m:ctrlPr>
          </m:naryPr>
          <m:sub/>
          <m:sup/>
          <m:e>
            <m:sSub>
              <m:sSubPr>
                <m:ctrlPr>
                  <w:rPr>
                    <w:rFonts w:ascii="Cambria Math" w:hAnsi="Cambria Math" w:cs="Arial"/>
                    <w:sz w:val="20"/>
                    <w:szCs w:val="20"/>
                  </w:rPr>
                </m:ctrlPr>
              </m:sSubPr>
              <m:e>
                <m:r>
                  <m:rPr>
                    <m:sty m:val="p"/>
                  </m:rPr>
                  <w:rPr>
                    <w:rFonts w:ascii="Cambria Math" w:hAnsi="Cambria Math" w:cs="Arial"/>
                    <w:sz w:val="20"/>
                    <w:szCs w:val="20"/>
                  </w:rPr>
                  <m:t>β</m:t>
                </m:r>
              </m:e>
              <m:sub>
                <m:r>
                  <w:rPr>
                    <w:rFonts w:ascii="Cambria Math" w:hAnsi="Cambria Math" w:cs="Arial"/>
                    <w:sz w:val="20"/>
                    <w:szCs w:val="20"/>
                  </w:rPr>
                  <m:t xml:space="preserve">i </m:t>
                </m:r>
              </m:sub>
            </m:sSub>
          </m:e>
        </m:nary>
      </m:oMath>
      <w:r w:rsidRPr="00EA3484">
        <w:rPr>
          <w:rFonts w:ascii="Arial" w:eastAsiaTheme="minorEastAsia" w:hAnsi="Arial" w:cs="Arial"/>
          <w:sz w:val="20"/>
          <w:szCs w:val="20"/>
        </w:rPr>
        <w:t>X</w:t>
      </w:r>
      <w:r w:rsidRPr="00EA3484">
        <w:rPr>
          <w:rFonts w:ascii="Arial" w:eastAsiaTheme="minorEastAsia" w:hAnsi="Arial" w:cs="Arial"/>
          <w:sz w:val="20"/>
          <w:szCs w:val="20"/>
          <w:vertAlign w:val="subscript"/>
        </w:rPr>
        <w:t>i</w:t>
      </w:r>
    </w:p>
    <w:p w14:paraId="112B2EAD" w14:textId="77777777" w:rsidR="005E1E13" w:rsidRPr="00EA3484" w:rsidRDefault="005E1E13" w:rsidP="005E4E1B">
      <w:pPr>
        <w:spacing w:after="120" w:line="360" w:lineRule="auto"/>
        <w:jc w:val="both"/>
        <w:rPr>
          <w:rFonts w:ascii="Arial" w:hAnsi="Arial" w:cs="Arial"/>
          <w:sz w:val="20"/>
          <w:szCs w:val="20"/>
        </w:rPr>
      </w:pPr>
      <w:r w:rsidRPr="00EA3484">
        <w:rPr>
          <w:rFonts w:ascii="Arial" w:hAnsi="Arial" w:cs="Arial"/>
          <w:sz w:val="20"/>
          <w:szCs w:val="20"/>
        </w:rPr>
        <w:t xml:space="preserve">where Xi draws on socioeconomic factors such as the size of the landholding, the household head's education and gender, the dependency ratio, the social category, the housing structure, irrigation access and the number of people </w:t>
      </w:r>
      <w:r w:rsidR="00C95026">
        <w:rPr>
          <w:rFonts w:ascii="Arial" w:hAnsi="Arial" w:cs="Arial"/>
          <w:sz w:val="20"/>
          <w:szCs w:val="20"/>
        </w:rPr>
        <w:t xml:space="preserve">depending on agriculture. </w:t>
      </w:r>
      <w:r w:rsidRPr="00EA3484">
        <w:rPr>
          <w:rFonts w:ascii="Arial" w:hAnsi="Arial" w:cs="Arial"/>
          <w:sz w:val="20"/>
          <w:szCs w:val="20"/>
        </w:rPr>
        <w:t>SPSS was used for the regression analysis and diagnostic tests like Durbin-Watson statistics and multicollinearity (VIF/Tolerance) were employed to make sure the estimates were validated.</w:t>
      </w:r>
    </w:p>
    <w:p w14:paraId="40AA60AA"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3. R</w:t>
      </w:r>
      <w:r w:rsidR="00A76570" w:rsidRPr="00EA3484">
        <w:rPr>
          <w:rFonts w:ascii="Arial" w:hAnsi="Arial" w:cs="Arial"/>
          <w:b/>
          <w:bCs/>
        </w:rPr>
        <w:t>ESULTS</w:t>
      </w:r>
    </w:p>
    <w:p w14:paraId="634B2DFA" w14:textId="77777777" w:rsidR="008437EF" w:rsidRPr="00EA3484" w:rsidRDefault="005E4E1B" w:rsidP="008437EF">
      <w:pPr>
        <w:spacing w:after="0" w:line="360" w:lineRule="auto"/>
        <w:jc w:val="both"/>
        <w:rPr>
          <w:rFonts w:ascii="Arial" w:hAnsi="Arial" w:cs="Arial"/>
          <w:sz w:val="20"/>
          <w:szCs w:val="20"/>
        </w:rPr>
      </w:pPr>
      <w:r w:rsidRPr="00EA3484">
        <w:rPr>
          <w:rFonts w:ascii="Arial" w:hAnsi="Arial" w:cs="Arial"/>
          <w:sz w:val="20"/>
          <w:szCs w:val="20"/>
        </w:rPr>
        <w:lastRenderedPageBreak/>
        <w:t>The results of the empirical analysis reveal</w:t>
      </w:r>
      <w:r w:rsidR="008437EF" w:rsidRPr="00EA3484">
        <w:rPr>
          <w:rFonts w:ascii="Arial" w:hAnsi="Arial" w:cs="Arial"/>
          <w:sz w:val="20"/>
          <w:szCs w:val="20"/>
        </w:rPr>
        <w:t>ed</w:t>
      </w:r>
      <w:r w:rsidRPr="00EA3484">
        <w:rPr>
          <w:rFonts w:ascii="Arial" w:hAnsi="Arial" w:cs="Arial"/>
          <w:sz w:val="20"/>
          <w:szCs w:val="20"/>
        </w:rPr>
        <w:t xml:space="preserve"> substantial spatial variations in livestock diversifica</w:t>
      </w:r>
      <w:r w:rsidR="00732084" w:rsidRPr="00EA3484">
        <w:rPr>
          <w:rFonts w:ascii="Arial" w:hAnsi="Arial" w:cs="Arial"/>
          <w:sz w:val="20"/>
          <w:szCs w:val="20"/>
        </w:rPr>
        <w:t>tion, climate change perception</w:t>
      </w:r>
      <w:r w:rsidRPr="00EA3484">
        <w:rPr>
          <w:rFonts w:ascii="Arial" w:hAnsi="Arial" w:cs="Arial"/>
          <w:sz w:val="20"/>
          <w:szCs w:val="20"/>
        </w:rPr>
        <w:t xml:space="preserve"> and drought intensity across the semi-arid districts of Jaipur and Ajmer. </w:t>
      </w:r>
      <w:r w:rsidR="005E1E13" w:rsidRPr="00EA3484">
        <w:rPr>
          <w:rFonts w:ascii="Arial" w:hAnsi="Arial" w:cs="Arial"/>
          <w:sz w:val="20"/>
          <w:szCs w:val="20"/>
        </w:rPr>
        <w:t>The Livestock Diversification Index (LSDI) shows clea</w:t>
      </w:r>
      <w:r w:rsidR="008437EF" w:rsidRPr="00EA3484">
        <w:rPr>
          <w:rFonts w:ascii="Arial" w:hAnsi="Arial" w:cs="Arial"/>
          <w:sz w:val="20"/>
          <w:szCs w:val="20"/>
        </w:rPr>
        <w:t>r differences between districts which suggested</w:t>
      </w:r>
      <w:r w:rsidR="005E1E13" w:rsidRPr="00EA3484">
        <w:rPr>
          <w:rFonts w:ascii="Arial" w:hAnsi="Arial" w:cs="Arial"/>
          <w:sz w:val="20"/>
          <w:szCs w:val="20"/>
        </w:rPr>
        <w:t xml:space="preserve"> that the ecological and climatic conditions of each region shaped livestock-based livelihood strategies.  </w:t>
      </w:r>
      <w:r w:rsidR="008437EF" w:rsidRPr="00EA3484">
        <w:rPr>
          <w:rFonts w:ascii="Arial" w:hAnsi="Arial" w:cs="Arial"/>
          <w:b/>
          <w:bCs/>
          <w:sz w:val="20"/>
          <w:szCs w:val="20"/>
        </w:rPr>
        <w:t xml:space="preserve">Table </w:t>
      </w:r>
      <w:r w:rsidR="004B5884">
        <w:rPr>
          <w:rFonts w:ascii="Arial" w:hAnsi="Arial" w:cs="Arial"/>
          <w:b/>
          <w:bCs/>
          <w:sz w:val="20"/>
          <w:szCs w:val="20"/>
        </w:rPr>
        <w:t>3</w:t>
      </w:r>
      <w:r w:rsidR="00681C10">
        <w:rPr>
          <w:rFonts w:ascii="Arial" w:hAnsi="Arial" w:cs="Arial"/>
          <w:b/>
          <w:bCs/>
          <w:sz w:val="20"/>
          <w:szCs w:val="20"/>
        </w:rPr>
        <w:t>.</w:t>
      </w:r>
      <w:r w:rsidR="008437EF" w:rsidRPr="00EA3484">
        <w:rPr>
          <w:rFonts w:ascii="Arial" w:hAnsi="Arial" w:cs="Arial"/>
          <w:b/>
          <w:bCs/>
          <w:sz w:val="20"/>
          <w:szCs w:val="20"/>
        </w:rPr>
        <w:t xml:space="preserve"> Livestock Diversification Index (LSDI) of the Semi-Arid Regions of the Rajasthan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437EF" w:rsidRPr="00EA3484" w14:paraId="42B44662" w14:textId="77777777" w:rsidTr="003D7553">
        <w:tc>
          <w:tcPr>
            <w:tcW w:w="2500" w:type="pct"/>
            <w:tcBorders>
              <w:top w:val="single" w:sz="4" w:space="0" w:color="auto"/>
              <w:bottom w:val="single" w:sz="4" w:space="0" w:color="auto"/>
            </w:tcBorders>
            <w:vAlign w:val="center"/>
          </w:tcPr>
          <w:p w14:paraId="562FAFF4"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District</w:t>
            </w:r>
          </w:p>
        </w:tc>
        <w:tc>
          <w:tcPr>
            <w:tcW w:w="2500" w:type="pct"/>
            <w:tcBorders>
              <w:top w:val="single" w:sz="4" w:space="0" w:color="auto"/>
              <w:bottom w:val="single" w:sz="4" w:space="0" w:color="auto"/>
            </w:tcBorders>
            <w:vAlign w:val="center"/>
          </w:tcPr>
          <w:p w14:paraId="7E7DFF33"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Livestock Diversification Index (LSDI)</w:t>
            </w:r>
          </w:p>
        </w:tc>
      </w:tr>
      <w:tr w:rsidR="008437EF" w:rsidRPr="00EA3484" w14:paraId="11C6807F" w14:textId="77777777" w:rsidTr="003D7553">
        <w:tc>
          <w:tcPr>
            <w:tcW w:w="2500" w:type="pct"/>
            <w:tcBorders>
              <w:top w:val="single" w:sz="4" w:space="0" w:color="auto"/>
            </w:tcBorders>
            <w:vAlign w:val="center"/>
          </w:tcPr>
          <w:p w14:paraId="18FCE503"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Jaipur</w:t>
            </w:r>
          </w:p>
        </w:tc>
        <w:tc>
          <w:tcPr>
            <w:tcW w:w="2500" w:type="pct"/>
            <w:tcBorders>
              <w:top w:val="single" w:sz="4" w:space="0" w:color="auto"/>
            </w:tcBorders>
            <w:vAlign w:val="center"/>
          </w:tcPr>
          <w:p w14:paraId="38EA5B8A" w14:textId="77777777" w:rsidR="008437EF" w:rsidRPr="00EA3484" w:rsidRDefault="008437EF" w:rsidP="002D4DBA">
            <w:pPr>
              <w:spacing w:line="360" w:lineRule="auto"/>
              <w:jc w:val="center"/>
              <w:rPr>
                <w:rFonts w:ascii="Arial" w:hAnsi="Arial" w:cs="Arial"/>
                <w:sz w:val="20"/>
                <w:szCs w:val="20"/>
              </w:rPr>
            </w:pPr>
            <w:r w:rsidRPr="00EA3484">
              <w:rPr>
                <w:rFonts w:ascii="Arial" w:hAnsi="Arial" w:cs="Arial"/>
                <w:sz w:val="20"/>
                <w:szCs w:val="20"/>
              </w:rPr>
              <w:t>0.400</w:t>
            </w:r>
          </w:p>
        </w:tc>
      </w:tr>
      <w:tr w:rsidR="008437EF" w:rsidRPr="00EA3484" w14:paraId="12CDB9A3" w14:textId="77777777" w:rsidTr="003D7553">
        <w:tc>
          <w:tcPr>
            <w:tcW w:w="2500" w:type="pct"/>
            <w:vAlign w:val="center"/>
          </w:tcPr>
          <w:p w14:paraId="073C46EE"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Ajmer</w:t>
            </w:r>
          </w:p>
        </w:tc>
        <w:tc>
          <w:tcPr>
            <w:tcW w:w="2500" w:type="pct"/>
            <w:vAlign w:val="center"/>
          </w:tcPr>
          <w:p w14:paraId="2E79D42E" w14:textId="77777777" w:rsidR="008437EF" w:rsidRPr="00EA3484" w:rsidRDefault="008437EF" w:rsidP="002D4DBA">
            <w:pPr>
              <w:spacing w:line="360" w:lineRule="auto"/>
              <w:jc w:val="center"/>
              <w:rPr>
                <w:rFonts w:ascii="Arial" w:hAnsi="Arial" w:cs="Arial"/>
                <w:sz w:val="20"/>
                <w:szCs w:val="20"/>
              </w:rPr>
            </w:pPr>
            <w:r w:rsidRPr="00EA3484">
              <w:rPr>
                <w:rFonts w:ascii="Arial" w:hAnsi="Arial" w:cs="Arial"/>
                <w:sz w:val="20"/>
                <w:szCs w:val="20"/>
              </w:rPr>
              <w:t>0.204</w:t>
            </w:r>
          </w:p>
        </w:tc>
      </w:tr>
      <w:tr w:rsidR="008437EF" w:rsidRPr="00EA3484" w14:paraId="61EDE85F" w14:textId="77777777" w:rsidTr="003D7553">
        <w:tc>
          <w:tcPr>
            <w:tcW w:w="2500" w:type="pct"/>
            <w:tcBorders>
              <w:bottom w:val="single" w:sz="4" w:space="0" w:color="auto"/>
            </w:tcBorders>
            <w:vAlign w:val="center"/>
          </w:tcPr>
          <w:p w14:paraId="79575C48" w14:textId="77777777" w:rsidR="008437EF" w:rsidRPr="00EA3484" w:rsidRDefault="008437EF" w:rsidP="008437EF">
            <w:pPr>
              <w:spacing w:line="360" w:lineRule="auto"/>
              <w:jc w:val="center"/>
              <w:rPr>
                <w:rFonts w:ascii="Arial" w:hAnsi="Arial" w:cs="Arial"/>
                <w:b/>
                <w:bCs/>
                <w:sz w:val="20"/>
                <w:szCs w:val="20"/>
              </w:rPr>
            </w:pPr>
            <w:r w:rsidRPr="00EA3484">
              <w:rPr>
                <w:rFonts w:ascii="Arial" w:hAnsi="Arial" w:cs="Arial"/>
                <w:b/>
                <w:bCs/>
                <w:sz w:val="20"/>
                <w:szCs w:val="20"/>
              </w:rPr>
              <w:t>Overall</w:t>
            </w:r>
          </w:p>
        </w:tc>
        <w:tc>
          <w:tcPr>
            <w:tcW w:w="2500" w:type="pct"/>
            <w:tcBorders>
              <w:bottom w:val="single" w:sz="4" w:space="0" w:color="auto"/>
            </w:tcBorders>
            <w:vAlign w:val="center"/>
          </w:tcPr>
          <w:p w14:paraId="277C2D98" w14:textId="77777777" w:rsidR="008437EF" w:rsidRPr="00EA3484" w:rsidRDefault="008437EF" w:rsidP="008437EF">
            <w:pPr>
              <w:spacing w:line="360" w:lineRule="auto"/>
              <w:jc w:val="center"/>
              <w:rPr>
                <w:rFonts w:ascii="Arial" w:hAnsi="Arial" w:cs="Arial"/>
                <w:sz w:val="20"/>
                <w:szCs w:val="20"/>
              </w:rPr>
            </w:pPr>
            <w:r w:rsidRPr="00EA3484">
              <w:rPr>
                <w:rFonts w:ascii="Arial" w:hAnsi="Arial" w:cs="Arial"/>
                <w:sz w:val="20"/>
                <w:szCs w:val="20"/>
              </w:rPr>
              <w:t>0.335</w:t>
            </w:r>
          </w:p>
        </w:tc>
      </w:tr>
    </w:tbl>
    <w:p w14:paraId="7EF881A3" w14:textId="77777777" w:rsidR="005E4E1B" w:rsidRPr="00EA3484" w:rsidRDefault="004B5884" w:rsidP="008437EF">
      <w:pPr>
        <w:spacing w:before="240" w:after="120" w:line="360" w:lineRule="auto"/>
        <w:jc w:val="both"/>
        <w:rPr>
          <w:rFonts w:ascii="Arial" w:hAnsi="Arial" w:cs="Arial"/>
          <w:sz w:val="20"/>
          <w:szCs w:val="20"/>
        </w:rPr>
      </w:pPr>
      <w:r>
        <w:rPr>
          <w:rFonts w:ascii="Arial" w:hAnsi="Arial" w:cs="Arial"/>
          <w:sz w:val="20"/>
          <w:szCs w:val="20"/>
        </w:rPr>
        <w:t>As shown in Table 3</w:t>
      </w:r>
      <w:r w:rsidR="005E1E13" w:rsidRPr="00EA3484">
        <w:rPr>
          <w:rFonts w:ascii="Arial" w:hAnsi="Arial" w:cs="Arial"/>
          <w:sz w:val="20"/>
          <w:szCs w:val="20"/>
        </w:rPr>
        <w:t>, the LSDI for Jaipur was 0.400, while th</w:t>
      </w:r>
      <w:r w:rsidR="008437EF" w:rsidRPr="00EA3484">
        <w:rPr>
          <w:rFonts w:ascii="Arial" w:hAnsi="Arial" w:cs="Arial"/>
          <w:sz w:val="20"/>
          <w:szCs w:val="20"/>
        </w:rPr>
        <w:t>e value for Ajmer is much lower</w:t>
      </w:r>
      <w:r w:rsidR="005E1E13" w:rsidRPr="00EA3484">
        <w:rPr>
          <w:rFonts w:ascii="Arial" w:hAnsi="Arial" w:cs="Arial"/>
          <w:sz w:val="20"/>
          <w:szCs w:val="20"/>
        </w:rPr>
        <w:t xml:space="preserve"> at 0.204 making up that the study area </w:t>
      </w:r>
      <w:r w:rsidR="008437EF" w:rsidRPr="00EA3484">
        <w:rPr>
          <w:rFonts w:ascii="Arial" w:hAnsi="Arial" w:cs="Arial"/>
          <w:sz w:val="20"/>
          <w:szCs w:val="20"/>
        </w:rPr>
        <w:t>average</w:t>
      </w:r>
      <w:r w:rsidR="005E1E13" w:rsidRPr="00EA3484">
        <w:rPr>
          <w:rFonts w:ascii="Arial" w:hAnsi="Arial" w:cs="Arial"/>
          <w:sz w:val="20"/>
          <w:szCs w:val="20"/>
        </w:rPr>
        <w:t xml:space="preserve"> d</w:t>
      </w:r>
      <w:r w:rsidR="008437EF" w:rsidRPr="00EA3484">
        <w:rPr>
          <w:rFonts w:ascii="Arial" w:hAnsi="Arial" w:cs="Arial"/>
          <w:sz w:val="20"/>
          <w:szCs w:val="20"/>
        </w:rPr>
        <w:t>iversification index of 0.335. This pattern indicated</w:t>
      </w:r>
      <w:r w:rsidR="005E1E13" w:rsidRPr="00EA3484">
        <w:rPr>
          <w:rFonts w:ascii="Arial" w:hAnsi="Arial" w:cs="Arial"/>
          <w:sz w:val="20"/>
          <w:szCs w:val="20"/>
        </w:rPr>
        <w:t xml:space="preserve"> that households in Jaipur possess a more diverse array of livestock species than those in Ajm</w:t>
      </w:r>
      <w:r w:rsidR="008437EF" w:rsidRPr="00EA3484">
        <w:rPr>
          <w:rFonts w:ascii="Arial" w:hAnsi="Arial" w:cs="Arial"/>
          <w:sz w:val="20"/>
          <w:szCs w:val="20"/>
        </w:rPr>
        <w:t xml:space="preserve">er. </w:t>
      </w:r>
      <w:r w:rsidR="005E1E13" w:rsidRPr="00EA3484">
        <w:rPr>
          <w:rFonts w:ascii="Arial" w:hAnsi="Arial" w:cs="Arial"/>
          <w:sz w:val="20"/>
          <w:szCs w:val="20"/>
        </w:rPr>
        <w:t xml:space="preserve">This difference </w:t>
      </w:r>
      <w:r w:rsidR="008437EF" w:rsidRPr="00EA3484">
        <w:rPr>
          <w:rFonts w:ascii="Arial" w:hAnsi="Arial" w:cs="Arial"/>
          <w:sz w:val="20"/>
          <w:szCs w:val="20"/>
        </w:rPr>
        <w:t>wa</w:t>
      </w:r>
      <w:r w:rsidR="005E1E13" w:rsidRPr="00EA3484">
        <w:rPr>
          <w:rFonts w:ascii="Arial" w:hAnsi="Arial" w:cs="Arial"/>
          <w:sz w:val="20"/>
          <w:szCs w:val="20"/>
        </w:rPr>
        <w:t xml:space="preserve">s significant and shows that the rural production systems in the two districts configured in distinct ways.  Jaipur's portfolio </w:t>
      </w:r>
      <w:r w:rsidR="008437EF" w:rsidRPr="00EA3484">
        <w:rPr>
          <w:rFonts w:ascii="Arial" w:hAnsi="Arial" w:cs="Arial"/>
          <w:sz w:val="20"/>
          <w:szCs w:val="20"/>
        </w:rPr>
        <w:t>wa</w:t>
      </w:r>
      <w:r w:rsidR="005E1E13" w:rsidRPr="00EA3484">
        <w:rPr>
          <w:rFonts w:ascii="Arial" w:hAnsi="Arial" w:cs="Arial"/>
          <w:sz w:val="20"/>
          <w:szCs w:val="20"/>
        </w:rPr>
        <w:t xml:space="preserve">s relatively diverse because </w:t>
      </w:r>
      <w:r w:rsidR="008437EF" w:rsidRPr="00EA3484">
        <w:rPr>
          <w:rFonts w:ascii="Arial" w:hAnsi="Arial" w:cs="Arial"/>
          <w:sz w:val="20"/>
          <w:szCs w:val="20"/>
        </w:rPr>
        <w:t>the</w:t>
      </w:r>
      <w:r w:rsidR="005E1E13" w:rsidRPr="00EA3484">
        <w:rPr>
          <w:rFonts w:ascii="Arial" w:hAnsi="Arial" w:cs="Arial"/>
          <w:sz w:val="20"/>
          <w:szCs w:val="20"/>
        </w:rPr>
        <w:t xml:space="preserve"> semi-ari</w:t>
      </w:r>
      <w:r w:rsidR="008437EF" w:rsidRPr="00EA3484">
        <w:rPr>
          <w:rFonts w:ascii="Arial" w:hAnsi="Arial" w:cs="Arial"/>
          <w:sz w:val="20"/>
          <w:szCs w:val="20"/>
        </w:rPr>
        <w:t>d area that doesn't get too dry</w:t>
      </w:r>
      <w:r w:rsidR="005E1E13" w:rsidRPr="00EA3484">
        <w:rPr>
          <w:rFonts w:ascii="Arial" w:hAnsi="Arial" w:cs="Arial"/>
          <w:sz w:val="20"/>
          <w:szCs w:val="20"/>
        </w:rPr>
        <w:t xml:space="preserve"> which probably lets households keep more than one type of livest</w:t>
      </w:r>
      <w:r w:rsidR="008437EF" w:rsidRPr="00EA3484">
        <w:rPr>
          <w:rFonts w:ascii="Arial" w:hAnsi="Arial" w:cs="Arial"/>
          <w:sz w:val="20"/>
          <w:szCs w:val="20"/>
        </w:rPr>
        <w:t>ock. Ajmer's lower index value on the other hand</w:t>
      </w:r>
      <w:r w:rsidR="005E1E13" w:rsidRPr="00EA3484">
        <w:rPr>
          <w:rFonts w:ascii="Arial" w:hAnsi="Arial" w:cs="Arial"/>
          <w:sz w:val="20"/>
          <w:szCs w:val="20"/>
        </w:rPr>
        <w:t xml:space="preserve"> </w:t>
      </w:r>
      <w:r w:rsidR="008437EF" w:rsidRPr="00EA3484">
        <w:rPr>
          <w:rFonts w:ascii="Arial" w:hAnsi="Arial" w:cs="Arial"/>
          <w:sz w:val="20"/>
          <w:szCs w:val="20"/>
        </w:rPr>
        <w:t>indicated</w:t>
      </w:r>
      <w:r w:rsidR="005E1E13" w:rsidRPr="00EA3484">
        <w:rPr>
          <w:rFonts w:ascii="Arial" w:hAnsi="Arial" w:cs="Arial"/>
          <w:sz w:val="20"/>
          <w:szCs w:val="20"/>
        </w:rPr>
        <w:t xml:space="preserve"> that there </w:t>
      </w:r>
      <w:r w:rsidR="008437EF" w:rsidRPr="00EA3484">
        <w:rPr>
          <w:rFonts w:ascii="Arial" w:hAnsi="Arial" w:cs="Arial"/>
          <w:sz w:val="20"/>
          <w:szCs w:val="20"/>
        </w:rPr>
        <w:t xml:space="preserve">were fewer types of </w:t>
      </w:r>
      <w:commentRangeStart w:id="3"/>
      <w:proofErr w:type="spellStart"/>
      <w:r w:rsidR="008437EF" w:rsidRPr="006E1B01">
        <w:rPr>
          <w:rFonts w:ascii="Arial" w:hAnsi="Arial" w:cs="Arial"/>
          <w:sz w:val="20"/>
          <w:szCs w:val="20"/>
          <w:highlight w:val="yellow"/>
        </w:rPr>
        <w:t>livestocks</w:t>
      </w:r>
      <w:commentRangeEnd w:id="3"/>
      <w:proofErr w:type="spellEnd"/>
      <w:r w:rsidR="006E1B01">
        <w:rPr>
          <w:rStyle w:val="CommentReference"/>
        </w:rPr>
        <w:commentReference w:id="3"/>
      </w:r>
      <w:r w:rsidR="005E1E13" w:rsidRPr="00EA3484">
        <w:rPr>
          <w:rFonts w:ascii="Arial" w:hAnsi="Arial" w:cs="Arial"/>
          <w:sz w:val="20"/>
          <w:szCs w:val="20"/>
        </w:rPr>
        <w:t xml:space="preserve"> which could mean </w:t>
      </w:r>
      <w:r w:rsidR="008437EF" w:rsidRPr="00EA3484">
        <w:rPr>
          <w:rFonts w:ascii="Arial" w:hAnsi="Arial" w:cs="Arial"/>
          <w:sz w:val="20"/>
          <w:szCs w:val="20"/>
        </w:rPr>
        <w:t xml:space="preserve">that the climate and resources were more limited. </w:t>
      </w:r>
      <w:r w:rsidR="005E1E13" w:rsidRPr="00EA3484">
        <w:rPr>
          <w:rFonts w:ascii="Arial" w:hAnsi="Arial" w:cs="Arial"/>
          <w:sz w:val="20"/>
          <w:szCs w:val="20"/>
        </w:rPr>
        <w:t xml:space="preserve">The overall </w:t>
      </w:r>
      <w:r w:rsidR="008437EF" w:rsidRPr="00EA3484">
        <w:rPr>
          <w:rFonts w:ascii="Arial" w:hAnsi="Arial" w:cs="Arial"/>
          <w:sz w:val="20"/>
          <w:szCs w:val="20"/>
        </w:rPr>
        <w:t>index</w:t>
      </w:r>
      <w:r w:rsidR="005E1E13" w:rsidRPr="00EA3484">
        <w:rPr>
          <w:rFonts w:ascii="Arial" w:hAnsi="Arial" w:cs="Arial"/>
          <w:sz w:val="20"/>
          <w:szCs w:val="20"/>
        </w:rPr>
        <w:t xml:space="preserve"> </w:t>
      </w:r>
      <w:r w:rsidR="008437EF" w:rsidRPr="00EA3484">
        <w:rPr>
          <w:rFonts w:ascii="Arial" w:hAnsi="Arial" w:cs="Arial"/>
          <w:sz w:val="20"/>
          <w:szCs w:val="20"/>
        </w:rPr>
        <w:t>indicated</w:t>
      </w:r>
      <w:r w:rsidR="005E1E13" w:rsidRPr="00EA3484">
        <w:rPr>
          <w:rFonts w:ascii="Arial" w:hAnsi="Arial" w:cs="Arial"/>
          <w:sz w:val="20"/>
          <w:szCs w:val="20"/>
        </w:rPr>
        <w:t xml:space="preserve"> that the semi-</w:t>
      </w:r>
      <w:r w:rsidR="008437EF" w:rsidRPr="00EA3484">
        <w:rPr>
          <w:rFonts w:ascii="Arial" w:hAnsi="Arial" w:cs="Arial"/>
          <w:sz w:val="20"/>
          <w:szCs w:val="20"/>
        </w:rPr>
        <w:t>arid region had</w:t>
      </w:r>
      <w:r w:rsidR="005E1E13" w:rsidRPr="00EA3484">
        <w:rPr>
          <w:rFonts w:ascii="Arial" w:hAnsi="Arial" w:cs="Arial"/>
          <w:sz w:val="20"/>
          <w:szCs w:val="20"/>
        </w:rPr>
        <w:t xml:space="preserve"> a moderate level of diversif</w:t>
      </w:r>
      <w:r w:rsidR="008437EF" w:rsidRPr="00EA3484">
        <w:rPr>
          <w:rFonts w:ascii="Arial" w:hAnsi="Arial" w:cs="Arial"/>
          <w:sz w:val="20"/>
          <w:szCs w:val="20"/>
        </w:rPr>
        <w:t>ication. This means that there wa</w:t>
      </w:r>
      <w:r w:rsidR="005E1E13" w:rsidRPr="00EA3484">
        <w:rPr>
          <w:rFonts w:ascii="Arial" w:hAnsi="Arial" w:cs="Arial"/>
          <w:sz w:val="20"/>
          <w:szCs w:val="20"/>
        </w:rPr>
        <w:t xml:space="preserve">s certain level of </w:t>
      </w:r>
      <w:r w:rsidR="008437EF" w:rsidRPr="00EA3484">
        <w:rPr>
          <w:rFonts w:ascii="Arial" w:hAnsi="Arial" w:cs="Arial"/>
          <w:sz w:val="20"/>
          <w:szCs w:val="20"/>
        </w:rPr>
        <w:t>diversification but it wa</w:t>
      </w:r>
      <w:r w:rsidR="005E1E13" w:rsidRPr="00EA3484">
        <w:rPr>
          <w:rFonts w:ascii="Arial" w:hAnsi="Arial" w:cs="Arial"/>
          <w:sz w:val="20"/>
          <w:szCs w:val="20"/>
        </w:rPr>
        <w:t>s not very narrow or very wide.</w:t>
      </w:r>
    </w:p>
    <w:p w14:paraId="1E925775" w14:textId="77777777" w:rsidR="005E4E1B" w:rsidRPr="00EA3484" w:rsidRDefault="005E4E1B" w:rsidP="005E4E1B">
      <w:pPr>
        <w:spacing w:before="120" w:after="120" w:line="360" w:lineRule="auto"/>
        <w:jc w:val="both"/>
        <w:rPr>
          <w:rFonts w:ascii="Arial" w:hAnsi="Arial" w:cs="Arial"/>
          <w:sz w:val="20"/>
          <w:szCs w:val="20"/>
        </w:rPr>
      </w:pPr>
      <w:r w:rsidRPr="00EA3484">
        <w:rPr>
          <w:rFonts w:ascii="Arial" w:hAnsi="Arial" w:cs="Arial"/>
          <w:sz w:val="20"/>
          <w:szCs w:val="20"/>
        </w:rPr>
        <w:t xml:space="preserve">In addition to diversification patterns, climate change perception among rural households shows considerable district-level variability. Table </w:t>
      </w:r>
      <w:r w:rsidR="004B5884">
        <w:rPr>
          <w:rFonts w:ascii="Arial" w:hAnsi="Arial" w:cs="Arial"/>
          <w:sz w:val="20"/>
          <w:szCs w:val="20"/>
        </w:rPr>
        <w:t>4</w:t>
      </w:r>
      <w:r w:rsidRPr="00EA3484">
        <w:rPr>
          <w:rFonts w:ascii="Arial" w:hAnsi="Arial" w:cs="Arial"/>
          <w:sz w:val="20"/>
          <w:szCs w:val="20"/>
        </w:rPr>
        <w:t xml:space="preserve"> documents the Climate Change Perception Index (CCPI), </w:t>
      </w:r>
      <w:r w:rsidR="00B91DD5" w:rsidRPr="00EA3484">
        <w:rPr>
          <w:rFonts w:ascii="Arial" w:hAnsi="Arial" w:cs="Arial"/>
          <w:sz w:val="20"/>
          <w:szCs w:val="20"/>
        </w:rPr>
        <w:t>measured through hazard, impact</w:t>
      </w:r>
      <w:r w:rsidRPr="00EA3484">
        <w:rPr>
          <w:rFonts w:ascii="Arial" w:hAnsi="Arial" w:cs="Arial"/>
          <w:sz w:val="20"/>
          <w:szCs w:val="20"/>
        </w:rPr>
        <w:t xml:space="preserve"> and risk perception components. </w:t>
      </w:r>
    </w:p>
    <w:p w14:paraId="6F31E61D" w14:textId="77777777" w:rsidR="005E4E1B" w:rsidRPr="00EA3484" w:rsidRDefault="005E4E1B" w:rsidP="005E4E1B">
      <w:pPr>
        <w:pStyle w:val="Caption"/>
        <w:keepNext/>
        <w:spacing w:after="120"/>
        <w:rPr>
          <w:rFonts w:ascii="Arial" w:hAnsi="Arial" w:cs="Arial"/>
          <w:b/>
          <w:bCs/>
          <w:color w:val="auto"/>
          <w:sz w:val="20"/>
          <w:szCs w:val="20"/>
        </w:rPr>
      </w:pPr>
      <w:r w:rsidRPr="00EA3484">
        <w:rPr>
          <w:rFonts w:ascii="Arial" w:hAnsi="Arial" w:cs="Arial"/>
          <w:b/>
          <w:bCs/>
          <w:color w:val="auto"/>
          <w:sz w:val="20"/>
          <w:szCs w:val="20"/>
        </w:rPr>
        <w:t xml:space="preserve">Table </w:t>
      </w:r>
      <w:r w:rsidR="004B5884">
        <w:rPr>
          <w:rFonts w:ascii="Arial" w:hAnsi="Arial" w:cs="Arial"/>
          <w:b/>
          <w:bCs/>
          <w:color w:val="auto"/>
          <w:sz w:val="20"/>
          <w:szCs w:val="20"/>
        </w:rPr>
        <w:t>4</w:t>
      </w:r>
      <w:r w:rsidR="00384B6E">
        <w:rPr>
          <w:rFonts w:ascii="Arial" w:hAnsi="Arial" w:cs="Arial"/>
          <w:b/>
          <w:bCs/>
          <w:color w:val="auto"/>
          <w:sz w:val="20"/>
          <w:szCs w:val="20"/>
        </w:rPr>
        <w:t>.</w:t>
      </w:r>
      <w:r w:rsidRPr="00EA3484">
        <w:rPr>
          <w:rFonts w:ascii="Arial" w:hAnsi="Arial" w:cs="Arial"/>
          <w:b/>
          <w:bCs/>
          <w:color w:val="auto"/>
          <w:sz w:val="20"/>
          <w:szCs w:val="20"/>
        </w:rPr>
        <w:t xml:space="preserve"> Climate Change Perception Index (CCPI) of the Semi-</w:t>
      </w:r>
      <w:r w:rsidR="00FB0367" w:rsidRPr="00EA3484">
        <w:rPr>
          <w:rFonts w:ascii="Arial" w:hAnsi="Arial" w:cs="Arial"/>
          <w:b/>
          <w:bCs/>
          <w:color w:val="auto"/>
          <w:sz w:val="20"/>
          <w:szCs w:val="20"/>
        </w:rPr>
        <w:t>Arid</w:t>
      </w:r>
      <w:r w:rsidRPr="00EA3484">
        <w:rPr>
          <w:rFonts w:ascii="Arial" w:hAnsi="Arial" w:cs="Arial"/>
          <w:b/>
          <w:bCs/>
          <w:color w:val="auto"/>
          <w:sz w:val="20"/>
          <w:szCs w:val="20"/>
        </w:rPr>
        <w:t xml:space="preserve"> Regions of the Rajasthan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072"/>
        <w:gridCol w:w="2071"/>
        <w:gridCol w:w="1803"/>
        <w:gridCol w:w="1552"/>
      </w:tblGrid>
      <w:tr w:rsidR="005E4E1B" w:rsidRPr="00EA3484" w14:paraId="5923A175" w14:textId="77777777" w:rsidTr="003D7553">
        <w:tc>
          <w:tcPr>
            <w:tcW w:w="846" w:type="pct"/>
            <w:tcBorders>
              <w:top w:val="single" w:sz="4" w:space="0" w:color="auto"/>
              <w:bottom w:val="single" w:sz="4" w:space="0" w:color="auto"/>
            </w:tcBorders>
            <w:vAlign w:val="center"/>
          </w:tcPr>
          <w:p w14:paraId="6855D2BB"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District</w:t>
            </w:r>
          </w:p>
        </w:tc>
        <w:tc>
          <w:tcPr>
            <w:tcW w:w="1148" w:type="pct"/>
            <w:tcBorders>
              <w:top w:val="single" w:sz="4" w:space="0" w:color="auto"/>
              <w:bottom w:val="single" w:sz="4" w:space="0" w:color="auto"/>
            </w:tcBorders>
            <w:vAlign w:val="center"/>
          </w:tcPr>
          <w:p w14:paraId="3F8234DD"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Hazard Perception</w:t>
            </w:r>
          </w:p>
        </w:tc>
        <w:tc>
          <w:tcPr>
            <w:tcW w:w="1147" w:type="pct"/>
            <w:tcBorders>
              <w:top w:val="single" w:sz="4" w:space="0" w:color="auto"/>
              <w:bottom w:val="single" w:sz="4" w:space="0" w:color="auto"/>
            </w:tcBorders>
            <w:vAlign w:val="center"/>
          </w:tcPr>
          <w:p w14:paraId="0132CF77"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Impact Perception</w:t>
            </w:r>
          </w:p>
        </w:tc>
        <w:tc>
          <w:tcPr>
            <w:tcW w:w="999" w:type="pct"/>
            <w:tcBorders>
              <w:top w:val="single" w:sz="4" w:space="0" w:color="auto"/>
              <w:bottom w:val="single" w:sz="4" w:space="0" w:color="auto"/>
            </w:tcBorders>
            <w:vAlign w:val="center"/>
          </w:tcPr>
          <w:p w14:paraId="154DBF28"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Risk Perception</w:t>
            </w:r>
          </w:p>
        </w:tc>
        <w:tc>
          <w:tcPr>
            <w:tcW w:w="860" w:type="pct"/>
            <w:tcBorders>
              <w:top w:val="single" w:sz="4" w:space="0" w:color="auto"/>
              <w:bottom w:val="single" w:sz="4" w:space="0" w:color="auto"/>
            </w:tcBorders>
            <w:vAlign w:val="center"/>
          </w:tcPr>
          <w:p w14:paraId="62AB1A7A"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CCPI</w:t>
            </w:r>
          </w:p>
        </w:tc>
      </w:tr>
      <w:tr w:rsidR="005E4E1B" w:rsidRPr="00EA3484" w14:paraId="69112D1E" w14:textId="77777777" w:rsidTr="003D7553">
        <w:tc>
          <w:tcPr>
            <w:tcW w:w="846" w:type="pct"/>
            <w:tcBorders>
              <w:top w:val="single" w:sz="4" w:space="0" w:color="auto"/>
            </w:tcBorders>
            <w:vAlign w:val="center"/>
          </w:tcPr>
          <w:p w14:paraId="46F5F3A6"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Jaipur</w:t>
            </w:r>
          </w:p>
        </w:tc>
        <w:tc>
          <w:tcPr>
            <w:tcW w:w="1148" w:type="pct"/>
            <w:tcBorders>
              <w:top w:val="single" w:sz="4" w:space="0" w:color="auto"/>
            </w:tcBorders>
            <w:vAlign w:val="center"/>
          </w:tcPr>
          <w:p w14:paraId="6491019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0.87</w:t>
            </w:r>
          </w:p>
        </w:tc>
        <w:tc>
          <w:tcPr>
            <w:tcW w:w="1147" w:type="pct"/>
            <w:tcBorders>
              <w:top w:val="single" w:sz="4" w:space="0" w:color="auto"/>
            </w:tcBorders>
            <w:vAlign w:val="center"/>
          </w:tcPr>
          <w:p w14:paraId="29F6F95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0.59</w:t>
            </w:r>
          </w:p>
        </w:tc>
        <w:tc>
          <w:tcPr>
            <w:tcW w:w="999" w:type="pct"/>
            <w:tcBorders>
              <w:top w:val="single" w:sz="4" w:space="0" w:color="auto"/>
            </w:tcBorders>
            <w:vAlign w:val="center"/>
          </w:tcPr>
          <w:p w14:paraId="02C83F4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0.60</w:t>
            </w:r>
          </w:p>
        </w:tc>
        <w:tc>
          <w:tcPr>
            <w:tcW w:w="860" w:type="pct"/>
            <w:tcBorders>
              <w:top w:val="single" w:sz="4" w:space="0" w:color="auto"/>
            </w:tcBorders>
            <w:vAlign w:val="center"/>
          </w:tcPr>
          <w:p w14:paraId="57300A8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0.68</w:t>
            </w:r>
          </w:p>
        </w:tc>
      </w:tr>
      <w:tr w:rsidR="005E4E1B" w:rsidRPr="00EA3484" w14:paraId="1F013467" w14:textId="77777777" w:rsidTr="003D7553">
        <w:tc>
          <w:tcPr>
            <w:tcW w:w="846" w:type="pct"/>
            <w:vAlign w:val="center"/>
          </w:tcPr>
          <w:p w14:paraId="52FCD8B3"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Ajmer</w:t>
            </w:r>
          </w:p>
        </w:tc>
        <w:tc>
          <w:tcPr>
            <w:tcW w:w="1148" w:type="pct"/>
            <w:vAlign w:val="center"/>
          </w:tcPr>
          <w:p w14:paraId="49122E1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0.79</w:t>
            </w:r>
          </w:p>
        </w:tc>
        <w:tc>
          <w:tcPr>
            <w:tcW w:w="1147" w:type="pct"/>
            <w:vAlign w:val="center"/>
          </w:tcPr>
          <w:p w14:paraId="597EBA69"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0.40</w:t>
            </w:r>
          </w:p>
        </w:tc>
        <w:tc>
          <w:tcPr>
            <w:tcW w:w="999" w:type="pct"/>
            <w:vAlign w:val="center"/>
          </w:tcPr>
          <w:p w14:paraId="6DC245BA"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0.43</w:t>
            </w:r>
          </w:p>
        </w:tc>
        <w:tc>
          <w:tcPr>
            <w:tcW w:w="860" w:type="pct"/>
            <w:vAlign w:val="center"/>
          </w:tcPr>
          <w:p w14:paraId="50F9ECE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0.54</w:t>
            </w:r>
          </w:p>
        </w:tc>
      </w:tr>
      <w:tr w:rsidR="005E4E1B" w:rsidRPr="00EA3484" w14:paraId="74A3BECD" w14:textId="77777777" w:rsidTr="003D7553">
        <w:tc>
          <w:tcPr>
            <w:tcW w:w="846" w:type="pct"/>
            <w:tcBorders>
              <w:bottom w:val="single" w:sz="4" w:space="0" w:color="auto"/>
            </w:tcBorders>
            <w:vAlign w:val="center"/>
          </w:tcPr>
          <w:p w14:paraId="0C4423E5" w14:textId="77777777" w:rsidR="005E4E1B" w:rsidRPr="00EA3484" w:rsidRDefault="00EB49CF" w:rsidP="006C3393">
            <w:pPr>
              <w:spacing w:line="360" w:lineRule="auto"/>
              <w:jc w:val="center"/>
              <w:rPr>
                <w:rFonts w:ascii="Arial" w:hAnsi="Arial" w:cs="Arial"/>
                <w:b/>
                <w:bCs/>
                <w:sz w:val="20"/>
                <w:szCs w:val="20"/>
              </w:rPr>
            </w:pPr>
            <w:r w:rsidRPr="00EA3484">
              <w:rPr>
                <w:rFonts w:ascii="Arial" w:hAnsi="Arial" w:cs="Arial"/>
                <w:b/>
                <w:bCs/>
                <w:sz w:val="20"/>
                <w:szCs w:val="20"/>
              </w:rPr>
              <w:t>Overall</w:t>
            </w:r>
          </w:p>
        </w:tc>
        <w:tc>
          <w:tcPr>
            <w:tcW w:w="1148" w:type="pct"/>
            <w:tcBorders>
              <w:bottom w:val="single" w:sz="4" w:space="0" w:color="auto"/>
            </w:tcBorders>
            <w:vAlign w:val="center"/>
          </w:tcPr>
          <w:p w14:paraId="2D21BED1"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0.84</w:t>
            </w:r>
          </w:p>
        </w:tc>
        <w:tc>
          <w:tcPr>
            <w:tcW w:w="1147" w:type="pct"/>
            <w:tcBorders>
              <w:bottom w:val="single" w:sz="4" w:space="0" w:color="auto"/>
            </w:tcBorders>
            <w:vAlign w:val="center"/>
          </w:tcPr>
          <w:p w14:paraId="02A21B5E"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0.53</w:t>
            </w:r>
          </w:p>
        </w:tc>
        <w:tc>
          <w:tcPr>
            <w:tcW w:w="999" w:type="pct"/>
            <w:tcBorders>
              <w:bottom w:val="single" w:sz="4" w:space="0" w:color="auto"/>
            </w:tcBorders>
            <w:vAlign w:val="center"/>
          </w:tcPr>
          <w:p w14:paraId="2000848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0.54</w:t>
            </w:r>
          </w:p>
        </w:tc>
        <w:tc>
          <w:tcPr>
            <w:tcW w:w="860" w:type="pct"/>
            <w:tcBorders>
              <w:bottom w:val="single" w:sz="4" w:space="0" w:color="auto"/>
            </w:tcBorders>
            <w:vAlign w:val="center"/>
          </w:tcPr>
          <w:p w14:paraId="4EE9A675"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0.64</w:t>
            </w:r>
          </w:p>
        </w:tc>
      </w:tr>
    </w:tbl>
    <w:p w14:paraId="48DBB8AE" w14:textId="1FC4474E" w:rsidR="008437EF" w:rsidRPr="00EA3484" w:rsidRDefault="008437EF" w:rsidP="008437EF">
      <w:pPr>
        <w:spacing w:before="120" w:after="0" w:line="360" w:lineRule="auto"/>
        <w:jc w:val="both"/>
        <w:rPr>
          <w:rFonts w:ascii="Arial" w:hAnsi="Arial" w:cs="Arial"/>
          <w:sz w:val="20"/>
          <w:szCs w:val="20"/>
        </w:rPr>
      </w:pPr>
      <w:r w:rsidRPr="00EA3484">
        <w:rPr>
          <w:rFonts w:ascii="Arial" w:hAnsi="Arial" w:cs="Arial"/>
          <w:sz w:val="20"/>
          <w:szCs w:val="20"/>
        </w:rPr>
        <w:t>Jaipur encountered with the</w:t>
      </w:r>
      <w:r w:rsidR="001D6341" w:rsidRPr="00EA3484">
        <w:rPr>
          <w:rFonts w:ascii="Arial" w:hAnsi="Arial" w:cs="Arial"/>
          <w:sz w:val="20"/>
          <w:szCs w:val="20"/>
        </w:rPr>
        <w:t xml:space="preserve"> higher v</w:t>
      </w:r>
      <w:r w:rsidRPr="00EA3484">
        <w:rPr>
          <w:rFonts w:ascii="Arial" w:hAnsi="Arial" w:cs="Arial"/>
          <w:sz w:val="20"/>
          <w:szCs w:val="20"/>
        </w:rPr>
        <w:t>alues for all of its components</w:t>
      </w:r>
      <w:r w:rsidR="001D6341" w:rsidRPr="00EA3484">
        <w:rPr>
          <w:rFonts w:ascii="Arial" w:hAnsi="Arial" w:cs="Arial"/>
          <w:sz w:val="20"/>
          <w:szCs w:val="20"/>
        </w:rPr>
        <w:t xml:space="preserve"> especially hazard perception (0.87) and risk pe</w:t>
      </w:r>
      <w:r w:rsidRPr="00EA3484">
        <w:rPr>
          <w:rFonts w:ascii="Arial" w:hAnsi="Arial" w:cs="Arial"/>
          <w:sz w:val="20"/>
          <w:szCs w:val="20"/>
        </w:rPr>
        <w:t>rception (0.60). This translated</w:t>
      </w:r>
      <w:r w:rsidR="001D6341" w:rsidRPr="00EA3484">
        <w:rPr>
          <w:rFonts w:ascii="Arial" w:hAnsi="Arial" w:cs="Arial"/>
          <w:sz w:val="20"/>
          <w:szCs w:val="20"/>
        </w:rPr>
        <w:t xml:space="preserve"> t</w:t>
      </w:r>
      <w:r w:rsidR="00130156" w:rsidRPr="00EA3484">
        <w:rPr>
          <w:rFonts w:ascii="Arial" w:hAnsi="Arial" w:cs="Arial"/>
          <w:sz w:val="20"/>
          <w:szCs w:val="20"/>
        </w:rPr>
        <w:t xml:space="preserve">o it a composite CCPI of 0.68. </w:t>
      </w:r>
      <w:r w:rsidR="001D6341" w:rsidRPr="00EA3484">
        <w:rPr>
          <w:rFonts w:ascii="Arial" w:hAnsi="Arial" w:cs="Arial"/>
          <w:sz w:val="20"/>
          <w:szCs w:val="20"/>
        </w:rPr>
        <w:t>On the other hand, households in Ajmer report lower percepti</w:t>
      </w:r>
      <w:r w:rsidR="00874857" w:rsidRPr="00EA3484">
        <w:rPr>
          <w:rFonts w:ascii="Arial" w:hAnsi="Arial" w:cs="Arial"/>
          <w:sz w:val="20"/>
          <w:szCs w:val="20"/>
        </w:rPr>
        <w:t>on scores</w:t>
      </w:r>
      <w:r w:rsidR="00130156" w:rsidRPr="00EA3484">
        <w:rPr>
          <w:rFonts w:ascii="Arial" w:hAnsi="Arial" w:cs="Arial"/>
          <w:sz w:val="20"/>
          <w:szCs w:val="20"/>
        </w:rPr>
        <w:t xml:space="preserve"> with a CCPI of 0.54.</w:t>
      </w:r>
      <w:r w:rsidR="00874857" w:rsidRPr="00EA3484">
        <w:rPr>
          <w:rFonts w:ascii="Arial" w:hAnsi="Arial" w:cs="Arial"/>
          <w:sz w:val="20"/>
          <w:szCs w:val="20"/>
        </w:rPr>
        <w:t xml:space="preserve"> The region had</w:t>
      </w:r>
      <w:r w:rsidR="001D6341" w:rsidRPr="00EA3484">
        <w:rPr>
          <w:rFonts w:ascii="Arial" w:hAnsi="Arial" w:cs="Arial"/>
          <w:sz w:val="20"/>
          <w:szCs w:val="20"/>
        </w:rPr>
        <w:t xml:space="preserve"> a mean CCPI of 0.64 when all the data is put combined. This means that people in rural areas of this semi-arid environment are somewhat aware of the changes in the clim</w:t>
      </w:r>
      <w:r w:rsidR="00130156" w:rsidRPr="00EA3484">
        <w:rPr>
          <w:rFonts w:ascii="Arial" w:hAnsi="Arial" w:cs="Arial"/>
          <w:sz w:val="20"/>
          <w:szCs w:val="20"/>
        </w:rPr>
        <w:t>ate that are being experienced.</w:t>
      </w:r>
      <w:r w:rsidR="001D6341" w:rsidRPr="00EA3484">
        <w:rPr>
          <w:rFonts w:ascii="Arial" w:hAnsi="Arial" w:cs="Arial"/>
          <w:sz w:val="20"/>
          <w:szCs w:val="20"/>
        </w:rPr>
        <w:t xml:space="preserve"> The significant disp</w:t>
      </w:r>
      <w:r w:rsidR="00874857" w:rsidRPr="00EA3484">
        <w:rPr>
          <w:rFonts w:ascii="Arial" w:hAnsi="Arial" w:cs="Arial"/>
          <w:sz w:val="20"/>
          <w:szCs w:val="20"/>
        </w:rPr>
        <w:t>arity between districts suggested that households in Jaipur we</w:t>
      </w:r>
      <w:r w:rsidR="001D6341" w:rsidRPr="00EA3484">
        <w:rPr>
          <w:rFonts w:ascii="Arial" w:hAnsi="Arial" w:cs="Arial"/>
          <w:sz w:val="20"/>
          <w:szCs w:val="20"/>
        </w:rPr>
        <w:t>re more aware of climate risks. This could be because their production systems make them more directly exposed to temper</w:t>
      </w:r>
      <w:r w:rsidR="00874857" w:rsidRPr="00EA3484">
        <w:rPr>
          <w:rFonts w:ascii="Arial" w:hAnsi="Arial" w:cs="Arial"/>
          <w:sz w:val="20"/>
          <w:szCs w:val="20"/>
        </w:rPr>
        <w:t>ature changes, erratic rainfall</w:t>
      </w:r>
      <w:r w:rsidR="00130156" w:rsidRPr="00EA3484">
        <w:rPr>
          <w:rFonts w:ascii="Arial" w:hAnsi="Arial" w:cs="Arial"/>
          <w:sz w:val="20"/>
          <w:szCs w:val="20"/>
        </w:rPr>
        <w:t xml:space="preserve"> or localized drought stresses.</w:t>
      </w:r>
      <w:r w:rsidR="001D6341" w:rsidRPr="00EA3484">
        <w:rPr>
          <w:rFonts w:ascii="Arial" w:hAnsi="Arial" w:cs="Arial"/>
          <w:sz w:val="20"/>
          <w:szCs w:val="20"/>
        </w:rPr>
        <w:t xml:space="preserve"> </w:t>
      </w:r>
      <w:r w:rsidR="00874857" w:rsidRPr="00EA3484">
        <w:rPr>
          <w:rFonts w:ascii="Arial" w:hAnsi="Arial" w:cs="Arial"/>
          <w:sz w:val="20"/>
          <w:szCs w:val="20"/>
        </w:rPr>
        <w:t>Ajmer's lower perception scores</w:t>
      </w:r>
      <w:r w:rsidR="001D6341" w:rsidRPr="00EA3484">
        <w:rPr>
          <w:rFonts w:ascii="Arial" w:hAnsi="Arial" w:cs="Arial"/>
          <w:sz w:val="20"/>
          <w:szCs w:val="20"/>
        </w:rPr>
        <w:t xml:space="preserve"> on the othe</w:t>
      </w:r>
      <w:r w:rsidR="00874857" w:rsidRPr="00EA3484">
        <w:rPr>
          <w:rFonts w:ascii="Arial" w:hAnsi="Arial" w:cs="Arial"/>
          <w:sz w:val="20"/>
          <w:szCs w:val="20"/>
        </w:rPr>
        <w:t>r hand, show that people there we</w:t>
      </w:r>
      <w:r w:rsidR="001D6341" w:rsidRPr="00EA3484">
        <w:rPr>
          <w:rFonts w:ascii="Arial" w:hAnsi="Arial" w:cs="Arial"/>
          <w:sz w:val="20"/>
          <w:szCs w:val="20"/>
        </w:rPr>
        <w:t>re less aware or had diff</w:t>
      </w:r>
      <w:r w:rsidR="00874857" w:rsidRPr="00EA3484">
        <w:rPr>
          <w:rFonts w:ascii="Arial" w:hAnsi="Arial" w:cs="Arial"/>
          <w:sz w:val="20"/>
          <w:szCs w:val="20"/>
        </w:rPr>
        <w:t xml:space="preserve">erent experiences in the past. </w:t>
      </w:r>
      <w:proofErr w:type="gramStart"/>
      <w:r w:rsidR="00874857" w:rsidRPr="00EA3484">
        <w:rPr>
          <w:rFonts w:ascii="Arial" w:hAnsi="Arial" w:cs="Arial"/>
          <w:sz w:val="20"/>
          <w:szCs w:val="20"/>
        </w:rPr>
        <w:t>Overall</w:t>
      </w:r>
      <w:proofErr w:type="gramEnd"/>
      <w:r w:rsidR="001D6341" w:rsidRPr="00EA3484">
        <w:rPr>
          <w:rFonts w:ascii="Arial" w:hAnsi="Arial" w:cs="Arial"/>
          <w:sz w:val="20"/>
          <w:szCs w:val="20"/>
        </w:rPr>
        <w:t xml:space="preserve"> the results show that there </w:t>
      </w:r>
      <w:r w:rsidR="00874857" w:rsidRPr="00EA3484">
        <w:rPr>
          <w:rFonts w:ascii="Arial" w:hAnsi="Arial" w:cs="Arial"/>
          <w:sz w:val="20"/>
          <w:szCs w:val="20"/>
        </w:rPr>
        <w:t>were</w:t>
      </w:r>
      <w:r w:rsidR="001D6341" w:rsidRPr="00EA3484">
        <w:rPr>
          <w:rFonts w:ascii="Arial" w:hAnsi="Arial" w:cs="Arial"/>
          <w:sz w:val="20"/>
          <w:szCs w:val="20"/>
        </w:rPr>
        <w:t xml:space="preserve"> considerable </w:t>
      </w:r>
      <w:commentRangeStart w:id="4"/>
      <w:r w:rsidR="001D6341" w:rsidRPr="006E1B01">
        <w:rPr>
          <w:rFonts w:ascii="Arial" w:hAnsi="Arial" w:cs="Arial"/>
          <w:sz w:val="20"/>
          <w:szCs w:val="20"/>
          <w:highlight w:val="yellow"/>
        </w:rPr>
        <w:t>amou</w:t>
      </w:r>
      <w:r w:rsidR="00874857" w:rsidRPr="006E1B01">
        <w:rPr>
          <w:rFonts w:ascii="Arial" w:hAnsi="Arial" w:cs="Arial"/>
          <w:sz w:val="20"/>
          <w:szCs w:val="20"/>
          <w:highlight w:val="yellow"/>
        </w:rPr>
        <w:t>nts</w:t>
      </w:r>
      <w:commentRangeEnd w:id="4"/>
      <w:r w:rsidR="006E1B01">
        <w:rPr>
          <w:rStyle w:val="CommentReference"/>
        </w:rPr>
        <w:commentReference w:id="4"/>
      </w:r>
      <w:r w:rsidR="00874857" w:rsidRPr="00EA3484">
        <w:rPr>
          <w:rFonts w:ascii="Arial" w:hAnsi="Arial" w:cs="Arial"/>
          <w:sz w:val="20"/>
          <w:szCs w:val="20"/>
        </w:rPr>
        <w:t xml:space="preserve"> of perceptual heterogeneity which wa</w:t>
      </w:r>
      <w:r w:rsidR="001D6341" w:rsidRPr="00EA3484">
        <w:rPr>
          <w:rFonts w:ascii="Arial" w:hAnsi="Arial" w:cs="Arial"/>
          <w:sz w:val="20"/>
          <w:szCs w:val="20"/>
        </w:rPr>
        <w:t>s important for understanding how people act and what choices they make when they adapt</w:t>
      </w:r>
      <w:r w:rsidR="005E4E1B" w:rsidRPr="00EA3484">
        <w:rPr>
          <w:rFonts w:ascii="Arial" w:hAnsi="Arial" w:cs="Arial"/>
          <w:sz w:val="20"/>
          <w:szCs w:val="20"/>
        </w:rPr>
        <w:t>.</w:t>
      </w:r>
      <w:r w:rsidR="00BB468C">
        <w:rPr>
          <w:rFonts w:ascii="Arial" w:hAnsi="Arial" w:cs="Arial"/>
          <w:sz w:val="20"/>
          <w:szCs w:val="20"/>
        </w:rPr>
        <w:t>3</w:t>
      </w:r>
    </w:p>
    <w:tbl>
      <w:tblPr>
        <w:tblpPr w:leftFromText="180" w:rightFromText="180" w:vertAnchor="text" w:horzAnchor="margin" w:tblpY="411"/>
        <w:tblW w:w="0" w:type="auto"/>
        <w:tblLook w:val="04A0" w:firstRow="1" w:lastRow="0" w:firstColumn="1" w:lastColumn="0" w:noHBand="0" w:noVBand="1"/>
      </w:tblPr>
      <w:tblGrid>
        <w:gridCol w:w="1228"/>
        <w:gridCol w:w="833"/>
        <w:gridCol w:w="2054"/>
        <w:gridCol w:w="1615"/>
        <w:gridCol w:w="1559"/>
        <w:gridCol w:w="1737"/>
      </w:tblGrid>
      <w:tr w:rsidR="008437EF" w:rsidRPr="00EA3484" w14:paraId="38C93B1B" w14:textId="77777777" w:rsidTr="003D7553">
        <w:trPr>
          <w:trHeight w:val="1250"/>
        </w:trPr>
        <w:tc>
          <w:tcPr>
            <w:tcW w:w="0" w:type="auto"/>
            <w:tcBorders>
              <w:top w:val="single" w:sz="4" w:space="0" w:color="auto"/>
              <w:bottom w:val="single" w:sz="4" w:space="0" w:color="auto"/>
            </w:tcBorders>
            <w:vAlign w:val="center"/>
          </w:tcPr>
          <w:p w14:paraId="3048CEF1"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lastRenderedPageBreak/>
              <w:t>District</w:t>
            </w:r>
          </w:p>
        </w:tc>
        <w:tc>
          <w:tcPr>
            <w:tcW w:w="0" w:type="auto"/>
            <w:tcBorders>
              <w:top w:val="single" w:sz="4" w:space="0" w:color="auto"/>
              <w:bottom w:val="single" w:sz="4" w:space="0" w:color="auto"/>
            </w:tcBorders>
            <w:vAlign w:val="center"/>
          </w:tcPr>
          <w:p w14:paraId="7437C452"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SPI Scale</w:t>
            </w:r>
          </w:p>
        </w:tc>
        <w:tc>
          <w:tcPr>
            <w:tcW w:w="0" w:type="auto"/>
            <w:tcBorders>
              <w:top w:val="single" w:sz="4" w:space="0" w:color="auto"/>
              <w:bottom w:val="single" w:sz="4" w:space="0" w:color="auto"/>
            </w:tcBorders>
            <w:vAlign w:val="center"/>
          </w:tcPr>
          <w:p w14:paraId="1A7376A7"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Drought Frequency (share of months SPI≤ -1)</w:t>
            </w:r>
          </w:p>
        </w:tc>
        <w:tc>
          <w:tcPr>
            <w:tcW w:w="0" w:type="auto"/>
            <w:tcBorders>
              <w:top w:val="single" w:sz="4" w:space="0" w:color="auto"/>
              <w:bottom w:val="single" w:sz="4" w:space="0" w:color="auto"/>
            </w:tcBorders>
            <w:vAlign w:val="center"/>
          </w:tcPr>
          <w:p w14:paraId="5A9B97B1"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Mean Severity (|SPI| when SPI≤ -1)</w:t>
            </w:r>
          </w:p>
        </w:tc>
        <w:tc>
          <w:tcPr>
            <w:tcW w:w="0" w:type="auto"/>
            <w:tcBorders>
              <w:top w:val="single" w:sz="4" w:space="0" w:color="auto"/>
              <w:bottom w:val="single" w:sz="4" w:space="0" w:color="auto"/>
            </w:tcBorders>
            <w:vAlign w:val="center"/>
          </w:tcPr>
          <w:p w14:paraId="1E1755E4"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Max Duration (months SPI≤ -1)</w:t>
            </w:r>
          </w:p>
        </w:tc>
        <w:tc>
          <w:tcPr>
            <w:tcW w:w="0" w:type="auto"/>
            <w:tcBorders>
              <w:top w:val="single" w:sz="4" w:space="0" w:color="auto"/>
              <w:bottom w:val="single" w:sz="4" w:space="0" w:color="auto"/>
            </w:tcBorders>
            <w:vAlign w:val="center"/>
          </w:tcPr>
          <w:p w14:paraId="0046D796"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Composite Drought Index (CDI)</w:t>
            </w:r>
          </w:p>
        </w:tc>
      </w:tr>
      <w:tr w:rsidR="008437EF" w:rsidRPr="00EA3484" w14:paraId="6255E903" w14:textId="77777777" w:rsidTr="003D7553">
        <w:tc>
          <w:tcPr>
            <w:tcW w:w="0" w:type="auto"/>
            <w:tcBorders>
              <w:top w:val="single" w:sz="4" w:space="0" w:color="auto"/>
            </w:tcBorders>
            <w:vAlign w:val="center"/>
          </w:tcPr>
          <w:p w14:paraId="1AED5BB2" w14:textId="77777777" w:rsidR="008437EF" w:rsidRPr="00EA3484" w:rsidRDefault="008437EF" w:rsidP="008437EF">
            <w:pPr>
              <w:spacing w:after="0" w:line="360" w:lineRule="auto"/>
              <w:jc w:val="center"/>
              <w:rPr>
                <w:rFonts w:ascii="Arial" w:hAnsi="Arial" w:cs="Arial"/>
                <w:b/>
                <w:bCs/>
                <w:sz w:val="20"/>
                <w:szCs w:val="20"/>
              </w:rPr>
            </w:pPr>
            <w:r w:rsidRPr="00EA3484">
              <w:rPr>
                <w:rFonts w:ascii="Arial" w:hAnsi="Arial" w:cs="Arial"/>
                <w:b/>
                <w:bCs/>
                <w:sz w:val="20"/>
                <w:szCs w:val="20"/>
              </w:rPr>
              <w:t>Jaipur</w:t>
            </w:r>
          </w:p>
        </w:tc>
        <w:tc>
          <w:tcPr>
            <w:tcW w:w="0" w:type="auto"/>
            <w:tcBorders>
              <w:top w:val="single" w:sz="4" w:space="0" w:color="auto"/>
            </w:tcBorders>
            <w:vAlign w:val="center"/>
          </w:tcPr>
          <w:p w14:paraId="1EE37835"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tcBorders>
              <w:top w:val="single" w:sz="4" w:space="0" w:color="auto"/>
            </w:tcBorders>
            <w:vAlign w:val="center"/>
          </w:tcPr>
          <w:p w14:paraId="17875A1B"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0.164</w:t>
            </w:r>
          </w:p>
        </w:tc>
        <w:tc>
          <w:tcPr>
            <w:tcW w:w="0" w:type="auto"/>
            <w:tcBorders>
              <w:top w:val="single" w:sz="4" w:space="0" w:color="auto"/>
            </w:tcBorders>
            <w:vAlign w:val="center"/>
          </w:tcPr>
          <w:p w14:paraId="3E9870E9"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1.552</w:t>
            </w:r>
          </w:p>
        </w:tc>
        <w:tc>
          <w:tcPr>
            <w:tcW w:w="0" w:type="auto"/>
            <w:tcBorders>
              <w:top w:val="single" w:sz="4" w:space="0" w:color="auto"/>
            </w:tcBorders>
            <w:vAlign w:val="center"/>
          </w:tcPr>
          <w:p w14:paraId="79306FD6"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14</w:t>
            </w:r>
          </w:p>
        </w:tc>
        <w:tc>
          <w:tcPr>
            <w:tcW w:w="0" w:type="auto"/>
            <w:tcBorders>
              <w:top w:val="single" w:sz="4" w:space="0" w:color="auto"/>
            </w:tcBorders>
            <w:vAlign w:val="center"/>
          </w:tcPr>
          <w:p w14:paraId="523F52BC"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0.388</w:t>
            </w:r>
          </w:p>
        </w:tc>
      </w:tr>
      <w:tr w:rsidR="008437EF" w:rsidRPr="00EA3484" w14:paraId="6B094FBF" w14:textId="77777777" w:rsidTr="003D7553">
        <w:tc>
          <w:tcPr>
            <w:tcW w:w="0" w:type="auto"/>
            <w:vAlign w:val="center"/>
          </w:tcPr>
          <w:p w14:paraId="14D8F574" w14:textId="77777777" w:rsidR="008437EF" w:rsidRPr="00EA3484" w:rsidRDefault="008437EF" w:rsidP="008437EF">
            <w:pPr>
              <w:spacing w:after="0" w:line="360" w:lineRule="auto"/>
              <w:jc w:val="center"/>
              <w:rPr>
                <w:rFonts w:ascii="Arial" w:hAnsi="Arial" w:cs="Arial"/>
                <w:b/>
                <w:bCs/>
                <w:sz w:val="20"/>
                <w:szCs w:val="20"/>
              </w:rPr>
            </w:pPr>
            <w:r w:rsidRPr="00EA3484">
              <w:rPr>
                <w:rFonts w:ascii="Arial" w:hAnsi="Arial" w:cs="Arial"/>
                <w:b/>
                <w:bCs/>
                <w:sz w:val="20"/>
                <w:szCs w:val="20"/>
              </w:rPr>
              <w:t>Ajmer</w:t>
            </w:r>
          </w:p>
        </w:tc>
        <w:tc>
          <w:tcPr>
            <w:tcW w:w="0" w:type="auto"/>
            <w:vAlign w:val="center"/>
          </w:tcPr>
          <w:p w14:paraId="624D230D"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vAlign w:val="center"/>
          </w:tcPr>
          <w:p w14:paraId="4446A79A"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0.122</w:t>
            </w:r>
          </w:p>
        </w:tc>
        <w:tc>
          <w:tcPr>
            <w:tcW w:w="0" w:type="auto"/>
            <w:vAlign w:val="center"/>
          </w:tcPr>
          <w:p w14:paraId="65989EC7"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1.750</w:t>
            </w:r>
          </w:p>
        </w:tc>
        <w:tc>
          <w:tcPr>
            <w:tcW w:w="0" w:type="auto"/>
            <w:vAlign w:val="center"/>
          </w:tcPr>
          <w:p w14:paraId="2B101E59"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13</w:t>
            </w:r>
          </w:p>
        </w:tc>
        <w:tc>
          <w:tcPr>
            <w:tcW w:w="0" w:type="auto"/>
            <w:vAlign w:val="center"/>
          </w:tcPr>
          <w:p w14:paraId="2468FEF2"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0.374</w:t>
            </w:r>
          </w:p>
        </w:tc>
      </w:tr>
      <w:tr w:rsidR="008437EF" w:rsidRPr="00EA3484" w14:paraId="56A37415" w14:textId="77777777" w:rsidTr="003D7553">
        <w:tc>
          <w:tcPr>
            <w:tcW w:w="0" w:type="auto"/>
            <w:tcBorders>
              <w:bottom w:val="single" w:sz="4" w:space="0" w:color="auto"/>
            </w:tcBorders>
            <w:vAlign w:val="center"/>
          </w:tcPr>
          <w:p w14:paraId="5F453750"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Overall Index Scores</w:t>
            </w:r>
          </w:p>
        </w:tc>
        <w:tc>
          <w:tcPr>
            <w:tcW w:w="0" w:type="auto"/>
            <w:tcBorders>
              <w:bottom w:val="single" w:sz="4" w:space="0" w:color="auto"/>
            </w:tcBorders>
            <w:vAlign w:val="center"/>
          </w:tcPr>
          <w:p w14:paraId="7D67EBAC"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tcBorders>
              <w:bottom w:val="single" w:sz="4" w:space="0" w:color="auto"/>
            </w:tcBorders>
            <w:vAlign w:val="center"/>
          </w:tcPr>
          <w:p w14:paraId="16C9301B"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0.667</w:t>
            </w:r>
          </w:p>
        </w:tc>
        <w:tc>
          <w:tcPr>
            <w:tcW w:w="0" w:type="auto"/>
            <w:tcBorders>
              <w:bottom w:val="single" w:sz="4" w:space="0" w:color="auto"/>
            </w:tcBorders>
            <w:vAlign w:val="center"/>
          </w:tcPr>
          <w:p w14:paraId="3F4730C9"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0.333</w:t>
            </w:r>
          </w:p>
        </w:tc>
        <w:tc>
          <w:tcPr>
            <w:tcW w:w="0" w:type="auto"/>
            <w:tcBorders>
              <w:bottom w:val="single" w:sz="4" w:space="0" w:color="auto"/>
            </w:tcBorders>
            <w:vAlign w:val="center"/>
          </w:tcPr>
          <w:p w14:paraId="2927529B"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0.667</w:t>
            </w:r>
          </w:p>
        </w:tc>
        <w:tc>
          <w:tcPr>
            <w:tcW w:w="0" w:type="auto"/>
            <w:tcBorders>
              <w:bottom w:val="single" w:sz="4" w:space="0" w:color="auto"/>
            </w:tcBorders>
            <w:vAlign w:val="center"/>
          </w:tcPr>
          <w:p w14:paraId="6498D800"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0.383</w:t>
            </w:r>
          </w:p>
        </w:tc>
      </w:tr>
    </w:tbl>
    <w:p w14:paraId="57A91BAD" w14:textId="77777777" w:rsidR="005E4E1B" w:rsidRPr="00EA3484" w:rsidRDefault="005E4E1B" w:rsidP="008437EF">
      <w:pPr>
        <w:spacing w:before="120" w:after="0" w:line="360" w:lineRule="auto"/>
        <w:jc w:val="both"/>
        <w:rPr>
          <w:rFonts w:ascii="Arial" w:hAnsi="Arial" w:cs="Arial"/>
          <w:sz w:val="20"/>
          <w:szCs w:val="20"/>
        </w:rPr>
      </w:pPr>
      <w:r w:rsidRPr="00EA3484">
        <w:rPr>
          <w:rFonts w:ascii="Arial" w:hAnsi="Arial" w:cs="Arial"/>
          <w:b/>
          <w:bCs/>
          <w:sz w:val="20"/>
          <w:szCs w:val="20"/>
        </w:rPr>
        <w:t xml:space="preserve">Table </w:t>
      </w:r>
      <w:r w:rsidR="004B5884">
        <w:rPr>
          <w:rFonts w:ascii="Arial" w:hAnsi="Arial" w:cs="Arial"/>
          <w:b/>
          <w:bCs/>
          <w:sz w:val="20"/>
          <w:szCs w:val="20"/>
        </w:rPr>
        <w:t>5</w:t>
      </w:r>
      <w:r w:rsidR="00681C10">
        <w:rPr>
          <w:rFonts w:ascii="Arial" w:hAnsi="Arial" w:cs="Arial"/>
          <w:b/>
          <w:bCs/>
          <w:sz w:val="20"/>
          <w:szCs w:val="20"/>
        </w:rPr>
        <w:t>.</w:t>
      </w:r>
      <w:r w:rsidRPr="00EA3484">
        <w:rPr>
          <w:rFonts w:ascii="Arial" w:hAnsi="Arial" w:cs="Arial"/>
          <w:b/>
          <w:bCs/>
          <w:sz w:val="20"/>
          <w:szCs w:val="20"/>
        </w:rPr>
        <w:t xml:space="preserve"> Composite Drought Index (CDI) of the Semi-</w:t>
      </w:r>
      <w:r w:rsidR="00FB0367" w:rsidRPr="00EA3484">
        <w:rPr>
          <w:rFonts w:ascii="Arial" w:hAnsi="Arial" w:cs="Arial"/>
          <w:b/>
          <w:bCs/>
          <w:sz w:val="20"/>
          <w:szCs w:val="20"/>
        </w:rPr>
        <w:t>Arid</w:t>
      </w:r>
      <w:r w:rsidRPr="00EA3484">
        <w:rPr>
          <w:rFonts w:ascii="Arial" w:hAnsi="Arial" w:cs="Arial"/>
          <w:b/>
          <w:bCs/>
          <w:sz w:val="20"/>
          <w:szCs w:val="20"/>
        </w:rPr>
        <w:t xml:space="preserve"> Regions of the Rajasthan</w:t>
      </w:r>
    </w:p>
    <w:p w14:paraId="0D9791B8" w14:textId="77777777" w:rsidR="00874857" w:rsidRPr="00EA3484" w:rsidRDefault="005E4E1B" w:rsidP="005E4E1B">
      <w:pPr>
        <w:spacing w:before="160" w:after="0" w:line="360" w:lineRule="auto"/>
        <w:jc w:val="both"/>
        <w:rPr>
          <w:rFonts w:ascii="Arial" w:hAnsi="Arial" w:cs="Arial"/>
          <w:sz w:val="20"/>
          <w:szCs w:val="20"/>
        </w:rPr>
      </w:pPr>
      <w:r w:rsidRPr="00EA3484">
        <w:rPr>
          <w:rFonts w:ascii="Arial" w:hAnsi="Arial" w:cs="Arial"/>
          <w:sz w:val="20"/>
          <w:szCs w:val="20"/>
        </w:rPr>
        <w:t xml:space="preserve">The composite drought </w:t>
      </w:r>
      <w:r w:rsidR="00744B36" w:rsidRPr="00EA3484">
        <w:rPr>
          <w:rFonts w:ascii="Arial" w:hAnsi="Arial" w:cs="Arial"/>
          <w:sz w:val="20"/>
          <w:szCs w:val="20"/>
        </w:rPr>
        <w:t xml:space="preserve">characteristics for the region </w:t>
      </w:r>
      <w:r w:rsidRPr="00EA3484">
        <w:rPr>
          <w:rFonts w:ascii="Arial" w:hAnsi="Arial" w:cs="Arial"/>
          <w:sz w:val="20"/>
          <w:szCs w:val="20"/>
        </w:rPr>
        <w:t xml:space="preserve">presented in Table </w:t>
      </w:r>
      <w:r w:rsidR="004B5884">
        <w:rPr>
          <w:rFonts w:ascii="Arial" w:hAnsi="Arial" w:cs="Arial"/>
          <w:sz w:val="20"/>
          <w:szCs w:val="20"/>
        </w:rPr>
        <w:t>5</w:t>
      </w:r>
      <w:r w:rsidRPr="00EA3484">
        <w:rPr>
          <w:rFonts w:ascii="Arial" w:hAnsi="Arial" w:cs="Arial"/>
          <w:sz w:val="20"/>
          <w:szCs w:val="20"/>
        </w:rPr>
        <w:t xml:space="preserve"> further reinforce the presence of pronounced spatial differences in long-term climatic stress. Using the SPI-</w:t>
      </w:r>
      <w:r w:rsidR="0030183A" w:rsidRPr="00EA3484">
        <w:rPr>
          <w:rFonts w:ascii="Arial" w:hAnsi="Arial" w:cs="Arial"/>
          <w:sz w:val="20"/>
          <w:szCs w:val="20"/>
        </w:rPr>
        <w:t>12 time</w:t>
      </w:r>
      <w:r w:rsidRPr="00EA3484">
        <w:rPr>
          <w:rFonts w:ascii="Arial" w:hAnsi="Arial" w:cs="Arial"/>
          <w:sz w:val="20"/>
          <w:szCs w:val="20"/>
        </w:rPr>
        <w:t xml:space="preserve"> series for 1990-</w:t>
      </w:r>
      <w:r w:rsidR="00952B96" w:rsidRPr="00EA3484">
        <w:rPr>
          <w:rFonts w:ascii="Arial" w:hAnsi="Arial" w:cs="Arial"/>
          <w:sz w:val="20"/>
          <w:szCs w:val="20"/>
        </w:rPr>
        <w:t>2024</w:t>
      </w:r>
      <w:r w:rsidRPr="00EA3484">
        <w:rPr>
          <w:rFonts w:ascii="Arial" w:hAnsi="Arial" w:cs="Arial"/>
          <w:sz w:val="20"/>
          <w:szCs w:val="20"/>
        </w:rPr>
        <w:t xml:space="preserve"> the </w:t>
      </w:r>
      <w:r w:rsidR="00952B96" w:rsidRPr="00EA3484">
        <w:rPr>
          <w:rFonts w:ascii="Arial" w:hAnsi="Arial" w:cs="Arial"/>
          <w:sz w:val="20"/>
          <w:szCs w:val="20"/>
        </w:rPr>
        <w:t>drought frequency, severity</w:t>
      </w:r>
      <w:r w:rsidRPr="00EA3484">
        <w:rPr>
          <w:rFonts w:ascii="Arial" w:hAnsi="Arial" w:cs="Arial"/>
          <w:sz w:val="20"/>
          <w:szCs w:val="20"/>
        </w:rPr>
        <w:t xml:space="preserve"> and duration were estimated and combined into a </w:t>
      </w:r>
      <w:r w:rsidR="00874857" w:rsidRPr="00EA3484">
        <w:rPr>
          <w:rFonts w:ascii="Arial" w:hAnsi="Arial" w:cs="Arial"/>
          <w:sz w:val="20"/>
          <w:szCs w:val="20"/>
        </w:rPr>
        <w:t>CDI</w:t>
      </w:r>
      <w:r w:rsidRPr="00EA3484">
        <w:rPr>
          <w:rFonts w:ascii="Arial" w:hAnsi="Arial" w:cs="Arial"/>
          <w:sz w:val="20"/>
          <w:szCs w:val="20"/>
        </w:rPr>
        <w:t xml:space="preserve">. </w:t>
      </w:r>
      <w:r w:rsidR="00874857" w:rsidRPr="00EA3484">
        <w:rPr>
          <w:rFonts w:ascii="Arial" w:hAnsi="Arial" w:cs="Arial"/>
          <w:sz w:val="20"/>
          <w:szCs w:val="20"/>
        </w:rPr>
        <w:t>Jaipur had</w:t>
      </w:r>
      <w:r w:rsidR="00744B36" w:rsidRPr="00EA3484">
        <w:rPr>
          <w:rFonts w:ascii="Arial" w:hAnsi="Arial" w:cs="Arial"/>
          <w:sz w:val="20"/>
          <w:szCs w:val="20"/>
        </w:rPr>
        <w:t xml:space="preserve"> a drought frequency of 0.164, a mean drought severity of 1.552 and a maximum drought duration of 14 months resulting in it a CDI of 0.388.  Ajmer seems to be less likely to have drou</w:t>
      </w:r>
      <w:r w:rsidR="00874857" w:rsidRPr="00EA3484">
        <w:rPr>
          <w:rFonts w:ascii="Arial" w:hAnsi="Arial" w:cs="Arial"/>
          <w:sz w:val="20"/>
          <w:szCs w:val="20"/>
        </w:rPr>
        <w:t>ghts</w:t>
      </w:r>
      <w:r w:rsidR="00130156" w:rsidRPr="00EA3484">
        <w:rPr>
          <w:rFonts w:ascii="Arial" w:hAnsi="Arial" w:cs="Arial"/>
          <w:sz w:val="20"/>
          <w:szCs w:val="20"/>
        </w:rPr>
        <w:t xml:space="preserve"> with a frequency of 0.122</w:t>
      </w:r>
      <w:r w:rsidR="00744B36" w:rsidRPr="00EA3484">
        <w:rPr>
          <w:rFonts w:ascii="Arial" w:hAnsi="Arial" w:cs="Arial"/>
          <w:sz w:val="20"/>
          <w:szCs w:val="20"/>
        </w:rPr>
        <w:t xml:space="preserve"> bu</w:t>
      </w:r>
      <w:r w:rsidR="00874857" w:rsidRPr="00EA3484">
        <w:rPr>
          <w:rFonts w:ascii="Arial" w:hAnsi="Arial" w:cs="Arial"/>
          <w:sz w:val="20"/>
          <w:szCs w:val="20"/>
        </w:rPr>
        <w:t xml:space="preserve">t a stronger severity of 1.750 </w:t>
      </w:r>
      <w:r w:rsidR="00744B36" w:rsidRPr="00EA3484">
        <w:rPr>
          <w:rFonts w:ascii="Arial" w:hAnsi="Arial" w:cs="Arial"/>
          <w:sz w:val="20"/>
          <w:szCs w:val="20"/>
        </w:rPr>
        <w:t xml:space="preserve">and </w:t>
      </w:r>
      <w:r w:rsidR="00874857" w:rsidRPr="00EA3484">
        <w:rPr>
          <w:rFonts w:ascii="Arial" w:hAnsi="Arial" w:cs="Arial"/>
          <w:sz w:val="20"/>
          <w:szCs w:val="20"/>
        </w:rPr>
        <w:t>a maximum duration of 13 months</w:t>
      </w:r>
      <w:r w:rsidR="00744B36" w:rsidRPr="00EA3484">
        <w:rPr>
          <w:rFonts w:ascii="Arial" w:hAnsi="Arial" w:cs="Arial"/>
          <w:sz w:val="20"/>
          <w:szCs w:val="20"/>
        </w:rPr>
        <w:t xml:space="preserve"> resulting in i</w:t>
      </w:r>
      <w:r w:rsidR="00130156" w:rsidRPr="00EA3484">
        <w:rPr>
          <w:rFonts w:ascii="Arial" w:hAnsi="Arial" w:cs="Arial"/>
          <w:sz w:val="20"/>
          <w:szCs w:val="20"/>
        </w:rPr>
        <w:t>t a CDI of 0.374.</w:t>
      </w:r>
      <w:r w:rsidR="00744B36" w:rsidRPr="00EA3484">
        <w:rPr>
          <w:rFonts w:ascii="Arial" w:hAnsi="Arial" w:cs="Arial"/>
          <w:sz w:val="20"/>
          <w:szCs w:val="20"/>
        </w:rPr>
        <w:t xml:space="preserve"> The overall drought frequency </w:t>
      </w:r>
      <w:r w:rsidR="00874857" w:rsidRPr="00EA3484">
        <w:rPr>
          <w:rFonts w:ascii="Arial" w:hAnsi="Arial" w:cs="Arial"/>
          <w:sz w:val="20"/>
          <w:szCs w:val="20"/>
        </w:rPr>
        <w:t>and duration indices were 0.667</w:t>
      </w:r>
      <w:r w:rsidR="00744B36" w:rsidRPr="00EA3484">
        <w:rPr>
          <w:rFonts w:ascii="Arial" w:hAnsi="Arial" w:cs="Arial"/>
          <w:sz w:val="20"/>
          <w:szCs w:val="20"/>
        </w:rPr>
        <w:t xml:space="preserve"> and </w:t>
      </w:r>
      <w:r w:rsidR="00130156" w:rsidRPr="00EA3484">
        <w:rPr>
          <w:rFonts w:ascii="Arial" w:hAnsi="Arial" w:cs="Arial"/>
          <w:sz w:val="20"/>
          <w:szCs w:val="20"/>
        </w:rPr>
        <w:t>the drought severity was 0.333.</w:t>
      </w:r>
      <w:r w:rsidR="00744B36" w:rsidRPr="00EA3484">
        <w:rPr>
          <w:rFonts w:ascii="Arial" w:hAnsi="Arial" w:cs="Arial"/>
          <w:sz w:val="20"/>
          <w:szCs w:val="20"/>
        </w:rPr>
        <w:t xml:space="preserve"> The CDI for t</w:t>
      </w:r>
      <w:r w:rsidR="00874857" w:rsidRPr="00EA3484">
        <w:rPr>
          <w:rFonts w:ascii="Arial" w:hAnsi="Arial" w:cs="Arial"/>
          <w:sz w:val="20"/>
          <w:szCs w:val="20"/>
        </w:rPr>
        <w:t xml:space="preserve">he entire study area was 0.383 </w:t>
      </w:r>
      <w:r w:rsidR="00744B36" w:rsidRPr="00EA3484">
        <w:rPr>
          <w:rFonts w:ascii="Arial" w:hAnsi="Arial" w:cs="Arial"/>
          <w:sz w:val="20"/>
          <w:szCs w:val="20"/>
        </w:rPr>
        <w:t>which means that the area was</w:t>
      </w:r>
      <w:r w:rsidR="00130156" w:rsidRPr="00EA3484">
        <w:rPr>
          <w:rFonts w:ascii="Arial" w:hAnsi="Arial" w:cs="Arial"/>
          <w:sz w:val="20"/>
          <w:szCs w:val="20"/>
        </w:rPr>
        <w:t xml:space="preserve"> moderately drought-stressed. </w:t>
      </w:r>
      <w:r w:rsidR="00744B36" w:rsidRPr="00EA3484">
        <w:rPr>
          <w:rFonts w:ascii="Arial" w:hAnsi="Arial" w:cs="Arial"/>
          <w:sz w:val="20"/>
          <w:szCs w:val="20"/>
        </w:rPr>
        <w:t>These numbers show that both districts have meteorological droughts occurring repeatedly. However, Jaipur's droughts occur a little more often and last</w:t>
      </w:r>
      <w:r w:rsidR="00874857" w:rsidRPr="00EA3484">
        <w:rPr>
          <w:rFonts w:ascii="Arial" w:hAnsi="Arial" w:cs="Arial"/>
          <w:sz w:val="20"/>
          <w:szCs w:val="20"/>
        </w:rPr>
        <w:t xml:space="preserve"> a little longer</w:t>
      </w:r>
      <w:r w:rsidR="00744B36" w:rsidRPr="00EA3484">
        <w:rPr>
          <w:rFonts w:ascii="Arial" w:hAnsi="Arial" w:cs="Arial"/>
          <w:sz w:val="20"/>
          <w:szCs w:val="20"/>
        </w:rPr>
        <w:t xml:space="preserve"> while Ajmer's dro</w:t>
      </w:r>
      <w:r w:rsidR="00874857" w:rsidRPr="00EA3484">
        <w:rPr>
          <w:rFonts w:ascii="Arial" w:hAnsi="Arial" w:cs="Arial"/>
          <w:sz w:val="20"/>
          <w:szCs w:val="20"/>
        </w:rPr>
        <w:t xml:space="preserve">ughts were a relatively worse. </w:t>
      </w:r>
      <w:r w:rsidR="00744B36" w:rsidRPr="00EA3484">
        <w:rPr>
          <w:rFonts w:ascii="Arial" w:hAnsi="Arial" w:cs="Arial"/>
          <w:sz w:val="20"/>
          <w:szCs w:val="20"/>
        </w:rPr>
        <w:t>This subtl</w:t>
      </w:r>
      <w:r w:rsidR="00874857" w:rsidRPr="00EA3484">
        <w:rPr>
          <w:rFonts w:ascii="Arial" w:hAnsi="Arial" w:cs="Arial"/>
          <w:sz w:val="20"/>
          <w:szCs w:val="20"/>
        </w:rPr>
        <w:t>e but important difference indicated</w:t>
      </w:r>
      <w:r w:rsidR="00744B36" w:rsidRPr="00EA3484">
        <w:rPr>
          <w:rFonts w:ascii="Arial" w:hAnsi="Arial" w:cs="Arial"/>
          <w:sz w:val="20"/>
          <w:szCs w:val="20"/>
        </w:rPr>
        <w:t xml:space="preserve"> that there were different types of drought profiles which could affect </w:t>
      </w:r>
      <w:r w:rsidR="00874857" w:rsidRPr="00EA3484">
        <w:rPr>
          <w:rFonts w:ascii="Arial" w:hAnsi="Arial" w:cs="Arial"/>
          <w:sz w:val="20"/>
          <w:szCs w:val="20"/>
        </w:rPr>
        <w:t xml:space="preserve">how vulnerable rural households </w:t>
      </w:r>
      <w:r w:rsidR="00744B36" w:rsidRPr="00EA3484">
        <w:rPr>
          <w:rFonts w:ascii="Arial" w:hAnsi="Arial" w:cs="Arial"/>
          <w:sz w:val="20"/>
          <w:szCs w:val="20"/>
        </w:rPr>
        <w:t>and how they shift their livelihoods</w:t>
      </w:r>
      <w:r w:rsidRPr="00EA3484">
        <w:rPr>
          <w:rFonts w:ascii="Arial" w:hAnsi="Arial" w:cs="Arial"/>
          <w:sz w:val="20"/>
          <w:szCs w:val="20"/>
        </w:rPr>
        <w:t>.</w:t>
      </w:r>
    </w:p>
    <w:p w14:paraId="0ABDF978" w14:textId="77777777" w:rsidR="005E4E1B" w:rsidRPr="00EA3484" w:rsidRDefault="004B5884" w:rsidP="005E4E1B">
      <w:pPr>
        <w:pStyle w:val="Caption"/>
        <w:keepNext/>
        <w:spacing w:after="120"/>
        <w:rPr>
          <w:rFonts w:ascii="Arial" w:hAnsi="Arial" w:cs="Arial"/>
          <w:b/>
          <w:bCs/>
          <w:color w:val="auto"/>
          <w:sz w:val="20"/>
          <w:szCs w:val="20"/>
        </w:rPr>
      </w:pPr>
      <w:r>
        <w:rPr>
          <w:rFonts w:ascii="Arial" w:hAnsi="Arial" w:cs="Arial"/>
          <w:b/>
          <w:bCs/>
          <w:color w:val="auto"/>
          <w:sz w:val="20"/>
          <w:szCs w:val="20"/>
        </w:rPr>
        <w:t>Table 6</w:t>
      </w:r>
      <w:r w:rsidR="00681C10">
        <w:rPr>
          <w:rFonts w:ascii="Arial" w:hAnsi="Arial" w:cs="Arial"/>
          <w:b/>
          <w:bCs/>
          <w:color w:val="auto"/>
          <w:sz w:val="20"/>
          <w:szCs w:val="20"/>
        </w:rPr>
        <w:t>.</w:t>
      </w:r>
      <w:r w:rsidR="005E4E1B" w:rsidRPr="00EA3484">
        <w:rPr>
          <w:rFonts w:ascii="Arial" w:hAnsi="Arial" w:cs="Arial"/>
          <w:b/>
          <w:bCs/>
          <w:color w:val="auto"/>
          <w:sz w:val="20"/>
          <w:szCs w:val="20"/>
        </w:rPr>
        <w:t xml:space="preserve"> Perceived climate driven impacts on the livestock diversification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4E1B" w:rsidRPr="00EA3484" w14:paraId="6502BCD4" w14:textId="77777777" w:rsidTr="003D7553">
        <w:tc>
          <w:tcPr>
            <w:tcW w:w="4508" w:type="dxa"/>
            <w:tcBorders>
              <w:top w:val="single" w:sz="4" w:space="0" w:color="auto"/>
              <w:bottom w:val="single" w:sz="4" w:space="0" w:color="auto"/>
            </w:tcBorders>
          </w:tcPr>
          <w:p w14:paraId="351817DB"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Variable</w:t>
            </w:r>
          </w:p>
        </w:tc>
        <w:tc>
          <w:tcPr>
            <w:tcW w:w="4508" w:type="dxa"/>
            <w:tcBorders>
              <w:top w:val="single" w:sz="4" w:space="0" w:color="auto"/>
              <w:bottom w:val="single" w:sz="4" w:space="0" w:color="auto"/>
            </w:tcBorders>
          </w:tcPr>
          <w:p w14:paraId="78580D4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Coefficient</w:t>
            </w:r>
          </w:p>
        </w:tc>
      </w:tr>
      <w:tr w:rsidR="005E4E1B" w:rsidRPr="00EA3484" w14:paraId="18DECBB4" w14:textId="77777777" w:rsidTr="003D7553">
        <w:tc>
          <w:tcPr>
            <w:tcW w:w="4508" w:type="dxa"/>
            <w:tcBorders>
              <w:top w:val="single" w:sz="4" w:space="0" w:color="auto"/>
            </w:tcBorders>
          </w:tcPr>
          <w:p w14:paraId="3512EF0D"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Constant</w:t>
            </w:r>
          </w:p>
        </w:tc>
        <w:tc>
          <w:tcPr>
            <w:tcW w:w="4508" w:type="dxa"/>
            <w:tcBorders>
              <w:top w:val="single" w:sz="4" w:space="0" w:color="auto"/>
            </w:tcBorders>
          </w:tcPr>
          <w:p w14:paraId="32699DFD"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-4.527***</w:t>
            </w:r>
          </w:p>
        </w:tc>
      </w:tr>
      <w:tr w:rsidR="005E4E1B" w:rsidRPr="00EA3484" w14:paraId="7690D882" w14:textId="77777777" w:rsidTr="003D7553">
        <w:tc>
          <w:tcPr>
            <w:tcW w:w="4508" w:type="dxa"/>
          </w:tcPr>
          <w:p w14:paraId="3639753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CCPI</w:t>
            </w:r>
          </w:p>
        </w:tc>
        <w:tc>
          <w:tcPr>
            <w:tcW w:w="4508" w:type="dxa"/>
          </w:tcPr>
          <w:p w14:paraId="5553452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0.194***</w:t>
            </w:r>
          </w:p>
        </w:tc>
      </w:tr>
      <w:tr w:rsidR="005E4E1B" w:rsidRPr="00EA3484" w14:paraId="449164B4" w14:textId="77777777" w:rsidTr="003D7553">
        <w:tc>
          <w:tcPr>
            <w:tcW w:w="4508" w:type="dxa"/>
          </w:tcPr>
          <w:p w14:paraId="2DCEF04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CDI</w:t>
            </w:r>
          </w:p>
        </w:tc>
        <w:tc>
          <w:tcPr>
            <w:tcW w:w="4508" w:type="dxa"/>
          </w:tcPr>
          <w:p w14:paraId="76E4DA23"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0.449***</w:t>
            </w:r>
          </w:p>
        </w:tc>
      </w:tr>
      <w:tr w:rsidR="005E4E1B" w:rsidRPr="00EA3484" w14:paraId="4955F724" w14:textId="77777777" w:rsidTr="003D7553">
        <w:tc>
          <w:tcPr>
            <w:tcW w:w="4508" w:type="dxa"/>
          </w:tcPr>
          <w:p w14:paraId="18D12E2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Landholding Size</w:t>
            </w:r>
          </w:p>
        </w:tc>
        <w:tc>
          <w:tcPr>
            <w:tcW w:w="4508" w:type="dxa"/>
          </w:tcPr>
          <w:p w14:paraId="2BE3483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-0.045</w:t>
            </w:r>
          </w:p>
        </w:tc>
      </w:tr>
      <w:tr w:rsidR="005E4E1B" w:rsidRPr="00EA3484" w14:paraId="19A6A606" w14:textId="77777777" w:rsidTr="003D7553">
        <w:tc>
          <w:tcPr>
            <w:tcW w:w="4508" w:type="dxa"/>
          </w:tcPr>
          <w:p w14:paraId="01F6EA6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Social Category</w:t>
            </w:r>
          </w:p>
        </w:tc>
        <w:tc>
          <w:tcPr>
            <w:tcW w:w="4508" w:type="dxa"/>
          </w:tcPr>
          <w:p w14:paraId="788B78CF"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0.056</w:t>
            </w:r>
          </w:p>
        </w:tc>
      </w:tr>
      <w:tr w:rsidR="005E4E1B" w:rsidRPr="00EA3484" w14:paraId="394B3441" w14:textId="77777777" w:rsidTr="003D7553">
        <w:tc>
          <w:tcPr>
            <w:tcW w:w="4508" w:type="dxa"/>
          </w:tcPr>
          <w:p w14:paraId="293BF24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Education of the Household Head</w:t>
            </w:r>
          </w:p>
        </w:tc>
        <w:tc>
          <w:tcPr>
            <w:tcW w:w="4508" w:type="dxa"/>
          </w:tcPr>
          <w:p w14:paraId="7BCB175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-0.099</w:t>
            </w:r>
          </w:p>
        </w:tc>
      </w:tr>
      <w:tr w:rsidR="005E4E1B" w:rsidRPr="00EA3484" w14:paraId="3B205224" w14:textId="77777777" w:rsidTr="003D7553">
        <w:tc>
          <w:tcPr>
            <w:tcW w:w="4508" w:type="dxa"/>
          </w:tcPr>
          <w:p w14:paraId="15207EC1"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Gender of the Household Head</w:t>
            </w:r>
          </w:p>
        </w:tc>
        <w:tc>
          <w:tcPr>
            <w:tcW w:w="4508" w:type="dxa"/>
          </w:tcPr>
          <w:p w14:paraId="1AAB5D20"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-0.086</w:t>
            </w:r>
          </w:p>
        </w:tc>
      </w:tr>
      <w:tr w:rsidR="005E4E1B" w:rsidRPr="00EA3484" w14:paraId="1582EF48" w14:textId="77777777" w:rsidTr="003D7553">
        <w:tc>
          <w:tcPr>
            <w:tcW w:w="4508" w:type="dxa"/>
          </w:tcPr>
          <w:p w14:paraId="61FC0DC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Dependency Ratio</w:t>
            </w:r>
          </w:p>
        </w:tc>
        <w:tc>
          <w:tcPr>
            <w:tcW w:w="4508" w:type="dxa"/>
          </w:tcPr>
          <w:p w14:paraId="1DA9C8A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0.045</w:t>
            </w:r>
          </w:p>
        </w:tc>
      </w:tr>
      <w:tr w:rsidR="005E4E1B" w:rsidRPr="00EA3484" w14:paraId="46EDC77B" w14:textId="77777777" w:rsidTr="003D7553">
        <w:tc>
          <w:tcPr>
            <w:tcW w:w="4508" w:type="dxa"/>
          </w:tcPr>
          <w:p w14:paraId="5B225D5E"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Dependency on Agriculture</w:t>
            </w:r>
          </w:p>
        </w:tc>
        <w:tc>
          <w:tcPr>
            <w:tcW w:w="4508" w:type="dxa"/>
          </w:tcPr>
          <w:p w14:paraId="5064D28A"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0.164**</w:t>
            </w:r>
          </w:p>
        </w:tc>
      </w:tr>
      <w:tr w:rsidR="005E4E1B" w:rsidRPr="00EA3484" w14:paraId="735C0113" w14:textId="77777777" w:rsidTr="003D7553">
        <w:tc>
          <w:tcPr>
            <w:tcW w:w="4508" w:type="dxa"/>
            <w:tcBorders>
              <w:bottom w:val="single" w:sz="4" w:space="0" w:color="auto"/>
            </w:tcBorders>
          </w:tcPr>
          <w:p w14:paraId="2B0AA13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Irrigation Access</w:t>
            </w:r>
          </w:p>
        </w:tc>
        <w:tc>
          <w:tcPr>
            <w:tcW w:w="4508" w:type="dxa"/>
            <w:tcBorders>
              <w:bottom w:val="single" w:sz="4" w:space="0" w:color="auto"/>
            </w:tcBorders>
          </w:tcPr>
          <w:p w14:paraId="51D855AF"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-0.110*</w:t>
            </w:r>
          </w:p>
        </w:tc>
      </w:tr>
      <w:tr w:rsidR="005E4E1B" w:rsidRPr="00EA3484" w14:paraId="4E72167D" w14:textId="77777777" w:rsidTr="003D7553">
        <w:tc>
          <w:tcPr>
            <w:tcW w:w="9016" w:type="dxa"/>
            <w:gridSpan w:val="2"/>
            <w:tcBorders>
              <w:top w:val="single" w:sz="4" w:space="0" w:color="auto"/>
            </w:tcBorders>
          </w:tcPr>
          <w:p w14:paraId="2BA22253" w14:textId="77777777" w:rsidR="005E4E1B" w:rsidRPr="00EA3484" w:rsidRDefault="005E4E1B" w:rsidP="006C3393">
            <w:pPr>
              <w:jc w:val="both"/>
              <w:rPr>
                <w:rFonts w:ascii="Arial" w:hAnsi="Arial" w:cs="Arial"/>
                <w:b/>
                <w:bCs/>
                <w:sz w:val="20"/>
                <w:szCs w:val="20"/>
              </w:rPr>
            </w:pPr>
            <w:r w:rsidRPr="00EA3484">
              <w:rPr>
                <w:rFonts w:ascii="Arial" w:hAnsi="Arial" w:cs="Arial"/>
                <w:b/>
                <w:bCs/>
                <w:sz w:val="20"/>
                <w:szCs w:val="20"/>
              </w:rPr>
              <w:t xml:space="preserve">Note: </w:t>
            </w:r>
            <w:r w:rsidRPr="00EA3484">
              <w:rPr>
                <w:rFonts w:ascii="Arial" w:hAnsi="Arial" w:cs="Arial"/>
                <w:sz w:val="20"/>
                <w:szCs w:val="20"/>
              </w:rPr>
              <w:t>LSDI is the dependent variable;</w:t>
            </w:r>
          </w:p>
          <w:p w14:paraId="060B9DB4" w14:textId="77777777" w:rsidR="005E4E1B" w:rsidRPr="00EA3484" w:rsidRDefault="005E4E1B" w:rsidP="006C3393">
            <w:pPr>
              <w:ind w:left="630"/>
              <w:jc w:val="both"/>
              <w:rPr>
                <w:rFonts w:ascii="Arial" w:hAnsi="Arial" w:cs="Arial"/>
                <w:b/>
                <w:bCs/>
                <w:sz w:val="20"/>
                <w:szCs w:val="20"/>
              </w:rPr>
            </w:pPr>
            <w:r w:rsidRPr="00EA3484">
              <w:rPr>
                <w:rFonts w:ascii="Arial" w:eastAsia="Times New Roman" w:hAnsi="Arial" w:cs="Arial"/>
                <w:sz w:val="20"/>
                <w:szCs w:val="20"/>
              </w:rPr>
              <w:t>*, ** and *** significant at 10%, 5% and 1% levels;</w:t>
            </w:r>
          </w:p>
          <w:p w14:paraId="06ADA3D0" w14:textId="77777777" w:rsidR="005E4E1B" w:rsidRPr="00EA3484" w:rsidRDefault="005E4E1B" w:rsidP="006C3393">
            <w:pPr>
              <w:spacing w:line="360" w:lineRule="auto"/>
              <w:ind w:left="522"/>
              <w:rPr>
                <w:rFonts w:ascii="Arial" w:hAnsi="Arial" w:cs="Arial"/>
                <w:sz w:val="20"/>
                <w:szCs w:val="20"/>
              </w:rPr>
            </w:pPr>
            <w:r w:rsidRPr="00EA3484">
              <w:rPr>
                <w:rFonts w:ascii="Arial" w:hAnsi="Arial" w:cs="Arial"/>
                <w:sz w:val="20"/>
                <w:szCs w:val="20"/>
              </w:rPr>
              <w:t xml:space="preserve"> R Square- 0.446; Adjusted R Square- 0.410; Durbin Watson- 1.752.</w:t>
            </w:r>
          </w:p>
        </w:tc>
      </w:tr>
    </w:tbl>
    <w:p w14:paraId="09D58E88" w14:textId="77777777" w:rsidR="00130156" w:rsidRPr="00EA3484" w:rsidRDefault="005E4E1B" w:rsidP="00130156">
      <w:pPr>
        <w:spacing w:line="360" w:lineRule="auto"/>
        <w:jc w:val="both"/>
        <w:rPr>
          <w:rFonts w:ascii="Arial" w:hAnsi="Arial" w:cs="Arial"/>
          <w:sz w:val="20"/>
          <w:szCs w:val="20"/>
        </w:rPr>
      </w:pPr>
      <w:r w:rsidRPr="00EA3484">
        <w:rPr>
          <w:rFonts w:ascii="Arial" w:hAnsi="Arial" w:cs="Arial"/>
          <w:sz w:val="20"/>
          <w:szCs w:val="20"/>
        </w:rPr>
        <w:t>The regression model examining the impact of climate change perception and drought conditions on livestock diversification provides deeper insights into the determinants of diversificat</w:t>
      </w:r>
      <w:r w:rsidR="00130156" w:rsidRPr="00EA3484">
        <w:rPr>
          <w:rFonts w:ascii="Arial" w:hAnsi="Arial" w:cs="Arial"/>
          <w:sz w:val="20"/>
          <w:szCs w:val="20"/>
        </w:rPr>
        <w:t>ion in these semi-arid settings as depicted in</w:t>
      </w:r>
      <w:r w:rsidR="004B5884">
        <w:rPr>
          <w:rFonts w:ascii="Arial" w:hAnsi="Arial" w:cs="Arial"/>
          <w:sz w:val="20"/>
          <w:szCs w:val="20"/>
        </w:rPr>
        <w:t xml:space="preserve"> Table 6</w:t>
      </w:r>
      <w:r w:rsidR="00130156" w:rsidRPr="00EA3484">
        <w:rPr>
          <w:rFonts w:ascii="Arial" w:hAnsi="Arial" w:cs="Arial"/>
          <w:sz w:val="20"/>
          <w:szCs w:val="20"/>
        </w:rPr>
        <w:t xml:space="preserve"> which summarised</w:t>
      </w:r>
      <w:r w:rsidRPr="00EA3484">
        <w:rPr>
          <w:rFonts w:ascii="Arial" w:hAnsi="Arial" w:cs="Arial"/>
          <w:sz w:val="20"/>
          <w:szCs w:val="20"/>
        </w:rPr>
        <w:t xml:space="preserve"> the estimated </w:t>
      </w:r>
      <w:r w:rsidR="00867D5E" w:rsidRPr="00EA3484">
        <w:rPr>
          <w:rFonts w:ascii="Arial" w:hAnsi="Arial" w:cs="Arial"/>
          <w:sz w:val="20"/>
          <w:szCs w:val="20"/>
        </w:rPr>
        <w:t>coefficients. The model exhibited</w:t>
      </w:r>
      <w:r w:rsidRPr="00EA3484">
        <w:rPr>
          <w:rFonts w:ascii="Arial" w:hAnsi="Arial" w:cs="Arial"/>
          <w:sz w:val="20"/>
          <w:szCs w:val="20"/>
        </w:rPr>
        <w:t xml:space="preserve"> a reasonably good</w:t>
      </w:r>
      <w:r w:rsidR="00130156" w:rsidRPr="00EA3484">
        <w:rPr>
          <w:rFonts w:ascii="Arial" w:hAnsi="Arial" w:cs="Arial"/>
          <w:sz w:val="20"/>
          <w:szCs w:val="20"/>
        </w:rPr>
        <w:t xml:space="preserve"> fit</w:t>
      </w:r>
      <w:r w:rsidRPr="00EA3484">
        <w:rPr>
          <w:rFonts w:ascii="Arial" w:hAnsi="Arial" w:cs="Arial"/>
          <w:sz w:val="20"/>
          <w:szCs w:val="20"/>
        </w:rPr>
        <w:t xml:space="preserve"> </w:t>
      </w:r>
      <w:r w:rsidR="00130156" w:rsidRPr="00EA3484">
        <w:rPr>
          <w:rFonts w:ascii="Arial" w:hAnsi="Arial" w:cs="Arial"/>
          <w:sz w:val="20"/>
          <w:szCs w:val="20"/>
        </w:rPr>
        <w:t>with an R-square value of 0.446</w:t>
      </w:r>
      <w:r w:rsidRPr="00EA3484">
        <w:rPr>
          <w:rFonts w:ascii="Arial" w:hAnsi="Arial" w:cs="Arial"/>
          <w:sz w:val="20"/>
          <w:szCs w:val="20"/>
        </w:rPr>
        <w:t xml:space="preserve"> indicating that about 44.6 percent of the variation </w:t>
      </w:r>
      <w:r w:rsidR="00130156" w:rsidRPr="00EA3484">
        <w:rPr>
          <w:rFonts w:ascii="Arial" w:hAnsi="Arial" w:cs="Arial"/>
          <w:sz w:val="20"/>
          <w:szCs w:val="20"/>
        </w:rPr>
        <w:lastRenderedPageBreak/>
        <w:t>in livestock diversification wa</w:t>
      </w:r>
      <w:r w:rsidRPr="00EA3484">
        <w:rPr>
          <w:rFonts w:ascii="Arial" w:hAnsi="Arial" w:cs="Arial"/>
          <w:sz w:val="20"/>
          <w:szCs w:val="20"/>
        </w:rPr>
        <w:t xml:space="preserve">s explained by the included predictors. </w:t>
      </w:r>
      <w:r w:rsidR="00130156" w:rsidRPr="00EA3484">
        <w:rPr>
          <w:rFonts w:ascii="Arial" w:hAnsi="Arial" w:cs="Arial"/>
          <w:sz w:val="20"/>
          <w:szCs w:val="20"/>
        </w:rPr>
        <w:t xml:space="preserve">The adjusted R-square (0.410) </w:t>
      </w:r>
      <w:r w:rsidR="00867D5E" w:rsidRPr="00EA3484">
        <w:rPr>
          <w:rFonts w:ascii="Arial" w:hAnsi="Arial" w:cs="Arial"/>
          <w:sz w:val="20"/>
          <w:szCs w:val="20"/>
        </w:rPr>
        <w:t>indicated that the model wa</w:t>
      </w:r>
      <w:r w:rsidR="00130156" w:rsidRPr="00EA3484">
        <w:rPr>
          <w:rFonts w:ascii="Arial" w:hAnsi="Arial" w:cs="Arial"/>
          <w:sz w:val="20"/>
          <w:szCs w:val="20"/>
        </w:rPr>
        <w:t xml:space="preserve">s strong even after considering the number of explanatory variables. </w:t>
      </w:r>
      <w:r w:rsidRPr="00EA3484">
        <w:rPr>
          <w:rFonts w:ascii="Arial" w:hAnsi="Arial" w:cs="Arial"/>
          <w:sz w:val="20"/>
          <w:szCs w:val="20"/>
        </w:rPr>
        <w:t>The Durb</w:t>
      </w:r>
      <w:r w:rsidR="00C26F80" w:rsidRPr="00EA3484">
        <w:rPr>
          <w:rFonts w:ascii="Arial" w:hAnsi="Arial" w:cs="Arial"/>
          <w:sz w:val="20"/>
          <w:szCs w:val="20"/>
        </w:rPr>
        <w:t>in-</w:t>
      </w:r>
      <w:r w:rsidR="00867D5E" w:rsidRPr="00EA3484">
        <w:rPr>
          <w:rFonts w:ascii="Arial" w:hAnsi="Arial" w:cs="Arial"/>
          <w:sz w:val="20"/>
          <w:szCs w:val="20"/>
        </w:rPr>
        <w:t>Watson statistic of 1.752 indicated that</w:t>
      </w:r>
      <w:r w:rsidRPr="00EA3484">
        <w:rPr>
          <w:rFonts w:ascii="Arial" w:hAnsi="Arial" w:cs="Arial"/>
          <w:sz w:val="20"/>
          <w:szCs w:val="20"/>
        </w:rPr>
        <w:t xml:space="preserve"> no evidence of problematic autocorrelation in the residuals. </w:t>
      </w:r>
      <w:r w:rsidR="00130156" w:rsidRPr="00EA3484">
        <w:rPr>
          <w:rFonts w:ascii="Arial" w:hAnsi="Arial" w:cs="Arial"/>
          <w:sz w:val="20"/>
          <w:szCs w:val="20"/>
        </w:rPr>
        <w:t>The overall collinearity diagnostics further strengthen the reliability of the regression model. All Variance Inflation Factor (VIF) values fall comfortably below the c</w:t>
      </w:r>
      <w:r w:rsidR="00867D5E" w:rsidRPr="00EA3484">
        <w:rPr>
          <w:rFonts w:ascii="Arial" w:hAnsi="Arial" w:cs="Arial"/>
          <w:sz w:val="20"/>
          <w:szCs w:val="20"/>
        </w:rPr>
        <w:t>ommonly accepted threshold of 5</w:t>
      </w:r>
      <w:r w:rsidR="00130156" w:rsidRPr="00EA3484">
        <w:rPr>
          <w:rFonts w:ascii="Arial" w:hAnsi="Arial" w:cs="Arial"/>
          <w:sz w:val="20"/>
          <w:szCs w:val="20"/>
        </w:rPr>
        <w:t xml:space="preserve"> ranging between 1.014 and 1.835. </w:t>
      </w:r>
    </w:p>
    <w:p w14:paraId="60C9B811" w14:textId="77777777" w:rsidR="005E4E1B" w:rsidRPr="00EA3484" w:rsidRDefault="00867D5E" w:rsidP="00130156">
      <w:pPr>
        <w:spacing w:line="360" w:lineRule="auto"/>
        <w:jc w:val="both"/>
        <w:rPr>
          <w:rFonts w:ascii="Arial" w:hAnsi="Arial" w:cs="Arial"/>
          <w:sz w:val="20"/>
          <w:szCs w:val="20"/>
        </w:rPr>
      </w:pPr>
      <w:r w:rsidRPr="00EA3484">
        <w:rPr>
          <w:rFonts w:ascii="Arial" w:hAnsi="Arial" w:cs="Arial"/>
          <w:sz w:val="20"/>
          <w:szCs w:val="20"/>
        </w:rPr>
        <w:t>The estimated constant wa</w:t>
      </w:r>
      <w:r w:rsidR="00130156" w:rsidRPr="00EA3484">
        <w:rPr>
          <w:rFonts w:ascii="Arial" w:hAnsi="Arial" w:cs="Arial"/>
          <w:sz w:val="20"/>
          <w:szCs w:val="20"/>
        </w:rPr>
        <w:t>s negative and sta</w:t>
      </w:r>
      <w:r w:rsidR="0064258B" w:rsidRPr="00EA3484">
        <w:rPr>
          <w:rFonts w:ascii="Arial" w:hAnsi="Arial" w:cs="Arial"/>
          <w:sz w:val="20"/>
          <w:szCs w:val="20"/>
        </w:rPr>
        <w:t>tistically significant (-4.527)</w:t>
      </w:r>
      <w:r w:rsidR="00130156" w:rsidRPr="00EA3484">
        <w:rPr>
          <w:rFonts w:ascii="Arial" w:hAnsi="Arial" w:cs="Arial"/>
          <w:sz w:val="20"/>
          <w:szCs w:val="20"/>
        </w:rPr>
        <w:t xml:space="preserve"> indicated that livestock diversification would be significantly low in the a</w:t>
      </w:r>
      <w:r w:rsidRPr="00EA3484">
        <w:rPr>
          <w:rFonts w:ascii="Arial" w:hAnsi="Arial" w:cs="Arial"/>
          <w:sz w:val="20"/>
          <w:szCs w:val="20"/>
        </w:rPr>
        <w:t xml:space="preserve">bsence of explanatory factors. </w:t>
      </w:r>
      <w:r w:rsidR="00130156" w:rsidRPr="00EA3484">
        <w:rPr>
          <w:rFonts w:ascii="Arial" w:hAnsi="Arial" w:cs="Arial"/>
          <w:sz w:val="20"/>
          <w:szCs w:val="20"/>
        </w:rPr>
        <w:t xml:space="preserve">The </w:t>
      </w:r>
      <w:r w:rsidR="00355C97" w:rsidRPr="00EA3484">
        <w:rPr>
          <w:rFonts w:ascii="Arial" w:hAnsi="Arial" w:cs="Arial"/>
          <w:sz w:val="20"/>
          <w:szCs w:val="20"/>
        </w:rPr>
        <w:t>CCPI</w:t>
      </w:r>
      <w:r w:rsidR="00130156" w:rsidRPr="00EA3484">
        <w:rPr>
          <w:rFonts w:ascii="Arial" w:hAnsi="Arial" w:cs="Arial"/>
          <w:sz w:val="20"/>
          <w:szCs w:val="20"/>
        </w:rPr>
        <w:t xml:space="preserve"> had a positive and highly significant coefficient (0.194, p &lt; 0.01) suggesting that people who believe climat</w:t>
      </w:r>
      <w:r w:rsidRPr="00EA3484">
        <w:rPr>
          <w:rFonts w:ascii="Arial" w:hAnsi="Arial" w:cs="Arial"/>
          <w:sz w:val="20"/>
          <w:szCs w:val="20"/>
        </w:rPr>
        <w:t>e change wa</w:t>
      </w:r>
      <w:r w:rsidR="00130156" w:rsidRPr="00EA3484">
        <w:rPr>
          <w:rFonts w:ascii="Arial" w:hAnsi="Arial" w:cs="Arial"/>
          <w:sz w:val="20"/>
          <w:szCs w:val="20"/>
        </w:rPr>
        <w:t>s a greater threat were more likely to have a wid</w:t>
      </w:r>
      <w:r w:rsidRPr="00EA3484">
        <w:rPr>
          <w:rFonts w:ascii="Arial" w:hAnsi="Arial" w:cs="Arial"/>
          <w:sz w:val="20"/>
          <w:szCs w:val="20"/>
        </w:rPr>
        <w:t xml:space="preserve">er range of livestock species. </w:t>
      </w:r>
      <w:r w:rsidR="00130156" w:rsidRPr="00EA3484">
        <w:rPr>
          <w:rFonts w:ascii="Arial" w:hAnsi="Arial" w:cs="Arial"/>
          <w:sz w:val="20"/>
          <w:szCs w:val="20"/>
        </w:rPr>
        <w:t xml:space="preserve">The </w:t>
      </w:r>
      <w:r w:rsidR="00355C97" w:rsidRPr="00EA3484">
        <w:rPr>
          <w:rFonts w:ascii="Arial" w:hAnsi="Arial" w:cs="Arial"/>
          <w:sz w:val="20"/>
          <w:szCs w:val="20"/>
        </w:rPr>
        <w:t>CDI</w:t>
      </w:r>
      <w:r w:rsidR="00130156" w:rsidRPr="00EA3484">
        <w:rPr>
          <w:rFonts w:ascii="Arial" w:hAnsi="Arial" w:cs="Arial"/>
          <w:sz w:val="20"/>
          <w:szCs w:val="20"/>
        </w:rPr>
        <w:t xml:space="preserve"> was also had a strong positive coefficient (0.449, p &lt; 0.01) which indicated that higher exposure to drough</w:t>
      </w:r>
      <w:r w:rsidRPr="00EA3484">
        <w:rPr>
          <w:rFonts w:ascii="Arial" w:hAnsi="Arial" w:cs="Arial"/>
          <w:sz w:val="20"/>
          <w:szCs w:val="20"/>
        </w:rPr>
        <w:t>t wa</w:t>
      </w:r>
      <w:r w:rsidR="00130156" w:rsidRPr="00EA3484">
        <w:rPr>
          <w:rFonts w:ascii="Arial" w:hAnsi="Arial" w:cs="Arial"/>
          <w:sz w:val="20"/>
          <w:szCs w:val="20"/>
        </w:rPr>
        <w:t>s linked to more diversity. These results show that climate-related factors play a greater role in explai</w:t>
      </w:r>
      <w:r w:rsidR="009E7D8B" w:rsidRPr="00EA3484">
        <w:rPr>
          <w:rFonts w:ascii="Arial" w:hAnsi="Arial" w:cs="Arial"/>
          <w:sz w:val="20"/>
          <w:szCs w:val="20"/>
        </w:rPr>
        <w:t xml:space="preserve">ning diversification outcomes. </w:t>
      </w:r>
      <w:r w:rsidR="00130156" w:rsidRPr="00EA3484">
        <w:rPr>
          <w:rFonts w:ascii="Arial" w:hAnsi="Arial" w:cs="Arial"/>
          <w:sz w:val="20"/>
          <w:szCs w:val="20"/>
        </w:rPr>
        <w:t xml:space="preserve">In addition to the major climatic predictors and an array of socioeconomic variables were integrated into the model to reflect household-level variances in asset endowments and demographic attributes. </w:t>
      </w:r>
      <w:r w:rsidR="005E4E1B" w:rsidRPr="00EA3484">
        <w:rPr>
          <w:rFonts w:ascii="Arial" w:hAnsi="Arial" w:cs="Arial"/>
          <w:sz w:val="20"/>
          <w:szCs w:val="20"/>
        </w:rPr>
        <w:t>Their coefficients provide additional clarity on the extent to which non-climatic factors influence livestock diversificatio</w:t>
      </w:r>
      <w:r w:rsidR="009E7D8B" w:rsidRPr="00EA3484">
        <w:rPr>
          <w:rFonts w:ascii="Arial" w:hAnsi="Arial" w:cs="Arial"/>
          <w:sz w:val="20"/>
          <w:szCs w:val="20"/>
        </w:rPr>
        <w:t>n patterns. As shown in Table 4</w:t>
      </w:r>
      <w:r w:rsidRPr="00EA3484">
        <w:rPr>
          <w:rFonts w:ascii="Arial" w:hAnsi="Arial" w:cs="Arial"/>
          <w:sz w:val="20"/>
          <w:szCs w:val="20"/>
        </w:rPr>
        <w:t xml:space="preserve"> the variable representing landholding s</w:t>
      </w:r>
      <w:r w:rsidR="005E4E1B" w:rsidRPr="00EA3484">
        <w:rPr>
          <w:rFonts w:ascii="Arial" w:hAnsi="Arial" w:cs="Arial"/>
          <w:sz w:val="20"/>
          <w:szCs w:val="20"/>
        </w:rPr>
        <w:t>iz</w:t>
      </w:r>
      <w:r w:rsidRPr="00EA3484">
        <w:rPr>
          <w:rFonts w:ascii="Arial" w:hAnsi="Arial" w:cs="Arial"/>
          <w:sz w:val="20"/>
          <w:szCs w:val="20"/>
        </w:rPr>
        <w:t>e displayed</w:t>
      </w:r>
      <w:r w:rsidR="005E4E1B" w:rsidRPr="00EA3484">
        <w:rPr>
          <w:rFonts w:ascii="Arial" w:hAnsi="Arial" w:cs="Arial"/>
          <w:sz w:val="20"/>
          <w:szCs w:val="20"/>
        </w:rPr>
        <w:t xml:space="preserve"> a small negative coefficient (-</w:t>
      </w:r>
      <w:r w:rsidR="009E7D8B" w:rsidRPr="00EA3484">
        <w:rPr>
          <w:rFonts w:ascii="Arial" w:hAnsi="Arial" w:cs="Arial"/>
          <w:sz w:val="20"/>
          <w:szCs w:val="20"/>
        </w:rPr>
        <w:t>0.001)</w:t>
      </w:r>
      <w:r w:rsidRPr="00EA3484">
        <w:rPr>
          <w:rFonts w:ascii="Arial" w:hAnsi="Arial" w:cs="Arial"/>
          <w:sz w:val="20"/>
          <w:szCs w:val="20"/>
        </w:rPr>
        <w:t xml:space="preserve"> which wa</w:t>
      </w:r>
      <w:r w:rsidR="005E4E1B" w:rsidRPr="00EA3484">
        <w:rPr>
          <w:rFonts w:ascii="Arial" w:hAnsi="Arial" w:cs="Arial"/>
          <w:sz w:val="20"/>
          <w:szCs w:val="20"/>
        </w:rPr>
        <w:t>s statistic</w:t>
      </w:r>
      <w:r w:rsidR="00D059A1" w:rsidRPr="00EA3484">
        <w:rPr>
          <w:rFonts w:ascii="Arial" w:hAnsi="Arial" w:cs="Arial"/>
          <w:sz w:val="20"/>
          <w:szCs w:val="20"/>
        </w:rPr>
        <w:t xml:space="preserve">ally insignificant (p = 0.516). </w:t>
      </w:r>
      <w:r w:rsidR="009E7D8B" w:rsidRPr="00EA3484">
        <w:rPr>
          <w:rFonts w:ascii="Arial" w:hAnsi="Arial" w:cs="Arial"/>
          <w:sz w:val="20"/>
          <w:szCs w:val="20"/>
        </w:rPr>
        <w:t>The variable Social Category was also statistically insignificant with a coe</w:t>
      </w:r>
      <w:r w:rsidRPr="00EA3484">
        <w:rPr>
          <w:rFonts w:ascii="Arial" w:hAnsi="Arial" w:cs="Arial"/>
          <w:sz w:val="20"/>
          <w:szCs w:val="20"/>
        </w:rPr>
        <w:t xml:space="preserve">fficient of 0.091 (p = 0.377). </w:t>
      </w:r>
      <w:r w:rsidR="009E7D8B" w:rsidRPr="00EA3484">
        <w:rPr>
          <w:rFonts w:ascii="Arial" w:hAnsi="Arial" w:cs="Arial"/>
          <w:sz w:val="20"/>
          <w:szCs w:val="20"/>
        </w:rPr>
        <w:t>The education l</w:t>
      </w:r>
      <w:r w:rsidRPr="00EA3484">
        <w:rPr>
          <w:rFonts w:ascii="Arial" w:hAnsi="Arial" w:cs="Arial"/>
          <w:sz w:val="20"/>
          <w:szCs w:val="20"/>
        </w:rPr>
        <w:t>evel of the household head depicted</w:t>
      </w:r>
      <w:r w:rsidR="009E7D8B" w:rsidRPr="00EA3484">
        <w:rPr>
          <w:rFonts w:ascii="Arial" w:hAnsi="Arial" w:cs="Arial"/>
          <w:sz w:val="20"/>
          <w:szCs w:val="20"/>
        </w:rPr>
        <w:t xml:space="preserve"> a positive coefficient (0.012) but was not statist</w:t>
      </w:r>
      <w:r w:rsidR="00BE1382">
        <w:rPr>
          <w:rFonts w:ascii="Arial" w:hAnsi="Arial" w:cs="Arial"/>
          <w:sz w:val="20"/>
          <w:szCs w:val="20"/>
        </w:rPr>
        <w:t xml:space="preserve">ically significant (p = 0.128). </w:t>
      </w:r>
      <w:proofErr w:type="gramStart"/>
      <w:r w:rsidRPr="00EA3484">
        <w:rPr>
          <w:rFonts w:ascii="Arial" w:hAnsi="Arial" w:cs="Arial"/>
          <w:sz w:val="20"/>
          <w:szCs w:val="20"/>
        </w:rPr>
        <w:t>Similarly</w:t>
      </w:r>
      <w:proofErr w:type="gramEnd"/>
      <w:r w:rsidRPr="00EA3484">
        <w:rPr>
          <w:rFonts w:ascii="Arial" w:hAnsi="Arial" w:cs="Arial"/>
          <w:sz w:val="20"/>
          <w:szCs w:val="20"/>
        </w:rPr>
        <w:t xml:space="preserve"> the variable g</w:t>
      </w:r>
      <w:r w:rsidR="005E4E1B" w:rsidRPr="00EA3484">
        <w:rPr>
          <w:rFonts w:ascii="Arial" w:hAnsi="Arial" w:cs="Arial"/>
          <w:sz w:val="20"/>
          <w:szCs w:val="20"/>
        </w:rPr>
        <w:t xml:space="preserve">ender of the household head records a negative but non-significant coefficient (-0.140, p = 0.185). </w:t>
      </w:r>
      <w:r w:rsidR="009E7D8B" w:rsidRPr="00EA3484">
        <w:rPr>
          <w:rFonts w:ascii="Arial" w:hAnsi="Arial" w:cs="Arial"/>
          <w:sz w:val="20"/>
          <w:szCs w:val="20"/>
        </w:rPr>
        <w:t xml:space="preserve">On the other </w:t>
      </w:r>
      <w:proofErr w:type="gramStart"/>
      <w:r w:rsidR="009E7D8B" w:rsidRPr="00EA3484">
        <w:rPr>
          <w:rFonts w:ascii="Arial" w:hAnsi="Arial" w:cs="Arial"/>
          <w:sz w:val="20"/>
          <w:szCs w:val="20"/>
        </w:rPr>
        <w:t>hand</w:t>
      </w:r>
      <w:proofErr w:type="gramEnd"/>
      <w:r w:rsidR="008D41D6" w:rsidRPr="00EA3484">
        <w:rPr>
          <w:rFonts w:ascii="Arial" w:hAnsi="Arial" w:cs="Arial"/>
          <w:sz w:val="20"/>
          <w:szCs w:val="20"/>
        </w:rPr>
        <w:t xml:space="preserve"> dependency r</w:t>
      </w:r>
      <w:r w:rsidR="005E4E1B" w:rsidRPr="00EA3484">
        <w:rPr>
          <w:rFonts w:ascii="Arial" w:hAnsi="Arial" w:cs="Arial"/>
          <w:sz w:val="20"/>
          <w:szCs w:val="20"/>
        </w:rPr>
        <w:t xml:space="preserve">atio </w:t>
      </w:r>
      <w:r w:rsidRPr="00EA3484">
        <w:rPr>
          <w:rFonts w:ascii="Arial" w:hAnsi="Arial" w:cs="Arial"/>
          <w:sz w:val="20"/>
          <w:szCs w:val="20"/>
        </w:rPr>
        <w:t>was</w:t>
      </w:r>
      <w:r w:rsidR="005E4E1B" w:rsidRPr="00EA3484">
        <w:rPr>
          <w:rFonts w:ascii="Arial" w:hAnsi="Arial" w:cs="Arial"/>
          <w:sz w:val="20"/>
          <w:szCs w:val="20"/>
        </w:rPr>
        <w:t xml:space="preserve"> a positive coefficient (0.018)</w:t>
      </w:r>
      <w:r w:rsidR="009E7D8B" w:rsidRPr="00EA3484">
        <w:rPr>
          <w:rFonts w:ascii="Arial" w:hAnsi="Arial" w:cs="Arial"/>
          <w:sz w:val="20"/>
          <w:szCs w:val="20"/>
        </w:rPr>
        <w:t xml:space="preserve"> and wa</w:t>
      </w:r>
      <w:r w:rsidR="005E4E1B" w:rsidRPr="00EA3484">
        <w:rPr>
          <w:rFonts w:ascii="Arial" w:hAnsi="Arial" w:cs="Arial"/>
          <w:sz w:val="20"/>
          <w:szCs w:val="20"/>
        </w:rPr>
        <w:t xml:space="preserve">s statistically significant (p = 0.033). </w:t>
      </w:r>
      <w:r w:rsidR="009E7D8B" w:rsidRPr="00EA3484">
        <w:rPr>
          <w:rFonts w:ascii="Arial" w:hAnsi="Arial" w:cs="Arial"/>
          <w:sz w:val="20"/>
          <w:szCs w:val="20"/>
        </w:rPr>
        <w:t xml:space="preserve">This finding </w:t>
      </w:r>
      <w:r w:rsidRPr="00EA3484">
        <w:rPr>
          <w:rFonts w:ascii="Arial" w:hAnsi="Arial" w:cs="Arial"/>
          <w:sz w:val="20"/>
          <w:szCs w:val="20"/>
        </w:rPr>
        <w:t>indicated</w:t>
      </w:r>
      <w:r w:rsidR="009E7D8B" w:rsidRPr="00EA3484">
        <w:rPr>
          <w:rFonts w:ascii="Arial" w:hAnsi="Arial" w:cs="Arial"/>
          <w:sz w:val="20"/>
          <w:szCs w:val="20"/>
        </w:rPr>
        <w:t xml:space="preserve"> that households with more dependents generally to possess a wider range of livestock than hou</w:t>
      </w:r>
      <w:r w:rsidRPr="00EA3484">
        <w:rPr>
          <w:rFonts w:ascii="Arial" w:hAnsi="Arial" w:cs="Arial"/>
          <w:sz w:val="20"/>
          <w:szCs w:val="20"/>
        </w:rPr>
        <w:t xml:space="preserve">seholds with fewer dependents. </w:t>
      </w:r>
      <w:r w:rsidR="009E7D8B" w:rsidRPr="00EA3484">
        <w:rPr>
          <w:rFonts w:ascii="Arial" w:hAnsi="Arial" w:cs="Arial"/>
          <w:sz w:val="20"/>
          <w:szCs w:val="20"/>
        </w:rPr>
        <w:t>Higher dependency often puts greater stress on household income sources. This could lead to the maintenance of multiple types of livestock as a way to protect</w:t>
      </w:r>
      <w:r w:rsidRPr="00EA3484">
        <w:rPr>
          <w:rFonts w:ascii="Arial" w:hAnsi="Arial" w:cs="Arial"/>
          <w:sz w:val="20"/>
          <w:szCs w:val="20"/>
        </w:rPr>
        <w:t xml:space="preserve"> against economic uncertainty. </w:t>
      </w:r>
      <w:r w:rsidR="009E7D8B" w:rsidRPr="00EA3484">
        <w:rPr>
          <w:rFonts w:ascii="Arial" w:hAnsi="Arial" w:cs="Arial"/>
          <w:sz w:val="20"/>
          <w:szCs w:val="20"/>
        </w:rPr>
        <w:t>One socioe</w:t>
      </w:r>
      <w:r w:rsidRPr="00EA3484">
        <w:rPr>
          <w:rFonts w:ascii="Arial" w:hAnsi="Arial" w:cs="Arial"/>
          <w:sz w:val="20"/>
          <w:szCs w:val="20"/>
        </w:rPr>
        <w:t xml:space="preserve">conomic factor that stands out was dependence on agriculture </w:t>
      </w:r>
      <w:r w:rsidR="009E7D8B" w:rsidRPr="00EA3484">
        <w:rPr>
          <w:rFonts w:ascii="Arial" w:hAnsi="Arial" w:cs="Arial"/>
          <w:sz w:val="20"/>
          <w:szCs w:val="20"/>
        </w:rPr>
        <w:t xml:space="preserve">which had a positive and statistically significant coefficient (0.004, p = 0.033). </w:t>
      </w:r>
      <w:r w:rsidRPr="00EA3484">
        <w:rPr>
          <w:rFonts w:ascii="Arial" w:hAnsi="Arial" w:cs="Arial"/>
          <w:sz w:val="20"/>
          <w:szCs w:val="20"/>
        </w:rPr>
        <w:t>The result implied</w:t>
      </w:r>
      <w:r w:rsidR="005E4E1B" w:rsidRPr="00EA3484">
        <w:rPr>
          <w:rFonts w:ascii="Arial" w:hAnsi="Arial" w:cs="Arial"/>
          <w:sz w:val="20"/>
          <w:szCs w:val="20"/>
        </w:rPr>
        <w:t xml:space="preserve"> that households with a higher labour allocation to farming and livestock-related tasks may maintain </w:t>
      </w:r>
      <w:r w:rsidR="00082F62" w:rsidRPr="00EA3484">
        <w:rPr>
          <w:rFonts w:ascii="Arial" w:hAnsi="Arial" w:cs="Arial"/>
          <w:sz w:val="20"/>
          <w:szCs w:val="20"/>
        </w:rPr>
        <w:t>a wider range of animal species</w:t>
      </w:r>
      <w:r w:rsidR="005E4E1B" w:rsidRPr="00EA3484">
        <w:rPr>
          <w:rFonts w:ascii="Arial" w:hAnsi="Arial" w:cs="Arial"/>
          <w:sz w:val="20"/>
          <w:szCs w:val="20"/>
        </w:rPr>
        <w:t xml:space="preserve"> possibly because a stronger agricultural base enables them to manage care, feeding and labour requirements of diversified livestock systems. </w:t>
      </w:r>
      <w:r w:rsidR="005C71BC" w:rsidRPr="00EA3484">
        <w:rPr>
          <w:rFonts w:ascii="Arial" w:hAnsi="Arial" w:cs="Arial"/>
          <w:sz w:val="20"/>
          <w:szCs w:val="20"/>
        </w:rPr>
        <w:t>The other</w:t>
      </w:r>
      <w:r w:rsidR="005E4E1B" w:rsidRPr="00EA3484">
        <w:rPr>
          <w:rFonts w:ascii="Arial" w:hAnsi="Arial" w:cs="Arial"/>
          <w:sz w:val="20"/>
          <w:szCs w:val="20"/>
        </w:rPr>
        <w:t xml:space="preserve"> socioeconomic var</w:t>
      </w:r>
      <w:r w:rsidRPr="00EA3484">
        <w:rPr>
          <w:rFonts w:ascii="Arial" w:hAnsi="Arial" w:cs="Arial"/>
          <w:sz w:val="20"/>
          <w:szCs w:val="20"/>
        </w:rPr>
        <w:t>iable included in the model wa</w:t>
      </w:r>
      <w:r w:rsidR="00FC71A1" w:rsidRPr="00EA3484">
        <w:rPr>
          <w:rFonts w:ascii="Arial" w:hAnsi="Arial" w:cs="Arial"/>
          <w:sz w:val="20"/>
          <w:szCs w:val="20"/>
        </w:rPr>
        <w:t>s irrigation access</w:t>
      </w:r>
      <w:r w:rsidR="005E4E1B" w:rsidRPr="00EA3484">
        <w:rPr>
          <w:rFonts w:ascii="Arial" w:hAnsi="Arial" w:cs="Arial"/>
          <w:sz w:val="20"/>
          <w:szCs w:val="20"/>
        </w:rPr>
        <w:t xml:space="preserve"> which shows </w:t>
      </w:r>
      <w:r w:rsidR="00FC71A1" w:rsidRPr="00EA3484">
        <w:rPr>
          <w:rFonts w:ascii="Arial" w:hAnsi="Arial" w:cs="Arial"/>
          <w:sz w:val="20"/>
          <w:szCs w:val="20"/>
        </w:rPr>
        <w:t>a small negative coefficient (-0</w:t>
      </w:r>
      <w:r w:rsidRPr="00EA3484">
        <w:rPr>
          <w:rFonts w:ascii="Arial" w:hAnsi="Arial" w:cs="Arial"/>
          <w:sz w:val="20"/>
          <w:szCs w:val="20"/>
        </w:rPr>
        <w:t>.001) and wa</w:t>
      </w:r>
      <w:r w:rsidR="005E4E1B" w:rsidRPr="00EA3484">
        <w:rPr>
          <w:rFonts w:ascii="Arial" w:hAnsi="Arial" w:cs="Arial"/>
          <w:sz w:val="20"/>
          <w:szCs w:val="20"/>
        </w:rPr>
        <w:t>s statistically insignificant (p = 0.100). A</w:t>
      </w:r>
      <w:r w:rsidRPr="00EA3484">
        <w:rPr>
          <w:rFonts w:ascii="Arial" w:hAnsi="Arial" w:cs="Arial"/>
          <w:sz w:val="20"/>
          <w:szCs w:val="20"/>
        </w:rPr>
        <w:t>lthough the sign suggested</w:t>
      </w:r>
      <w:r w:rsidR="005E4E1B" w:rsidRPr="00EA3484">
        <w:rPr>
          <w:rFonts w:ascii="Arial" w:hAnsi="Arial" w:cs="Arial"/>
          <w:sz w:val="20"/>
          <w:szCs w:val="20"/>
        </w:rPr>
        <w:t xml:space="preserve"> that access to irrigation may slightly reduce the tendency to diversify livestock possibly because households with assured water supplies may focus more on crops </w:t>
      </w:r>
      <w:r w:rsidRPr="00EA3484">
        <w:rPr>
          <w:rFonts w:ascii="Arial" w:hAnsi="Arial" w:cs="Arial"/>
          <w:sz w:val="20"/>
          <w:szCs w:val="20"/>
        </w:rPr>
        <w:t>this relationship wa</w:t>
      </w:r>
      <w:r w:rsidR="005E4E1B" w:rsidRPr="00EA3484">
        <w:rPr>
          <w:rFonts w:ascii="Arial" w:hAnsi="Arial" w:cs="Arial"/>
          <w:sz w:val="20"/>
          <w:szCs w:val="20"/>
        </w:rPr>
        <w:t xml:space="preserve">s not strong enough to be statistically meaningful within the present dataset. </w:t>
      </w:r>
    </w:p>
    <w:p w14:paraId="35A75B03"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4. D</w:t>
      </w:r>
      <w:r w:rsidR="00A76570" w:rsidRPr="00EA3484">
        <w:rPr>
          <w:rFonts w:ascii="Arial" w:hAnsi="Arial" w:cs="Arial"/>
          <w:b/>
          <w:bCs/>
        </w:rPr>
        <w:t>ISCUSSIONS</w:t>
      </w:r>
    </w:p>
    <w:p w14:paraId="705B5F13" w14:textId="77777777" w:rsidR="00F309E3" w:rsidRPr="00EA3484" w:rsidRDefault="000B66EB" w:rsidP="00915488">
      <w:pPr>
        <w:spacing w:after="120" w:line="360" w:lineRule="auto"/>
        <w:jc w:val="both"/>
        <w:rPr>
          <w:rFonts w:ascii="Arial" w:hAnsi="Arial" w:cs="Arial"/>
          <w:sz w:val="20"/>
          <w:szCs w:val="20"/>
        </w:rPr>
      </w:pPr>
      <w:r w:rsidRPr="00EA3484">
        <w:rPr>
          <w:rFonts w:ascii="Arial" w:hAnsi="Arial" w:cs="Arial"/>
          <w:sz w:val="20"/>
          <w:szCs w:val="20"/>
        </w:rPr>
        <w:t>The findings of this study illuminate</w:t>
      </w:r>
      <w:r w:rsidR="009E1B5B" w:rsidRPr="00EA3484">
        <w:rPr>
          <w:rFonts w:ascii="Arial" w:hAnsi="Arial" w:cs="Arial"/>
          <w:sz w:val="20"/>
          <w:szCs w:val="20"/>
        </w:rPr>
        <w:t>d</w:t>
      </w:r>
      <w:r w:rsidRPr="00EA3484">
        <w:rPr>
          <w:rFonts w:ascii="Arial" w:hAnsi="Arial" w:cs="Arial"/>
          <w:sz w:val="20"/>
          <w:szCs w:val="20"/>
        </w:rPr>
        <w:t xml:space="preserve"> the dynamic and climate-sensitive characteristics of livestock diversification practices in the semi-arid districts of Rajasthan.</w:t>
      </w:r>
      <w:r w:rsidR="005E4E1B" w:rsidRPr="00EA3484">
        <w:rPr>
          <w:rFonts w:ascii="Arial" w:hAnsi="Arial" w:cs="Arial"/>
          <w:sz w:val="20"/>
          <w:szCs w:val="20"/>
        </w:rPr>
        <w:t xml:space="preserve"> The positive and significant relationship between livestock diversification and climate chan</w:t>
      </w:r>
      <w:r w:rsidRPr="00EA3484">
        <w:rPr>
          <w:rFonts w:ascii="Arial" w:hAnsi="Arial" w:cs="Arial"/>
          <w:sz w:val="20"/>
          <w:szCs w:val="20"/>
        </w:rPr>
        <w:t>ge perception strongly indicated</w:t>
      </w:r>
      <w:r w:rsidR="005E4E1B" w:rsidRPr="00EA3484">
        <w:rPr>
          <w:rFonts w:ascii="Arial" w:hAnsi="Arial" w:cs="Arial"/>
          <w:sz w:val="20"/>
          <w:szCs w:val="20"/>
        </w:rPr>
        <w:t xml:space="preserve"> that households who </w:t>
      </w:r>
      <w:r w:rsidR="005E4E1B" w:rsidRPr="00EA3484">
        <w:rPr>
          <w:rFonts w:ascii="Arial" w:hAnsi="Arial" w:cs="Arial"/>
          <w:sz w:val="20"/>
          <w:szCs w:val="20"/>
        </w:rPr>
        <w:lastRenderedPageBreak/>
        <w:t xml:space="preserve">recognise climatic anomalies tend to diversify their livestock portfolio more intensively. </w:t>
      </w:r>
      <w:r w:rsidR="001F430E" w:rsidRPr="00EA3484">
        <w:rPr>
          <w:rFonts w:ascii="Arial" w:hAnsi="Arial" w:cs="Arial"/>
          <w:sz w:val="20"/>
          <w:szCs w:val="20"/>
        </w:rPr>
        <w:t>This result was consistent with a significa</w:t>
      </w:r>
      <w:r w:rsidR="009E1B5B" w:rsidRPr="00EA3484">
        <w:rPr>
          <w:rFonts w:ascii="Arial" w:hAnsi="Arial" w:cs="Arial"/>
          <w:sz w:val="20"/>
          <w:szCs w:val="20"/>
        </w:rPr>
        <w:t>nt body of literature indicated</w:t>
      </w:r>
      <w:r w:rsidR="001F430E" w:rsidRPr="00EA3484">
        <w:rPr>
          <w:rFonts w:ascii="Arial" w:hAnsi="Arial" w:cs="Arial"/>
          <w:sz w:val="20"/>
          <w:szCs w:val="20"/>
        </w:rPr>
        <w:t xml:space="preserve"> that the perception of climate risks was a critical factor influencing planned adaptation behaviour in agrarian </w:t>
      </w:r>
      <w:r w:rsidR="00570521" w:rsidRPr="00EA3484">
        <w:rPr>
          <w:rFonts w:ascii="Arial" w:hAnsi="Arial" w:cs="Arial"/>
          <w:sz w:val="20"/>
          <w:szCs w:val="20"/>
        </w:rPr>
        <w:t>societies (Deressa et al., 2009</w:t>
      </w:r>
      <w:r w:rsidR="00F44C39" w:rsidRPr="00EA3484">
        <w:rPr>
          <w:rFonts w:ascii="Arial" w:hAnsi="Arial" w:cs="Arial"/>
          <w:sz w:val="20"/>
          <w:szCs w:val="20"/>
        </w:rPr>
        <w:t>; Yadav et al., 2023</w:t>
      </w:r>
      <w:r w:rsidR="009E1B5B" w:rsidRPr="00EA3484">
        <w:rPr>
          <w:rFonts w:ascii="Arial" w:hAnsi="Arial" w:cs="Arial"/>
          <w:sz w:val="20"/>
          <w:szCs w:val="20"/>
        </w:rPr>
        <w:t xml:space="preserve">). </w:t>
      </w:r>
      <w:r w:rsidR="001F430E" w:rsidRPr="00EA3484">
        <w:rPr>
          <w:rFonts w:ascii="Arial" w:hAnsi="Arial" w:cs="Arial"/>
          <w:sz w:val="20"/>
          <w:szCs w:val="20"/>
        </w:rPr>
        <w:t>In areas characterized by fluctuating ra</w:t>
      </w:r>
      <w:r w:rsidR="00570521" w:rsidRPr="00EA3484">
        <w:rPr>
          <w:rFonts w:ascii="Arial" w:hAnsi="Arial" w:cs="Arial"/>
          <w:sz w:val="20"/>
          <w:szCs w:val="20"/>
        </w:rPr>
        <w:t>infall, increasing temperatures and persistent droughts</w:t>
      </w:r>
      <w:r w:rsidR="001F430E" w:rsidRPr="00EA3484">
        <w:rPr>
          <w:rFonts w:ascii="Arial" w:hAnsi="Arial" w:cs="Arial"/>
          <w:sz w:val="20"/>
          <w:szCs w:val="20"/>
        </w:rPr>
        <w:t xml:space="preserve"> heightened awareness of these stressors prompts households to reconfigure their livelihood strategies particularly through the expansion or alteration of livestock composition (Tesso et a</w:t>
      </w:r>
      <w:r w:rsidR="00E81D3D" w:rsidRPr="00EA3484">
        <w:rPr>
          <w:rFonts w:ascii="Arial" w:hAnsi="Arial" w:cs="Arial"/>
          <w:sz w:val="20"/>
          <w:szCs w:val="20"/>
        </w:rPr>
        <w:t>l., 2012; Silvestri et al., 2012</w:t>
      </w:r>
      <w:r w:rsidR="001F430E" w:rsidRPr="00EA3484">
        <w:rPr>
          <w:rFonts w:ascii="Arial" w:hAnsi="Arial" w:cs="Arial"/>
          <w:sz w:val="20"/>
          <w:szCs w:val="20"/>
        </w:rPr>
        <w:t>).  Livestock diversification arises as a proactive and preventive measure informed by experiential awareness of climatic threats a trend was supported by empirical evidence in African and South Asian drylan</w:t>
      </w:r>
      <w:r w:rsidR="00B4638A" w:rsidRPr="00EA3484">
        <w:rPr>
          <w:rFonts w:ascii="Arial" w:hAnsi="Arial" w:cs="Arial"/>
          <w:sz w:val="20"/>
          <w:szCs w:val="20"/>
        </w:rPr>
        <w:t>ds (Hassan &amp; Nhemachena, 2008</w:t>
      </w:r>
      <w:r w:rsidR="00A91BA1" w:rsidRPr="00EA3484">
        <w:rPr>
          <w:rFonts w:ascii="Arial" w:hAnsi="Arial" w:cs="Arial"/>
          <w:sz w:val="20"/>
          <w:szCs w:val="20"/>
        </w:rPr>
        <w:t>;</w:t>
      </w:r>
      <w:r w:rsidR="00F44C39" w:rsidRPr="00EA3484">
        <w:rPr>
          <w:rFonts w:ascii="Arial" w:hAnsi="Arial" w:cs="Arial"/>
          <w:color w:val="FF0000"/>
          <w:sz w:val="20"/>
          <w:szCs w:val="20"/>
        </w:rPr>
        <w:t xml:space="preserve"> </w:t>
      </w:r>
      <w:proofErr w:type="spellStart"/>
      <w:r w:rsidR="00F44C39" w:rsidRPr="00EA3484">
        <w:rPr>
          <w:rFonts w:ascii="Arial" w:hAnsi="Arial" w:cs="Arial"/>
          <w:sz w:val="20"/>
          <w:szCs w:val="20"/>
        </w:rPr>
        <w:t>Megersa</w:t>
      </w:r>
      <w:proofErr w:type="spellEnd"/>
      <w:r w:rsidR="00F44C39" w:rsidRPr="00EA3484">
        <w:rPr>
          <w:rFonts w:ascii="Arial" w:hAnsi="Arial" w:cs="Arial"/>
          <w:sz w:val="20"/>
          <w:szCs w:val="20"/>
        </w:rPr>
        <w:t>, 2014; Usma et al., 2023</w:t>
      </w:r>
      <w:r w:rsidR="00B4638A" w:rsidRPr="00EA3484">
        <w:rPr>
          <w:rFonts w:ascii="Arial" w:hAnsi="Arial" w:cs="Arial"/>
          <w:sz w:val="20"/>
          <w:szCs w:val="20"/>
        </w:rPr>
        <w:t xml:space="preserve">). </w:t>
      </w:r>
      <w:r w:rsidR="00155064" w:rsidRPr="00EA3484">
        <w:rPr>
          <w:rFonts w:ascii="Arial" w:hAnsi="Arial" w:cs="Arial"/>
          <w:sz w:val="20"/>
          <w:szCs w:val="20"/>
        </w:rPr>
        <w:t>The CDI</w:t>
      </w:r>
      <w:r w:rsidR="001F430E" w:rsidRPr="00EA3484">
        <w:rPr>
          <w:rFonts w:ascii="Arial" w:hAnsi="Arial" w:cs="Arial"/>
          <w:sz w:val="20"/>
          <w:szCs w:val="20"/>
        </w:rPr>
        <w:t> </w:t>
      </w:r>
      <w:r w:rsidR="00155064" w:rsidRPr="00EA3484">
        <w:rPr>
          <w:rFonts w:ascii="Arial" w:hAnsi="Arial" w:cs="Arial"/>
          <w:sz w:val="20"/>
          <w:szCs w:val="20"/>
        </w:rPr>
        <w:t xml:space="preserve">and vulnerability had the </w:t>
      </w:r>
      <w:r w:rsidR="001F430E" w:rsidRPr="00EA3484">
        <w:rPr>
          <w:rFonts w:ascii="Arial" w:hAnsi="Arial" w:cs="Arial"/>
          <w:sz w:val="20"/>
          <w:szCs w:val="20"/>
        </w:rPr>
        <w:t xml:space="preserve">strong positive effect </w:t>
      </w:r>
      <w:r w:rsidR="00A91BA1" w:rsidRPr="00EA3484">
        <w:rPr>
          <w:rFonts w:ascii="Arial" w:hAnsi="Arial" w:cs="Arial"/>
          <w:sz w:val="20"/>
          <w:szCs w:val="20"/>
        </w:rPr>
        <w:t>on diversification also supported</w:t>
      </w:r>
      <w:r w:rsidR="001F430E" w:rsidRPr="00EA3484">
        <w:rPr>
          <w:rFonts w:ascii="Arial" w:hAnsi="Arial" w:cs="Arial"/>
          <w:sz w:val="20"/>
          <w:szCs w:val="20"/>
        </w:rPr>
        <w:t xml:space="preserve"> the idea that being exposed to drought was still one of the most </w:t>
      </w:r>
      <w:r w:rsidR="00A91BA1" w:rsidRPr="00EA3484">
        <w:rPr>
          <w:rFonts w:ascii="Arial" w:hAnsi="Arial" w:cs="Arial"/>
          <w:sz w:val="20"/>
          <w:szCs w:val="20"/>
        </w:rPr>
        <w:t>important stressors that affect</w:t>
      </w:r>
      <w:r w:rsidR="001F430E" w:rsidRPr="00EA3484">
        <w:rPr>
          <w:rFonts w:ascii="Arial" w:hAnsi="Arial" w:cs="Arial"/>
          <w:sz w:val="20"/>
          <w:szCs w:val="20"/>
        </w:rPr>
        <w:t xml:space="preserve"> how people make decisions about their l</w:t>
      </w:r>
      <w:r w:rsidR="00A91BA1" w:rsidRPr="00EA3484">
        <w:rPr>
          <w:rFonts w:ascii="Arial" w:hAnsi="Arial" w:cs="Arial"/>
          <w:sz w:val="20"/>
          <w:szCs w:val="20"/>
        </w:rPr>
        <w:t>ivelihoods in semi-arid areas</w:t>
      </w:r>
      <w:r w:rsidR="00155064" w:rsidRPr="00EA3484">
        <w:rPr>
          <w:rFonts w:ascii="Arial" w:hAnsi="Arial" w:cs="Arial"/>
          <w:sz w:val="20"/>
          <w:szCs w:val="20"/>
        </w:rPr>
        <w:t xml:space="preserve"> (</w:t>
      </w:r>
      <w:proofErr w:type="spellStart"/>
      <w:r w:rsidR="00155064" w:rsidRPr="00EA3484">
        <w:rPr>
          <w:rFonts w:ascii="Arial" w:hAnsi="Arial" w:cs="Arial"/>
          <w:sz w:val="20"/>
          <w:szCs w:val="20"/>
        </w:rPr>
        <w:t>Mannepalli</w:t>
      </w:r>
      <w:proofErr w:type="spellEnd"/>
      <w:r w:rsidR="00155064" w:rsidRPr="00EA3484">
        <w:rPr>
          <w:rFonts w:ascii="Arial" w:hAnsi="Arial" w:cs="Arial"/>
          <w:sz w:val="20"/>
          <w:szCs w:val="20"/>
        </w:rPr>
        <w:t xml:space="preserve"> et al., 2025)</w:t>
      </w:r>
      <w:r w:rsidR="00A91BA1" w:rsidRPr="00EA3484">
        <w:rPr>
          <w:rFonts w:ascii="Arial" w:hAnsi="Arial" w:cs="Arial"/>
          <w:sz w:val="20"/>
          <w:szCs w:val="20"/>
        </w:rPr>
        <w:t xml:space="preserve">. </w:t>
      </w:r>
      <w:r w:rsidR="001F430E" w:rsidRPr="00EA3484">
        <w:rPr>
          <w:rFonts w:ascii="Arial" w:hAnsi="Arial" w:cs="Arial"/>
          <w:sz w:val="20"/>
          <w:szCs w:val="20"/>
        </w:rPr>
        <w:t>Droughts make it harder to find food for animals, affect water resources and interrupt the cycles of agricultural production forcing households to maintain livestock species with different levels of drought tolerance (Rufino et al., 2013</w:t>
      </w:r>
      <w:r w:rsidR="00F44C39" w:rsidRPr="00EA3484">
        <w:rPr>
          <w:rFonts w:ascii="Arial" w:hAnsi="Arial" w:cs="Arial"/>
          <w:sz w:val="20"/>
          <w:szCs w:val="20"/>
        </w:rPr>
        <w:t>; Yadav et al., 2023</w:t>
      </w:r>
      <w:r w:rsidR="001F430E" w:rsidRPr="00EA3484">
        <w:rPr>
          <w:rFonts w:ascii="Arial" w:hAnsi="Arial" w:cs="Arial"/>
          <w:sz w:val="20"/>
          <w:szCs w:val="20"/>
        </w:rPr>
        <w:t>). Research in Ethiopia, Kenya, India and Niger had consistently demonstrated that persistent drought conditions significantly shift herd composition, switching from water-dependent species like cattle and buffalo to more drought-resistant varieties such as goats and sheep (McPeak &amp; Little, 200</w:t>
      </w:r>
      <w:r w:rsidR="006E6EF9" w:rsidRPr="00EA3484">
        <w:rPr>
          <w:rFonts w:ascii="Arial" w:hAnsi="Arial" w:cs="Arial"/>
          <w:sz w:val="20"/>
          <w:szCs w:val="20"/>
        </w:rPr>
        <w:t>6</w:t>
      </w:r>
      <w:r w:rsidR="00A91BA1" w:rsidRPr="00EA3484">
        <w:rPr>
          <w:rFonts w:ascii="Arial" w:hAnsi="Arial" w:cs="Arial"/>
          <w:sz w:val="20"/>
          <w:szCs w:val="20"/>
        </w:rPr>
        <w:t xml:space="preserve">; </w:t>
      </w:r>
      <w:proofErr w:type="spellStart"/>
      <w:r w:rsidR="00730EC3" w:rsidRPr="00EA3484">
        <w:rPr>
          <w:rFonts w:ascii="Arial" w:hAnsi="Arial" w:cs="Arial"/>
          <w:sz w:val="20"/>
          <w:szCs w:val="20"/>
        </w:rPr>
        <w:t>Birthal</w:t>
      </w:r>
      <w:proofErr w:type="spellEnd"/>
      <w:r w:rsidR="00730EC3" w:rsidRPr="00EA3484">
        <w:rPr>
          <w:rFonts w:ascii="Arial" w:hAnsi="Arial" w:cs="Arial"/>
          <w:sz w:val="20"/>
          <w:szCs w:val="20"/>
        </w:rPr>
        <w:t xml:space="preserve"> et al., 2006; </w:t>
      </w:r>
      <w:proofErr w:type="spellStart"/>
      <w:r w:rsidR="00730EC3" w:rsidRPr="00EA3484">
        <w:rPr>
          <w:rFonts w:ascii="Arial" w:hAnsi="Arial" w:cs="Arial"/>
          <w:sz w:val="20"/>
          <w:szCs w:val="20"/>
        </w:rPr>
        <w:t>Megersa</w:t>
      </w:r>
      <w:proofErr w:type="spellEnd"/>
      <w:r w:rsidR="00730EC3" w:rsidRPr="00EA3484">
        <w:rPr>
          <w:rFonts w:ascii="Arial" w:hAnsi="Arial" w:cs="Arial"/>
          <w:sz w:val="20"/>
          <w:szCs w:val="20"/>
        </w:rPr>
        <w:t>, 2014;</w:t>
      </w:r>
      <w:r w:rsidR="00823C10" w:rsidRPr="00EA3484">
        <w:rPr>
          <w:rFonts w:ascii="Arial" w:hAnsi="Arial" w:cs="Arial"/>
          <w:sz w:val="20"/>
          <w:szCs w:val="20"/>
        </w:rPr>
        <w:t xml:space="preserve">). </w:t>
      </w:r>
      <w:r w:rsidR="005E4E1B" w:rsidRPr="00EA3484">
        <w:rPr>
          <w:rFonts w:ascii="Arial" w:hAnsi="Arial" w:cs="Arial"/>
          <w:sz w:val="20"/>
          <w:szCs w:val="20"/>
        </w:rPr>
        <w:t>The positive CDI coefficient in the present st</w:t>
      </w:r>
      <w:r w:rsidR="00823C10" w:rsidRPr="00EA3484">
        <w:rPr>
          <w:rFonts w:ascii="Arial" w:hAnsi="Arial" w:cs="Arial"/>
          <w:sz w:val="20"/>
          <w:szCs w:val="20"/>
        </w:rPr>
        <w:t>udy aligns with this trend</w:t>
      </w:r>
      <w:r w:rsidR="005E4E1B" w:rsidRPr="00EA3484">
        <w:rPr>
          <w:rFonts w:ascii="Arial" w:hAnsi="Arial" w:cs="Arial"/>
          <w:sz w:val="20"/>
          <w:szCs w:val="20"/>
        </w:rPr>
        <w:t xml:space="preserve"> suggesting that households in Jaipur and Ajmer respond to drought stress through diversification as a coping strategy to stabilise income and minimise herd mortality (</w:t>
      </w:r>
      <w:proofErr w:type="spellStart"/>
      <w:r w:rsidR="005E4E1B" w:rsidRPr="00EA3484">
        <w:rPr>
          <w:rFonts w:ascii="Arial" w:hAnsi="Arial" w:cs="Arial"/>
          <w:sz w:val="20"/>
          <w:szCs w:val="20"/>
        </w:rPr>
        <w:t>Kandlinkar</w:t>
      </w:r>
      <w:proofErr w:type="spellEnd"/>
      <w:r w:rsidR="00D76103" w:rsidRPr="00EA3484">
        <w:rPr>
          <w:rFonts w:ascii="Arial" w:hAnsi="Arial" w:cs="Arial"/>
          <w:sz w:val="20"/>
          <w:szCs w:val="20"/>
        </w:rPr>
        <w:t xml:space="preserve"> &amp; </w:t>
      </w:r>
      <w:proofErr w:type="spellStart"/>
      <w:r w:rsidR="00D76103" w:rsidRPr="00EA3484">
        <w:rPr>
          <w:rFonts w:ascii="Arial" w:hAnsi="Arial" w:cs="Arial"/>
          <w:sz w:val="20"/>
          <w:szCs w:val="20"/>
        </w:rPr>
        <w:t>Risbey</w:t>
      </w:r>
      <w:proofErr w:type="spellEnd"/>
      <w:r w:rsidR="00D76103" w:rsidRPr="00EA3484">
        <w:rPr>
          <w:rFonts w:ascii="Arial" w:hAnsi="Arial" w:cs="Arial"/>
          <w:sz w:val="20"/>
          <w:szCs w:val="20"/>
        </w:rPr>
        <w:t>, 2000; Speranza</w:t>
      </w:r>
      <w:r w:rsidR="005E4E1B" w:rsidRPr="00EA3484">
        <w:rPr>
          <w:rFonts w:ascii="Arial" w:hAnsi="Arial" w:cs="Arial"/>
          <w:sz w:val="20"/>
          <w:szCs w:val="20"/>
        </w:rPr>
        <w:t>, 2010).</w:t>
      </w:r>
      <w:r w:rsidR="00F309E3" w:rsidRPr="00EA3484">
        <w:rPr>
          <w:rFonts w:ascii="Arial" w:hAnsi="Arial" w:cs="Arial"/>
          <w:sz w:val="20"/>
          <w:szCs w:val="20"/>
        </w:rPr>
        <w:t xml:space="preserve"> </w:t>
      </w:r>
    </w:p>
    <w:p w14:paraId="7C5B45B3" w14:textId="77777777" w:rsidR="005E4E1B" w:rsidRPr="00EA3484" w:rsidRDefault="00D76103" w:rsidP="00C575AB">
      <w:pPr>
        <w:spacing w:line="360" w:lineRule="auto"/>
        <w:jc w:val="both"/>
        <w:rPr>
          <w:rFonts w:ascii="Arial" w:hAnsi="Arial" w:cs="Arial"/>
          <w:sz w:val="20"/>
          <w:szCs w:val="20"/>
        </w:rPr>
      </w:pPr>
      <w:r w:rsidRPr="00EA3484">
        <w:rPr>
          <w:rFonts w:ascii="Arial" w:hAnsi="Arial" w:cs="Arial"/>
          <w:sz w:val="20"/>
          <w:szCs w:val="20"/>
        </w:rPr>
        <w:t>The variations in diversification and climate perception at the district level contribute to the understanding of how spatial disparities in ecological condit</w:t>
      </w:r>
      <w:r w:rsidR="00BF1FCF" w:rsidRPr="00EA3484">
        <w:rPr>
          <w:rFonts w:ascii="Arial" w:hAnsi="Arial" w:cs="Arial"/>
          <w:sz w:val="20"/>
          <w:szCs w:val="20"/>
        </w:rPr>
        <w:t xml:space="preserve">ions affect adaptive </w:t>
      </w:r>
      <w:r w:rsidR="00EF26BC" w:rsidRPr="00EA3484">
        <w:rPr>
          <w:rFonts w:ascii="Arial" w:hAnsi="Arial" w:cs="Arial"/>
          <w:sz w:val="20"/>
          <w:szCs w:val="20"/>
        </w:rPr>
        <w:t>behaviour</w:t>
      </w:r>
      <w:r w:rsidR="00BF1FCF" w:rsidRPr="00EA3484">
        <w:rPr>
          <w:rFonts w:ascii="Arial" w:hAnsi="Arial" w:cs="Arial"/>
          <w:sz w:val="20"/>
          <w:szCs w:val="20"/>
        </w:rPr>
        <w:t xml:space="preserve">. </w:t>
      </w:r>
      <w:r w:rsidRPr="00EA3484">
        <w:rPr>
          <w:rFonts w:ascii="Arial" w:hAnsi="Arial" w:cs="Arial"/>
          <w:sz w:val="20"/>
          <w:szCs w:val="20"/>
        </w:rPr>
        <w:t xml:space="preserve">Jaipur's higher </w:t>
      </w:r>
      <w:r w:rsidR="00BF1FCF" w:rsidRPr="00EA3484">
        <w:rPr>
          <w:rFonts w:ascii="Arial" w:hAnsi="Arial" w:cs="Arial"/>
          <w:sz w:val="20"/>
          <w:szCs w:val="20"/>
        </w:rPr>
        <w:t>LSDI</w:t>
      </w:r>
      <w:r w:rsidRPr="00EA3484">
        <w:rPr>
          <w:rFonts w:ascii="Arial" w:hAnsi="Arial" w:cs="Arial"/>
          <w:sz w:val="20"/>
          <w:szCs w:val="20"/>
        </w:rPr>
        <w:t xml:space="preserve"> and higher climate change perception scores indicated that households in regions with marginally greater climatic variability or institutional exposure may exhibit increased proactivity in implementing a</w:t>
      </w:r>
      <w:r w:rsidR="00BF1FCF" w:rsidRPr="00EA3484">
        <w:rPr>
          <w:rFonts w:ascii="Arial" w:hAnsi="Arial" w:cs="Arial"/>
          <w:sz w:val="20"/>
          <w:szCs w:val="20"/>
        </w:rPr>
        <w:t xml:space="preserve">daptive livelihood strategies. </w:t>
      </w:r>
      <w:r w:rsidRPr="00EA3484">
        <w:rPr>
          <w:rFonts w:ascii="Arial" w:hAnsi="Arial" w:cs="Arial"/>
          <w:sz w:val="20"/>
          <w:szCs w:val="20"/>
        </w:rPr>
        <w:t>Previous studies in Rajasthan and the Indian semi-arid tropics has demonstrated analogous spatial variati</w:t>
      </w:r>
      <w:r w:rsidR="00BF1FCF" w:rsidRPr="00EA3484">
        <w:rPr>
          <w:rFonts w:ascii="Arial" w:hAnsi="Arial" w:cs="Arial"/>
          <w:sz w:val="20"/>
          <w:szCs w:val="20"/>
        </w:rPr>
        <w:t>ons in diversification patterns</w:t>
      </w:r>
      <w:r w:rsidRPr="00EA3484">
        <w:rPr>
          <w:rFonts w:ascii="Arial" w:hAnsi="Arial" w:cs="Arial"/>
          <w:sz w:val="20"/>
          <w:szCs w:val="20"/>
        </w:rPr>
        <w:t xml:space="preserve"> associated with disparities in rainfall patterns, market accessibility and ecological vulnerability (</w:t>
      </w:r>
      <w:r w:rsidR="00623BB3" w:rsidRPr="00EA3484">
        <w:rPr>
          <w:rFonts w:ascii="Arial" w:hAnsi="Arial" w:cs="Arial"/>
          <w:sz w:val="20"/>
          <w:szCs w:val="20"/>
        </w:rPr>
        <w:t>Kanwal</w:t>
      </w:r>
      <w:r w:rsidRPr="00EA3484">
        <w:rPr>
          <w:rFonts w:ascii="Arial" w:hAnsi="Arial" w:cs="Arial"/>
          <w:sz w:val="20"/>
          <w:szCs w:val="20"/>
        </w:rPr>
        <w:t xml:space="preserve"> et al., 20</w:t>
      </w:r>
      <w:r w:rsidR="00623BB3" w:rsidRPr="00EA3484">
        <w:rPr>
          <w:rFonts w:ascii="Arial" w:hAnsi="Arial" w:cs="Arial"/>
          <w:sz w:val="20"/>
          <w:szCs w:val="20"/>
        </w:rPr>
        <w:t>20</w:t>
      </w:r>
      <w:r w:rsidRPr="00EA3484">
        <w:rPr>
          <w:rFonts w:ascii="Arial" w:hAnsi="Arial" w:cs="Arial"/>
          <w:sz w:val="20"/>
          <w:szCs w:val="20"/>
        </w:rPr>
        <w:t xml:space="preserve">; </w:t>
      </w:r>
      <w:proofErr w:type="spellStart"/>
      <w:r w:rsidRPr="00EA3484">
        <w:rPr>
          <w:rFonts w:ascii="Arial" w:hAnsi="Arial" w:cs="Arial"/>
          <w:sz w:val="20"/>
          <w:szCs w:val="20"/>
        </w:rPr>
        <w:t>Birthal</w:t>
      </w:r>
      <w:proofErr w:type="spellEnd"/>
      <w:r w:rsidRPr="00EA3484">
        <w:rPr>
          <w:rFonts w:ascii="Arial" w:hAnsi="Arial" w:cs="Arial"/>
          <w:sz w:val="20"/>
          <w:szCs w:val="20"/>
        </w:rPr>
        <w:t xml:space="preserve"> &amp; Negi, 2012</w:t>
      </w:r>
      <w:r w:rsidR="006B16E0" w:rsidRPr="00EA3484">
        <w:rPr>
          <w:rFonts w:ascii="Arial" w:hAnsi="Arial" w:cs="Arial"/>
          <w:sz w:val="20"/>
          <w:szCs w:val="20"/>
        </w:rPr>
        <w:t xml:space="preserve">). </w:t>
      </w:r>
      <w:r w:rsidRPr="00EA3484">
        <w:rPr>
          <w:rFonts w:ascii="Arial" w:hAnsi="Arial" w:cs="Arial"/>
          <w:sz w:val="20"/>
          <w:szCs w:val="20"/>
        </w:rPr>
        <w:t>This supports the idea that adaptation isn't</w:t>
      </w:r>
      <w:r w:rsidR="009723F9" w:rsidRPr="00EA3484">
        <w:rPr>
          <w:rFonts w:ascii="Arial" w:hAnsi="Arial" w:cs="Arial"/>
          <w:sz w:val="20"/>
          <w:szCs w:val="20"/>
        </w:rPr>
        <w:t xml:space="preserve"> spread out evenly across space</w:t>
      </w:r>
      <w:r w:rsidRPr="00EA3484">
        <w:rPr>
          <w:rFonts w:ascii="Arial" w:hAnsi="Arial" w:cs="Arial"/>
          <w:sz w:val="20"/>
          <w:szCs w:val="20"/>
        </w:rPr>
        <w:t xml:space="preserve"> but was strongly influenced by factors like the location, climate and the resources that are available (Mertz et al.</w:t>
      </w:r>
      <w:r w:rsidR="006B16E0" w:rsidRPr="00EA3484">
        <w:rPr>
          <w:rFonts w:ascii="Arial" w:hAnsi="Arial" w:cs="Arial"/>
          <w:sz w:val="20"/>
          <w:szCs w:val="20"/>
        </w:rPr>
        <w:t xml:space="preserve">, 2009; Smit &amp; Wandel, 2006). </w:t>
      </w:r>
      <w:r w:rsidRPr="00EA3484">
        <w:rPr>
          <w:rFonts w:ascii="Arial" w:hAnsi="Arial" w:cs="Arial"/>
          <w:sz w:val="20"/>
          <w:szCs w:val="20"/>
        </w:rPr>
        <w:t xml:space="preserve">The general trend indicated </w:t>
      </w:r>
      <w:r w:rsidR="009723F9" w:rsidRPr="00EA3484">
        <w:rPr>
          <w:rFonts w:ascii="Arial" w:hAnsi="Arial" w:cs="Arial"/>
          <w:sz w:val="20"/>
          <w:szCs w:val="20"/>
        </w:rPr>
        <w:t>by the results</w:t>
      </w:r>
      <w:r w:rsidRPr="00EA3484">
        <w:rPr>
          <w:rFonts w:ascii="Arial" w:hAnsi="Arial" w:cs="Arial"/>
          <w:sz w:val="20"/>
          <w:szCs w:val="20"/>
        </w:rPr>
        <w:t xml:space="preserve"> wherein climate variables serve as primary predictors and socioeconomic variables demonstrate</w:t>
      </w:r>
      <w:r w:rsidR="008C70F6" w:rsidRPr="00EA3484">
        <w:rPr>
          <w:rFonts w:ascii="Arial" w:hAnsi="Arial" w:cs="Arial"/>
          <w:sz w:val="20"/>
          <w:szCs w:val="20"/>
        </w:rPr>
        <w:t>d</w:t>
      </w:r>
      <w:r w:rsidRPr="00EA3484">
        <w:rPr>
          <w:rFonts w:ascii="Arial" w:hAnsi="Arial" w:cs="Arial"/>
          <w:sz w:val="20"/>
          <w:szCs w:val="20"/>
        </w:rPr>
        <w:t xml:space="preserve"> inconsistent or negligible effects, supports established theoretical frameworks within the climate adaptation literature. Researchers have determined that in climate-sensitive production contexts particularl</w:t>
      </w:r>
      <w:r w:rsidR="008C70F6" w:rsidRPr="00EA3484">
        <w:rPr>
          <w:rFonts w:ascii="Arial" w:hAnsi="Arial" w:cs="Arial"/>
          <w:sz w:val="20"/>
          <w:szCs w:val="20"/>
        </w:rPr>
        <w:t>y in arid and semi-arid tropics</w:t>
      </w:r>
      <w:r w:rsidRPr="00EA3484">
        <w:rPr>
          <w:rFonts w:ascii="Arial" w:hAnsi="Arial" w:cs="Arial"/>
          <w:sz w:val="20"/>
          <w:szCs w:val="20"/>
        </w:rPr>
        <w:t xml:space="preserve"> households predominantly depend on subjective indicators of climate stress rather than structural economic advantages (Morton, 2007; Adger et al., 2003). </w:t>
      </w:r>
      <w:r w:rsidR="00C575AB" w:rsidRPr="00EA3484">
        <w:rPr>
          <w:rFonts w:ascii="Arial" w:hAnsi="Arial" w:cs="Arial"/>
          <w:sz w:val="20"/>
          <w:szCs w:val="20"/>
        </w:rPr>
        <w:t>The present findings reaffirm this theoretical understanding by demonstrating that perceived clim</w:t>
      </w:r>
      <w:r w:rsidR="005E2802" w:rsidRPr="00EA3484">
        <w:rPr>
          <w:rFonts w:ascii="Arial" w:hAnsi="Arial" w:cs="Arial"/>
          <w:sz w:val="20"/>
          <w:szCs w:val="20"/>
        </w:rPr>
        <w:t>ate risks and drought exposure we</w:t>
      </w:r>
      <w:r w:rsidR="00C575AB" w:rsidRPr="00EA3484">
        <w:rPr>
          <w:rFonts w:ascii="Arial" w:hAnsi="Arial" w:cs="Arial"/>
          <w:sz w:val="20"/>
          <w:szCs w:val="20"/>
        </w:rPr>
        <w:t>re central drivers of adaptation in livestock systems. This aligns with behavioural adaptation frameworks that emphasise risk perception as a precursor to adaptive action (Grothmann &amp; Patt, 20</w:t>
      </w:r>
      <w:r w:rsidR="00885409" w:rsidRPr="00EA3484">
        <w:rPr>
          <w:rFonts w:ascii="Arial" w:hAnsi="Arial" w:cs="Arial"/>
          <w:sz w:val="20"/>
          <w:szCs w:val="20"/>
        </w:rPr>
        <w:t>05)</w:t>
      </w:r>
      <w:r w:rsidR="00C575AB" w:rsidRPr="00EA3484">
        <w:rPr>
          <w:rFonts w:ascii="Arial" w:hAnsi="Arial" w:cs="Arial"/>
          <w:sz w:val="20"/>
          <w:szCs w:val="20"/>
        </w:rPr>
        <w:t xml:space="preserve"> particularly in agrarian communities where environmental cues are directly observable. </w:t>
      </w:r>
    </w:p>
    <w:p w14:paraId="548DD026" w14:textId="77777777" w:rsidR="005E4E1B" w:rsidRPr="00EA3484" w:rsidRDefault="0052535F" w:rsidP="005E4E1B">
      <w:pPr>
        <w:spacing w:line="360" w:lineRule="auto"/>
        <w:jc w:val="both"/>
        <w:rPr>
          <w:rFonts w:ascii="Arial" w:hAnsi="Arial" w:cs="Arial"/>
          <w:sz w:val="20"/>
          <w:szCs w:val="20"/>
        </w:rPr>
      </w:pPr>
      <w:r w:rsidRPr="00EA3484">
        <w:rPr>
          <w:rFonts w:ascii="Arial" w:hAnsi="Arial" w:cs="Arial"/>
          <w:sz w:val="20"/>
          <w:szCs w:val="20"/>
        </w:rPr>
        <w:lastRenderedPageBreak/>
        <w:t>The insignificance of certain socioeconomic variables further emphasises the overriding influence of climate-related factors on diversificati</w:t>
      </w:r>
      <w:r w:rsidR="00891B24" w:rsidRPr="00EA3484">
        <w:rPr>
          <w:rFonts w:ascii="Arial" w:hAnsi="Arial" w:cs="Arial"/>
          <w:sz w:val="20"/>
          <w:szCs w:val="20"/>
        </w:rPr>
        <w:t xml:space="preserve">on behaviour. Landholding size </w:t>
      </w:r>
      <w:r w:rsidRPr="00EA3484">
        <w:rPr>
          <w:rFonts w:ascii="Arial" w:hAnsi="Arial" w:cs="Arial"/>
          <w:sz w:val="20"/>
          <w:szCs w:val="20"/>
        </w:rPr>
        <w:t>shows no significant influence in this study</w:t>
      </w:r>
      <w:r w:rsidR="00891B24" w:rsidRPr="00EA3484">
        <w:rPr>
          <w:rFonts w:ascii="Arial" w:hAnsi="Arial" w:cs="Arial"/>
          <w:sz w:val="20"/>
          <w:szCs w:val="20"/>
        </w:rPr>
        <w:t xml:space="preserve"> which</w:t>
      </w:r>
      <w:r w:rsidR="005E4E1B" w:rsidRPr="00EA3484">
        <w:rPr>
          <w:rFonts w:ascii="Arial" w:hAnsi="Arial" w:cs="Arial"/>
          <w:sz w:val="20"/>
          <w:szCs w:val="20"/>
        </w:rPr>
        <w:t xml:space="preserve"> corresponds with research in arid and semi-arid regions indicating that diversification of livestock species is often a function of climatic and resource uncertainties rather than land endowment (</w:t>
      </w:r>
      <w:r w:rsidR="002640D3" w:rsidRPr="00EA3484">
        <w:rPr>
          <w:rFonts w:ascii="Arial" w:hAnsi="Arial" w:cs="Arial"/>
          <w:sz w:val="20"/>
          <w:szCs w:val="20"/>
        </w:rPr>
        <w:t xml:space="preserve">Jodha, 1990; </w:t>
      </w:r>
      <w:r w:rsidR="003F6011" w:rsidRPr="00EA3484">
        <w:rPr>
          <w:rFonts w:ascii="Arial" w:hAnsi="Arial" w:cs="Arial"/>
          <w:sz w:val="20"/>
          <w:szCs w:val="20"/>
        </w:rPr>
        <w:t>Ellis</w:t>
      </w:r>
      <w:r w:rsidR="00A5370E" w:rsidRPr="00EA3484">
        <w:rPr>
          <w:rFonts w:ascii="Arial" w:hAnsi="Arial" w:cs="Arial"/>
          <w:sz w:val="20"/>
          <w:szCs w:val="20"/>
        </w:rPr>
        <w:t>, 1998;</w:t>
      </w:r>
      <w:r w:rsidR="003F6011" w:rsidRPr="00EA3484">
        <w:rPr>
          <w:rFonts w:ascii="Arial" w:hAnsi="Arial" w:cs="Arial"/>
          <w:sz w:val="20"/>
          <w:szCs w:val="20"/>
        </w:rPr>
        <w:t xml:space="preserve"> </w:t>
      </w:r>
      <w:r w:rsidR="002D4DBA" w:rsidRPr="00EA3484">
        <w:rPr>
          <w:rFonts w:ascii="Arial" w:hAnsi="Arial" w:cs="Arial"/>
          <w:sz w:val="20"/>
          <w:szCs w:val="20"/>
        </w:rPr>
        <w:t xml:space="preserve">McPeak, 2005; </w:t>
      </w:r>
      <w:r w:rsidR="000D340C" w:rsidRPr="00EA3484">
        <w:rPr>
          <w:rFonts w:ascii="Arial" w:hAnsi="Arial" w:cs="Arial"/>
          <w:sz w:val="20"/>
          <w:szCs w:val="20"/>
        </w:rPr>
        <w:t>Dikshit</w:t>
      </w:r>
      <w:r w:rsidR="00A5370E" w:rsidRPr="00EA3484">
        <w:rPr>
          <w:rFonts w:ascii="Arial" w:hAnsi="Arial" w:cs="Arial"/>
          <w:sz w:val="20"/>
          <w:szCs w:val="20"/>
        </w:rPr>
        <w:t xml:space="preserve"> et al., 2012</w:t>
      </w:r>
      <w:r w:rsidR="007723B5" w:rsidRPr="00EA3484">
        <w:rPr>
          <w:rFonts w:ascii="Arial" w:hAnsi="Arial" w:cs="Arial"/>
          <w:sz w:val="20"/>
          <w:szCs w:val="20"/>
        </w:rPr>
        <w:t>). In many semi-arid settings</w:t>
      </w:r>
      <w:r w:rsidR="005E4E1B" w:rsidRPr="00EA3484">
        <w:rPr>
          <w:rFonts w:ascii="Arial" w:hAnsi="Arial" w:cs="Arial"/>
          <w:sz w:val="20"/>
          <w:szCs w:val="20"/>
        </w:rPr>
        <w:t xml:space="preserve"> livestock </w:t>
      </w:r>
      <w:r w:rsidR="007723B5" w:rsidRPr="00EA3484">
        <w:rPr>
          <w:rFonts w:ascii="Arial" w:hAnsi="Arial" w:cs="Arial"/>
          <w:sz w:val="20"/>
          <w:szCs w:val="20"/>
        </w:rPr>
        <w:t xml:space="preserve">were </w:t>
      </w:r>
      <w:r w:rsidR="005E4E1B" w:rsidRPr="00EA3484">
        <w:rPr>
          <w:rFonts w:ascii="Arial" w:hAnsi="Arial" w:cs="Arial"/>
          <w:sz w:val="20"/>
          <w:szCs w:val="20"/>
        </w:rPr>
        <w:t>reared under extensive systems where grazing occurs on commo</w:t>
      </w:r>
      <w:r w:rsidR="007723B5" w:rsidRPr="00EA3484">
        <w:rPr>
          <w:rFonts w:ascii="Arial" w:hAnsi="Arial" w:cs="Arial"/>
          <w:sz w:val="20"/>
          <w:szCs w:val="20"/>
        </w:rPr>
        <w:t>n lands or semi-open landscapes</w:t>
      </w:r>
      <w:r w:rsidR="005E4E1B" w:rsidRPr="00EA3484">
        <w:rPr>
          <w:rFonts w:ascii="Arial" w:hAnsi="Arial" w:cs="Arial"/>
          <w:sz w:val="20"/>
          <w:szCs w:val="20"/>
        </w:rPr>
        <w:t xml:space="preserve"> reducing the dependence on private l</w:t>
      </w:r>
      <w:r w:rsidR="006960B7" w:rsidRPr="00EA3484">
        <w:rPr>
          <w:rFonts w:ascii="Arial" w:hAnsi="Arial" w:cs="Arial"/>
          <w:sz w:val="20"/>
          <w:szCs w:val="20"/>
        </w:rPr>
        <w:t xml:space="preserve">andholding for diversification. </w:t>
      </w:r>
      <w:r w:rsidR="005E4E1B" w:rsidRPr="00EA3484">
        <w:rPr>
          <w:rFonts w:ascii="Arial" w:hAnsi="Arial" w:cs="Arial"/>
          <w:sz w:val="20"/>
          <w:szCs w:val="20"/>
        </w:rPr>
        <w:t xml:space="preserve">This could explain why differences in landholding fail to translate into measurable differences in LSDI among households. </w:t>
      </w:r>
      <w:r w:rsidRPr="00EA3484">
        <w:rPr>
          <w:rFonts w:ascii="Arial" w:hAnsi="Arial" w:cs="Arial"/>
          <w:sz w:val="20"/>
          <w:szCs w:val="20"/>
        </w:rPr>
        <w:t>Another major finding was that education does not have a significant effec</w:t>
      </w:r>
      <w:r w:rsidR="00A64E3B" w:rsidRPr="00EA3484">
        <w:rPr>
          <w:rFonts w:ascii="Arial" w:hAnsi="Arial" w:cs="Arial"/>
          <w:sz w:val="20"/>
          <w:szCs w:val="20"/>
        </w:rPr>
        <w:t xml:space="preserve">t. </w:t>
      </w:r>
      <w:r w:rsidRPr="00EA3484">
        <w:rPr>
          <w:rFonts w:ascii="Arial" w:hAnsi="Arial" w:cs="Arial"/>
          <w:sz w:val="20"/>
          <w:szCs w:val="20"/>
        </w:rPr>
        <w:t>Education level of the household head frequently facilitates the adoption of advanced technologies in crop agriculture</w:t>
      </w:r>
      <w:r w:rsidR="00A64E3B" w:rsidRPr="00EA3484">
        <w:rPr>
          <w:rFonts w:ascii="Arial" w:hAnsi="Arial" w:cs="Arial"/>
          <w:sz w:val="20"/>
          <w:szCs w:val="20"/>
        </w:rPr>
        <w:t xml:space="preserve">, so </w:t>
      </w:r>
      <w:r w:rsidRPr="00EA3484">
        <w:rPr>
          <w:rFonts w:ascii="Arial" w:hAnsi="Arial" w:cs="Arial"/>
          <w:sz w:val="20"/>
          <w:szCs w:val="20"/>
        </w:rPr>
        <w:t>its impac</w:t>
      </w:r>
      <w:r w:rsidR="00A64E3B" w:rsidRPr="00EA3484">
        <w:rPr>
          <w:rFonts w:ascii="Arial" w:hAnsi="Arial" w:cs="Arial"/>
          <w:sz w:val="20"/>
          <w:szCs w:val="20"/>
        </w:rPr>
        <w:t>t on livestock diversification wa</w:t>
      </w:r>
      <w:r w:rsidRPr="00EA3484">
        <w:rPr>
          <w:rFonts w:ascii="Arial" w:hAnsi="Arial" w:cs="Arial"/>
          <w:sz w:val="20"/>
          <w:szCs w:val="20"/>
        </w:rPr>
        <w:t xml:space="preserve">s </w:t>
      </w:r>
      <w:r w:rsidR="00A64E3B" w:rsidRPr="00EA3484">
        <w:rPr>
          <w:rFonts w:ascii="Arial" w:hAnsi="Arial" w:cs="Arial"/>
          <w:sz w:val="20"/>
          <w:szCs w:val="20"/>
        </w:rPr>
        <w:t xml:space="preserve">limited as livestock decisions </w:t>
      </w:r>
      <w:r w:rsidRPr="00EA3484">
        <w:rPr>
          <w:rFonts w:ascii="Arial" w:hAnsi="Arial" w:cs="Arial"/>
          <w:sz w:val="20"/>
          <w:szCs w:val="20"/>
        </w:rPr>
        <w:t>predominantly rooted in traditional practices and intergenerational knowledge systems (</w:t>
      </w:r>
      <w:r w:rsidR="006960B7" w:rsidRPr="00EA3484">
        <w:rPr>
          <w:rFonts w:ascii="Arial" w:hAnsi="Arial" w:cs="Arial"/>
          <w:sz w:val="20"/>
          <w:szCs w:val="20"/>
        </w:rPr>
        <w:t>Mekuria &amp; Mekonnen, 2018</w:t>
      </w:r>
      <w:r w:rsidRPr="00EA3484">
        <w:rPr>
          <w:rFonts w:ascii="Arial" w:hAnsi="Arial" w:cs="Arial"/>
          <w:sz w:val="20"/>
          <w:szCs w:val="20"/>
        </w:rPr>
        <w:t xml:space="preserve">). </w:t>
      </w:r>
      <w:r w:rsidR="005E4E1B" w:rsidRPr="00EA3484">
        <w:rPr>
          <w:rFonts w:ascii="Arial" w:hAnsi="Arial" w:cs="Arial"/>
          <w:sz w:val="20"/>
          <w:szCs w:val="20"/>
        </w:rPr>
        <w:t>Livestock rearing in semi-ari</w:t>
      </w:r>
      <w:r w:rsidR="0078024E" w:rsidRPr="00EA3484">
        <w:rPr>
          <w:rFonts w:ascii="Arial" w:hAnsi="Arial" w:cs="Arial"/>
          <w:sz w:val="20"/>
          <w:szCs w:val="20"/>
        </w:rPr>
        <w:t>d India wa</w:t>
      </w:r>
      <w:r w:rsidR="005E4E1B" w:rsidRPr="00EA3484">
        <w:rPr>
          <w:rFonts w:ascii="Arial" w:hAnsi="Arial" w:cs="Arial"/>
          <w:sz w:val="20"/>
          <w:szCs w:val="20"/>
        </w:rPr>
        <w:t>s also deeply cultural with herd composition reflecting risk</w:t>
      </w:r>
      <w:r w:rsidR="00ED2266" w:rsidRPr="00EA3484">
        <w:rPr>
          <w:rFonts w:ascii="Arial" w:hAnsi="Arial" w:cs="Arial"/>
          <w:sz w:val="20"/>
          <w:szCs w:val="20"/>
        </w:rPr>
        <w:t xml:space="preserve"> preferences, family traditions</w:t>
      </w:r>
      <w:r w:rsidR="005E4E1B" w:rsidRPr="00EA3484">
        <w:rPr>
          <w:rFonts w:ascii="Arial" w:hAnsi="Arial" w:cs="Arial"/>
          <w:sz w:val="20"/>
          <w:szCs w:val="20"/>
        </w:rPr>
        <w:t xml:space="preserve"> and ecological adaptation </w:t>
      </w:r>
      <w:r w:rsidR="00A32621" w:rsidRPr="00EA3484">
        <w:rPr>
          <w:rFonts w:ascii="Arial" w:hAnsi="Arial" w:cs="Arial"/>
          <w:sz w:val="20"/>
          <w:szCs w:val="20"/>
        </w:rPr>
        <w:t>more</w:t>
      </w:r>
      <w:r w:rsidR="005E4E1B" w:rsidRPr="00EA3484">
        <w:rPr>
          <w:rFonts w:ascii="Arial" w:hAnsi="Arial" w:cs="Arial"/>
          <w:sz w:val="20"/>
          <w:szCs w:val="20"/>
        </w:rPr>
        <w:t xml:space="preserve"> than formal education levels (</w:t>
      </w:r>
      <w:r w:rsidR="00C95026" w:rsidRPr="00C95026">
        <w:rPr>
          <w:rFonts w:ascii="Arial" w:hAnsi="Arial" w:cs="Arial"/>
          <w:sz w:val="20"/>
          <w:szCs w:val="20"/>
        </w:rPr>
        <w:t>Köhler</w:t>
      </w:r>
      <w:r w:rsidR="00A32621" w:rsidRPr="00EA3484">
        <w:rPr>
          <w:rFonts w:ascii="Arial" w:hAnsi="Arial" w:cs="Arial"/>
          <w:sz w:val="20"/>
          <w:szCs w:val="20"/>
        </w:rPr>
        <w:t>-Rollefson, 1992; Ghai, 2021</w:t>
      </w:r>
      <w:r w:rsidR="005E4E1B" w:rsidRPr="00EA3484">
        <w:rPr>
          <w:rFonts w:ascii="Arial" w:hAnsi="Arial" w:cs="Arial"/>
          <w:sz w:val="20"/>
          <w:szCs w:val="20"/>
        </w:rPr>
        <w:t xml:space="preserve">). The positive and significant influence of dependency ratio reveals an important livelihood dynamic. Households with a higher number of dependents often face greater economic pressure and hence may diversify livestock species to stabilise income and meet consumption needs. Similar patterns have been </w:t>
      </w:r>
      <w:r w:rsidR="0078024E" w:rsidRPr="00EA3484">
        <w:rPr>
          <w:rFonts w:ascii="Arial" w:hAnsi="Arial" w:cs="Arial"/>
          <w:sz w:val="20"/>
          <w:szCs w:val="20"/>
        </w:rPr>
        <w:t>reported in adaptation research</w:t>
      </w:r>
      <w:r w:rsidR="005E4E1B" w:rsidRPr="00EA3484">
        <w:rPr>
          <w:rFonts w:ascii="Arial" w:hAnsi="Arial" w:cs="Arial"/>
          <w:sz w:val="20"/>
          <w:szCs w:val="20"/>
        </w:rPr>
        <w:t xml:space="preserve"> where higher household dependency pushes families toward risk-spreading livelihood choices (</w:t>
      </w:r>
      <w:proofErr w:type="spellStart"/>
      <w:r w:rsidR="00D21D83" w:rsidRPr="00EA3484">
        <w:rPr>
          <w:rFonts w:ascii="Arial" w:hAnsi="Arial" w:cs="Arial"/>
          <w:sz w:val="20"/>
          <w:szCs w:val="20"/>
        </w:rPr>
        <w:t>Feyissa</w:t>
      </w:r>
      <w:proofErr w:type="spellEnd"/>
      <w:r w:rsidR="00D21D83" w:rsidRPr="00EA3484">
        <w:rPr>
          <w:rFonts w:ascii="Arial" w:hAnsi="Arial" w:cs="Arial"/>
          <w:sz w:val="20"/>
          <w:szCs w:val="20"/>
        </w:rPr>
        <w:t xml:space="preserve"> et al., 2025</w:t>
      </w:r>
      <w:r w:rsidR="005E4E1B" w:rsidRPr="00EA3484">
        <w:rPr>
          <w:rFonts w:ascii="Arial" w:hAnsi="Arial" w:cs="Arial"/>
          <w:sz w:val="20"/>
          <w:szCs w:val="20"/>
        </w:rPr>
        <w:t xml:space="preserve">). </w:t>
      </w:r>
      <w:r w:rsidRPr="00EA3484">
        <w:rPr>
          <w:rFonts w:ascii="Arial" w:hAnsi="Arial" w:cs="Arial"/>
          <w:sz w:val="20"/>
          <w:szCs w:val="20"/>
        </w:rPr>
        <w:t>Agricultural dependency exhibits a notable beneficial ass</w:t>
      </w:r>
      <w:r w:rsidR="0078024E" w:rsidRPr="00EA3484">
        <w:rPr>
          <w:rFonts w:ascii="Arial" w:hAnsi="Arial" w:cs="Arial"/>
          <w:sz w:val="20"/>
          <w:szCs w:val="20"/>
        </w:rPr>
        <w:t xml:space="preserve">ociation </w:t>
      </w:r>
      <w:r w:rsidR="00D21D83" w:rsidRPr="00EA3484">
        <w:rPr>
          <w:rFonts w:ascii="Arial" w:hAnsi="Arial" w:cs="Arial"/>
          <w:sz w:val="20"/>
          <w:szCs w:val="20"/>
        </w:rPr>
        <w:t xml:space="preserve">with diversification. </w:t>
      </w:r>
      <w:r w:rsidRPr="00EA3484">
        <w:rPr>
          <w:rFonts w:ascii="Arial" w:hAnsi="Arial" w:cs="Arial"/>
          <w:sz w:val="20"/>
          <w:szCs w:val="20"/>
        </w:rPr>
        <w:t xml:space="preserve">This finding aligns with research indicating that the availability of household </w:t>
      </w:r>
      <w:proofErr w:type="spellStart"/>
      <w:r w:rsidRPr="00EA3484">
        <w:rPr>
          <w:rFonts w:ascii="Arial" w:hAnsi="Arial" w:cs="Arial"/>
          <w:sz w:val="20"/>
          <w:szCs w:val="20"/>
        </w:rPr>
        <w:t>labor</w:t>
      </w:r>
      <w:proofErr w:type="spellEnd"/>
      <w:r w:rsidRPr="00EA3484">
        <w:rPr>
          <w:rFonts w:ascii="Arial" w:hAnsi="Arial" w:cs="Arial"/>
          <w:sz w:val="20"/>
          <w:szCs w:val="20"/>
        </w:rPr>
        <w:t xml:space="preserve"> is essential for implementing complex </w:t>
      </w:r>
      <w:r w:rsidR="0078024E" w:rsidRPr="00EA3484">
        <w:rPr>
          <w:rFonts w:ascii="Arial" w:hAnsi="Arial" w:cs="Arial"/>
          <w:sz w:val="20"/>
          <w:szCs w:val="20"/>
        </w:rPr>
        <w:t xml:space="preserve">and </w:t>
      </w:r>
      <w:proofErr w:type="spellStart"/>
      <w:r w:rsidR="0078024E" w:rsidRPr="00EA3484">
        <w:rPr>
          <w:rFonts w:ascii="Arial" w:hAnsi="Arial" w:cs="Arial"/>
          <w:sz w:val="20"/>
          <w:szCs w:val="20"/>
        </w:rPr>
        <w:t>labor-intensive</w:t>
      </w:r>
      <w:proofErr w:type="spellEnd"/>
      <w:r w:rsidR="0078024E" w:rsidRPr="00EA3484">
        <w:rPr>
          <w:rFonts w:ascii="Arial" w:hAnsi="Arial" w:cs="Arial"/>
          <w:sz w:val="20"/>
          <w:szCs w:val="20"/>
        </w:rPr>
        <w:t xml:space="preserve"> adaptations</w:t>
      </w:r>
      <w:r w:rsidRPr="00EA3484">
        <w:rPr>
          <w:rFonts w:ascii="Arial" w:hAnsi="Arial" w:cs="Arial"/>
          <w:sz w:val="20"/>
          <w:szCs w:val="20"/>
        </w:rPr>
        <w:t xml:space="preserve"> such as multi-species livestock systems (Thornton </w:t>
      </w:r>
      <w:r w:rsidR="002317B1" w:rsidRPr="00EA3484">
        <w:rPr>
          <w:rFonts w:ascii="Arial" w:hAnsi="Arial" w:cs="Arial"/>
          <w:sz w:val="20"/>
          <w:szCs w:val="20"/>
        </w:rPr>
        <w:t>et al.,</w:t>
      </w:r>
      <w:r w:rsidRPr="00EA3484">
        <w:rPr>
          <w:rFonts w:ascii="Arial" w:hAnsi="Arial" w:cs="Arial"/>
          <w:sz w:val="20"/>
          <w:szCs w:val="20"/>
        </w:rPr>
        <w:t xml:space="preserve"> 20</w:t>
      </w:r>
      <w:r w:rsidR="002317B1" w:rsidRPr="00EA3484">
        <w:rPr>
          <w:rFonts w:ascii="Arial" w:hAnsi="Arial" w:cs="Arial"/>
          <w:sz w:val="20"/>
          <w:szCs w:val="20"/>
        </w:rPr>
        <w:t>09</w:t>
      </w:r>
      <w:r w:rsidR="003E03C2" w:rsidRPr="00EA3484">
        <w:rPr>
          <w:rFonts w:ascii="Arial" w:hAnsi="Arial" w:cs="Arial"/>
          <w:sz w:val="20"/>
          <w:szCs w:val="20"/>
        </w:rPr>
        <w:t>; Yu et al., 2025</w:t>
      </w:r>
      <w:r w:rsidR="002317B1" w:rsidRPr="00EA3484">
        <w:rPr>
          <w:rFonts w:ascii="Arial" w:hAnsi="Arial" w:cs="Arial"/>
          <w:sz w:val="20"/>
          <w:szCs w:val="20"/>
        </w:rPr>
        <w:t xml:space="preserve">). </w:t>
      </w:r>
      <w:r w:rsidRPr="00EA3484">
        <w:rPr>
          <w:rFonts w:ascii="Arial" w:hAnsi="Arial" w:cs="Arial"/>
          <w:sz w:val="20"/>
          <w:szCs w:val="20"/>
        </w:rPr>
        <w:t xml:space="preserve">The notable </w:t>
      </w:r>
      <w:r w:rsidR="002317B1" w:rsidRPr="00EA3484">
        <w:rPr>
          <w:rFonts w:ascii="Arial" w:hAnsi="Arial" w:cs="Arial"/>
          <w:sz w:val="20"/>
          <w:szCs w:val="20"/>
        </w:rPr>
        <w:t>relationship that</w:t>
      </w:r>
      <w:r w:rsidRPr="00EA3484">
        <w:rPr>
          <w:rFonts w:ascii="Arial" w:hAnsi="Arial" w:cs="Arial"/>
          <w:sz w:val="20"/>
          <w:szCs w:val="20"/>
        </w:rPr>
        <w:t xml:space="preserve"> this study </w:t>
      </w:r>
      <w:r w:rsidR="002317B1" w:rsidRPr="00EA3484">
        <w:rPr>
          <w:rFonts w:ascii="Arial" w:hAnsi="Arial" w:cs="Arial"/>
          <w:sz w:val="20"/>
          <w:szCs w:val="20"/>
        </w:rPr>
        <w:t>corresponds with these findings</w:t>
      </w:r>
      <w:r w:rsidRPr="00EA3484">
        <w:rPr>
          <w:rFonts w:ascii="Arial" w:hAnsi="Arial" w:cs="Arial"/>
          <w:sz w:val="20"/>
          <w:szCs w:val="20"/>
        </w:rPr>
        <w:t xml:space="preserve"> suggesting that livestock diversification functions as both a climate adaptation strategy and a demographic risk manage</w:t>
      </w:r>
      <w:r w:rsidR="00D21D83" w:rsidRPr="00EA3484">
        <w:rPr>
          <w:rFonts w:ascii="Arial" w:hAnsi="Arial" w:cs="Arial"/>
          <w:sz w:val="20"/>
          <w:szCs w:val="20"/>
        </w:rPr>
        <w:t xml:space="preserve">ment approach. </w:t>
      </w:r>
      <w:r w:rsidR="002317B1" w:rsidRPr="00EA3484">
        <w:rPr>
          <w:rFonts w:ascii="Arial" w:hAnsi="Arial" w:cs="Arial"/>
          <w:sz w:val="20"/>
          <w:szCs w:val="20"/>
        </w:rPr>
        <w:t>In the same way</w:t>
      </w:r>
      <w:r w:rsidRPr="00EA3484">
        <w:rPr>
          <w:rFonts w:ascii="Arial" w:hAnsi="Arial" w:cs="Arial"/>
          <w:sz w:val="20"/>
          <w:szCs w:val="20"/>
        </w:rPr>
        <w:t xml:space="preserve"> the positive link to agricultural dependency shows how hard it </w:t>
      </w:r>
      <w:r w:rsidR="002317B1" w:rsidRPr="00EA3484">
        <w:rPr>
          <w:rFonts w:ascii="Arial" w:hAnsi="Arial" w:cs="Arial"/>
          <w:sz w:val="20"/>
          <w:szCs w:val="20"/>
        </w:rPr>
        <w:t>wa</w:t>
      </w:r>
      <w:r w:rsidRPr="00EA3484">
        <w:rPr>
          <w:rFonts w:ascii="Arial" w:hAnsi="Arial" w:cs="Arial"/>
          <w:sz w:val="20"/>
          <w:szCs w:val="20"/>
        </w:rPr>
        <w:t>s to diversify livestock.</w:t>
      </w:r>
      <w:r w:rsidR="006A0249" w:rsidRPr="00EA3484">
        <w:rPr>
          <w:rFonts w:ascii="Arial" w:hAnsi="Arial" w:cs="Arial"/>
          <w:sz w:val="20"/>
          <w:szCs w:val="20"/>
        </w:rPr>
        <w:t xml:space="preserve"> Households with more members engaged in agriculture possess greater labour flexibility to man</w:t>
      </w:r>
      <w:r w:rsidR="002317B1" w:rsidRPr="00EA3484">
        <w:rPr>
          <w:rFonts w:ascii="Arial" w:hAnsi="Arial" w:cs="Arial"/>
          <w:sz w:val="20"/>
          <w:szCs w:val="20"/>
        </w:rPr>
        <w:t>age diversified livestock herds which</w:t>
      </w:r>
      <w:r w:rsidR="006A0249" w:rsidRPr="00EA3484">
        <w:rPr>
          <w:rFonts w:ascii="Arial" w:hAnsi="Arial" w:cs="Arial"/>
          <w:sz w:val="20"/>
          <w:szCs w:val="20"/>
        </w:rPr>
        <w:t xml:space="preserve"> demand more time, mobility and spatially distributed grazing management (</w:t>
      </w:r>
      <w:r w:rsidR="00155064" w:rsidRPr="00EA3484">
        <w:rPr>
          <w:rFonts w:ascii="Arial" w:hAnsi="Arial" w:cs="Arial"/>
          <w:sz w:val="20"/>
          <w:szCs w:val="20"/>
        </w:rPr>
        <w:t>Taruvinga et al., 2022; Yu et al., 2025</w:t>
      </w:r>
      <w:r w:rsidR="006A0249" w:rsidRPr="00EA3484">
        <w:rPr>
          <w:rFonts w:ascii="Arial" w:hAnsi="Arial" w:cs="Arial"/>
          <w:sz w:val="20"/>
          <w:szCs w:val="20"/>
        </w:rPr>
        <w:t>).</w:t>
      </w:r>
    </w:p>
    <w:p w14:paraId="5F771FD7" w14:textId="77777777" w:rsidR="005E4E1B" w:rsidRPr="00EA3484" w:rsidRDefault="00A76570" w:rsidP="00915488">
      <w:pPr>
        <w:spacing w:after="0" w:line="360" w:lineRule="auto"/>
        <w:jc w:val="both"/>
        <w:rPr>
          <w:rFonts w:ascii="Arial" w:hAnsi="Arial" w:cs="Arial"/>
          <w:b/>
          <w:bCs/>
        </w:rPr>
      </w:pPr>
      <w:r w:rsidRPr="00EA3484">
        <w:rPr>
          <w:rFonts w:ascii="Arial" w:hAnsi="Arial" w:cs="Arial"/>
          <w:b/>
          <w:bCs/>
        </w:rPr>
        <w:t xml:space="preserve">5. </w:t>
      </w:r>
      <w:r w:rsidR="005E4E1B" w:rsidRPr="00EA3484">
        <w:rPr>
          <w:rFonts w:ascii="Arial" w:hAnsi="Arial" w:cs="Arial"/>
          <w:b/>
          <w:bCs/>
        </w:rPr>
        <w:t>C</w:t>
      </w:r>
      <w:r w:rsidR="005D409F">
        <w:rPr>
          <w:rFonts w:ascii="Arial" w:hAnsi="Arial" w:cs="Arial"/>
          <w:b/>
          <w:bCs/>
        </w:rPr>
        <w:t>ONCLUSION</w:t>
      </w:r>
    </w:p>
    <w:p w14:paraId="780D535E" w14:textId="77777777" w:rsidR="00340248" w:rsidRPr="00EA3484" w:rsidRDefault="00326127" w:rsidP="005E4E1B">
      <w:pPr>
        <w:spacing w:after="120" w:line="360" w:lineRule="auto"/>
        <w:jc w:val="both"/>
        <w:rPr>
          <w:rFonts w:ascii="Arial" w:hAnsi="Arial" w:cs="Arial"/>
          <w:sz w:val="20"/>
          <w:szCs w:val="20"/>
        </w:rPr>
      </w:pPr>
      <w:r w:rsidRPr="00EA3484">
        <w:rPr>
          <w:rFonts w:ascii="Arial" w:hAnsi="Arial" w:cs="Arial"/>
          <w:sz w:val="20"/>
          <w:szCs w:val="20"/>
        </w:rPr>
        <w:t>The study demonstrates that climate variability and persistent drought conditions are central drivers of livestock diversification in the semi-a</w:t>
      </w:r>
      <w:r w:rsidR="00340248" w:rsidRPr="00EA3484">
        <w:rPr>
          <w:rFonts w:ascii="Arial" w:hAnsi="Arial" w:cs="Arial"/>
          <w:sz w:val="20"/>
          <w:szCs w:val="20"/>
        </w:rPr>
        <w:t>rid regions of Jaipur and Ajmer</w:t>
      </w:r>
      <w:r w:rsidRPr="00EA3484">
        <w:rPr>
          <w:rFonts w:ascii="Arial" w:hAnsi="Arial" w:cs="Arial"/>
          <w:sz w:val="20"/>
          <w:szCs w:val="20"/>
        </w:rPr>
        <w:t xml:space="preserve"> though the nature and intensity of challenges differ across districts. Jaipur households</w:t>
      </w:r>
      <w:r w:rsidR="00340248" w:rsidRPr="00EA3484">
        <w:rPr>
          <w:rFonts w:ascii="Arial" w:hAnsi="Arial" w:cs="Arial"/>
          <w:sz w:val="20"/>
          <w:szCs w:val="20"/>
        </w:rPr>
        <w:t xml:space="preserve"> </w:t>
      </w:r>
      <w:r w:rsidRPr="00EA3484">
        <w:rPr>
          <w:rFonts w:ascii="Arial" w:hAnsi="Arial" w:cs="Arial"/>
          <w:sz w:val="20"/>
          <w:szCs w:val="20"/>
        </w:rPr>
        <w:t>reported increasing climate uncertainty, fodder fluctuations and heightened heat</w:t>
      </w:r>
      <w:r w:rsidR="00340248" w:rsidRPr="00EA3484">
        <w:rPr>
          <w:rFonts w:ascii="Arial" w:hAnsi="Arial" w:cs="Arial"/>
          <w:sz w:val="20"/>
          <w:szCs w:val="20"/>
        </w:rPr>
        <w:t xml:space="preserve"> stress on dairy animals. Ajmer</w:t>
      </w:r>
      <w:r w:rsidRPr="00EA3484">
        <w:rPr>
          <w:rFonts w:ascii="Arial" w:hAnsi="Arial" w:cs="Arial"/>
          <w:sz w:val="20"/>
          <w:szCs w:val="20"/>
        </w:rPr>
        <w:t xml:space="preserve"> in contrast, exhibited stronger drought severity, frequent water scarcity and deeper depende</w:t>
      </w:r>
      <w:r w:rsidR="00340248" w:rsidRPr="00EA3484">
        <w:rPr>
          <w:rFonts w:ascii="Arial" w:hAnsi="Arial" w:cs="Arial"/>
          <w:sz w:val="20"/>
          <w:szCs w:val="20"/>
        </w:rPr>
        <w:t>nce on common grazing resources</w:t>
      </w:r>
      <w:r w:rsidRPr="00EA3484">
        <w:rPr>
          <w:rFonts w:ascii="Arial" w:hAnsi="Arial" w:cs="Arial"/>
          <w:sz w:val="20"/>
          <w:szCs w:val="20"/>
        </w:rPr>
        <w:t xml:space="preserve"> compelling households to diversify more aggressively into small ruminants. Across both districts, climate-related factors especially climate change perception and drought intensity exert greater influence on diversification decisions than conventional socioeconomic attributes. Socio-demographic issues including high dependency r</w:t>
      </w:r>
      <w:r w:rsidR="00340248" w:rsidRPr="00EA3484">
        <w:rPr>
          <w:rFonts w:ascii="Arial" w:hAnsi="Arial" w:cs="Arial"/>
          <w:sz w:val="20"/>
          <w:szCs w:val="20"/>
        </w:rPr>
        <w:t>atios, limited education levels</w:t>
      </w:r>
      <w:r w:rsidRPr="00EA3484">
        <w:rPr>
          <w:rFonts w:ascii="Arial" w:hAnsi="Arial" w:cs="Arial"/>
          <w:sz w:val="20"/>
          <w:szCs w:val="20"/>
        </w:rPr>
        <w:t xml:space="preserve"> and constrained access to formal extension services, further restrict farmers’ ability to proactively respond to climatic risks. </w:t>
      </w:r>
      <w:r w:rsidR="00C61D9F" w:rsidRPr="00EA3484">
        <w:rPr>
          <w:rFonts w:ascii="Arial" w:hAnsi="Arial" w:cs="Arial"/>
          <w:sz w:val="20"/>
          <w:szCs w:val="20"/>
        </w:rPr>
        <w:t xml:space="preserve">Some of the problems that have been identified were systemic fodder deficits, large ruminants being vulnerable to heat, </w:t>
      </w:r>
      <w:r w:rsidR="00C61D9F" w:rsidRPr="00EA3484">
        <w:rPr>
          <w:rFonts w:ascii="Arial" w:hAnsi="Arial" w:cs="Arial"/>
          <w:sz w:val="20"/>
          <w:szCs w:val="20"/>
        </w:rPr>
        <w:lastRenderedPageBreak/>
        <w:t>unequal access to climate information and not enough institutional support for adaptive livestock management. Together these findings show that we need different climate-responsive ways to develop livestock that were based on the specific ecological challenges in each district. To make households more resilient, we need to combine climate information, make resources more available, and improve institutional mechanisms. This way diversification can be a long-term way to adapt to Rajasthan's semi-arid production systems.</w:t>
      </w:r>
    </w:p>
    <w:p w14:paraId="32443C4E" w14:textId="77777777" w:rsidR="005E4E1B" w:rsidRPr="00EA3484" w:rsidRDefault="00A76570" w:rsidP="00915488">
      <w:pPr>
        <w:spacing w:after="0" w:line="360" w:lineRule="auto"/>
        <w:jc w:val="both"/>
        <w:rPr>
          <w:rFonts w:ascii="Arial" w:hAnsi="Arial" w:cs="Arial"/>
          <w:b/>
          <w:bCs/>
        </w:rPr>
      </w:pPr>
      <w:r w:rsidRPr="00EA3484">
        <w:rPr>
          <w:rFonts w:ascii="Arial" w:hAnsi="Arial" w:cs="Arial"/>
          <w:b/>
          <w:bCs/>
        </w:rPr>
        <w:t xml:space="preserve">6. </w:t>
      </w:r>
      <w:r w:rsidR="005E4E1B" w:rsidRPr="00EA3484">
        <w:rPr>
          <w:rFonts w:ascii="Arial" w:hAnsi="Arial" w:cs="Arial"/>
          <w:b/>
          <w:bCs/>
        </w:rPr>
        <w:t>P</w:t>
      </w:r>
      <w:r w:rsidRPr="00EA3484">
        <w:rPr>
          <w:rFonts w:ascii="Arial" w:hAnsi="Arial" w:cs="Arial"/>
          <w:b/>
          <w:bCs/>
        </w:rPr>
        <w:t>OLICY RECOMMENDATIONS</w:t>
      </w:r>
    </w:p>
    <w:p w14:paraId="7ECA3940" w14:textId="77777777" w:rsidR="00C61D9F" w:rsidRDefault="00C61D9F" w:rsidP="005E4E1B">
      <w:pPr>
        <w:spacing w:line="360" w:lineRule="auto"/>
        <w:jc w:val="both"/>
        <w:rPr>
          <w:rFonts w:ascii="Arial" w:hAnsi="Arial" w:cs="Arial"/>
          <w:sz w:val="20"/>
          <w:szCs w:val="20"/>
        </w:rPr>
      </w:pPr>
      <w:r w:rsidRPr="00EA3484">
        <w:rPr>
          <w:rFonts w:ascii="Arial" w:hAnsi="Arial" w:cs="Arial"/>
          <w:sz w:val="20"/>
          <w:szCs w:val="20"/>
        </w:rPr>
        <w:t>To make Rajasthan's semi-arid livestock systems more resilient to climate change, we need to make specific changes in each district. In Jaipur policies should focus on reducing heat stress in dairy animals by building better shelters, breeding animals that can handle heat, and planning their fodder properly. Ajmer needs to focus on strategies that will protect against drought, like building decentralized water-harvesting structures, expanding fodder banks and fixing up grazing lands. Mobile veterinary clinics, quick drought early-warning systems, more livestock insurance and subsidized fodder support during years of extreme weather should all be part of short-term plans. Long-term strategies should promote indigenous and drought-tolerant breeds, strengthen community-managed pastures, enhance credit access for diversification and integrate climate-smart livestock modules into extension systems.  Socio-demographic issues like low levels of education and high dependency ratios make it necessary to provide vulnerable groups with targeted capacity-building, inclusive training programs and better access to climate advisories. To protect rural livelihoods in the face of increasing climate uncertainty, a comprehensive climate-informed livestock policy that includes both short-term help and long-term resilience building is necessary.</w:t>
      </w:r>
    </w:p>
    <w:p w14:paraId="4EFE65C7" w14:textId="77777777" w:rsidR="00EA3484" w:rsidRPr="00EA3484" w:rsidRDefault="00EA3484" w:rsidP="005E4E1B">
      <w:pPr>
        <w:spacing w:line="360" w:lineRule="auto"/>
        <w:jc w:val="both"/>
        <w:rPr>
          <w:rFonts w:ascii="Arial" w:hAnsi="Arial" w:cs="Arial"/>
          <w:b/>
          <w:bCs/>
        </w:rPr>
      </w:pPr>
      <w:r w:rsidRPr="00EA3484">
        <w:rPr>
          <w:rFonts w:ascii="Arial" w:hAnsi="Arial" w:cs="Arial"/>
          <w:b/>
          <w:bCs/>
        </w:rPr>
        <w:t>CONSENT</w:t>
      </w:r>
      <w:r>
        <w:rPr>
          <w:rFonts w:ascii="Arial" w:hAnsi="Arial" w:cs="Arial"/>
          <w:b/>
          <w:bCs/>
        </w:rPr>
        <w:t xml:space="preserve">: </w:t>
      </w:r>
      <w:r w:rsidRPr="00A9594D">
        <w:rPr>
          <w:rFonts w:ascii="Arial" w:hAnsi="Arial" w:cs="Arial"/>
        </w:rPr>
        <w:t>NA</w:t>
      </w:r>
    </w:p>
    <w:p w14:paraId="109370EB" w14:textId="77777777" w:rsidR="00EA3484" w:rsidRDefault="00EA3484" w:rsidP="005E4E1B">
      <w:pPr>
        <w:spacing w:line="360" w:lineRule="auto"/>
        <w:jc w:val="both"/>
        <w:rPr>
          <w:rFonts w:ascii="Arial" w:hAnsi="Arial" w:cs="Arial"/>
        </w:rPr>
      </w:pPr>
      <w:r w:rsidRPr="00EA3484">
        <w:rPr>
          <w:rFonts w:ascii="Arial" w:hAnsi="Arial" w:cs="Arial"/>
          <w:b/>
          <w:bCs/>
        </w:rPr>
        <w:t>ETHICAL APPROVAL</w:t>
      </w:r>
      <w:r>
        <w:rPr>
          <w:rFonts w:ascii="Arial" w:hAnsi="Arial" w:cs="Arial"/>
          <w:b/>
          <w:bCs/>
        </w:rPr>
        <w:t xml:space="preserve">: </w:t>
      </w:r>
      <w:r w:rsidRPr="00A9594D">
        <w:rPr>
          <w:rFonts w:ascii="Arial" w:hAnsi="Arial" w:cs="Arial"/>
        </w:rPr>
        <w:t>NA</w:t>
      </w:r>
    </w:p>
    <w:p w14:paraId="0BF40A5B" w14:textId="77777777" w:rsidR="00446B44" w:rsidRDefault="00446B44" w:rsidP="005E4E1B">
      <w:pPr>
        <w:spacing w:line="360" w:lineRule="auto"/>
        <w:jc w:val="both"/>
        <w:rPr>
          <w:rFonts w:ascii="Arial" w:hAnsi="Arial" w:cs="Arial"/>
        </w:rPr>
      </w:pPr>
    </w:p>
    <w:p w14:paraId="33D551EA" w14:textId="77777777" w:rsidR="00446B44" w:rsidRPr="004001C9" w:rsidRDefault="00446B44" w:rsidP="00446B44">
      <w:pPr>
        <w:spacing w:after="120" w:line="360" w:lineRule="auto"/>
        <w:ind w:left="720" w:hanging="720"/>
        <w:jc w:val="both"/>
        <w:rPr>
          <w:rFonts w:ascii="Arial" w:hAnsi="Arial" w:cs="Arial"/>
          <w:b/>
          <w:bCs/>
          <w:sz w:val="20"/>
          <w:szCs w:val="20"/>
        </w:rPr>
      </w:pPr>
      <w:r w:rsidRPr="004001C9">
        <w:rPr>
          <w:rFonts w:ascii="Arial" w:hAnsi="Arial" w:cs="Arial"/>
          <w:b/>
          <w:bCs/>
          <w:sz w:val="20"/>
          <w:szCs w:val="20"/>
        </w:rPr>
        <w:t>ABBREVIATIONS</w:t>
      </w:r>
    </w:p>
    <w:tbl>
      <w:tblPr>
        <w:tblStyle w:val="TableGrid"/>
        <w:tblW w:w="0" w:type="auto"/>
        <w:tblInd w:w="720" w:type="dxa"/>
        <w:tblLook w:val="04A0" w:firstRow="1" w:lastRow="0" w:firstColumn="1" w:lastColumn="0" w:noHBand="0" w:noVBand="1"/>
      </w:tblPr>
      <w:tblGrid>
        <w:gridCol w:w="3325"/>
        <w:gridCol w:w="4971"/>
      </w:tblGrid>
      <w:tr w:rsidR="00446B44" w14:paraId="348685C7" w14:textId="77777777" w:rsidTr="00C5452B">
        <w:tc>
          <w:tcPr>
            <w:tcW w:w="3325" w:type="dxa"/>
            <w:tcBorders>
              <w:left w:val="nil"/>
              <w:bottom w:val="single" w:sz="4" w:space="0" w:color="auto"/>
              <w:right w:val="nil"/>
            </w:tcBorders>
          </w:tcPr>
          <w:p w14:paraId="19B4486A" w14:textId="77777777" w:rsidR="00446B44" w:rsidRPr="004001C9" w:rsidRDefault="00446B44" w:rsidP="00C5452B">
            <w:pPr>
              <w:spacing w:line="360" w:lineRule="auto"/>
              <w:jc w:val="center"/>
              <w:rPr>
                <w:rFonts w:ascii="Arial" w:hAnsi="Arial" w:cs="Arial"/>
                <w:b/>
                <w:bCs/>
                <w:sz w:val="20"/>
                <w:szCs w:val="20"/>
              </w:rPr>
            </w:pPr>
            <w:r>
              <w:rPr>
                <w:rFonts w:ascii="Arial" w:hAnsi="Arial" w:cs="Arial"/>
                <w:b/>
                <w:bCs/>
                <w:sz w:val="20"/>
                <w:szCs w:val="20"/>
              </w:rPr>
              <w:t>Abbreviation</w:t>
            </w:r>
          </w:p>
        </w:tc>
        <w:tc>
          <w:tcPr>
            <w:tcW w:w="4971" w:type="dxa"/>
            <w:tcBorders>
              <w:left w:val="nil"/>
              <w:bottom w:val="single" w:sz="4" w:space="0" w:color="auto"/>
              <w:right w:val="nil"/>
            </w:tcBorders>
          </w:tcPr>
          <w:p w14:paraId="344ACC25" w14:textId="77777777" w:rsidR="00446B44" w:rsidRPr="004001C9" w:rsidRDefault="00446B44" w:rsidP="00C5452B">
            <w:pPr>
              <w:spacing w:line="360" w:lineRule="auto"/>
              <w:rPr>
                <w:rFonts w:ascii="Arial" w:hAnsi="Arial" w:cs="Arial"/>
                <w:b/>
                <w:bCs/>
                <w:sz w:val="20"/>
                <w:szCs w:val="20"/>
              </w:rPr>
            </w:pPr>
            <w:r>
              <w:rPr>
                <w:rFonts w:ascii="Arial" w:hAnsi="Arial" w:cs="Arial"/>
                <w:b/>
                <w:bCs/>
                <w:sz w:val="20"/>
                <w:szCs w:val="20"/>
              </w:rPr>
              <w:t>Expansion</w:t>
            </w:r>
          </w:p>
        </w:tc>
      </w:tr>
      <w:tr w:rsidR="00446B44" w14:paraId="2608CE2D" w14:textId="77777777" w:rsidTr="00C5452B">
        <w:tc>
          <w:tcPr>
            <w:tcW w:w="3325" w:type="dxa"/>
            <w:tcBorders>
              <w:top w:val="single" w:sz="4" w:space="0" w:color="auto"/>
              <w:left w:val="nil"/>
              <w:bottom w:val="nil"/>
              <w:right w:val="nil"/>
            </w:tcBorders>
          </w:tcPr>
          <w:p w14:paraId="27C6F112"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LSDI</w:t>
            </w:r>
          </w:p>
        </w:tc>
        <w:tc>
          <w:tcPr>
            <w:tcW w:w="4971" w:type="dxa"/>
            <w:tcBorders>
              <w:top w:val="single" w:sz="4" w:space="0" w:color="auto"/>
              <w:left w:val="nil"/>
              <w:bottom w:val="nil"/>
              <w:right w:val="nil"/>
            </w:tcBorders>
          </w:tcPr>
          <w:p w14:paraId="161B07D9" w14:textId="77777777" w:rsidR="00446B44" w:rsidRDefault="00446B44" w:rsidP="00C5452B">
            <w:pPr>
              <w:spacing w:line="360" w:lineRule="auto"/>
              <w:rPr>
                <w:rFonts w:ascii="Arial" w:hAnsi="Arial" w:cs="Arial"/>
                <w:sz w:val="20"/>
                <w:szCs w:val="20"/>
              </w:rPr>
            </w:pPr>
            <w:r>
              <w:rPr>
                <w:rFonts w:ascii="Arial" w:hAnsi="Arial" w:cs="Arial"/>
                <w:sz w:val="20"/>
                <w:szCs w:val="20"/>
              </w:rPr>
              <w:t>Livestock Diversification Index</w:t>
            </w:r>
          </w:p>
        </w:tc>
      </w:tr>
      <w:tr w:rsidR="00446B44" w14:paraId="7945318B" w14:textId="77777777" w:rsidTr="00C5452B">
        <w:tc>
          <w:tcPr>
            <w:tcW w:w="3325" w:type="dxa"/>
            <w:tcBorders>
              <w:top w:val="nil"/>
              <w:left w:val="nil"/>
              <w:bottom w:val="nil"/>
              <w:right w:val="nil"/>
            </w:tcBorders>
          </w:tcPr>
          <w:p w14:paraId="3ADA4C9F"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CCPI</w:t>
            </w:r>
          </w:p>
        </w:tc>
        <w:tc>
          <w:tcPr>
            <w:tcW w:w="4971" w:type="dxa"/>
            <w:tcBorders>
              <w:top w:val="nil"/>
              <w:left w:val="nil"/>
              <w:bottom w:val="nil"/>
              <w:right w:val="nil"/>
            </w:tcBorders>
          </w:tcPr>
          <w:p w14:paraId="63BA330C" w14:textId="77777777" w:rsidR="00446B44" w:rsidRDefault="00446B44" w:rsidP="00C5452B">
            <w:pPr>
              <w:spacing w:line="360" w:lineRule="auto"/>
              <w:rPr>
                <w:rFonts w:ascii="Arial" w:hAnsi="Arial" w:cs="Arial"/>
                <w:sz w:val="20"/>
                <w:szCs w:val="20"/>
              </w:rPr>
            </w:pPr>
            <w:r>
              <w:rPr>
                <w:rFonts w:ascii="Arial" w:hAnsi="Arial" w:cs="Arial"/>
                <w:sz w:val="20"/>
                <w:szCs w:val="20"/>
              </w:rPr>
              <w:t>Climate Change Perception Index</w:t>
            </w:r>
          </w:p>
        </w:tc>
      </w:tr>
      <w:tr w:rsidR="00446B44" w14:paraId="242A216F" w14:textId="77777777" w:rsidTr="00C5452B">
        <w:tc>
          <w:tcPr>
            <w:tcW w:w="3325" w:type="dxa"/>
            <w:tcBorders>
              <w:top w:val="nil"/>
              <w:left w:val="nil"/>
              <w:bottom w:val="nil"/>
              <w:right w:val="nil"/>
            </w:tcBorders>
          </w:tcPr>
          <w:p w14:paraId="6E8A87B2"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CDI</w:t>
            </w:r>
          </w:p>
        </w:tc>
        <w:tc>
          <w:tcPr>
            <w:tcW w:w="4971" w:type="dxa"/>
            <w:tcBorders>
              <w:top w:val="nil"/>
              <w:left w:val="nil"/>
              <w:bottom w:val="nil"/>
              <w:right w:val="nil"/>
            </w:tcBorders>
          </w:tcPr>
          <w:p w14:paraId="5384AE93" w14:textId="77777777" w:rsidR="00446B44" w:rsidRDefault="00446B44" w:rsidP="00C5452B">
            <w:pPr>
              <w:spacing w:line="360" w:lineRule="auto"/>
              <w:rPr>
                <w:rFonts w:ascii="Arial" w:hAnsi="Arial" w:cs="Arial"/>
                <w:sz w:val="20"/>
                <w:szCs w:val="20"/>
              </w:rPr>
            </w:pPr>
            <w:r>
              <w:rPr>
                <w:rFonts w:ascii="Arial" w:hAnsi="Arial" w:cs="Arial"/>
                <w:sz w:val="20"/>
                <w:szCs w:val="20"/>
              </w:rPr>
              <w:t>Composite Drought Index</w:t>
            </w:r>
          </w:p>
        </w:tc>
      </w:tr>
      <w:tr w:rsidR="00446B44" w14:paraId="3DCCBB76" w14:textId="77777777" w:rsidTr="00C5452B">
        <w:tc>
          <w:tcPr>
            <w:tcW w:w="3325" w:type="dxa"/>
            <w:tcBorders>
              <w:top w:val="nil"/>
              <w:left w:val="nil"/>
              <w:bottom w:val="nil"/>
              <w:right w:val="nil"/>
            </w:tcBorders>
          </w:tcPr>
          <w:p w14:paraId="7F51659A"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VIF</w:t>
            </w:r>
          </w:p>
        </w:tc>
        <w:tc>
          <w:tcPr>
            <w:tcW w:w="4971" w:type="dxa"/>
            <w:tcBorders>
              <w:top w:val="nil"/>
              <w:left w:val="nil"/>
              <w:bottom w:val="nil"/>
              <w:right w:val="nil"/>
            </w:tcBorders>
          </w:tcPr>
          <w:p w14:paraId="70B3D3AE" w14:textId="77777777" w:rsidR="00446B44" w:rsidRDefault="00446B44" w:rsidP="00C5452B">
            <w:pPr>
              <w:spacing w:line="360" w:lineRule="auto"/>
              <w:rPr>
                <w:rFonts w:ascii="Arial" w:hAnsi="Arial" w:cs="Arial"/>
                <w:sz w:val="20"/>
                <w:szCs w:val="20"/>
              </w:rPr>
            </w:pPr>
            <w:r>
              <w:rPr>
                <w:rFonts w:ascii="Arial" w:hAnsi="Arial" w:cs="Arial"/>
                <w:sz w:val="20"/>
                <w:szCs w:val="20"/>
              </w:rPr>
              <w:t xml:space="preserve">Variance Inflation Factor </w:t>
            </w:r>
          </w:p>
        </w:tc>
      </w:tr>
      <w:tr w:rsidR="00446B44" w14:paraId="36A07C67" w14:textId="77777777" w:rsidTr="00C5452B">
        <w:tc>
          <w:tcPr>
            <w:tcW w:w="3325" w:type="dxa"/>
            <w:tcBorders>
              <w:top w:val="nil"/>
              <w:left w:val="nil"/>
              <w:bottom w:val="nil"/>
              <w:right w:val="nil"/>
            </w:tcBorders>
          </w:tcPr>
          <w:p w14:paraId="72408471"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IMD</w:t>
            </w:r>
          </w:p>
        </w:tc>
        <w:tc>
          <w:tcPr>
            <w:tcW w:w="4971" w:type="dxa"/>
            <w:tcBorders>
              <w:top w:val="nil"/>
              <w:left w:val="nil"/>
              <w:bottom w:val="nil"/>
              <w:right w:val="nil"/>
            </w:tcBorders>
          </w:tcPr>
          <w:p w14:paraId="3025D671"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India Meteorological Depart</w:t>
            </w:r>
            <w:r>
              <w:rPr>
                <w:rFonts w:ascii="Arial" w:hAnsi="Arial" w:cs="Arial"/>
                <w:sz w:val="20"/>
                <w:szCs w:val="20"/>
              </w:rPr>
              <w:t xml:space="preserve">ment </w:t>
            </w:r>
          </w:p>
        </w:tc>
      </w:tr>
      <w:tr w:rsidR="00446B44" w14:paraId="60E221AA" w14:textId="77777777" w:rsidTr="00C5452B">
        <w:tc>
          <w:tcPr>
            <w:tcW w:w="3325" w:type="dxa"/>
            <w:tcBorders>
              <w:top w:val="nil"/>
              <w:left w:val="nil"/>
              <w:bottom w:val="nil"/>
              <w:right w:val="nil"/>
            </w:tcBorders>
          </w:tcPr>
          <w:p w14:paraId="45D13C9B"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SPI</w:t>
            </w:r>
          </w:p>
        </w:tc>
        <w:tc>
          <w:tcPr>
            <w:tcW w:w="4971" w:type="dxa"/>
            <w:tcBorders>
              <w:top w:val="nil"/>
              <w:left w:val="nil"/>
              <w:bottom w:val="nil"/>
              <w:right w:val="nil"/>
            </w:tcBorders>
          </w:tcPr>
          <w:p w14:paraId="070EE133" w14:textId="77777777" w:rsidR="00446B44" w:rsidRDefault="00446B44" w:rsidP="00C5452B">
            <w:pPr>
              <w:spacing w:line="360" w:lineRule="auto"/>
              <w:rPr>
                <w:rFonts w:ascii="Arial" w:hAnsi="Arial" w:cs="Arial"/>
                <w:sz w:val="20"/>
                <w:szCs w:val="20"/>
              </w:rPr>
            </w:pPr>
            <w:r>
              <w:rPr>
                <w:rFonts w:ascii="Arial" w:hAnsi="Arial" w:cs="Arial"/>
                <w:sz w:val="20"/>
                <w:szCs w:val="20"/>
              </w:rPr>
              <w:t>Standardized Precipitation Index</w:t>
            </w:r>
          </w:p>
        </w:tc>
      </w:tr>
      <w:tr w:rsidR="00446B44" w14:paraId="64345EE3" w14:textId="77777777" w:rsidTr="00C5452B">
        <w:tc>
          <w:tcPr>
            <w:tcW w:w="3325" w:type="dxa"/>
            <w:tcBorders>
              <w:top w:val="nil"/>
              <w:left w:val="nil"/>
              <w:bottom w:val="nil"/>
              <w:right w:val="nil"/>
            </w:tcBorders>
          </w:tcPr>
          <w:p w14:paraId="5E32632D"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TLU</w:t>
            </w:r>
          </w:p>
        </w:tc>
        <w:tc>
          <w:tcPr>
            <w:tcW w:w="4971" w:type="dxa"/>
            <w:tcBorders>
              <w:top w:val="nil"/>
              <w:left w:val="nil"/>
              <w:bottom w:val="nil"/>
              <w:right w:val="nil"/>
            </w:tcBorders>
          </w:tcPr>
          <w:p w14:paraId="4E13AF2E" w14:textId="77777777" w:rsidR="00446B44" w:rsidRDefault="00446B44" w:rsidP="00C5452B">
            <w:pPr>
              <w:spacing w:line="360" w:lineRule="auto"/>
              <w:rPr>
                <w:rFonts w:ascii="Arial" w:hAnsi="Arial" w:cs="Arial"/>
                <w:sz w:val="20"/>
                <w:szCs w:val="20"/>
              </w:rPr>
            </w:pPr>
            <w:r>
              <w:rPr>
                <w:rFonts w:ascii="Arial" w:hAnsi="Arial" w:cs="Arial"/>
                <w:sz w:val="20"/>
                <w:szCs w:val="20"/>
              </w:rPr>
              <w:t>Total Livestock Units</w:t>
            </w:r>
          </w:p>
        </w:tc>
      </w:tr>
      <w:tr w:rsidR="00446B44" w14:paraId="492FBF72" w14:textId="77777777" w:rsidTr="00C5452B">
        <w:tc>
          <w:tcPr>
            <w:tcW w:w="3325" w:type="dxa"/>
            <w:tcBorders>
              <w:top w:val="nil"/>
              <w:left w:val="nil"/>
              <w:bottom w:val="nil"/>
              <w:right w:val="nil"/>
            </w:tcBorders>
          </w:tcPr>
          <w:p w14:paraId="482908E0"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DF</w:t>
            </w:r>
          </w:p>
        </w:tc>
        <w:tc>
          <w:tcPr>
            <w:tcW w:w="4971" w:type="dxa"/>
            <w:tcBorders>
              <w:top w:val="nil"/>
              <w:left w:val="nil"/>
              <w:bottom w:val="nil"/>
              <w:right w:val="nil"/>
            </w:tcBorders>
          </w:tcPr>
          <w:p w14:paraId="69464E1E" w14:textId="77777777" w:rsidR="00446B44" w:rsidRDefault="00446B44" w:rsidP="00C5452B">
            <w:pPr>
              <w:spacing w:line="360" w:lineRule="auto"/>
              <w:rPr>
                <w:rFonts w:ascii="Arial" w:hAnsi="Arial" w:cs="Arial"/>
                <w:sz w:val="20"/>
                <w:szCs w:val="20"/>
              </w:rPr>
            </w:pPr>
            <w:r>
              <w:rPr>
                <w:rFonts w:ascii="Arial" w:hAnsi="Arial" w:cs="Arial"/>
                <w:sz w:val="20"/>
                <w:szCs w:val="20"/>
              </w:rPr>
              <w:t>Drought Frequency</w:t>
            </w:r>
          </w:p>
        </w:tc>
      </w:tr>
      <w:tr w:rsidR="00446B44" w14:paraId="45E02A82" w14:textId="77777777" w:rsidTr="00C5452B">
        <w:tc>
          <w:tcPr>
            <w:tcW w:w="3325" w:type="dxa"/>
            <w:tcBorders>
              <w:top w:val="nil"/>
              <w:left w:val="nil"/>
              <w:bottom w:val="nil"/>
              <w:right w:val="nil"/>
            </w:tcBorders>
          </w:tcPr>
          <w:p w14:paraId="47D05D7E"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DS</w:t>
            </w:r>
          </w:p>
        </w:tc>
        <w:tc>
          <w:tcPr>
            <w:tcW w:w="4971" w:type="dxa"/>
            <w:tcBorders>
              <w:top w:val="nil"/>
              <w:left w:val="nil"/>
              <w:bottom w:val="nil"/>
              <w:right w:val="nil"/>
            </w:tcBorders>
          </w:tcPr>
          <w:p w14:paraId="1F9F85E3" w14:textId="77777777" w:rsidR="00446B44" w:rsidRDefault="00446B44" w:rsidP="00C5452B">
            <w:pPr>
              <w:spacing w:line="360" w:lineRule="auto"/>
              <w:rPr>
                <w:rFonts w:ascii="Arial" w:hAnsi="Arial" w:cs="Arial"/>
                <w:sz w:val="20"/>
                <w:szCs w:val="20"/>
              </w:rPr>
            </w:pPr>
            <w:r>
              <w:rPr>
                <w:rFonts w:ascii="Arial" w:hAnsi="Arial" w:cs="Arial"/>
                <w:sz w:val="20"/>
                <w:szCs w:val="20"/>
              </w:rPr>
              <w:t>Drought Severity</w:t>
            </w:r>
          </w:p>
        </w:tc>
      </w:tr>
      <w:tr w:rsidR="00446B44" w14:paraId="2AB90B26" w14:textId="77777777" w:rsidTr="00C5452B">
        <w:tc>
          <w:tcPr>
            <w:tcW w:w="3325" w:type="dxa"/>
            <w:tcBorders>
              <w:top w:val="nil"/>
              <w:left w:val="nil"/>
              <w:bottom w:val="nil"/>
              <w:right w:val="nil"/>
            </w:tcBorders>
          </w:tcPr>
          <w:p w14:paraId="43CB9D49"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DD</w:t>
            </w:r>
          </w:p>
        </w:tc>
        <w:tc>
          <w:tcPr>
            <w:tcW w:w="4971" w:type="dxa"/>
            <w:tcBorders>
              <w:top w:val="nil"/>
              <w:left w:val="nil"/>
              <w:bottom w:val="nil"/>
              <w:right w:val="nil"/>
            </w:tcBorders>
          </w:tcPr>
          <w:p w14:paraId="755DCE1C" w14:textId="77777777" w:rsidR="00446B44" w:rsidRDefault="00446B44" w:rsidP="00C5452B">
            <w:pPr>
              <w:spacing w:line="360" w:lineRule="auto"/>
              <w:rPr>
                <w:rFonts w:ascii="Arial" w:hAnsi="Arial" w:cs="Arial"/>
                <w:sz w:val="20"/>
                <w:szCs w:val="20"/>
              </w:rPr>
            </w:pPr>
            <w:r>
              <w:rPr>
                <w:rFonts w:ascii="Arial" w:hAnsi="Arial" w:cs="Arial"/>
                <w:sz w:val="20"/>
                <w:szCs w:val="20"/>
              </w:rPr>
              <w:t>Drought Duration</w:t>
            </w:r>
          </w:p>
        </w:tc>
      </w:tr>
      <w:tr w:rsidR="00446B44" w14:paraId="1B7CFCFB" w14:textId="77777777" w:rsidTr="00C5452B">
        <w:tc>
          <w:tcPr>
            <w:tcW w:w="3325" w:type="dxa"/>
            <w:tcBorders>
              <w:top w:val="nil"/>
              <w:left w:val="nil"/>
              <w:bottom w:val="nil"/>
              <w:right w:val="nil"/>
            </w:tcBorders>
          </w:tcPr>
          <w:p w14:paraId="17ED77C4" w14:textId="77777777" w:rsidR="00446B44" w:rsidRDefault="00446B44" w:rsidP="00C5452B">
            <w:pPr>
              <w:spacing w:line="360" w:lineRule="auto"/>
              <w:jc w:val="center"/>
              <w:rPr>
                <w:rFonts w:ascii="Arial" w:hAnsi="Arial" w:cs="Arial"/>
                <w:sz w:val="20"/>
                <w:szCs w:val="20"/>
              </w:rPr>
            </w:pPr>
            <w:r w:rsidRPr="00EA3484">
              <w:rPr>
                <w:rFonts w:ascii="Arial" w:hAnsi="Arial" w:cs="Arial"/>
                <w:sz w:val="20"/>
                <w:szCs w:val="20"/>
              </w:rPr>
              <w:t>SAT</w:t>
            </w:r>
          </w:p>
        </w:tc>
        <w:tc>
          <w:tcPr>
            <w:tcW w:w="4971" w:type="dxa"/>
            <w:tcBorders>
              <w:top w:val="nil"/>
              <w:left w:val="nil"/>
              <w:bottom w:val="nil"/>
              <w:right w:val="nil"/>
            </w:tcBorders>
          </w:tcPr>
          <w:p w14:paraId="0C184E35"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 xml:space="preserve">Semi-Arid Tropics </w:t>
            </w:r>
          </w:p>
        </w:tc>
      </w:tr>
      <w:tr w:rsidR="00446B44" w14:paraId="52929F56" w14:textId="77777777" w:rsidTr="00C5452B">
        <w:tc>
          <w:tcPr>
            <w:tcW w:w="3325" w:type="dxa"/>
            <w:tcBorders>
              <w:top w:val="nil"/>
              <w:left w:val="nil"/>
              <w:bottom w:val="single" w:sz="4" w:space="0" w:color="auto"/>
              <w:right w:val="nil"/>
            </w:tcBorders>
          </w:tcPr>
          <w:p w14:paraId="2501E5BA"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lastRenderedPageBreak/>
              <w:t>SDI</w:t>
            </w:r>
          </w:p>
        </w:tc>
        <w:tc>
          <w:tcPr>
            <w:tcW w:w="4971" w:type="dxa"/>
            <w:tcBorders>
              <w:top w:val="nil"/>
              <w:left w:val="nil"/>
              <w:bottom w:val="single" w:sz="4" w:space="0" w:color="auto"/>
              <w:right w:val="nil"/>
            </w:tcBorders>
          </w:tcPr>
          <w:p w14:paraId="54D6E16B"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Simpson Diversity Index</w:t>
            </w:r>
          </w:p>
        </w:tc>
      </w:tr>
    </w:tbl>
    <w:p w14:paraId="5DF77B6F" w14:textId="77777777" w:rsidR="00446B44" w:rsidRPr="00EA3484" w:rsidRDefault="00446B44" w:rsidP="00446B44">
      <w:pPr>
        <w:spacing w:line="360" w:lineRule="auto"/>
        <w:jc w:val="both"/>
        <w:rPr>
          <w:rFonts w:ascii="Arial" w:hAnsi="Arial" w:cs="Arial"/>
          <w:sz w:val="20"/>
          <w:szCs w:val="20"/>
          <w:lang w:val="en-US"/>
        </w:rPr>
      </w:pPr>
    </w:p>
    <w:p w14:paraId="5E7DDFF8" w14:textId="77777777" w:rsidR="00446B44" w:rsidRPr="00EA3484" w:rsidRDefault="00446B44" w:rsidP="005E4E1B">
      <w:pPr>
        <w:spacing w:line="360" w:lineRule="auto"/>
        <w:jc w:val="both"/>
        <w:rPr>
          <w:rFonts w:ascii="Arial" w:hAnsi="Arial" w:cs="Arial"/>
          <w:b/>
          <w:bCs/>
        </w:rPr>
      </w:pPr>
    </w:p>
    <w:p w14:paraId="035F90E3"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R</w:t>
      </w:r>
      <w:r w:rsidR="00EA3484" w:rsidRPr="00EA3484">
        <w:rPr>
          <w:rFonts w:ascii="Arial" w:hAnsi="Arial" w:cs="Arial"/>
          <w:b/>
          <w:bCs/>
        </w:rPr>
        <w:t>EFERENCES</w:t>
      </w:r>
    </w:p>
    <w:p w14:paraId="6C4DA89A" w14:textId="77777777" w:rsidR="002F49B7" w:rsidRDefault="002F49B7" w:rsidP="002F49B7">
      <w:pPr>
        <w:spacing w:after="120" w:line="360" w:lineRule="auto"/>
        <w:ind w:left="360"/>
        <w:jc w:val="both"/>
        <w:rPr>
          <w:rFonts w:ascii="Arial" w:hAnsi="Arial" w:cs="Arial"/>
          <w:sz w:val="20"/>
          <w:szCs w:val="20"/>
          <w:lang w:val="en-US"/>
        </w:rPr>
      </w:pPr>
      <w:r w:rsidRPr="002F49B7">
        <w:rPr>
          <w:rFonts w:ascii="Arial" w:hAnsi="Arial" w:cs="Arial"/>
          <w:sz w:val="20"/>
          <w:szCs w:val="20"/>
          <w:lang w:val="en-US"/>
        </w:rPr>
        <w:t xml:space="preserve">Adger, W. N., Huq, S., Brown, K., Conway, D., &amp; Hulme, M. (2003). Adaptation to climate change in the developing world. Progress in Development Studies, 3(3), 179-195. </w:t>
      </w:r>
      <w:hyperlink r:id="rId12" w:history="1">
        <w:r w:rsidRPr="00411BE8">
          <w:rPr>
            <w:rStyle w:val="Hyperlink"/>
            <w:rFonts w:ascii="Arial" w:hAnsi="Arial" w:cs="Arial"/>
            <w:sz w:val="20"/>
            <w:szCs w:val="20"/>
            <w:lang w:val="en-US"/>
          </w:rPr>
          <w:t>https://doi.org/10.1191/1464993403ps060oa</w:t>
        </w:r>
      </w:hyperlink>
      <w:r>
        <w:rPr>
          <w:rFonts w:ascii="Arial" w:hAnsi="Arial" w:cs="Arial"/>
          <w:sz w:val="20"/>
          <w:szCs w:val="20"/>
          <w:lang w:val="en-US"/>
        </w:rPr>
        <w:t xml:space="preserve"> </w:t>
      </w:r>
    </w:p>
    <w:p w14:paraId="064E11FC" w14:textId="77777777" w:rsidR="002F49B7" w:rsidRDefault="002F49B7" w:rsidP="002F49B7">
      <w:pPr>
        <w:spacing w:after="120" w:line="360" w:lineRule="auto"/>
        <w:ind w:left="360"/>
        <w:jc w:val="both"/>
        <w:rPr>
          <w:rFonts w:ascii="Arial" w:hAnsi="Arial" w:cs="Arial"/>
          <w:sz w:val="20"/>
          <w:szCs w:val="20"/>
        </w:rPr>
      </w:pPr>
      <w:proofErr w:type="spellStart"/>
      <w:r w:rsidRPr="002F49B7">
        <w:rPr>
          <w:rFonts w:ascii="Arial" w:hAnsi="Arial" w:cs="Arial"/>
          <w:sz w:val="20"/>
          <w:szCs w:val="20"/>
        </w:rPr>
        <w:t>Birthal</w:t>
      </w:r>
      <w:proofErr w:type="spellEnd"/>
      <w:r w:rsidRPr="002F49B7">
        <w:rPr>
          <w:rFonts w:ascii="Arial" w:hAnsi="Arial" w:cs="Arial"/>
          <w:sz w:val="20"/>
          <w:szCs w:val="20"/>
        </w:rPr>
        <w:t xml:space="preserve">, P. S., &amp; Negi, D. S. (2012). Livestock for higher, sustainable and inclusive agricultural growth. Economic and Political Weekly, 47(26-27), 89-99. </w:t>
      </w:r>
      <w:hyperlink r:id="rId13" w:history="1">
        <w:r w:rsidRPr="00411BE8">
          <w:rPr>
            <w:rStyle w:val="Hyperlink"/>
            <w:rFonts w:ascii="Arial" w:hAnsi="Arial" w:cs="Arial"/>
            <w:sz w:val="20"/>
            <w:szCs w:val="20"/>
          </w:rPr>
          <w:t>https://www.epw.in/journal/2012/26-27/review-rural-affairs/livestock-higher-sustainable-and-inclusive-agricultural-growth.html</w:t>
        </w:r>
      </w:hyperlink>
      <w:r>
        <w:rPr>
          <w:rFonts w:ascii="Arial" w:hAnsi="Arial" w:cs="Arial"/>
          <w:sz w:val="20"/>
          <w:szCs w:val="20"/>
        </w:rPr>
        <w:t xml:space="preserve"> </w:t>
      </w:r>
    </w:p>
    <w:p w14:paraId="5E92A129" w14:textId="77777777" w:rsidR="002F49B7" w:rsidRDefault="002F49B7" w:rsidP="002F49B7">
      <w:pPr>
        <w:spacing w:after="120" w:line="360" w:lineRule="auto"/>
        <w:ind w:left="360"/>
        <w:jc w:val="both"/>
        <w:rPr>
          <w:rFonts w:ascii="Arial" w:hAnsi="Arial" w:cs="Arial"/>
          <w:sz w:val="20"/>
          <w:szCs w:val="20"/>
        </w:rPr>
      </w:pPr>
      <w:proofErr w:type="spellStart"/>
      <w:r w:rsidRPr="002F49B7">
        <w:rPr>
          <w:rFonts w:ascii="Arial" w:hAnsi="Arial" w:cs="Arial"/>
          <w:sz w:val="20"/>
          <w:szCs w:val="20"/>
        </w:rPr>
        <w:t>Birthal</w:t>
      </w:r>
      <w:proofErr w:type="spellEnd"/>
      <w:r w:rsidRPr="002F49B7">
        <w:rPr>
          <w:rFonts w:ascii="Arial" w:hAnsi="Arial" w:cs="Arial"/>
          <w:sz w:val="20"/>
          <w:szCs w:val="20"/>
        </w:rPr>
        <w:t xml:space="preserve">, P. S., Taneja, V. K., &amp; Thorpe, W. (2006). Smallholder livestock production in India: Opportunities and challenges. Proceedings of an ICAR–ILRI international workshop held at National Agricultural Science Complex, DPS Marg, Pusa, New Delhi 110012, India. </w:t>
      </w:r>
      <w:hyperlink r:id="rId14" w:history="1">
        <w:r w:rsidRPr="00411BE8">
          <w:rPr>
            <w:rStyle w:val="Hyperlink"/>
            <w:rFonts w:ascii="Arial" w:hAnsi="Arial" w:cs="Arial"/>
            <w:sz w:val="20"/>
            <w:szCs w:val="20"/>
          </w:rPr>
          <w:t>https://hdl.handle.net/10568/27769</w:t>
        </w:r>
      </w:hyperlink>
      <w:r>
        <w:rPr>
          <w:rFonts w:ascii="Arial" w:hAnsi="Arial" w:cs="Arial"/>
          <w:sz w:val="20"/>
          <w:szCs w:val="20"/>
        </w:rPr>
        <w:t xml:space="preserve"> </w:t>
      </w:r>
    </w:p>
    <w:p w14:paraId="334480AD" w14:textId="77777777" w:rsidR="002F49B7" w:rsidRDefault="002F49B7" w:rsidP="002F49B7">
      <w:pPr>
        <w:spacing w:after="120" w:line="360" w:lineRule="auto"/>
        <w:ind w:left="360"/>
        <w:jc w:val="both"/>
        <w:rPr>
          <w:rFonts w:ascii="Arial" w:hAnsi="Arial" w:cs="Arial"/>
          <w:sz w:val="20"/>
          <w:szCs w:val="20"/>
        </w:rPr>
      </w:pPr>
      <w:r w:rsidRPr="002F49B7">
        <w:rPr>
          <w:rFonts w:ascii="Arial" w:hAnsi="Arial" w:cs="Arial"/>
          <w:sz w:val="20"/>
          <w:szCs w:val="20"/>
        </w:rPr>
        <w:t xml:space="preserve">Boyal, V.K., &amp; Mehra, J. (2017). Livestock Sector in Rajasthan: An Appraisal and Performance. Indian Journal of Agricultural Economics, 72(1), 117-126. </w:t>
      </w:r>
      <w:hyperlink r:id="rId15" w:history="1">
        <w:r w:rsidRPr="00411BE8">
          <w:rPr>
            <w:rStyle w:val="Hyperlink"/>
            <w:rFonts w:ascii="Arial" w:hAnsi="Arial" w:cs="Arial"/>
            <w:sz w:val="20"/>
            <w:szCs w:val="20"/>
          </w:rPr>
          <w:t>https://doi.org/10.22004/ag.econ.302251</w:t>
        </w:r>
      </w:hyperlink>
      <w:r>
        <w:rPr>
          <w:rFonts w:ascii="Arial" w:hAnsi="Arial" w:cs="Arial"/>
          <w:sz w:val="20"/>
          <w:szCs w:val="20"/>
        </w:rPr>
        <w:t xml:space="preserve"> </w:t>
      </w:r>
    </w:p>
    <w:p w14:paraId="670B5CBB" w14:textId="73E0F941" w:rsidR="002F49B7" w:rsidRDefault="002F49B7" w:rsidP="002F49B7">
      <w:pPr>
        <w:spacing w:after="120" w:line="360" w:lineRule="auto"/>
        <w:ind w:left="360"/>
        <w:jc w:val="both"/>
      </w:pPr>
      <w:r w:rsidRPr="002F49B7">
        <w:rPr>
          <w:rFonts w:ascii="Arial" w:hAnsi="Arial" w:cs="Arial"/>
          <w:sz w:val="20"/>
          <w:szCs w:val="20"/>
        </w:rPr>
        <w:t xml:space="preserve">Deressa, T. T., Hassan, R. M., Ringler, C., Alemu, T., &amp; Yesuf, M. (2009). Determinants of farmers’ choice of adaptation methods to climate change in the Nile Basin of Ethiopia. Global Environmental Change, 19(2), 248-255. </w:t>
      </w:r>
      <w:hyperlink r:id="rId16" w:history="1">
        <w:r w:rsidRPr="00411BE8">
          <w:rPr>
            <w:rStyle w:val="Hyperlink"/>
            <w:rFonts w:ascii="Arial" w:hAnsi="Arial" w:cs="Arial"/>
            <w:sz w:val="20"/>
            <w:szCs w:val="20"/>
          </w:rPr>
          <w:t>https://doi.org/10.1016/j.gloenvcha.2009.01.</w:t>
        </w:r>
        <w:r w:rsidRPr="00411BE8">
          <w:rPr>
            <w:rStyle w:val="Hyperlink"/>
          </w:rPr>
          <w:t>002</w:t>
        </w:r>
      </w:hyperlink>
    </w:p>
    <w:p w14:paraId="4724598E" w14:textId="77777777" w:rsidR="002F49B7" w:rsidRDefault="002F49B7" w:rsidP="002F49B7">
      <w:pPr>
        <w:spacing w:after="120" w:line="360" w:lineRule="auto"/>
        <w:ind w:left="360"/>
        <w:jc w:val="both"/>
      </w:pPr>
      <w:r w:rsidRPr="002F49B7">
        <w:t xml:space="preserve">Dikshit, A. K., Reddy, B. S., &amp; Manohar, N. S. (2012). Demographic changes in small ruminant population in India: Some inferences from different livestock regions. The Indian Journal of Animal Sciences, 82(2), 187-193. </w:t>
      </w:r>
      <w:hyperlink r:id="rId17" w:history="1">
        <w:r w:rsidRPr="00411BE8">
          <w:rPr>
            <w:rStyle w:val="Hyperlink"/>
          </w:rPr>
          <w:t>https://epubs.icar.org.in/index.php/IJAnS/article/view/15264</w:t>
        </w:r>
      </w:hyperlink>
      <w:r>
        <w:t xml:space="preserve"> </w:t>
      </w:r>
    </w:p>
    <w:p w14:paraId="7D57FE55" w14:textId="77777777" w:rsidR="002F49B7" w:rsidRDefault="002F49B7" w:rsidP="002F49B7">
      <w:pPr>
        <w:spacing w:after="120" w:line="360" w:lineRule="auto"/>
        <w:ind w:left="360"/>
        <w:jc w:val="both"/>
        <w:rPr>
          <w:rFonts w:ascii="Arial" w:hAnsi="Arial" w:cs="Arial"/>
          <w:sz w:val="20"/>
          <w:szCs w:val="20"/>
        </w:rPr>
      </w:pPr>
      <w:r w:rsidRPr="002F49B7">
        <w:rPr>
          <w:rFonts w:ascii="Arial" w:hAnsi="Arial" w:cs="Arial"/>
          <w:sz w:val="20"/>
          <w:szCs w:val="20"/>
        </w:rPr>
        <w:t xml:space="preserve">Dutta, D., Kundu, A., Patel, N.R., Saha, S.K., &amp; Siddiqui, A.R. (2015). Assessment of agricultural drought in Rajasthan (India) using remote sensing derived Vegetation Condition Index (VCI) and Standardized Precipitation Index (SPI). Egyptian Journal of Remote Sensing and Space Science, 18(1), 53–63. </w:t>
      </w:r>
      <w:hyperlink r:id="rId18" w:history="1">
        <w:r w:rsidRPr="00411BE8">
          <w:rPr>
            <w:rStyle w:val="Hyperlink"/>
            <w:rFonts w:ascii="Arial" w:hAnsi="Arial" w:cs="Arial"/>
            <w:sz w:val="20"/>
            <w:szCs w:val="20"/>
          </w:rPr>
          <w:t>https://doi.org/10.1016/j.ejrs.2015.03.006</w:t>
        </w:r>
      </w:hyperlink>
      <w:r>
        <w:rPr>
          <w:rFonts w:ascii="Arial" w:hAnsi="Arial" w:cs="Arial"/>
          <w:sz w:val="20"/>
          <w:szCs w:val="20"/>
        </w:rPr>
        <w:t xml:space="preserve"> </w:t>
      </w:r>
    </w:p>
    <w:p w14:paraId="45CAEBA3" w14:textId="77777777" w:rsidR="002F49B7" w:rsidRDefault="002F49B7" w:rsidP="002F49B7">
      <w:pPr>
        <w:spacing w:after="120" w:line="360" w:lineRule="auto"/>
        <w:ind w:left="360"/>
        <w:jc w:val="both"/>
        <w:rPr>
          <w:rFonts w:ascii="Arial" w:hAnsi="Arial" w:cs="Arial"/>
          <w:sz w:val="20"/>
          <w:szCs w:val="20"/>
        </w:rPr>
      </w:pPr>
      <w:r w:rsidRPr="002F49B7">
        <w:rPr>
          <w:rFonts w:ascii="Arial" w:hAnsi="Arial" w:cs="Arial"/>
          <w:sz w:val="20"/>
          <w:szCs w:val="20"/>
        </w:rPr>
        <w:t xml:space="preserve">Ellis, F. (1998). Household strategies and rural livelihood diversification. Journal of Development Studies, 35(1), 1-38. </w:t>
      </w:r>
      <w:hyperlink r:id="rId19" w:history="1">
        <w:r w:rsidRPr="00411BE8">
          <w:rPr>
            <w:rStyle w:val="Hyperlink"/>
            <w:rFonts w:ascii="Arial" w:hAnsi="Arial" w:cs="Arial"/>
            <w:sz w:val="20"/>
            <w:szCs w:val="20"/>
          </w:rPr>
          <w:t>https://doi.org/10.1080/00220389808422553</w:t>
        </w:r>
      </w:hyperlink>
      <w:r>
        <w:rPr>
          <w:rFonts w:ascii="Arial" w:hAnsi="Arial" w:cs="Arial"/>
          <w:sz w:val="20"/>
          <w:szCs w:val="20"/>
        </w:rPr>
        <w:t xml:space="preserve"> </w:t>
      </w:r>
    </w:p>
    <w:p w14:paraId="382BD96B" w14:textId="77777777" w:rsidR="002F49B7" w:rsidRDefault="002F49B7" w:rsidP="002F49B7">
      <w:pPr>
        <w:spacing w:after="120" w:line="360" w:lineRule="auto"/>
        <w:ind w:left="360"/>
        <w:jc w:val="both"/>
        <w:rPr>
          <w:rFonts w:ascii="Arial" w:hAnsi="Arial" w:cs="Arial"/>
          <w:sz w:val="20"/>
          <w:szCs w:val="20"/>
        </w:rPr>
      </w:pPr>
      <w:proofErr w:type="spellStart"/>
      <w:r w:rsidRPr="002F49B7">
        <w:rPr>
          <w:rFonts w:ascii="Arial" w:hAnsi="Arial" w:cs="Arial"/>
          <w:sz w:val="20"/>
          <w:szCs w:val="20"/>
        </w:rPr>
        <w:t>Feyissa</w:t>
      </w:r>
      <w:proofErr w:type="spellEnd"/>
      <w:r w:rsidRPr="002F49B7">
        <w:rPr>
          <w:rFonts w:ascii="Arial" w:hAnsi="Arial" w:cs="Arial"/>
          <w:sz w:val="20"/>
          <w:szCs w:val="20"/>
        </w:rPr>
        <w:t xml:space="preserve">, A. A., </w:t>
      </w:r>
      <w:proofErr w:type="spellStart"/>
      <w:r w:rsidRPr="002F49B7">
        <w:rPr>
          <w:rFonts w:ascii="Arial" w:hAnsi="Arial" w:cs="Arial"/>
          <w:sz w:val="20"/>
          <w:szCs w:val="20"/>
        </w:rPr>
        <w:t>Angassa</w:t>
      </w:r>
      <w:proofErr w:type="spellEnd"/>
      <w:r w:rsidRPr="002F49B7">
        <w:rPr>
          <w:rFonts w:ascii="Arial" w:hAnsi="Arial" w:cs="Arial"/>
          <w:sz w:val="20"/>
          <w:szCs w:val="20"/>
        </w:rPr>
        <w:t xml:space="preserve">, A., &amp; Tadesse, M. (2025). Are climate change adaptation strategies interrelated? Evidence from Borana pastoral communities, southern Ethiopia. Frontiers in Climate, 7, 1545422. </w:t>
      </w:r>
      <w:hyperlink r:id="rId20" w:history="1">
        <w:r w:rsidRPr="00411BE8">
          <w:rPr>
            <w:rStyle w:val="Hyperlink"/>
            <w:rFonts w:ascii="Arial" w:hAnsi="Arial" w:cs="Arial"/>
            <w:sz w:val="20"/>
            <w:szCs w:val="20"/>
          </w:rPr>
          <w:t>https://doi.org/10.3389/fclim.2025.1545422</w:t>
        </w:r>
      </w:hyperlink>
      <w:r>
        <w:rPr>
          <w:rFonts w:ascii="Arial" w:hAnsi="Arial" w:cs="Arial"/>
          <w:sz w:val="20"/>
          <w:szCs w:val="20"/>
        </w:rPr>
        <w:t xml:space="preserve"> </w:t>
      </w:r>
    </w:p>
    <w:p w14:paraId="4DCBEA2E" w14:textId="77777777" w:rsidR="002F49B7" w:rsidRDefault="002F49B7" w:rsidP="002F49B7">
      <w:pPr>
        <w:spacing w:after="120" w:line="360" w:lineRule="auto"/>
        <w:ind w:left="360"/>
        <w:jc w:val="both"/>
        <w:rPr>
          <w:rFonts w:ascii="Arial" w:hAnsi="Arial" w:cs="Arial"/>
          <w:sz w:val="20"/>
          <w:szCs w:val="20"/>
        </w:rPr>
      </w:pPr>
      <w:r w:rsidRPr="002F49B7">
        <w:rPr>
          <w:rFonts w:ascii="Arial" w:hAnsi="Arial" w:cs="Arial"/>
          <w:sz w:val="20"/>
          <w:szCs w:val="20"/>
        </w:rPr>
        <w:t xml:space="preserve">Ghai, R. (2021). Understanding 'culture' of pastoralism and 'modern development' in Thar: Muslim pastoralists of north-west Rajasthan, India. Pastoralism: Research, Policy and Practice. </w:t>
      </w:r>
      <w:hyperlink r:id="rId21" w:history="1">
        <w:r w:rsidRPr="00411BE8">
          <w:rPr>
            <w:rStyle w:val="Hyperlink"/>
            <w:rFonts w:ascii="Arial" w:hAnsi="Arial" w:cs="Arial"/>
            <w:sz w:val="20"/>
            <w:szCs w:val="20"/>
          </w:rPr>
          <w:t>https://doi.org/10.1186/s13570-020-00190-1</w:t>
        </w:r>
      </w:hyperlink>
      <w:r>
        <w:rPr>
          <w:rFonts w:ascii="Arial" w:hAnsi="Arial" w:cs="Arial"/>
          <w:sz w:val="20"/>
          <w:szCs w:val="20"/>
        </w:rPr>
        <w:t xml:space="preserve"> </w:t>
      </w:r>
    </w:p>
    <w:p w14:paraId="1699E734" w14:textId="77777777" w:rsidR="00EF5DB5" w:rsidRDefault="00EF5DB5" w:rsidP="002F49B7">
      <w:pPr>
        <w:spacing w:after="120" w:line="360" w:lineRule="auto"/>
        <w:ind w:left="360"/>
        <w:jc w:val="both"/>
        <w:rPr>
          <w:rFonts w:ascii="Arial" w:hAnsi="Arial" w:cs="Arial"/>
          <w:sz w:val="20"/>
          <w:szCs w:val="20"/>
          <w:lang w:val="en-US"/>
        </w:rPr>
      </w:pPr>
      <w:r w:rsidRPr="00EF5DB5">
        <w:rPr>
          <w:rFonts w:ascii="Arial" w:hAnsi="Arial" w:cs="Arial"/>
          <w:sz w:val="20"/>
          <w:szCs w:val="20"/>
          <w:lang w:val="en-US"/>
        </w:rPr>
        <w:lastRenderedPageBreak/>
        <w:t>Government of Rajasthan. (2022). Rajasthan State Action Plan on Climate Change. Department of Environment and Climate Change, Government of Rajasthan. https://environment.rajasthan.gov.in/content/dam/environment/Env/Pdf_Files/Draft of State Action Plan on Climate Change 2022.pdf</w:t>
      </w:r>
      <w:r>
        <w:rPr>
          <w:rFonts w:ascii="Arial" w:hAnsi="Arial" w:cs="Arial"/>
          <w:sz w:val="20"/>
          <w:szCs w:val="20"/>
          <w:lang w:val="en-US"/>
        </w:rPr>
        <w:t xml:space="preserve"> </w:t>
      </w:r>
    </w:p>
    <w:p w14:paraId="6C31C457" w14:textId="77777777" w:rsidR="00EF5DB5" w:rsidRDefault="00EF5DB5" w:rsidP="002F49B7">
      <w:pPr>
        <w:spacing w:after="120" w:line="360" w:lineRule="auto"/>
        <w:ind w:left="360"/>
        <w:jc w:val="both"/>
        <w:rPr>
          <w:rFonts w:ascii="Arial" w:hAnsi="Arial" w:cs="Arial"/>
          <w:sz w:val="20"/>
          <w:szCs w:val="20"/>
        </w:rPr>
      </w:pPr>
      <w:r w:rsidRPr="00EF5DB5">
        <w:rPr>
          <w:rFonts w:ascii="Arial" w:hAnsi="Arial" w:cs="Arial"/>
          <w:sz w:val="20"/>
          <w:szCs w:val="20"/>
        </w:rPr>
        <w:t xml:space="preserve">Grothmann, T., &amp; Patt, A. (2005). Adaptive capacity and human cognition: The process of individual adaptation to climate change. Global Environmental Change, 15(3), 199-213. </w:t>
      </w:r>
      <w:hyperlink r:id="rId22" w:history="1">
        <w:r w:rsidRPr="00411BE8">
          <w:rPr>
            <w:rStyle w:val="Hyperlink"/>
            <w:rFonts w:ascii="Arial" w:hAnsi="Arial" w:cs="Arial"/>
            <w:sz w:val="20"/>
            <w:szCs w:val="20"/>
          </w:rPr>
          <w:t>https://doi.org/10.1016/j.gloenvcha.2005.01.002</w:t>
        </w:r>
      </w:hyperlink>
      <w:r>
        <w:rPr>
          <w:rFonts w:ascii="Arial" w:hAnsi="Arial" w:cs="Arial"/>
          <w:sz w:val="20"/>
          <w:szCs w:val="20"/>
        </w:rPr>
        <w:t xml:space="preserve"> </w:t>
      </w:r>
    </w:p>
    <w:p w14:paraId="131A2D45" w14:textId="77777777" w:rsidR="00EF5DB5" w:rsidRDefault="00EF5DB5" w:rsidP="002F49B7">
      <w:pPr>
        <w:spacing w:after="120" w:line="360" w:lineRule="auto"/>
        <w:ind w:left="360"/>
        <w:jc w:val="both"/>
        <w:rPr>
          <w:rFonts w:ascii="Arial" w:hAnsi="Arial" w:cs="Arial"/>
          <w:sz w:val="20"/>
          <w:szCs w:val="20"/>
        </w:rPr>
      </w:pPr>
      <w:r w:rsidRPr="00EF5DB5">
        <w:rPr>
          <w:rFonts w:ascii="Arial" w:hAnsi="Arial" w:cs="Arial"/>
          <w:sz w:val="20"/>
          <w:szCs w:val="20"/>
        </w:rPr>
        <w:t xml:space="preserve">Hassan, R. M., &amp; Nhemachena, C. (2008). Determinants of African farmers' strategies for adapting to climate change: Multinomial choice analysis. African Journal of Agricultural and Resource Economics, 2(1), 83–104. </w:t>
      </w:r>
      <w:hyperlink r:id="rId23" w:history="1">
        <w:r w:rsidRPr="00411BE8">
          <w:rPr>
            <w:rStyle w:val="Hyperlink"/>
            <w:rFonts w:ascii="Arial" w:hAnsi="Arial" w:cs="Arial"/>
            <w:sz w:val="20"/>
            <w:szCs w:val="20"/>
          </w:rPr>
          <w:t>https://doi.org/10.22004/ag.econ.56969</w:t>
        </w:r>
      </w:hyperlink>
      <w:r>
        <w:rPr>
          <w:rFonts w:ascii="Arial" w:hAnsi="Arial" w:cs="Arial"/>
          <w:sz w:val="20"/>
          <w:szCs w:val="20"/>
        </w:rPr>
        <w:t xml:space="preserve"> </w:t>
      </w:r>
    </w:p>
    <w:p w14:paraId="1F184DE9" w14:textId="77777777" w:rsidR="00EF5DB5" w:rsidRDefault="00EF5DB5" w:rsidP="002F49B7">
      <w:pPr>
        <w:spacing w:after="120" w:line="360" w:lineRule="auto"/>
        <w:ind w:left="360"/>
        <w:jc w:val="both"/>
        <w:rPr>
          <w:rFonts w:ascii="Arial" w:hAnsi="Arial" w:cs="Arial"/>
          <w:sz w:val="20"/>
          <w:szCs w:val="20"/>
          <w:lang w:val="en-US"/>
        </w:rPr>
      </w:pPr>
      <w:r w:rsidRPr="00EF5DB5">
        <w:rPr>
          <w:rFonts w:ascii="Arial" w:hAnsi="Arial" w:cs="Arial"/>
          <w:sz w:val="20"/>
          <w:szCs w:val="20"/>
          <w:lang w:val="en-US"/>
        </w:rPr>
        <w:t xml:space="preserve">Jodha, N.S. (1990). Rural common property resources: Contributions and Crisis. Economic and Political Weekly, 25(26), A65–A78. </w:t>
      </w:r>
      <w:hyperlink r:id="rId24" w:history="1">
        <w:r w:rsidRPr="00411BE8">
          <w:rPr>
            <w:rStyle w:val="Hyperlink"/>
            <w:rFonts w:ascii="Arial" w:hAnsi="Arial" w:cs="Arial"/>
            <w:sz w:val="20"/>
            <w:szCs w:val="20"/>
            <w:lang w:val="en-US"/>
          </w:rPr>
          <w:t>https://www.epw.in/journal/1990/26/review-agriculture/rural-common-property-resources-contributions-and-crisis.html</w:t>
        </w:r>
      </w:hyperlink>
      <w:r>
        <w:rPr>
          <w:rFonts w:ascii="Arial" w:hAnsi="Arial" w:cs="Arial"/>
          <w:sz w:val="20"/>
          <w:szCs w:val="20"/>
          <w:lang w:val="en-US"/>
        </w:rPr>
        <w:t xml:space="preserve"> </w:t>
      </w:r>
    </w:p>
    <w:p w14:paraId="2BA05FA6" w14:textId="77777777" w:rsidR="00EF5DB5" w:rsidRDefault="00EF5DB5" w:rsidP="002F49B7">
      <w:pPr>
        <w:spacing w:after="120" w:line="360" w:lineRule="auto"/>
        <w:ind w:left="360"/>
        <w:jc w:val="both"/>
        <w:rPr>
          <w:rFonts w:ascii="Arial" w:hAnsi="Arial" w:cs="Arial"/>
          <w:sz w:val="20"/>
          <w:szCs w:val="20"/>
        </w:rPr>
      </w:pPr>
      <w:proofErr w:type="spellStart"/>
      <w:r w:rsidRPr="00EF5DB5">
        <w:rPr>
          <w:rFonts w:ascii="Arial" w:hAnsi="Arial" w:cs="Arial"/>
          <w:sz w:val="20"/>
          <w:szCs w:val="20"/>
        </w:rPr>
        <w:t>Kandlinkar</w:t>
      </w:r>
      <w:proofErr w:type="spellEnd"/>
      <w:r w:rsidRPr="00EF5DB5">
        <w:rPr>
          <w:rFonts w:ascii="Arial" w:hAnsi="Arial" w:cs="Arial"/>
          <w:sz w:val="20"/>
          <w:szCs w:val="20"/>
        </w:rPr>
        <w:t xml:space="preserve">, M., &amp; </w:t>
      </w:r>
      <w:proofErr w:type="spellStart"/>
      <w:r w:rsidRPr="00EF5DB5">
        <w:rPr>
          <w:rFonts w:ascii="Arial" w:hAnsi="Arial" w:cs="Arial"/>
          <w:sz w:val="20"/>
          <w:szCs w:val="20"/>
        </w:rPr>
        <w:t>Risbey</w:t>
      </w:r>
      <w:proofErr w:type="spellEnd"/>
      <w:r w:rsidRPr="00EF5DB5">
        <w:rPr>
          <w:rFonts w:ascii="Arial" w:hAnsi="Arial" w:cs="Arial"/>
          <w:sz w:val="20"/>
          <w:szCs w:val="20"/>
        </w:rPr>
        <w:t xml:space="preserve">, J. (2000). Agricultural impacts of climate change: If adaptation is the answer, what is the </w:t>
      </w:r>
      <w:proofErr w:type="gramStart"/>
      <w:r w:rsidRPr="00EF5DB5">
        <w:rPr>
          <w:rFonts w:ascii="Arial" w:hAnsi="Arial" w:cs="Arial"/>
          <w:sz w:val="20"/>
          <w:szCs w:val="20"/>
        </w:rPr>
        <w:t>question?.</w:t>
      </w:r>
      <w:proofErr w:type="gramEnd"/>
      <w:r w:rsidRPr="00EF5DB5">
        <w:rPr>
          <w:rFonts w:ascii="Arial" w:hAnsi="Arial" w:cs="Arial"/>
          <w:sz w:val="20"/>
          <w:szCs w:val="20"/>
        </w:rPr>
        <w:t xml:space="preserve"> Climatic Change, 45, 529-539. </w:t>
      </w:r>
      <w:hyperlink r:id="rId25" w:history="1">
        <w:r w:rsidRPr="00411BE8">
          <w:rPr>
            <w:rStyle w:val="Hyperlink"/>
            <w:rFonts w:ascii="Arial" w:hAnsi="Arial" w:cs="Arial"/>
            <w:sz w:val="20"/>
            <w:szCs w:val="20"/>
          </w:rPr>
          <w:t>https://doi.org/10.1023/A:1005546716266</w:t>
        </w:r>
      </w:hyperlink>
      <w:r>
        <w:rPr>
          <w:rFonts w:ascii="Arial" w:hAnsi="Arial" w:cs="Arial"/>
          <w:sz w:val="20"/>
          <w:szCs w:val="20"/>
        </w:rPr>
        <w:t xml:space="preserve"> </w:t>
      </w:r>
    </w:p>
    <w:p w14:paraId="61FA2432" w14:textId="77777777" w:rsidR="00EF5DB5" w:rsidRDefault="00EF5DB5" w:rsidP="002F49B7">
      <w:pPr>
        <w:spacing w:after="120" w:line="360" w:lineRule="auto"/>
        <w:ind w:left="360"/>
        <w:jc w:val="both"/>
        <w:rPr>
          <w:rFonts w:ascii="Arial" w:hAnsi="Arial" w:cs="Arial"/>
          <w:sz w:val="20"/>
          <w:szCs w:val="20"/>
        </w:rPr>
      </w:pPr>
      <w:r w:rsidRPr="00EF5DB5">
        <w:rPr>
          <w:rFonts w:ascii="Arial" w:hAnsi="Arial" w:cs="Arial"/>
          <w:sz w:val="20"/>
          <w:szCs w:val="20"/>
        </w:rPr>
        <w:t xml:space="preserve">Kanwal, V., </w:t>
      </w:r>
      <w:proofErr w:type="spellStart"/>
      <w:r w:rsidRPr="00EF5DB5">
        <w:rPr>
          <w:rFonts w:ascii="Arial" w:hAnsi="Arial" w:cs="Arial"/>
          <w:sz w:val="20"/>
          <w:szCs w:val="20"/>
        </w:rPr>
        <w:t>Sirohi</w:t>
      </w:r>
      <w:proofErr w:type="spellEnd"/>
      <w:r w:rsidRPr="00EF5DB5">
        <w:rPr>
          <w:rFonts w:ascii="Arial" w:hAnsi="Arial" w:cs="Arial"/>
          <w:sz w:val="20"/>
          <w:szCs w:val="20"/>
        </w:rPr>
        <w:t xml:space="preserve">, S., &amp; Chand, P. (2020). Effect of drought on livestock enterprise: Evidence from Rajasthan. The Indian Journal of Animal Sciences, 90(1), 94-98. </w:t>
      </w:r>
      <w:hyperlink r:id="rId26" w:history="1">
        <w:r w:rsidRPr="00411BE8">
          <w:rPr>
            <w:rStyle w:val="Hyperlink"/>
            <w:rFonts w:ascii="Arial" w:hAnsi="Arial" w:cs="Arial"/>
            <w:sz w:val="20"/>
            <w:szCs w:val="20"/>
          </w:rPr>
          <w:t>https://doi.org/10.56093/ijans.v90i1.98229</w:t>
        </w:r>
      </w:hyperlink>
      <w:r>
        <w:rPr>
          <w:rFonts w:ascii="Arial" w:hAnsi="Arial" w:cs="Arial"/>
          <w:sz w:val="20"/>
          <w:szCs w:val="20"/>
        </w:rPr>
        <w:t xml:space="preserve"> </w:t>
      </w:r>
    </w:p>
    <w:p w14:paraId="2C85BD5C" w14:textId="77777777" w:rsidR="00EF5DB5" w:rsidRDefault="00EF5DB5" w:rsidP="002F49B7">
      <w:pPr>
        <w:spacing w:after="120" w:line="360" w:lineRule="auto"/>
        <w:ind w:left="360"/>
        <w:jc w:val="both"/>
        <w:rPr>
          <w:rFonts w:ascii="Arial" w:hAnsi="Arial" w:cs="Arial"/>
          <w:sz w:val="20"/>
          <w:szCs w:val="20"/>
        </w:rPr>
      </w:pPr>
      <w:r w:rsidRPr="00EF5DB5">
        <w:rPr>
          <w:rFonts w:ascii="Arial" w:hAnsi="Arial" w:cs="Arial"/>
          <w:sz w:val="20"/>
          <w:szCs w:val="20"/>
        </w:rPr>
        <w:t xml:space="preserve">Köhler-Rollefson, I. (1992). The Raika dromedary breeders of Rajasthan: A pastoral system in crisis. Nomadic Peoples, 30, 74–83. </w:t>
      </w:r>
      <w:hyperlink r:id="rId27" w:history="1">
        <w:r w:rsidRPr="00411BE8">
          <w:rPr>
            <w:rStyle w:val="Hyperlink"/>
            <w:rFonts w:ascii="Arial" w:hAnsi="Arial" w:cs="Arial"/>
            <w:sz w:val="20"/>
            <w:szCs w:val="20"/>
          </w:rPr>
          <w:t>https://www.jstor.org/stable/43123358</w:t>
        </w:r>
      </w:hyperlink>
      <w:r>
        <w:rPr>
          <w:rFonts w:ascii="Arial" w:hAnsi="Arial" w:cs="Arial"/>
          <w:sz w:val="20"/>
          <w:szCs w:val="20"/>
        </w:rPr>
        <w:t xml:space="preserve"> </w:t>
      </w:r>
    </w:p>
    <w:p w14:paraId="07B65287" w14:textId="2AFA8599" w:rsidR="00EF5DB5" w:rsidRDefault="00EF5DB5" w:rsidP="002F49B7">
      <w:pPr>
        <w:spacing w:after="120" w:line="360" w:lineRule="auto"/>
        <w:ind w:left="360"/>
        <w:jc w:val="both"/>
      </w:pPr>
      <w:r w:rsidRPr="00EF5DB5">
        <w:rPr>
          <w:rFonts w:ascii="Arial" w:hAnsi="Arial" w:cs="Arial"/>
          <w:sz w:val="20"/>
          <w:szCs w:val="20"/>
          <w:lang w:val="en-US"/>
        </w:rPr>
        <w:t xml:space="preserve">Kumar, S., Rao, C. A. R., </w:t>
      </w:r>
      <w:proofErr w:type="spellStart"/>
      <w:r w:rsidRPr="00EF5DB5">
        <w:rPr>
          <w:rFonts w:ascii="Arial" w:hAnsi="Arial" w:cs="Arial"/>
          <w:sz w:val="20"/>
          <w:szCs w:val="20"/>
          <w:lang w:val="en-US"/>
        </w:rPr>
        <w:t>Kareemulla</w:t>
      </w:r>
      <w:proofErr w:type="spellEnd"/>
      <w:r w:rsidRPr="00EF5DB5">
        <w:rPr>
          <w:rFonts w:ascii="Arial" w:hAnsi="Arial" w:cs="Arial"/>
          <w:sz w:val="20"/>
          <w:szCs w:val="20"/>
          <w:lang w:val="en-US"/>
        </w:rPr>
        <w:t xml:space="preserve">, K., &amp; </w:t>
      </w:r>
      <w:proofErr w:type="spellStart"/>
      <w:r w:rsidRPr="00EF5DB5">
        <w:rPr>
          <w:rFonts w:ascii="Arial" w:hAnsi="Arial" w:cs="Arial"/>
          <w:sz w:val="20"/>
          <w:szCs w:val="20"/>
          <w:lang w:val="en-US"/>
        </w:rPr>
        <w:t>Venkateswarlu</w:t>
      </w:r>
      <w:proofErr w:type="spellEnd"/>
      <w:r w:rsidRPr="00EF5DB5">
        <w:rPr>
          <w:rFonts w:ascii="Arial" w:hAnsi="Arial" w:cs="Arial"/>
          <w:sz w:val="20"/>
          <w:szCs w:val="20"/>
          <w:lang w:val="en-US"/>
        </w:rPr>
        <w:t xml:space="preserve">, B. (2010). Role of Goats in Livelihood Security of Rural Poor in the Less </w:t>
      </w:r>
      <w:proofErr w:type="spellStart"/>
      <w:r w:rsidRPr="00EF5DB5">
        <w:rPr>
          <w:rFonts w:ascii="Arial" w:hAnsi="Arial" w:cs="Arial"/>
          <w:sz w:val="20"/>
          <w:szCs w:val="20"/>
          <w:lang w:val="en-US"/>
        </w:rPr>
        <w:t>Favoured</w:t>
      </w:r>
      <w:proofErr w:type="spellEnd"/>
      <w:r w:rsidRPr="00EF5DB5">
        <w:rPr>
          <w:rFonts w:ascii="Arial" w:hAnsi="Arial" w:cs="Arial"/>
          <w:sz w:val="20"/>
          <w:szCs w:val="20"/>
          <w:lang w:val="en-US"/>
        </w:rPr>
        <w:t xml:space="preserve"> Environments. Indian Journal of Agricultural Economics, 65(4), 761-781. </w:t>
      </w:r>
      <w:hyperlink r:id="rId28" w:history="1">
        <w:r w:rsidRPr="00411BE8">
          <w:rPr>
            <w:rStyle w:val="Hyperlink"/>
            <w:rFonts w:ascii="Arial" w:hAnsi="Arial" w:cs="Arial"/>
            <w:sz w:val="20"/>
            <w:szCs w:val="20"/>
            <w:lang w:val="en-US"/>
          </w:rPr>
          <w:t>https://doi.org/10.22004/ag.econ.</w:t>
        </w:r>
        <w:r w:rsidRPr="00411BE8">
          <w:rPr>
            <w:rStyle w:val="Hyperlink"/>
            <w:lang w:val="en-US"/>
          </w:rPr>
          <w:t>204725</w:t>
        </w:r>
      </w:hyperlink>
    </w:p>
    <w:p w14:paraId="357F8A40" w14:textId="77777777" w:rsidR="00EF5DB5" w:rsidRDefault="00EF5DB5" w:rsidP="002F49B7">
      <w:pPr>
        <w:spacing w:after="120" w:line="360" w:lineRule="auto"/>
        <w:ind w:left="360"/>
        <w:jc w:val="both"/>
        <w:rPr>
          <w:lang w:val="en-US"/>
        </w:rPr>
      </w:pPr>
      <w:proofErr w:type="spellStart"/>
      <w:r w:rsidRPr="00EF5DB5">
        <w:rPr>
          <w:lang w:val="en-US"/>
        </w:rPr>
        <w:t>Mannepalli</w:t>
      </w:r>
      <w:proofErr w:type="spellEnd"/>
      <w:r w:rsidRPr="00EF5DB5">
        <w:rPr>
          <w:lang w:val="en-US"/>
        </w:rPr>
        <w:t xml:space="preserve">, B. K., Kushwaha, S., </w:t>
      </w:r>
      <w:proofErr w:type="spellStart"/>
      <w:r w:rsidRPr="00EF5DB5">
        <w:rPr>
          <w:lang w:val="en-US"/>
        </w:rPr>
        <w:t>Kamalvanshi</w:t>
      </w:r>
      <w:proofErr w:type="spellEnd"/>
      <w:r w:rsidRPr="00EF5DB5">
        <w:rPr>
          <w:lang w:val="en-US"/>
        </w:rPr>
        <w:t xml:space="preserve">, V., Parida, P. K., Kemboi, E., Yadav, A., Deep, P., &amp; Mukherjee, R. (2025). The adaptation triangle: a multivariate analysis of vulnerability, resilience and livelihood strategies in semi-arid regions of India. Frontiers in Climate, 7, 1674565. </w:t>
      </w:r>
      <w:hyperlink r:id="rId29" w:history="1">
        <w:r w:rsidRPr="00411BE8">
          <w:rPr>
            <w:rStyle w:val="Hyperlink"/>
            <w:lang w:val="en-US"/>
          </w:rPr>
          <w:t>https://doi.org/10.3389/fclim.2025.1674565</w:t>
        </w:r>
      </w:hyperlink>
      <w:r>
        <w:rPr>
          <w:lang w:val="en-US"/>
        </w:rPr>
        <w:t xml:space="preserve"> </w:t>
      </w:r>
    </w:p>
    <w:p w14:paraId="279F054F" w14:textId="77777777" w:rsidR="00EF5DB5" w:rsidRDefault="00EF5DB5" w:rsidP="002F49B7">
      <w:pPr>
        <w:spacing w:after="120" w:line="360" w:lineRule="auto"/>
        <w:ind w:left="360"/>
        <w:jc w:val="both"/>
        <w:rPr>
          <w:rFonts w:ascii="Arial" w:hAnsi="Arial" w:cs="Arial"/>
          <w:sz w:val="20"/>
          <w:szCs w:val="20"/>
          <w:shd w:val="clear" w:color="auto" w:fill="FFFFFF"/>
        </w:rPr>
      </w:pPr>
      <w:r w:rsidRPr="00EF5DB5">
        <w:rPr>
          <w:rFonts w:ascii="Arial" w:hAnsi="Arial" w:cs="Arial"/>
          <w:sz w:val="20"/>
          <w:szCs w:val="20"/>
          <w:shd w:val="clear" w:color="auto" w:fill="FFFFFF"/>
        </w:rPr>
        <w:t xml:space="preserve">Maurya, A., </w:t>
      </w:r>
      <w:proofErr w:type="spellStart"/>
      <w:r w:rsidRPr="00EF5DB5">
        <w:rPr>
          <w:rFonts w:ascii="Arial" w:hAnsi="Arial" w:cs="Arial"/>
          <w:sz w:val="20"/>
          <w:szCs w:val="20"/>
          <w:shd w:val="clear" w:color="auto" w:fill="FFFFFF"/>
        </w:rPr>
        <w:t>Kamalvanshi</w:t>
      </w:r>
      <w:proofErr w:type="spellEnd"/>
      <w:r w:rsidRPr="00EF5DB5">
        <w:rPr>
          <w:rFonts w:ascii="Arial" w:hAnsi="Arial" w:cs="Arial"/>
          <w:sz w:val="20"/>
          <w:szCs w:val="20"/>
          <w:shd w:val="clear" w:color="auto" w:fill="FFFFFF"/>
        </w:rPr>
        <w:t xml:space="preserve">, V., Sen, C., &amp; Badal, P.S. (2018). Crop and Livestock Diversification Uttar Pradesh. International Journal of Pure and Applied Bioscience, 6(3), 109-113. </w:t>
      </w:r>
      <w:hyperlink r:id="rId30" w:history="1">
        <w:r w:rsidRPr="00411BE8">
          <w:rPr>
            <w:rStyle w:val="Hyperlink"/>
            <w:rFonts w:ascii="Arial" w:hAnsi="Arial" w:cs="Arial"/>
            <w:sz w:val="20"/>
            <w:szCs w:val="20"/>
            <w:shd w:val="clear" w:color="auto" w:fill="FFFFFF"/>
          </w:rPr>
          <w:t>https://doi.org/10.18782/2320-7051.6162</w:t>
        </w:r>
      </w:hyperlink>
      <w:r>
        <w:rPr>
          <w:rFonts w:ascii="Arial" w:hAnsi="Arial" w:cs="Arial"/>
          <w:sz w:val="20"/>
          <w:szCs w:val="20"/>
          <w:shd w:val="clear" w:color="auto" w:fill="FFFFFF"/>
        </w:rPr>
        <w:t xml:space="preserve"> </w:t>
      </w:r>
    </w:p>
    <w:p w14:paraId="5E5BE583" w14:textId="66821651" w:rsidR="003A0A4B" w:rsidRPr="002F49B7" w:rsidRDefault="003A0A4B" w:rsidP="002F49B7">
      <w:pPr>
        <w:spacing w:after="120" w:line="360" w:lineRule="auto"/>
        <w:ind w:left="360"/>
        <w:jc w:val="both"/>
        <w:rPr>
          <w:rFonts w:ascii="Arial" w:hAnsi="Arial" w:cs="Arial"/>
          <w:sz w:val="20"/>
          <w:szCs w:val="20"/>
          <w:lang w:val="en-US"/>
        </w:rPr>
      </w:pPr>
      <w:r w:rsidRPr="002F49B7">
        <w:rPr>
          <w:rFonts w:ascii="Arial" w:hAnsi="Arial" w:cs="Arial"/>
          <w:sz w:val="20"/>
          <w:szCs w:val="20"/>
          <w:lang w:val="en-US"/>
        </w:rPr>
        <w:t>McKee, T.B</w:t>
      </w:r>
      <w:r w:rsidR="00F85DD8" w:rsidRPr="002F49B7">
        <w:rPr>
          <w:rFonts w:ascii="Arial" w:hAnsi="Arial" w:cs="Arial"/>
          <w:sz w:val="20"/>
          <w:szCs w:val="20"/>
          <w:lang w:val="en-US"/>
        </w:rPr>
        <w:t xml:space="preserve">., </w:t>
      </w:r>
      <w:proofErr w:type="spellStart"/>
      <w:r w:rsidR="00F85DD8" w:rsidRPr="002F49B7">
        <w:rPr>
          <w:rFonts w:ascii="Arial" w:hAnsi="Arial" w:cs="Arial"/>
          <w:sz w:val="20"/>
          <w:szCs w:val="20"/>
          <w:lang w:val="en-US"/>
        </w:rPr>
        <w:t>Doesken</w:t>
      </w:r>
      <w:proofErr w:type="spellEnd"/>
      <w:r w:rsidR="00F85DD8" w:rsidRPr="002F49B7">
        <w:rPr>
          <w:rFonts w:ascii="Arial" w:hAnsi="Arial" w:cs="Arial"/>
          <w:sz w:val="20"/>
          <w:szCs w:val="20"/>
          <w:lang w:val="en-US"/>
        </w:rPr>
        <w:t>, N.</w:t>
      </w:r>
      <w:r w:rsidRPr="002F49B7">
        <w:rPr>
          <w:rFonts w:ascii="Arial" w:hAnsi="Arial" w:cs="Arial"/>
          <w:sz w:val="20"/>
          <w:szCs w:val="20"/>
          <w:lang w:val="en-US"/>
        </w:rPr>
        <w:t>J.</w:t>
      </w:r>
      <w:r w:rsidR="00AE2D2F" w:rsidRPr="002F49B7">
        <w:rPr>
          <w:rFonts w:ascii="Arial" w:hAnsi="Arial" w:cs="Arial"/>
          <w:sz w:val="20"/>
          <w:szCs w:val="20"/>
          <w:lang w:val="en-US"/>
        </w:rPr>
        <w:t>,</w:t>
      </w:r>
      <w:r w:rsidRPr="002F49B7">
        <w:rPr>
          <w:rFonts w:ascii="Arial" w:hAnsi="Arial" w:cs="Arial"/>
          <w:sz w:val="20"/>
          <w:szCs w:val="20"/>
          <w:lang w:val="en-US"/>
        </w:rPr>
        <w:t xml:space="preserve"> &amp; Kleist, J. (1993). The relationship of drought frequency and duration to time scales. Proceedings of the 8th Conference on Applied Climatology.</w:t>
      </w:r>
    </w:p>
    <w:p w14:paraId="04CB422B" w14:textId="77777777" w:rsidR="00E56ACE" w:rsidRDefault="00E56ACE" w:rsidP="002F49B7">
      <w:pPr>
        <w:spacing w:after="120" w:line="360" w:lineRule="auto"/>
        <w:ind w:left="360"/>
        <w:jc w:val="both"/>
        <w:rPr>
          <w:rFonts w:ascii="Arial" w:hAnsi="Arial" w:cs="Arial"/>
          <w:sz w:val="20"/>
          <w:szCs w:val="20"/>
        </w:rPr>
      </w:pPr>
      <w:r w:rsidRPr="00E56ACE">
        <w:rPr>
          <w:rFonts w:ascii="Arial" w:hAnsi="Arial" w:cs="Arial"/>
          <w:sz w:val="20"/>
          <w:szCs w:val="20"/>
        </w:rPr>
        <w:t xml:space="preserve">McPeak, J., &amp; Little, P. (2006). Pastoral livestock marketing in Eastern Africa: research and policy challenges. </w:t>
      </w:r>
      <w:hyperlink r:id="rId31" w:history="1">
        <w:r w:rsidRPr="00411BE8">
          <w:rPr>
            <w:rStyle w:val="Hyperlink"/>
            <w:rFonts w:ascii="Arial" w:hAnsi="Arial" w:cs="Arial"/>
            <w:sz w:val="20"/>
            <w:szCs w:val="20"/>
          </w:rPr>
          <w:t>https://doi.org/10.3362/9781780440323</w:t>
        </w:r>
      </w:hyperlink>
      <w:r>
        <w:rPr>
          <w:rFonts w:ascii="Arial" w:hAnsi="Arial" w:cs="Arial"/>
          <w:sz w:val="20"/>
          <w:szCs w:val="20"/>
        </w:rPr>
        <w:t xml:space="preserve"> </w:t>
      </w:r>
    </w:p>
    <w:p w14:paraId="71EE5948" w14:textId="77777777" w:rsidR="00E56ACE" w:rsidRDefault="00E56ACE" w:rsidP="002F49B7">
      <w:pPr>
        <w:spacing w:after="120" w:line="360" w:lineRule="auto"/>
        <w:ind w:left="360"/>
        <w:jc w:val="both"/>
        <w:rPr>
          <w:rFonts w:ascii="Arial" w:hAnsi="Arial" w:cs="Arial"/>
          <w:sz w:val="20"/>
          <w:szCs w:val="20"/>
        </w:rPr>
      </w:pPr>
      <w:r w:rsidRPr="00E56ACE">
        <w:rPr>
          <w:rFonts w:ascii="Arial" w:hAnsi="Arial" w:cs="Arial"/>
          <w:sz w:val="20"/>
          <w:szCs w:val="20"/>
        </w:rPr>
        <w:lastRenderedPageBreak/>
        <w:t xml:space="preserve">McPeak, J. G. (2005). Individual and collective rationality in pastoral production: Evidence from northern Kenya. Human Ecology, 33(2), 171–197. </w:t>
      </w:r>
      <w:hyperlink r:id="rId32" w:history="1">
        <w:r w:rsidRPr="00411BE8">
          <w:rPr>
            <w:rStyle w:val="Hyperlink"/>
            <w:rFonts w:ascii="Arial" w:hAnsi="Arial" w:cs="Arial"/>
            <w:sz w:val="20"/>
            <w:szCs w:val="20"/>
          </w:rPr>
          <w:t>https://doi.org/10.1007/s10745-005-2431-Y</w:t>
        </w:r>
      </w:hyperlink>
      <w:r>
        <w:rPr>
          <w:rFonts w:ascii="Arial" w:hAnsi="Arial" w:cs="Arial"/>
          <w:sz w:val="20"/>
          <w:szCs w:val="20"/>
        </w:rPr>
        <w:t xml:space="preserve"> </w:t>
      </w:r>
    </w:p>
    <w:p w14:paraId="3FA10C3D" w14:textId="77777777" w:rsidR="00E56ACE" w:rsidRDefault="00E56ACE" w:rsidP="002F49B7">
      <w:pPr>
        <w:spacing w:after="120" w:line="360" w:lineRule="auto"/>
        <w:ind w:left="360"/>
        <w:jc w:val="both"/>
        <w:rPr>
          <w:rFonts w:ascii="Arial" w:hAnsi="Arial" w:cs="Arial"/>
          <w:sz w:val="20"/>
          <w:szCs w:val="20"/>
        </w:rPr>
      </w:pPr>
      <w:proofErr w:type="spellStart"/>
      <w:r w:rsidRPr="00E56ACE">
        <w:rPr>
          <w:rFonts w:ascii="Arial" w:hAnsi="Arial" w:cs="Arial"/>
          <w:sz w:val="20"/>
          <w:szCs w:val="20"/>
        </w:rPr>
        <w:t>Megersa</w:t>
      </w:r>
      <w:proofErr w:type="spellEnd"/>
      <w:r w:rsidRPr="00E56ACE">
        <w:rPr>
          <w:rFonts w:ascii="Arial" w:hAnsi="Arial" w:cs="Arial"/>
          <w:sz w:val="20"/>
          <w:szCs w:val="20"/>
        </w:rPr>
        <w:t xml:space="preserve">, B., </w:t>
      </w:r>
      <w:proofErr w:type="spellStart"/>
      <w:r w:rsidRPr="00E56ACE">
        <w:rPr>
          <w:rFonts w:ascii="Arial" w:hAnsi="Arial" w:cs="Arial"/>
          <w:sz w:val="20"/>
          <w:szCs w:val="20"/>
        </w:rPr>
        <w:t>Markemann</w:t>
      </w:r>
      <w:proofErr w:type="spellEnd"/>
      <w:r w:rsidRPr="00E56ACE">
        <w:rPr>
          <w:rFonts w:ascii="Arial" w:hAnsi="Arial" w:cs="Arial"/>
          <w:sz w:val="20"/>
          <w:szCs w:val="20"/>
        </w:rPr>
        <w:t xml:space="preserve">, A., </w:t>
      </w:r>
      <w:proofErr w:type="spellStart"/>
      <w:r w:rsidRPr="00E56ACE">
        <w:rPr>
          <w:rFonts w:ascii="Arial" w:hAnsi="Arial" w:cs="Arial"/>
          <w:sz w:val="20"/>
          <w:szCs w:val="20"/>
        </w:rPr>
        <w:t>Angassa</w:t>
      </w:r>
      <w:proofErr w:type="spellEnd"/>
      <w:r w:rsidRPr="00E56ACE">
        <w:rPr>
          <w:rFonts w:ascii="Arial" w:hAnsi="Arial" w:cs="Arial"/>
          <w:sz w:val="20"/>
          <w:szCs w:val="20"/>
        </w:rPr>
        <w:t xml:space="preserve">, A., Ogutu, J. O., Piepho, H. P., &amp; Valle Zárate, A. (2014). Livestock diversification: An adaptive strategy to climate and rangeland ecosystem changes in southern Ethiopia. Human Ecology, 42(4), 509–520. </w:t>
      </w:r>
      <w:hyperlink r:id="rId33" w:history="1">
        <w:r w:rsidRPr="00411BE8">
          <w:rPr>
            <w:rStyle w:val="Hyperlink"/>
            <w:rFonts w:ascii="Arial" w:hAnsi="Arial" w:cs="Arial"/>
            <w:sz w:val="20"/>
            <w:szCs w:val="20"/>
          </w:rPr>
          <w:t>https://doi.org/10.1007/s10745-014-9668-2</w:t>
        </w:r>
      </w:hyperlink>
      <w:r>
        <w:rPr>
          <w:rFonts w:ascii="Arial" w:hAnsi="Arial" w:cs="Arial"/>
          <w:sz w:val="20"/>
          <w:szCs w:val="20"/>
        </w:rPr>
        <w:t xml:space="preserve"> </w:t>
      </w:r>
    </w:p>
    <w:p w14:paraId="5C640EA2" w14:textId="3F9F5708" w:rsidR="00E56ACE" w:rsidRDefault="00E56ACE" w:rsidP="002F49B7">
      <w:pPr>
        <w:spacing w:after="120" w:line="360" w:lineRule="auto"/>
        <w:ind w:left="360"/>
        <w:jc w:val="both"/>
      </w:pPr>
      <w:r w:rsidRPr="00E56ACE">
        <w:rPr>
          <w:rFonts w:ascii="Arial" w:hAnsi="Arial" w:cs="Arial"/>
          <w:sz w:val="20"/>
          <w:szCs w:val="20"/>
        </w:rPr>
        <w:t xml:space="preserve">Mekuria, W., &amp; Mekonnen, K. (2018). Determinants of crop–livestock diversification in the mixed farming systems: Evidence from central highlands of Ethiopia. Agriculture &amp; Food Security, 7(60). </w:t>
      </w:r>
      <w:hyperlink r:id="rId34" w:history="1">
        <w:r w:rsidRPr="00411BE8">
          <w:rPr>
            <w:rStyle w:val="Hyperlink"/>
            <w:rFonts w:ascii="Arial" w:hAnsi="Arial" w:cs="Arial"/>
            <w:sz w:val="20"/>
            <w:szCs w:val="20"/>
          </w:rPr>
          <w:t>https://doi.org/10.1186/s40066-018-0212-</w:t>
        </w:r>
        <w:r w:rsidRPr="00411BE8">
          <w:rPr>
            <w:rStyle w:val="Hyperlink"/>
          </w:rPr>
          <w:t>2</w:t>
        </w:r>
      </w:hyperlink>
    </w:p>
    <w:p w14:paraId="5E9535FD" w14:textId="77777777" w:rsidR="00E56ACE" w:rsidRDefault="00E56ACE" w:rsidP="002F49B7">
      <w:pPr>
        <w:spacing w:after="120" w:line="360" w:lineRule="auto"/>
        <w:ind w:left="360"/>
        <w:jc w:val="both"/>
      </w:pPr>
      <w:r w:rsidRPr="00E56ACE">
        <w:t xml:space="preserve">Mertz, O., Mbow, C., Reenberg, A., &amp; Diouf, A. (2009). Farmers' Perceptions of Climate Change and Agricultural Adaptation Strategies in Rural Sahel. Environmental Management, 43, 804-816. </w:t>
      </w:r>
      <w:hyperlink r:id="rId35" w:history="1">
        <w:r w:rsidRPr="00411BE8">
          <w:rPr>
            <w:rStyle w:val="Hyperlink"/>
          </w:rPr>
          <w:t>https://doi.org/10.1007/s00267-008-9197-0</w:t>
        </w:r>
      </w:hyperlink>
      <w:r>
        <w:t xml:space="preserve"> </w:t>
      </w:r>
    </w:p>
    <w:p w14:paraId="6843689A" w14:textId="555AD112" w:rsidR="00E56ACE" w:rsidRDefault="00E56ACE" w:rsidP="002F49B7">
      <w:pPr>
        <w:spacing w:after="120" w:line="360" w:lineRule="auto"/>
        <w:ind w:left="360"/>
        <w:jc w:val="both"/>
      </w:pPr>
      <w:r w:rsidRPr="00E56ACE">
        <w:rPr>
          <w:rFonts w:ascii="Arial" w:hAnsi="Arial" w:cs="Arial"/>
          <w:sz w:val="20"/>
          <w:szCs w:val="20"/>
        </w:rPr>
        <w:t xml:space="preserve">Morton, J. F. (2007). The impact of climate change on smallholder and subsistence agriculture. Proceedings of the National Academy of Sciences of the United States of America, 104(50), 19680-19685. </w:t>
      </w:r>
      <w:hyperlink r:id="rId36" w:history="1">
        <w:r w:rsidRPr="00411BE8">
          <w:rPr>
            <w:rStyle w:val="Hyperlink"/>
            <w:rFonts w:ascii="Arial" w:hAnsi="Arial" w:cs="Arial"/>
            <w:sz w:val="20"/>
            <w:szCs w:val="20"/>
          </w:rPr>
          <w:t>https://doi.org/10.1073/pnas.</w:t>
        </w:r>
        <w:r w:rsidRPr="00411BE8">
          <w:rPr>
            <w:rStyle w:val="Hyperlink"/>
          </w:rPr>
          <w:t>0701855104</w:t>
        </w:r>
      </w:hyperlink>
    </w:p>
    <w:p w14:paraId="588CB490" w14:textId="77777777" w:rsidR="00E56ACE" w:rsidRDefault="00E56ACE" w:rsidP="002F49B7">
      <w:pPr>
        <w:spacing w:after="120" w:line="360" w:lineRule="auto"/>
        <w:ind w:left="360"/>
        <w:jc w:val="both"/>
      </w:pPr>
      <w:r w:rsidRPr="00E56ACE">
        <w:t xml:space="preserve">Njuki, J., Poole, J., Johnson, N., </w:t>
      </w:r>
      <w:proofErr w:type="spellStart"/>
      <w:r w:rsidRPr="00E56ACE">
        <w:t>Baltenweck</w:t>
      </w:r>
      <w:proofErr w:type="spellEnd"/>
      <w:r w:rsidRPr="00E56ACE">
        <w:t xml:space="preserve">, I., Pali, P., Lokman, Z., &amp; Mburu, S. (2011). Gender, livestock and livelihood indicators. International Livestock Research Institute (ILRI). </w:t>
      </w:r>
      <w:hyperlink r:id="rId37" w:history="1">
        <w:r w:rsidRPr="00411BE8">
          <w:rPr>
            <w:rStyle w:val="Hyperlink"/>
          </w:rPr>
          <w:t>https://hdl.handle.net/10568/3036</w:t>
        </w:r>
      </w:hyperlink>
      <w:r>
        <w:t xml:space="preserve"> </w:t>
      </w:r>
    </w:p>
    <w:p w14:paraId="608B1F24" w14:textId="77777777" w:rsidR="00E56ACE" w:rsidRDefault="00E56ACE" w:rsidP="002F49B7">
      <w:pPr>
        <w:spacing w:after="120" w:line="360" w:lineRule="auto"/>
        <w:ind w:left="360"/>
        <w:jc w:val="both"/>
        <w:rPr>
          <w:rFonts w:ascii="Arial" w:hAnsi="Arial" w:cs="Arial"/>
          <w:sz w:val="20"/>
          <w:szCs w:val="20"/>
          <w:lang w:val="en-US"/>
        </w:rPr>
      </w:pPr>
      <w:r w:rsidRPr="00E56ACE">
        <w:rPr>
          <w:rFonts w:ascii="Arial" w:hAnsi="Arial" w:cs="Arial"/>
          <w:sz w:val="20"/>
          <w:szCs w:val="20"/>
          <w:lang w:val="en-US"/>
        </w:rPr>
        <w:t xml:space="preserve">Pai, D. S., Sridhar, L., Rajeevan, M., Sreejith, O. P., Satbhai, N. S., &amp; Mukhopadhyay, B. (2014). Development of a new high spatial resolution (0.25° × 0.25°) long period (1901-2010) daily gridded rainfall data set over India and its comparison with existing data sets over the region. MAUSAM, 65(1), 1-18. </w:t>
      </w:r>
      <w:hyperlink r:id="rId38" w:history="1">
        <w:r w:rsidRPr="00411BE8">
          <w:rPr>
            <w:rStyle w:val="Hyperlink"/>
            <w:rFonts w:ascii="Arial" w:hAnsi="Arial" w:cs="Arial"/>
            <w:sz w:val="20"/>
            <w:szCs w:val="20"/>
            <w:lang w:val="en-US"/>
          </w:rPr>
          <w:t>https://doi.org/10.54302/mausam.v65i1.851</w:t>
        </w:r>
      </w:hyperlink>
      <w:r>
        <w:rPr>
          <w:rFonts w:ascii="Arial" w:hAnsi="Arial" w:cs="Arial"/>
          <w:sz w:val="20"/>
          <w:szCs w:val="20"/>
          <w:lang w:val="en-US"/>
        </w:rPr>
        <w:t xml:space="preserve"> </w:t>
      </w:r>
    </w:p>
    <w:p w14:paraId="0D534F6B" w14:textId="77777777" w:rsidR="00E56ACE" w:rsidRDefault="00E56ACE" w:rsidP="002F49B7">
      <w:pPr>
        <w:spacing w:after="120" w:line="360" w:lineRule="auto"/>
        <w:ind w:left="360"/>
        <w:jc w:val="both"/>
        <w:rPr>
          <w:rFonts w:ascii="Arial" w:hAnsi="Arial" w:cs="Arial"/>
          <w:sz w:val="20"/>
          <w:szCs w:val="20"/>
          <w:shd w:val="clear" w:color="auto" w:fill="FFFFFF"/>
        </w:rPr>
      </w:pPr>
      <w:r w:rsidRPr="00E56ACE">
        <w:rPr>
          <w:rFonts w:ascii="Arial" w:hAnsi="Arial" w:cs="Arial"/>
          <w:sz w:val="20"/>
          <w:szCs w:val="20"/>
          <w:shd w:val="clear" w:color="auto" w:fill="FFFFFF"/>
        </w:rPr>
        <w:t xml:space="preserve">Pandya, P., </w:t>
      </w:r>
      <w:proofErr w:type="spellStart"/>
      <w:r w:rsidRPr="00E56ACE">
        <w:rPr>
          <w:rFonts w:ascii="Arial" w:hAnsi="Arial" w:cs="Arial"/>
          <w:sz w:val="20"/>
          <w:szCs w:val="20"/>
          <w:shd w:val="clear" w:color="auto" w:fill="FFFFFF"/>
        </w:rPr>
        <w:t>Gontia</w:t>
      </w:r>
      <w:proofErr w:type="spellEnd"/>
      <w:r w:rsidRPr="00E56ACE">
        <w:rPr>
          <w:rFonts w:ascii="Arial" w:hAnsi="Arial" w:cs="Arial"/>
          <w:sz w:val="20"/>
          <w:szCs w:val="20"/>
          <w:shd w:val="clear" w:color="auto" w:fill="FFFFFF"/>
        </w:rPr>
        <w:t xml:space="preserve">, N.K., &amp; Parmar, H.V. (2022). Development of PCA-based composite drought index for agricultural drought assessment using remote- sensing. Journal of Agrometeorology, 24(4), 384–392. </w:t>
      </w:r>
      <w:hyperlink r:id="rId39" w:history="1">
        <w:r w:rsidRPr="00411BE8">
          <w:rPr>
            <w:rStyle w:val="Hyperlink"/>
            <w:rFonts w:ascii="Arial" w:hAnsi="Arial" w:cs="Arial"/>
            <w:sz w:val="20"/>
            <w:szCs w:val="20"/>
            <w:shd w:val="clear" w:color="auto" w:fill="FFFFFF"/>
          </w:rPr>
          <w:t>https://doi.org/10.54386/jam.v24i4.1738</w:t>
        </w:r>
      </w:hyperlink>
      <w:r>
        <w:rPr>
          <w:rFonts w:ascii="Arial" w:hAnsi="Arial" w:cs="Arial"/>
          <w:sz w:val="20"/>
          <w:szCs w:val="20"/>
          <w:shd w:val="clear" w:color="auto" w:fill="FFFFFF"/>
        </w:rPr>
        <w:t xml:space="preserve"> </w:t>
      </w:r>
    </w:p>
    <w:p w14:paraId="00F026B8" w14:textId="6C838A08" w:rsidR="003A0A4B" w:rsidRPr="002F49B7" w:rsidRDefault="003A0A4B" w:rsidP="002F49B7">
      <w:pPr>
        <w:spacing w:after="120" w:line="360" w:lineRule="auto"/>
        <w:ind w:left="360"/>
        <w:jc w:val="both"/>
        <w:rPr>
          <w:rFonts w:ascii="Arial" w:hAnsi="Arial" w:cs="Arial"/>
          <w:sz w:val="20"/>
          <w:szCs w:val="20"/>
        </w:rPr>
      </w:pPr>
      <w:r w:rsidRPr="002F49B7">
        <w:rPr>
          <w:rFonts w:ascii="Arial" w:hAnsi="Arial" w:cs="Arial"/>
          <w:sz w:val="20"/>
          <w:szCs w:val="20"/>
        </w:rPr>
        <w:t>Rao, R.C.A., Raju, B.M.K., Rao</w:t>
      </w:r>
      <w:r w:rsidR="00AE2D2F" w:rsidRPr="002F49B7">
        <w:rPr>
          <w:rFonts w:ascii="Arial" w:hAnsi="Arial" w:cs="Arial"/>
          <w:sz w:val="20"/>
          <w:szCs w:val="20"/>
        </w:rPr>
        <w:t>,</w:t>
      </w:r>
      <w:r w:rsidRPr="002F49B7">
        <w:rPr>
          <w:rFonts w:ascii="Arial" w:hAnsi="Arial" w:cs="Arial"/>
          <w:sz w:val="20"/>
          <w:szCs w:val="20"/>
        </w:rPr>
        <w:t xml:space="preserve"> A.V.M.S., Rao, K.V</w:t>
      </w:r>
      <w:r w:rsidR="00AE2D2F" w:rsidRPr="002F49B7">
        <w:rPr>
          <w:rFonts w:ascii="Arial" w:hAnsi="Arial" w:cs="Arial"/>
          <w:sz w:val="20"/>
          <w:szCs w:val="20"/>
        </w:rPr>
        <w:t>.</w:t>
      </w:r>
      <w:r w:rsidRPr="002F49B7">
        <w:rPr>
          <w:rFonts w:ascii="Arial" w:hAnsi="Arial" w:cs="Arial"/>
          <w:sz w:val="20"/>
          <w:szCs w:val="20"/>
        </w:rPr>
        <w:t>, Rao, V.U.M</w:t>
      </w:r>
      <w:r w:rsidR="00AE2D2F" w:rsidRPr="002F49B7">
        <w:rPr>
          <w:rFonts w:ascii="Arial" w:hAnsi="Arial" w:cs="Arial"/>
          <w:sz w:val="20"/>
          <w:szCs w:val="20"/>
        </w:rPr>
        <w:t>.</w:t>
      </w:r>
      <w:r w:rsidRPr="002F49B7">
        <w:rPr>
          <w:rFonts w:ascii="Arial" w:hAnsi="Arial" w:cs="Arial"/>
          <w:sz w:val="20"/>
          <w:szCs w:val="20"/>
        </w:rPr>
        <w:t xml:space="preserve">, Ramachandran, K., </w:t>
      </w:r>
      <w:proofErr w:type="spellStart"/>
      <w:r w:rsidRPr="002F49B7">
        <w:rPr>
          <w:rFonts w:ascii="Arial" w:hAnsi="Arial" w:cs="Arial"/>
          <w:sz w:val="20"/>
          <w:szCs w:val="20"/>
        </w:rPr>
        <w:t>Venkateswarlu</w:t>
      </w:r>
      <w:proofErr w:type="spellEnd"/>
      <w:r w:rsidRPr="002F49B7">
        <w:rPr>
          <w:rFonts w:ascii="Arial" w:hAnsi="Arial" w:cs="Arial"/>
          <w:sz w:val="20"/>
          <w:szCs w:val="20"/>
        </w:rPr>
        <w:t>, B.</w:t>
      </w:r>
      <w:r w:rsidR="0033287F" w:rsidRPr="002F49B7">
        <w:rPr>
          <w:rFonts w:ascii="Arial" w:hAnsi="Arial" w:cs="Arial"/>
          <w:sz w:val="20"/>
          <w:szCs w:val="20"/>
        </w:rPr>
        <w:t>,</w:t>
      </w:r>
      <w:r w:rsidRPr="002F49B7">
        <w:rPr>
          <w:rFonts w:ascii="Arial" w:hAnsi="Arial" w:cs="Arial"/>
          <w:sz w:val="20"/>
          <w:szCs w:val="20"/>
        </w:rPr>
        <w:t xml:space="preserve"> &amp; Sikka, A.K. (2013). Atlas on Vulnerability of Indian Agriculture to Climate Change. Central Research Institute for Dryland Agriculture, Hyderabad P 116.</w:t>
      </w:r>
    </w:p>
    <w:p w14:paraId="7A1B4ADF" w14:textId="77777777" w:rsidR="00E56ACE" w:rsidRDefault="00E56ACE" w:rsidP="002F49B7">
      <w:pPr>
        <w:spacing w:after="120" w:line="360" w:lineRule="auto"/>
        <w:ind w:left="360"/>
        <w:jc w:val="both"/>
        <w:rPr>
          <w:rFonts w:ascii="Arial" w:hAnsi="Arial" w:cs="Arial"/>
          <w:sz w:val="20"/>
          <w:szCs w:val="20"/>
        </w:rPr>
      </w:pPr>
      <w:r w:rsidRPr="00E56ACE">
        <w:rPr>
          <w:rFonts w:ascii="Arial" w:hAnsi="Arial" w:cs="Arial"/>
          <w:sz w:val="20"/>
          <w:szCs w:val="20"/>
        </w:rPr>
        <w:t xml:space="preserve">Rufino, M. C., Thornton, P. K., Ng'ang'a, S. K., Mutie, I., Jones, P. G., van Wijk, M. T., &amp; Herrero, M. (2013). Transitions in </w:t>
      </w:r>
      <w:proofErr w:type="spellStart"/>
      <w:r w:rsidRPr="00E56ACE">
        <w:rPr>
          <w:rFonts w:ascii="Arial" w:hAnsi="Arial" w:cs="Arial"/>
          <w:sz w:val="20"/>
          <w:szCs w:val="20"/>
        </w:rPr>
        <w:t>agro</w:t>
      </w:r>
      <w:proofErr w:type="spellEnd"/>
      <w:r w:rsidRPr="00E56ACE">
        <w:rPr>
          <w:rFonts w:ascii="Arial" w:hAnsi="Arial" w:cs="Arial"/>
          <w:sz w:val="20"/>
          <w:szCs w:val="20"/>
        </w:rPr>
        <w:t xml:space="preserve">-pastoralist systems of East Africa: Impacts on food security and poverty. Agriculture, Ecosystems &amp; Environment, 179, 215-230. </w:t>
      </w:r>
      <w:hyperlink r:id="rId40" w:history="1">
        <w:r w:rsidRPr="00411BE8">
          <w:rPr>
            <w:rStyle w:val="Hyperlink"/>
            <w:rFonts w:ascii="Arial" w:hAnsi="Arial" w:cs="Arial"/>
            <w:sz w:val="20"/>
            <w:szCs w:val="20"/>
          </w:rPr>
          <w:t>https://doi.org/10.1016/j.agee.2013.08.019</w:t>
        </w:r>
      </w:hyperlink>
      <w:r>
        <w:rPr>
          <w:rFonts w:ascii="Arial" w:hAnsi="Arial" w:cs="Arial"/>
          <w:sz w:val="20"/>
          <w:szCs w:val="20"/>
        </w:rPr>
        <w:t xml:space="preserve"> </w:t>
      </w:r>
    </w:p>
    <w:p w14:paraId="5DE23CDA" w14:textId="77777777" w:rsidR="00E56ACE" w:rsidRDefault="00E56ACE" w:rsidP="002F49B7">
      <w:pPr>
        <w:spacing w:after="120" w:line="360" w:lineRule="auto"/>
        <w:ind w:left="360"/>
        <w:jc w:val="both"/>
        <w:rPr>
          <w:rFonts w:ascii="Arial" w:hAnsi="Arial" w:cs="Arial"/>
          <w:color w:val="222222"/>
          <w:sz w:val="20"/>
          <w:szCs w:val="20"/>
          <w:shd w:val="clear" w:color="auto" w:fill="FFFFFF"/>
        </w:rPr>
      </w:pPr>
      <w:r w:rsidRPr="00E56ACE">
        <w:rPr>
          <w:rFonts w:ascii="Arial" w:hAnsi="Arial" w:cs="Arial"/>
          <w:color w:val="222222"/>
          <w:sz w:val="20"/>
          <w:szCs w:val="20"/>
          <w:shd w:val="clear" w:color="auto" w:fill="FFFFFF"/>
        </w:rPr>
        <w:t xml:space="preserve">Santos, J. F., Carriço, N., Miri, M., &amp; </w:t>
      </w:r>
      <w:proofErr w:type="spellStart"/>
      <w:r w:rsidRPr="00E56ACE">
        <w:rPr>
          <w:rFonts w:ascii="Arial" w:hAnsi="Arial" w:cs="Arial"/>
          <w:color w:val="222222"/>
          <w:sz w:val="20"/>
          <w:szCs w:val="20"/>
          <w:shd w:val="clear" w:color="auto" w:fill="FFFFFF"/>
        </w:rPr>
        <w:t>Raziei</w:t>
      </w:r>
      <w:proofErr w:type="spellEnd"/>
      <w:r w:rsidRPr="00E56ACE">
        <w:rPr>
          <w:rFonts w:ascii="Arial" w:hAnsi="Arial" w:cs="Arial"/>
          <w:color w:val="222222"/>
          <w:sz w:val="20"/>
          <w:szCs w:val="20"/>
          <w:shd w:val="clear" w:color="auto" w:fill="FFFFFF"/>
        </w:rPr>
        <w:t xml:space="preserve">, T. (2024). Distributed Composite Drought Index Based on Principal Component Analysis and Temporal Dependence Assessment. Water. </w:t>
      </w:r>
      <w:hyperlink r:id="rId41" w:history="1">
        <w:r w:rsidRPr="00411BE8">
          <w:rPr>
            <w:rStyle w:val="Hyperlink"/>
            <w:rFonts w:ascii="Arial" w:hAnsi="Arial" w:cs="Arial"/>
            <w:sz w:val="20"/>
            <w:szCs w:val="20"/>
            <w:shd w:val="clear" w:color="auto" w:fill="FFFFFF"/>
          </w:rPr>
          <w:t>https://doi.org/10.3390/w17010017</w:t>
        </w:r>
      </w:hyperlink>
      <w:r>
        <w:rPr>
          <w:rFonts w:ascii="Arial" w:hAnsi="Arial" w:cs="Arial"/>
          <w:color w:val="222222"/>
          <w:sz w:val="20"/>
          <w:szCs w:val="20"/>
          <w:shd w:val="clear" w:color="auto" w:fill="FFFFFF"/>
        </w:rPr>
        <w:t xml:space="preserve"> </w:t>
      </w:r>
    </w:p>
    <w:p w14:paraId="26629926" w14:textId="77777777" w:rsidR="00E56ACE" w:rsidRDefault="00E56ACE" w:rsidP="002F49B7">
      <w:pPr>
        <w:spacing w:after="120" w:line="360" w:lineRule="auto"/>
        <w:ind w:left="360"/>
        <w:jc w:val="both"/>
        <w:rPr>
          <w:rFonts w:ascii="Arial" w:hAnsi="Arial" w:cs="Arial"/>
          <w:sz w:val="20"/>
          <w:szCs w:val="20"/>
        </w:rPr>
      </w:pPr>
      <w:r w:rsidRPr="00E56ACE">
        <w:rPr>
          <w:rFonts w:ascii="Arial" w:hAnsi="Arial" w:cs="Arial"/>
          <w:sz w:val="20"/>
          <w:szCs w:val="20"/>
        </w:rPr>
        <w:lastRenderedPageBreak/>
        <w:t xml:space="preserve">Silvestri, S., Bryan, E., Ringler, C., Herrero, M., &amp; </w:t>
      </w:r>
      <w:proofErr w:type="spellStart"/>
      <w:r w:rsidRPr="00E56ACE">
        <w:rPr>
          <w:rFonts w:ascii="Arial" w:hAnsi="Arial" w:cs="Arial"/>
          <w:sz w:val="20"/>
          <w:szCs w:val="20"/>
        </w:rPr>
        <w:t>Okoba</w:t>
      </w:r>
      <w:proofErr w:type="spellEnd"/>
      <w:r w:rsidRPr="00E56ACE">
        <w:rPr>
          <w:rFonts w:ascii="Arial" w:hAnsi="Arial" w:cs="Arial"/>
          <w:sz w:val="20"/>
          <w:szCs w:val="20"/>
        </w:rPr>
        <w:t xml:space="preserve">, B. (2012). Climate change perception and adaptation of </w:t>
      </w:r>
      <w:proofErr w:type="spellStart"/>
      <w:r w:rsidRPr="00E56ACE">
        <w:rPr>
          <w:rFonts w:ascii="Arial" w:hAnsi="Arial" w:cs="Arial"/>
          <w:sz w:val="20"/>
          <w:szCs w:val="20"/>
        </w:rPr>
        <w:t>agro</w:t>
      </w:r>
      <w:proofErr w:type="spellEnd"/>
      <w:r w:rsidRPr="00E56ACE">
        <w:rPr>
          <w:rFonts w:ascii="Arial" w:hAnsi="Arial" w:cs="Arial"/>
          <w:sz w:val="20"/>
          <w:szCs w:val="20"/>
        </w:rPr>
        <w:t xml:space="preserve">-pastoral communities in Kenya. Regional Environmental Change, 12(4), 791-802. </w:t>
      </w:r>
      <w:hyperlink r:id="rId42" w:history="1">
        <w:r w:rsidRPr="00411BE8">
          <w:rPr>
            <w:rStyle w:val="Hyperlink"/>
            <w:rFonts w:ascii="Arial" w:hAnsi="Arial" w:cs="Arial"/>
            <w:sz w:val="20"/>
            <w:szCs w:val="20"/>
          </w:rPr>
          <w:t>https://doi.org/10.1007/s10113-012-0293-6</w:t>
        </w:r>
      </w:hyperlink>
      <w:r>
        <w:rPr>
          <w:rFonts w:ascii="Arial" w:hAnsi="Arial" w:cs="Arial"/>
          <w:sz w:val="20"/>
          <w:szCs w:val="20"/>
        </w:rPr>
        <w:t xml:space="preserve"> </w:t>
      </w:r>
    </w:p>
    <w:p w14:paraId="71CEC81D" w14:textId="26870F4C" w:rsidR="003A0A4B" w:rsidRPr="002F49B7" w:rsidRDefault="003A0A4B" w:rsidP="002F49B7">
      <w:pPr>
        <w:spacing w:after="120" w:line="360" w:lineRule="auto"/>
        <w:ind w:left="360"/>
        <w:jc w:val="both"/>
        <w:rPr>
          <w:rFonts w:ascii="Arial" w:hAnsi="Arial" w:cs="Arial"/>
          <w:sz w:val="20"/>
          <w:szCs w:val="20"/>
          <w:lang w:val="en-US"/>
        </w:rPr>
      </w:pPr>
      <w:r w:rsidRPr="002F49B7">
        <w:rPr>
          <w:rFonts w:ascii="Arial" w:hAnsi="Arial" w:cs="Arial"/>
          <w:sz w:val="20"/>
          <w:szCs w:val="20"/>
          <w:lang w:val="en-US"/>
        </w:rPr>
        <w:t>Singh, V.K., Prasad, J.V.N.S., Indoria, A.K., Sumanta Kundu, Ramana, D.B.V., Rejani, R., Prabhakar, M., Rohilla, P.P., Singh, S.K., Mishra J.P., Rajbir Singh, Chaudhari, S.K.</w:t>
      </w:r>
      <w:r w:rsidR="00AE2D2F" w:rsidRPr="002F49B7">
        <w:rPr>
          <w:rFonts w:ascii="Arial" w:hAnsi="Arial" w:cs="Arial"/>
          <w:sz w:val="20"/>
          <w:szCs w:val="20"/>
          <w:lang w:val="en-US"/>
        </w:rPr>
        <w:t>,</w:t>
      </w:r>
      <w:r w:rsidRPr="002F49B7">
        <w:rPr>
          <w:rFonts w:ascii="Arial" w:hAnsi="Arial" w:cs="Arial"/>
          <w:sz w:val="20"/>
          <w:szCs w:val="20"/>
          <w:lang w:val="en-US"/>
        </w:rPr>
        <w:t xml:space="preserve"> </w:t>
      </w:r>
      <w:r w:rsidR="00AE2D2F" w:rsidRPr="002F49B7">
        <w:rPr>
          <w:rFonts w:ascii="Arial" w:hAnsi="Arial" w:cs="Arial"/>
          <w:sz w:val="20"/>
          <w:szCs w:val="20"/>
          <w:lang w:val="en-US"/>
        </w:rPr>
        <w:t>&amp;</w:t>
      </w:r>
      <w:r w:rsidRPr="002F49B7">
        <w:rPr>
          <w:rFonts w:ascii="Arial" w:hAnsi="Arial" w:cs="Arial"/>
          <w:sz w:val="20"/>
          <w:szCs w:val="20"/>
          <w:lang w:val="en-US"/>
        </w:rPr>
        <w:t xml:space="preserve"> Gautam U.S. </w:t>
      </w:r>
      <w:r w:rsidR="00AE2D2F" w:rsidRPr="002F49B7">
        <w:rPr>
          <w:rFonts w:ascii="Arial" w:hAnsi="Arial" w:cs="Arial"/>
          <w:sz w:val="20"/>
          <w:szCs w:val="20"/>
          <w:lang w:val="en-US"/>
        </w:rPr>
        <w:t>(</w:t>
      </w:r>
      <w:r w:rsidRPr="002F49B7">
        <w:rPr>
          <w:rFonts w:ascii="Arial" w:hAnsi="Arial" w:cs="Arial"/>
          <w:sz w:val="20"/>
          <w:szCs w:val="20"/>
          <w:lang w:val="en-US"/>
        </w:rPr>
        <w:t>2023</w:t>
      </w:r>
      <w:r w:rsidR="00AE2D2F" w:rsidRPr="002F49B7">
        <w:rPr>
          <w:rFonts w:ascii="Arial" w:hAnsi="Arial" w:cs="Arial"/>
          <w:sz w:val="20"/>
          <w:szCs w:val="20"/>
          <w:lang w:val="en-US"/>
        </w:rPr>
        <w:t>)</w:t>
      </w:r>
      <w:r w:rsidRPr="002F49B7">
        <w:rPr>
          <w:rFonts w:ascii="Arial" w:hAnsi="Arial" w:cs="Arial"/>
          <w:sz w:val="20"/>
          <w:szCs w:val="20"/>
          <w:lang w:val="en-US"/>
        </w:rPr>
        <w:t>. Promising Climate Resilient Technologies for Rajasthan. ICAR-Central Research Institute for Dryland Agriculture, Hyderabad. 104p.</w:t>
      </w:r>
    </w:p>
    <w:p w14:paraId="3B70FD68" w14:textId="1F156209" w:rsidR="00E56ACE" w:rsidRDefault="00E56ACE" w:rsidP="002F49B7">
      <w:pPr>
        <w:spacing w:after="120" w:line="360" w:lineRule="auto"/>
        <w:ind w:left="360"/>
        <w:jc w:val="both"/>
      </w:pPr>
      <w:r w:rsidRPr="00E56ACE">
        <w:rPr>
          <w:rFonts w:ascii="Arial" w:hAnsi="Arial" w:cs="Arial"/>
          <w:sz w:val="20"/>
          <w:szCs w:val="20"/>
        </w:rPr>
        <w:t xml:space="preserve">Smit, B., &amp; Wandel, J. (2006). Adaptation, adaptive capacity and vulnerability. Global Environmental Change, 16(3), 282-292. </w:t>
      </w:r>
      <w:hyperlink r:id="rId43" w:history="1">
        <w:r w:rsidRPr="00411BE8">
          <w:rPr>
            <w:rStyle w:val="Hyperlink"/>
            <w:rFonts w:ascii="Arial" w:hAnsi="Arial" w:cs="Arial"/>
            <w:sz w:val="20"/>
            <w:szCs w:val="20"/>
          </w:rPr>
          <w:t>https://doi.org/10.1016/j.gloenvcha.2006.03.</w:t>
        </w:r>
        <w:r w:rsidRPr="00411BE8">
          <w:rPr>
            <w:rStyle w:val="Hyperlink"/>
          </w:rPr>
          <w:t>008</w:t>
        </w:r>
      </w:hyperlink>
    </w:p>
    <w:p w14:paraId="2D5E9070" w14:textId="77777777" w:rsidR="00E56ACE" w:rsidRDefault="00E56ACE" w:rsidP="002F49B7">
      <w:pPr>
        <w:spacing w:after="120" w:line="360" w:lineRule="auto"/>
        <w:ind w:left="360"/>
        <w:jc w:val="both"/>
        <w:rPr>
          <w:lang w:val="en-US"/>
        </w:rPr>
      </w:pPr>
      <w:proofErr w:type="spellStart"/>
      <w:r w:rsidRPr="00E56ACE">
        <w:rPr>
          <w:lang w:val="en-US"/>
        </w:rPr>
        <w:t>Snaibi</w:t>
      </w:r>
      <w:proofErr w:type="spellEnd"/>
      <w:r w:rsidRPr="00E56ACE">
        <w:rPr>
          <w:lang w:val="en-US"/>
        </w:rPr>
        <w:t xml:space="preserve">, W., </w:t>
      </w:r>
      <w:proofErr w:type="spellStart"/>
      <w:r w:rsidRPr="00E56ACE">
        <w:rPr>
          <w:lang w:val="en-US"/>
        </w:rPr>
        <w:t>Mezrhab</w:t>
      </w:r>
      <w:proofErr w:type="spellEnd"/>
      <w:r w:rsidRPr="00E56ACE">
        <w:rPr>
          <w:lang w:val="en-US"/>
        </w:rPr>
        <w:t xml:space="preserve">, A., Sy, O., &amp; Morton, J.F. (2021). Perception and adaptation of pastoralists to climate variability and change in Morocco's arid rangelands. </w:t>
      </w:r>
      <w:proofErr w:type="spellStart"/>
      <w:r w:rsidRPr="00E56ACE">
        <w:rPr>
          <w:lang w:val="en-US"/>
        </w:rPr>
        <w:t>Heliyon</w:t>
      </w:r>
      <w:proofErr w:type="spellEnd"/>
      <w:r w:rsidRPr="00E56ACE">
        <w:rPr>
          <w:lang w:val="en-US"/>
        </w:rPr>
        <w:t xml:space="preserve">. </w:t>
      </w:r>
      <w:hyperlink r:id="rId44" w:history="1">
        <w:r w:rsidRPr="00411BE8">
          <w:rPr>
            <w:rStyle w:val="Hyperlink"/>
            <w:lang w:val="en-US"/>
          </w:rPr>
          <w:t>https://doi.org/10.1016/j.heliyon.2021.e08434</w:t>
        </w:r>
      </w:hyperlink>
      <w:r>
        <w:rPr>
          <w:lang w:val="en-US"/>
        </w:rPr>
        <w:t xml:space="preserve"> </w:t>
      </w:r>
    </w:p>
    <w:p w14:paraId="386E82BF" w14:textId="0BBA06E2" w:rsidR="00E56ACE" w:rsidRDefault="00E56ACE" w:rsidP="002F49B7">
      <w:pPr>
        <w:spacing w:after="120" w:line="360" w:lineRule="auto"/>
        <w:ind w:left="360"/>
        <w:jc w:val="both"/>
      </w:pPr>
      <w:r w:rsidRPr="00E56ACE">
        <w:rPr>
          <w:rFonts w:ascii="Arial" w:hAnsi="Arial" w:cs="Arial"/>
          <w:sz w:val="20"/>
          <w:szCs w:val="20"/>
        </w:rPr>
        <w:t xml:space="preserve">Speranza, C. I. (2010). Drought Coping and Adaptation Strategies: Understanding Adaptations to Climate Change in </w:t>
      </w:r>
      <w:proofErr w:type="spellStart"/>
      <w:r w:rsidRPr="00E56ACE">
        <w:rPr>
          <w:rFonts w:ascii="Arial" w:hAnsi="Arial" w:cs="Arial"/>
          <w:sz w:val="20"/>
          <w:szCs w:val="20"/>
        </w:rPr>
        <w:t>Agro</w:t>
      </w:r>
      <w:proofErr w:type="spellEnd"/>
      <w:r w:rsidRPr="00E56ACE">
        <w:rPr>
          <w:rFonts w:ascii="Arial" w:hAnsi="Arial" w:cs="Arial"/>
          <w:sz w:val="20"/>
          <w:szCs w:val="20"/>
        </w:rPr>
        <w:t xml:space="preserve">-pastoral Livestock Production in Makueni District, Kenya. The European Journal of Development Research, 22(5), 623-642. </w:t>
      </w:r>
      <w:hyperlink r:id="rId45" w:history="1">
        <w:r w:rsidRPr="00411BE8">
          <w:rPr>
            <w:rStyle w:val="Hyperlink"/>
            <w:rFonts w:ascii="Arial" w:hAnsi="Arial" w:cs="Arial"/>
            <w:sz w:val="20"/>
            <w:szCs w:val="20"/>
          </w:rPr>
          <w:t>https://doi.org/10.1057/ejdr.2010.</w:t>
        </w:r>
        <w:r w:rsidRPr="00411BE8">
          <w:rPr>
            <w:rStyle w:val="Hyperlink"/>
          </w:rPr>
          <w:t>39</w:t>
        </w:r>
      </w:hyperlink>
    </w:p>
    <w:p w14:paraId="3F339900" w14:textId="77777777" w:rsidR="00E56ACE" w:rsidRDefault="00E56ACE" w:rsidP="002F49B7">
      <w:pPr>
        <w:spacing w:after="120" w:line="360" w:lineRule="auto"/>
        <w:ind w:left="360"/>
        <w:jc w:val="both"/>
      </w:pPr>
      <w:r w:rsidRPr="00E56ACE">
        <w:t xml:space="preserve">Taruvinga, A., Kambanje, A., Mushunje, A., &amp; </w:t>
      </w:r>
      <w:proofErr w:type="spellStart"/>
      <w:r w:rsidRPr="00E56ACE">
        <w:t>Mukarumbwa</w:t>
      </w:r>
      <w:proofErr w:type="spellEnd"/>
      <w:r w:rsidRPr="00E56ACE">
        <w:t xml:space="preserve">, P. (2022). Determinants of livestock species ownership at household level: Evidence from rural OR Tambo District Municipality, South Africa. Pastoralism: Research, Policy and Practice, 12, 8. </w:t>
      </w:r>
      <w:hyperlink r:id="rId46" w:history="1">
        <w:r w:rsidRPr="00411BE8">
          <w:rPr>
            <w:rStyle w:val="Hyperlink"/>
          </w:rPr>
          <w:t>https://doi.org/10.1186/s13570-021-00220-6</w:t>
        </w:r>
      </w:hyperlink>
      <w:r>
        <w:t xml:space="preserve"> </w:t>
      </w:r>
    </w:p>
    <w:p w14:paraId="7DBD1282" w14:textId="77777777" w:rsidR="00E56ACE" w:rsidRDefault="00E56ACE" w:rsidP="002F49B7">
      <w:pPr>
        <w:spacing w:after="120" w:line="360" w:lineRule="auto"/>
        <w:ind w:left="360"/>
        <w:jc w:val="both"/>
        <w:rPr>
          <w:rFonts w:ascii="Arial" w:hAnsi="Arial" w:cs="Arial"/>
          <w:sz w:val="20"/>
          <w:szCs w:val="20"/>
        </w:rPr>
      </w:pPr>
      <w:r w:rsidRPr="00E56ACE">
        <w:rPr>
          <w:rFonts w:ascii="Arial" w:hAnsi="Arial" w:cs="Arial"/>
          <w:sz w:val="20"/>
          <w:szCs w:val="20"/>
        </w:rPr>
        <w:t xml:space="preserve">Tesso, G., Emana, B., &amp; Ketema, M. (2012). Analysis of Vulnerability and Resilience to Climate Change Induced Shocks in North Shewa, Ethiopia. Agricultural Sciences, 3, 871-888. </w:t>
      </w:r>
      <w:hyperlink r:id="rId47" w:history="1">
        <w:r w:rsidRPr="00411BE8">
          <w:rPr>
            <w:rStyle w:val="Hyperlink"/>
            <w:rFonts w:ascii="Arial" w:hAnsi="Arial" w:cs="Arial"/>
            <w:sz w:val="20"/>
            <w:szCs w:val="20"/>
          </w:rPr>
          <w:t>https://doi.org/10.4236/as.2012.36106</w:t>
        </w:r>
      </w:hyperlink>
      <w:r>
        <w:rPr>
          <w:rFonts w:ascii="Arial" w:hAnsi="Arial" w:cs="Arial"/>
          <w:sz w:val="20"/>
          <w:szCs w:val="20"/>
        </w:rPr>
        <w:t xml:space="preserve"> </w:t>
      </w:r>
    </w:p>
    <w:p w14:paraId="47EE52A0" w14:textId="77777777" w:rsidR="00992E1A" w:rsidRDefault="00992E1A" w:rsidP="002F49B7">
      <w:pPr>
        <w:spacing w:after="120" w:line="360" w:lineRule="auto"/>
        <w:ind w:left="360"/>
        <w:jc w:val="both"/>
        <w:rPr>
          <w:rFonts w:ascii="Arial" w:hAnsi="Arial" w:cs="Arial"/>
          <w:sz w:val="20"/>
          <w:szCs w:val="20"/>
          <w:lang w:val="en-US"/>
        </w:rPr>
      </w:pPr>
      <w:r w:rsidRPr="00992E1A">
        <w:rPr>
          <w:rFonts w:ascii="Arial" w:hAnsi="Arial" w:cs="Arial"/>
          <w:sz w:val="20"/>
          <w:szCs w:val="20"/>
          <w:lang w:val="en-US"/>
        </w:rPr>
        <w:t xml:space="preserve">Thornton, P. K., Van de Steeg, J., </w:t>
      </w:r>
      <w:proofErr w:type="spellStart"/>
      <w:r w:rsidRPr="00992E1A">
        <w:rPr>
          <w:rFonts w:ascii="Arial" w:hAnsi="Arial" w:cs="Arial"/>
          <w:sz w:val="20"/>
          <w:szCs w:val="20"/>
          <w:lang w:val="en-US"/>
        </w:rPr>
        <w:t>Notenbaert</w:t>
      </w:r>
      <w:proofErr w:type="spellEnd"/>
      <w:r w:rsidRPr="00992E1A">
        <w:rPr>
          <w:rFonts w:ascii="Arial" w:hAnsi="Arial" w:cs="Arial"/>
          <w:sz w:val="20"/>
          <w:szCs w:val="20"/>
          <w:lang w:val="en-US"/>
        </w:rPr>
        <w:t xml:space="preserve">, A., &amp; Herrero, M. (2009). The impacts of climate change on livestock and livestock systems in developing countries: A review of what we know and what we need to know. Agricultural Systems, 101(3), 113–127. </w:t>
      </w:r>
      <w:hyperlink r:id="rId48" w:history="1">
        <w:r w:rsidRPr="00411BE8">
          <w:rPr>
            <w:rStyle w:val="Hyperlink"/>
            <w:rFonts w:ascii="Arial" w:hAnsi="Arial" w:cs="Arial"/>
            <w:sz w:val="20"/>
            <w:szCs w:val="20"/>
            <w:lang w:val="en-US"/>
          </w:rPr>
          <w:t>https://doi.org/10.1016/j.agsy.2009.05.002</w:t>
        </w:r>
      </w:hyperlink>
      <w:r>
        <w:rPr>
          <w:rFonts w:ascii="Arial" w:hAnsi="Arial" w:cs="Arial"/>
          <w:sz w:val="20"/>
          <w:szCs w:val="20"/>
          <w:lang w:val="en-US"/>
        </w:rPr>
        <w:t xml:space="preserve"> </w:t>
      </w:r>
    </w:p>
    <w:p w14:paraId="43C647C1" w14:textId="77777777" w:rsidR="00992E1A" w:rsidRDefault="00992E1A" w:rsidP="002F49B7">
      <w:pPr>
        <w:spacing w:after="120" w:line="360" w:lineRule="auto"/>
        <w:ind w:left="360"/>
        <w:jc w:val="both"/>
        <w:rPr>
          <w:rFonts w:ascii="Arial" w:hAnsi="Arial" w:cs="Arial"/>
          <w:sz w:val="20"/>
          <w:szCs w:val="20"/>
          <w:lang w:val="en-US"/>
        </w:rPr>
      </w:pPr>
      <w:r w:rsidRPr="00992E1A">
        <w:rPr>
          <w:rFonts w:ascii="Arial" w:hAnsi="Arial" w:cs="Arial"/>
          <w:sz w:val="20"/>
          <w:szCs w:val="20"/>
          <w:lang w:val="en-US"/>
        </w:rPr>
        <w:t xml:space="preserve">Upadhyay, R. C., Singh, S. V., Kumar, A., Gupta, S. K., &amp; Ashutosh. (2007). Impact of climate change on milk production of Murrah buffaloes. Italian Journal of Animal Science, 6(Supp. 2), 1329-1332. </w:t>
      </w:r>
      <w:hyperlink r:id="rId49" w:history="1">
        <w:r w:rsidRPr="00411BE8">
          <w:rPr>
            <w:rStyle w:val="Hyperlink"/>
            <w:rFonts w:ascii="Arial" w:hAnsi="Arial" w:cs="Arial"/>
            <w:sz w:val="20"/>
            <w:szCs w:val="20"/>
            <w:lang w:val="en-US"/>
          </w:rPr>
          <w:t>https://doi.org/10.4081/ijas.2007.s2.1329</w:t>
        </w:r>
      </w:hyperlink>
      <w:r>
        <w:rPr>
          <w:rFonts w:ascii="Arial" w:hAnsi="Arial" w:cs="Arial"/>
          <w:sz w:val="20"/>
          <w:szCs w:val="20"/>
          <w:lang w:val="en-US"/>
        </w:rPr>
        <w:t xml:space="preserve"> </w:t>
      </w:r>
    </w:p>
    <w:p w14:paraId="5DF2ABA8" w14:textId="77777777" w:rsidR="00992E1A" w:rsidRDefault="00992E1A" w:rsidP="002F49B7">
      <w:pPr>
        <w:spacing w:after="120" w:line="360" w:lineRule="auto"/>
        <w:ind w:left="360"/>
        <w:jc w:val="both"/>
        <w:rPr>
          <w:rFonts w:ascii="Arial" w:hAnsi="Arial" w:cs="Arial"/>
          <w:sz w:val="20"/>
          <w:szCs w:val="20"/>
        </w:rPr>
      </w:pPr>
      <w:r w:rsidRPr="00992E1A">
        <w:rPr>
          <w:rFonts w:ascii="Arial" w:hAnsi="Arial" w:cs="Arial"/>
          <w:sz w:val="20"/>
          <w:szCs w:val="20"/>
        </w:rPr>
        <w:t>Usman, M., Ali, A., Rosak-</w:t>
      </w:r>
      <w:proofErr w:type="spellStart"/>
      <w:r w:rsidRPr="00992E1A">
        <w:rPr>
          <w:rFonts w:ascii="Arial" w:hAnsi="Arial" w:cs="Arial"/>
          <w:sz w:val="20"/>
          <w:szCs w:val="20"/>
        </w:rPr>
        <w:t>Szyrocka</w:t>
      </w:r>
      <w:proofErr w:type="spellEnd"/>
      <w:r w:rsidRPr="00992E1A">
        <w:rPr>
          <w:rFonts w:ascii="Arial" w:hAnsi="Arial" w:cs="Arial"/>
          <w:sz w:val="20"/>
          <w:szCs w:val="20"/>
        </w:rPr>
        <w:t xml:space="preserve">, J., Pilař, L., Baig, S.A., Akram, R., &amp; Wudil, A.H. (2023). Climate change and livestock </w:t>
      </w:r>
      <w:proofErr w:type="gramStart"/>
      <w:r w:rsidRPr="00992E1A">
        <w:rPr>
          <w:rFonts w:ascii="Arial" w:hAnsi="Arial" w:cs="Arial"/>
          <w:sz w:val="20"/>
          <w:szCs w:val="20"/>
        </w:rPr>
        <w:t>herders</w:t>
      </w:r>
      <w:proofErr w:type="gramEnd"/>
      <w:r w:rsidRPr="00992E1A">
        <w:rPr>
          <w:rFonts w:ascii="Arial" w:hAnsi="Arial" w:cs="Arial"/>
          <w:sz w:val="20"/>
          <w:szCs w:val="20"/>
        </w:rPr>
        <w:t xml:space="preserve"> wellbeing in Pakistan: Does nexus of risk perception, adaptation and their drivers matter? </w:t>
      </w:r>
      <w:proofErr w:type="spellStart"/>
      <w:r w:rsidRPr="00992E1A">
        <w:rPr>
          <w:rFonts w:ascii="Arial" w:hAnsi="Arial" w:cs="Arial"/>
          <w:sz w:val="20"/>
          <w:szCs w:val="20"/>
        </w:rPr>
        <w:t>Heliyon</w:t>
      </w:r>
      <w:proofErr w:type="spellEnd"/>
      <w:r w:rsidRPr="00992E1A">
        <w:rPr>
          <w:rFonts w:ascii="Arial" w:hAnsi="Arial" w:cs="Arial"/>
          <w:sz w:val="20"/>
          <w:szCs w:val="20"/>
        </w:rPr>
        <w:t xml:space="preserve">, 9(6), e16983. </w:t>
      </w:r>
      <w:hyperlink r:id="rId50" w:history="1">
        <w:r w:rsidRPr="00411BE8">
          <w:rPr>
            <w:rStyle w:val="Hyperlink"/>
            <w:rFonts w:ascii="Arial" w:hAnsi="Arial" w:cs="Arial"/>
            <w:sz w:val="20"/>
            <w:szCs w:val="20"/>
          </w:rPr>
          <w:t>https://doi.org/10.1016/j.heliyon.2023.e16983</w:t>
        </w:r>
      </w:hyperlink>
      <w:r>
        <w:rPr>
          <w:rFonts w:ascii="Arial" w:hAnsi="Arial" w:cs="Arial"/>
          <w:sz w:val="20"/>
          <w:szCs w:val="20"/>
        </w:rPr>
        <w:t xml:space="preserve"> </w:t>
      </w:r>
    </w:p>
    <w:p w14:paraId="0ABE19AD" w14:textId="77777777" w:rsidR="00992E1A" w:rsidRDefault="00992E1A" w:rsidP="002F49B7">
      <w:pPr>
        <w:spacing w:after="120" w:line="360" w:lineRule="auto"/>
        <w:ind w:left="360"/>
        <w:jc w:val="both"/>
        <w:rPr>
          <w:rFonts w:ascii="Arial" w:hAnsi="Arial" w:cs="Arial"/>
          <w:sz w:val="20"/>
          <w:szCs w:val="20"/>
        </w:rPr>
      </w:pPr>
      <w:r w:rsidRPr="00992E1A">
        <w:rPr>
          <w:rFonts w:ascii="Arial" w:hAnsi="Arial" w:cs="Arial"/>
          <w:sz w:val="20"/>
          <w:szCs w:val="20"/>
        </w:rPr>
        <w:lastRenderedPageBreak/>
        <w:t xml:space="preserve">Yadav, S. K., Sharma, F. L., Sisodia, S. S., &amp; Kumar, J. (2023). Farmers perception on climate change in Udaipur district of Rajasthan, India. International Journal of Environment and Climate Change, 13(8), 1050–1056. </w:t>
      </w:r>
      <w:hyperlink r:id="rId51" w:history="1">
        <w:r w:rsidRPr="00411BE8">
          <w:rPr>
            <w:rStyle w:val="Hyperlink"/>
            <w:rFonts w:ascii="Arial" w:hAnsi="Arial" w:cs="Arial"/>
            <w:sz w:val="20"/>
            <w:szCs w:val="20"/>
          </w:rPr>
          <w:t>https://doi.org/10.9734/ijecc/2023/v13i82043</w:t>
        </w:r>
      </w:hyperlink>
      <w:r>
        <w:rPr>
          <w:rFonts w:ascii="Arial" w:hAnsi="Arial" w:cs="Arial"/>
          <w:sz w:val="20"/>
          <w:szCs w:val="20"/>
        </w:rPr>
        <w:t xml:space="preserve"> </w:t>
      </w:r>
    </w:p>
    <w:p w14:paraId="53DB8944" w14:textId="427656FE" w:rsidR="003A0A4B" w:rsidRDefault="00992E1A" w:rsidP="00992E1A">
      <w:pPr>
        <w:spacing w:after="120" w:line="360" w:lineRule="auto"/>
        <w:ind w:left="360"/>
        <w:jc w:val="both"/>
        <w:rPr>
          <w:rFonts w:ascii="Arial" w:hAnsi="Arial" w:cs="Arial"/>
          <w:sz w:val="20"/>
          <w:szCs w:val="20"/>
        </w:rPr>
      </w:pPr>
      <w:r w:rsidRPr="00992E1A">
        <w:rPr>
          <w:rFonts w:ascii="Arial" w:hAnsi="Arial" w:cs="Arial"/>
          <w:sz w:val="20"/>
          <w:szCs w:val="20"/>
        </w:rPr>
        <w:t xml:space="preserve">Yu, Y., Yan, J., Akin, S.-M., Liu, H., &amp; Martens, P. (2025). Livestock diversification works as a helpful livelihood strategy for herders on the Tibetan Plateau: Implications for climate change adaptation. Sustainable Futures, 10, 101116. </w:t>
      </w:r>
      <w:hyperlink r:id="rId52" w:history="1">
        <w:r w:rsidRPr="00411BE8">
          <w:rPr>
            <w:rStyle w:val="Hyperlink"/>
            <w:rFonts w:ascii="Arial" w:hAnsi="Arial" w:cs="Arial"/>
            <w:sz w:val="20"/>
            <w:szCs w:val="20"/>
          </w:rPr>
          <w:t>https://doi.org/10.1016/j.sftr.2025.101116</w:t>
        </w:r>
      </w:hyperlink>
      <w:r>
        <w:rPr>
          <w:rFonts w:ascii="Arial" w:hAnsi="Arial" w:cs="Arial"/>
          <w:sz w:val="20"/>
          <w:szCs w:val="20"/>
        </w:rPr>
        <w:t xml:space="preserve"> </w:t>
      </w:r>
    </w:p>
    <w:p w14:paraId="50F41A06" w14:textId="77777777" w:rsidR="00992E1A" w:rsidRPr="002F49B7" w:rsidRDefault="00992E1A" w:rsidP="00992E1A">
      <w:pPr>
        <w:spacing w:after="120" w:line="360" w:lineRule="auto"/>
        <w:ind w:left="360"/>
        <w:jc w:val="both"/>
        <w:rPr>
          <w:rFonts w:ascii="Arial" w:hAnsi="Arial" w:cs="Arial"/>
          <w:sz w:val="20"/>
          <w:szCs w:val="20"/>
        </w:rPr>
      </w:pPr>
    </w:p>
    <w:sectPr w:rsidR="00992E1A" w:rsidRPr="002F49B7" w:rsidSect="0062361D">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ga" w:date="2025-12-18T09:10:00Z" w:initials="G">
    <w:p w14:paraId="7F7FC7BD" w14:textId="5A6802A1" w:rsidR="00C26124" w:rsidRDefault="00C26124">
      <w:pPr>
        <w:pStyle w:val="CommentText"/>
      </w:pPr>
      <w:r>
        <w:rPr>
          <w:rStyle w:val="CommentReference"/>
        </w:rPr>
        <w:annotationRef/>
      </w:r>
      <w:r>
        <w:t>The subheadings may be deleted. Abstract is usually single paragraph</w:t>
      </w:r>
    </w:p>
  </w:comment>
  <w:comment w:id="1" w:author="Giga" w:date="2025-12-18T09:09:00Z" w:initials="G">
    <w:p w14:paraId="5C77132A" w14:textId="4EEA67BF" w:rsidR="00C26124" w:rsidRDefault="00C26124">
      <w:pPr>
        <w:pStyle w:val="CommentText"/>
      </w:pPr>
      <w:r>
        <w:rPr>
          <w:rStyle w:val="CommentReference"/>
        </w:rPr>
        <w:annotationRef/>
      </w:r>
      <w:r>
        <w:t>affected</w:t>
      </w:r>
    </w:p>
  </w:comment>
  <w:comment w:id="2" w:author="Giga" w:date="2025-12-18T09:13:00Z" w:initials="G">
    <w:p w14:paraId="6339D3CC" w14:textId="18A368E5" w:rsidR="00C26124" w:rsidRDefault="00C26124">
      <w:pPr>
        <w:pStyle w:val="CommentText"/>
      </w:pPr>
      <w:r>
        <w:rPr>
          <w:rStyle w:val="CommentReference"/>
        </w:rPr>
        <w:annotationRef/>
      </w:r>
      <w:r>
        <w:t xml:space="preserve">may be corrected. </w:t>
      </w:r>
    </w:p>
  </w:comment>
  <w:comment w:id="3" w:author="Giga" w:date="2025-12-18T09:40:00Z" w:initials="G">
    <w:p w14:paraId="35FDB09B" w14:textId="073705DE" w:rsidR="006E1B01" w:rsidRDefault="006E1B01">
      <w:pPr>
        <w:pStyle w:val="CommentText"/>
      </w:pPr>
      <w:r>
        <w:rPr>
          <w:rStyle w:val="CommentReference"/>
        </w:rPr>
        <w:annotationRef/>
      </w:r>
      <w:r>
        <w:t>Livestock is itself plural</w:t>
      </w:r>
    </w:p>
  </w:comment>
  <w:comment w:id="4" w:author="Giga" w:date="2025-12-18T09:49:00Z" w:initials="G">
    <w:p w14:paraId="0469B798" w14:textId="13EBF6F7" w:rsidR="006E1B01" w:rsidRDefault="006E1B01">
      <w:pPr>
        <w:pStyle w:val="CommentText"/>
      </w:pPr>
      <w:r>
        <w:rPr>
          <w:rStyle w:val="CommentReference"/>
        </w:rPr>
        <w:annotationRef/>
      </w:r>
      <w:r>
        <w:t>amount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FC7BD" w15:done="0"/>
  <w15:commentEx w15:paraId="5C77132A" w15:done="0"/>
  <w15:commentEx w15:paraId="6339D3CC" w15:done="0"/>
  <w15:commentEx w15:paraId="35FDB09B" w15:done="0"/>
  <w15:commentEx w15:paraId="0469B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E437E" w16cex:dateUtc="2025-12-18T03:40:00Z"/>
  <w16cex:commentExtensible w16cex:durableId="2CEE4336" w16cex:dateUtc="2025-12-18T03:39:00Z"/>
  <w16cex:commentExtensible w16cex:durableId="2CEE4448" w16cex:dateUtc="2025-12-18T03:43:00Z"/>
  <w16cex:commentExtensible w16cex:durableId="2CEE4A7C" w16cex:dateUtc="2025-12-18T04:10:00Z"/>
  <w16cex:commentExtensible w16cex:durableId="2CEE4C99" w16cex:dateUtc="2025-12-18T0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FC7BD" w16cid:durableId="2CEE437E"/>
  <w16cid:commentId w16cid:paraId="5C77132A" w16cid:durableId="2CEE4336"/>
  <w16cid:commentId w16cid:paraId="6339D3CC" w16cid:durableId="2CEE4448"/>
  <w16cid:commentId w16cid:paraId="35FDB09B" w16cid:durableId="2CEE4A7C"/>
  <w16cid:commentId w16cid:paraId="0469B798" w16cid:durableId="2CEE4C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0AD9" w14:textId="77777777" w:rsidR="00062337" w:rsidRDefault="00062337" w:rsidP="00005BC4">
      <w:pPr>
        <w:spacing w:after="0" w:line="240" w:lineRule="auto"/>
      </w:pPr>
      <w:r>
        <w:separator/>
      </w:r>
    </w:p>
  </w:endnote>
  <w:endnote w:type="continuationSeparator" w:id="0">
    <w:p w14:paraId="12405BED" w14:textId="77777777" w:rsidR="00062337" w:rsidRDefault="00062337" w:rsidP="0000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BA64" w14:textId="77777777" w:rsidR="0062361D" w:rsidRDefault="0062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9D67" w14:textId="77777777" w:rsidR="0062361D" w:rsidRDefault="00623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7A9D" w14:textId="77777777" w:rsidR="0062361D" w:rsidRDefault="0062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753B3" w14:textId="77777777" w:rsidR="00062337" w:rsidRDefault="00062337" w:rsidP="00005BC4">
      <w:pPr>
        <w:spacing w:after="0" w:line="240" w:lineRule="auto"/>
      </w:pPr>
      <w:r>
        <w:separator/>
      </w:r>
    </w:p>
  </w:footnote>
  <w:footnote w:type="continuationSeparator" w:id="0">
    <w:p w14:paraId="46671457" w14:textId="77777777" w:rsidR="00062337" w:rsidRDefault="00062337" w:rsidP="0000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6884" w14:textId="008E006B" w:rsidR="0062361D" w:rsidRDefault="00062337">
    <w:pPr>
      <w:pStyle w:val="Header"/>
    </w:pPr>
    <w:r>
      <w:rPr>
        <w:noProof/>
      </w:rPr>
      <w:pict w14:anchorId="5BF5D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7D51" w14:textId="6E2167E9" w:rsidR="0062361D" w:rsidRDefault="00062337">
    <w:pPr>
      <w:pStyle w:val="Header"/>
    </w:pPr>
    <w:r>
      <w:rPr>
        <w:noProof/>
      </w:rPr>
      <w:pict w14:anchorId="2EA0E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BFCB" w14:textId="45EEF50A" w:rsidR="0062361D" w:rsidRDefault="00062337">
    <w:pPr>
      <w:pStyle w:val="Header"/>
    </w:pPr>
    <w:r>
      <w:rPr>
        <w:noProof/>
      </w:rPr>
      <w:pict w14:anchorId="49E3D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D51"/>
    <w:multiLevelType w:val="hybridMultilevel"/>
    <w:tmpl w:val="EB1E7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ga">
    <w15:presenceInfo w15:providerId="None" w15:userId="Gi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1B"/>
    <w:rsid w:val="00005BC4"/>
    <w:rsid w:val="00015709"/>
    <w:rsid w:val="00037514"/>
    <w:rsid w:val="00055598"/>
    <w:rsid w:val="00062337"/>
    <w:rsid w:val="00082F62"/>
    <w:rsid w:val="000862F6"/>
    <w:rsid w:val="000A0B00"/>
    <w:rsid w:val="000A3023"/>
    <w:rsid w:val="000B66EB"/>
    <w:rsid w:val="000D340C"/>
    <w:rsid w:val="0010486C"/>
    <w:rsid w:val="00104F3F"/>
    <w:rsid w:val="00130156"/>
    <w:rsid w:val="001358DC"/>
    <w:rsid w:val="00147199"/>
    <w:rsid w:val="00151F83"/>
    <w:rsid w:val="00155064"/>
    <w:rsid w:val="00160367"/>
    <w:rsid w:val="00162882"/>
    <w:rsid w:val="001A6C0D"/>
    <w:rsid w:val="001B1B8F"/>
    <w:rsid w:val="001B60B1"/>
    <w:rsid w:val="001D6341"/>
    <w:rsid w:val="001F1348"/>
    <w:rsid w:val="001F2879"/>
    <w:rsid w:val="001F430E"/>
    <w:rsid w:val="001F4875"/>
    <w:rsid w:val="002317B1"/>
    <w:rsid w:val="00232FB2"/>
    <w:rsid w:val="002640D3"/>
    <w:rsid w:val="00275745"/>
    <w:rsid w:val="0028497B"/>
    <w:rsid w:val="002A388E"/>
    <w:rsid w:val="002C77ED"/>
    <w:rsid w:val="002D4DBA"/>
    <w:rsid w:val="002D5D73"/>
    <w:rsid w:val="002D65C7"/>
    <w:rsid w:val="002F3434"/>
    <w:rsid w:val="002F49B7"/>
    <w:rsid w:val="003000ED"/>
    <w:rsid w:val="0030183A"/>
    <w:rsid w:val="0030270D"/>
    <w:rsid w:val="0031015F"/>
    <w:rsid w:val="00326127"/>
    <w:rsid w:val="0033287F"/>
    <w:rsid w:val="00340248"/>
    <w:rsid w:val="0034525B"/>
    <w:rsid w:val="00355C97"/>
    <w:rsid w:val="00361E18"/>
    <w:rsid w:val="00365CF4"/>
    <w:rsid w:val="0037649E"/>
    <w:rsid w:val="003828CB"/>
    <w:rsid w:val="00383FC9"/>
    <w:rsid w:val="00384B6E"/>
    <w:rsid w:val="003871E2"/>
    <w:rsid w:val="003954EF"/>
    <w:rsid w:val="003A0A4B"/>
    <w:rsid w:val="003C2425"/>
    <w:rsid w:val="003C617F"/>
    <w:rsid w:val="003D7553"/>
    <w:rsid w:val="003E03C2"/>
    <w:rsid w:val="003F116C"/>
    <w:rsid w:val="003F6011"/>
    <w:rsid w:val="004001C9"/>
    <w:rsid w:val="004338C3"/>
    <w:rsid w:val="004413B1"/>
    <w:rsid w:val="00446B44"/>
    <w:rsid w:val="004908F3"/>
    <w:rsid w:val="004B1081"/>
    <w:rsid w:val="004B1BBB"/>
    <w:rsid w:val="004B5884"/>
    <w:rsid w:val="004B5916"/>
    <w:rsid w:val="004E697A"/>
    <w:rsid w:val="00513B2F"/>
    <w:rsid w:val="0052535F"/>
    <w:rsid w:val="00531F0C"/>
    <w:rsid w:val="00553BE4"/>
    <w:rsid w:val="00553F71"/>
    <w:rsid w:val="00555086"/>
    <w:rsid w:val="00566937"/>
    <w:rsid w:val="00570521"/>
    <w:rsid w:val="00580382"/>
    <w:rsid w:val="005A1FF6"/>
    <w:rsid w:val="005C6903"/>
    <w:rsid w:val="005C71BC"/>
    <w:rsid w:val="005D125C"/>
    <w:rsid w:val="005D1CD9"/>
    <w:rsid w:val="005D206C"/>
    <w:rsid w:val="005D409F"/>
    <w:rsid w:val="005D5A4D"/>
    <w:rsid w:val="005E1E13"/>
    <w:rsid w:val="005E2802"/>
    <w:rsid w:val="005E4871"/>
    <w:rsid w:val="005E4E1B"/>
    <w:rsid w:val="005E5732"/>
    <w:rsid w:val="00604C54"/>
    <w:rsid w:val="0062361D"/>
    <w:rsid w:val="00623BB3"/>
    <w:rsid w:val="0064258B"/>
    <w:rsid w:val="00653173"/>
    <w:rsid w:val="00657ECF"/>
    <w:rsid w:val="00681C10"/>
    <w:rsid w:val="006960B7"/>
    <w:rsid w:val="006A0249"/>
    <w:rsid w:val="006B16E0"/>
    <w:rsid w:val="006B4747"/>
    <w:rsid w:val="006C26DF"/>
    <w:rsid w:val="006C3393"/>
    <w:rsid w:val="006E1B01"/>
    <w:rsid w:val="006E6EF9"/>
    <w:rsid w:val="006F5843"/>
    <w:rsid w:val="00716FCF"/>
    <w:rsid w:val="00730EC3"/>
    <w:rsid w:val="00732084"/>
    <w:rsid w:val="00744B36"/>
    <w:rsid w:val="00760393"/>
    <w:rsid w:val="00770A78"/>
    <w:rsid w:val="007723B5"/>
    <w:rsid w:val="007760BE"/>
    <w:rsid w:val="0078024E"/>
    <w:rsid w:val="007A0FFE"/>
    <w:rsid w:val="007B048E"/>
    <w:rsid w:val="007B3AB9"/>
    <w:rsid w:val="007C0627"/>
    <w:rsid w:val="007C531E"/>
    <w:rsid w:val="007C7C26"/>
    <w:rsid w:val="007E6604"/>
    <w:rsid w:val="007F173F"/>
    <w:rsid w:val="008111E7"/>
    <w:rsid w:val="0081630B"/>
    <w:rsid w:val="00823C10"/>
    <w:rsid w:val="008345C4"/>
    <w:rsid w:val="008437EF"/>
    <w:rsid w:val="00867D5E"/>
    <w:rsid w:val="00874857"/>
    <w:rsid w:val="00885409"/>
    <w:rsid w:val="00891B24"/>
    <w:rsid w:val="008B1CDE"/>
    <w:rsid w:val="008C70F6"/>
    <w:rsid w:val="008D41D6"/>
    <w:rsid w:val="008D4B3A"/>
    <w:rsid w:val="008F3608"/>
    <w:rsid w:val="00915488"/>
    <w:rsid w:val="00933787"/>
    <w:rsid w:val="00935FBD"/>
    <w:rsid w:val="00952B96"/>
    <w:rsid w:val="0096402D"/>
    <w:rsid w:val="009723F9"/>
    <w:rsid w:val="00982A83"/>
    <w:rsid w:val="00992E1A"/>
    <w:rsid w:val="009A162B"/>
    <w:rsid w:val="009E1B5B"/>
    <w:rsid w:val="009E7D8B"/>
    <w:rsid w:val="009F51AD"/>
    <w:rsid w:val="00A03FE3"/>
    <w:rsid w:val="00A32621"/>
    <w:rsid w:val="00A52EB8"/>
    <w:rsid w:val="00A5370E"/>
    <w:rsid w:val="00A64E3B"/>
    <w:rsid w:val="00A76570"/>
    <w:rsid w:val="00A91BA1"/>
    <w:rsid w:val="00A9594D"/>
    <w:rsid w:val="00A97FD1"/>
    <w:rsid w:val="00AA79E7"/>
    <w:rsid w:val="00AB5057"/>
    <w:rsid w:val="00AD016D"/>
    <w:rsid w:val="00AE107F"/>
    <w:rsid w:val="00AE2D2F"/>
    <w:rsid w:val="00AE54F4"/>
    <w:rsid w:val="00B23009"/>
    <w:rsid w:val="00B4638A"/>
    <w:rsid w:val="00B467CC"/>
    <w:rsid w:val="00B474F9"/>
    <w:rsid w:val="00B53D0B"/>
    <w:rsid w:val="00B561A6"/>
    <w:rsid w:val="00B76B95"/>
    <w:rsid w:val="00B91B35"/>
    <w:rsid w:val="00B91DD5"/>
    <w:rsid w:val="00BB468C"/>
    <w:rsid w:val="00BD6F07"/>
    <w:rsid w:val="00BE1382"/>
    <w:rsid w:val="00BF1FCF"/>
    <w:rsid w:val="00BF5441"/>
    <w:rsid w:val="00C26124"/>
    <w:rsid w:val="00C26F80"/>
    <w:rsid w:val="00C32210"/>
    <w:rsid w:val="00C427F3"/>
    <w:rsid w:val="00C575AB"/>
    <w:rsid w:val="00C61D9F"/>
    <w:rsid w:val="00C62AD3"/>
    <w:rsid w:val="00C74D29"/>
    <w:rsid w:val="00C74E05"/>
    <w:rsid w:val="00C95026"/>
    <w:rsid w:val="00CA1254"/>
    <w:rsid w:val="00CA3192"/>
    <w:rsid w:val="00CE7764"/>
    <w:rsid w:val="00D059A1"/>
    <w:rsid w:val="00D100C9"/>
    <w:rsid w:val="00D21D83"/>
    <w:rsid w:val="00D2722C"/>
    <w:rsid w:val="00D43A44"/>
    <w:rsid w:val="00D71BF7"/>
    <w:rsid w:val="00D76103"/>
    <w:rsid w:val="00D95A1B"/>
    <w:rsid w:val="00DB7347"/>
    <w:rsid w:val="00E10E92"/>
    <w:rsid w:val="00E55B9E"/>
    <w:rsid w:val="00E56ACE"/>
    <w:rsid w:val="00E7554B"/>
    <w:rsid w:val="00E81B1B"/>
    <w:rsid w:val="00E81D3D"/>
    <w:rsid w:val="00E942DA"/>
    <w:rsid w:val="00EA3484"/>
    <w:rsid w:val="00EB49CF"/>
    <w:rsid w:val="00ED2266"/>
    <w:rsid w:val="00EF26BC"/>
    <w:rsid w:val="00EF5DB5"/>
    <w:rsid w:val="00F05557"/>
    <w:rsid w:val="00F26D1F"/>
    <w:rsid w:val="00F309E3"/>
    <w:rsid w:val="00F44C39"/>
    <w:rsid w:val="00F55447"/>
    <w:rsid w:val="00F85DD8"/>
    <w:rsid w:val="00F961EE"/>
    <w:rsid w:val="00FB0367"/>
    <w:rsid w:val="00FC71A1"/>
    <w:rsid w:val="00FE4E89"/>
    <w:rsid w:val="00FF2A2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A75AB"/>
  <w15:chartTrackingRefBased/>
  <w15:docId w15:val="{D9D2EB82-5035-407D-86A6-5CBA6C59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4E1B"/>
    <w:pPr>
      <w:spacing w:after="200" w:line="240" w:lineRule="auto"/>
    </w:pPr>
    <w:rPr>
      <w:i/>
      <w:iCs/>
      <w:color w:val="44546A" w:themeColor="text2"/>
      <w:sz w:val="18"/>
      <w:szCs w:val="18"/>
    </w:rPr>
  </w:style>
  <w:style w:type="paragraph" w:styleId="ListParagraph">
    <w:name w:val="List Paragraph"/>
    <w:basedOn w:val="Normal"/>
    <w:uiPriority w:val="34"/>
    <w:qFormat/>
    <w:rsid w:val="005E4E1B"/>
    <w:pPr>
      <w:ind w:left="720"/>
      <w:contextualSpacing/>
    </w:pPr>
  </w:style>
  <w:style w:type="character" w:styleId="Emphasis">
    <w:name w:val="Emphasis"/>
    <w:basedOn w:val="DefaultParagraphFont"/>
    <w:uiPriority w:val="20"/>
    <w:qFormat/>
    <w:rsid w:val="006C3393"/>
    <w:rPr>
      <w:i/>
      <w:iCs/>
    </w:rPr>
  </w:style>
  <w:style w:type="character" w:styleId="Hyperlink">
    <w:name w:val="Hyperlink"/>
    <w:basedOn w:val="DefaultParagraphFont"/>
    <w:uiPriority w:val="99"/>
    <w:unhideWhenUsed/>
    <w:rsid w:val="006C3393"/>
    <w:rPr>
      <w:color w:val="0000FF"/>
      <w:u w:val="single"/>
    </w:rPr>
  </w:style>
  <w:style w:type="paragraph" w:styleId="Header">
    <w:name w:val="header"/>
    <w:basedOn w:val="Normal"/>
    <w:link w:val="HeaderChar"/>
    <w:uiPriority w:val="99"/>
    <w:unhideWhenUsed/>
    <w:rsid w:val="00005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BC4"/>
  </w:style>
  <w:style w:type="paragraph" w:styleId="Footer">
    <w:name w:val="footer"/>
    <w:basedOn w:val="Normal"/>
    <w:link w:val="FooterChar"/>
    <w:uiPriority w:val="99"/>
    <w:unhideWhenUsed/>
    <w:rsid w:val="00005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BC4"/>
  </w:style>
  <w:style w:type="character" w:styleId="LineNumber">
    <w:name w:val="line number"/>
    <w:basedOn w:val="DefaultParagraphFont"/>
    <w:uiPriority w:val="99"/>
    <w:semiHidden/>
    <w:unhideWhenUsed/>
    <w:rsid w:val="005D409F"/>
  </w:style>
  <w:style w:type="character" w:styleId="UnresolvedMention">
    <w:name w:val="Unresolved Mention"/>
    <w:basedOn w:val="DefaultParagraphFont"/>
    <w:uiPriority w:val="99"/>
    <w:semiHidden/>
    <w:unhideWhenUsed/>
    <w:rsid w:val="006B4747"/>
    <w:rPr>
      <w:color w:val="605E5C"/>
      <w:shd w:val="clear" w:color="auto" w:fill="E1DFDD"/>
    </w:rPr>
  </w:style>
  <w:style w:type="character" w:styleId="CommentReference">
    <w:name w:val="annotation reference"/>
    <w:basedOn w:val="DefaultParagraphFont"/>
    <w:uiPriority w:val="99"/>
    <w:semiHidden/>
    <w:unhideWhenUsed/>
    <w:rsid w:val="00C26124"/>
    <w:rPr>
      <w:sz w:val="16"/>
      <w:szCs w:val="16"/>
    </w:rPr>
  </w:style>
  <w:style w:type="paragraph" w:styleId="CommentText">
    <w:name w:val="annotation text"/>
    <w:basedOn w:val="Normal"/>
    <w:link w:val="CommentTextChar"/>
    <w:uiPriority w:val="99"/>
    <w:semiHidden/>
    <w:unhideWhenUsed/>
    <w:rsid w:val="00C26124"/>
    <w:pPr>
      <w:spacing w:line="240" w:lineRule="auto"/>
    </w:pPr>
    <w:rPr>
      <w:sz w:val="20"/>
      <w:szCs w:val="20"/>
    </w:rPr>
  </w:style>
  <w:style w:type="character" w:customStyle="1" w:styleId="CommentTextChar">
    <w:name w:val="Comment Text Char"/>
    <w:basedOn w:val="DefaultParagraphFont"/>
    <w:link w:val="CommentText"/>
    <w:uiPriority w:val="99"/>
    <w:semiHidden/>
    <w:rsid w:val="00C26124"/>
    <w:rPr>
      <w:sz w:val="20"/>
      <w:szCs w:val="20"/>
    </w:rPr>
  </w:style>
  <w:style w:type="paragraph" w:styleId="CommentSubject">
    <w:name w:val="annotation subject"/>
    <w:basedOn w:val="CommentText"/>
    <w:next w:val="CommentText"/>
    <w:link w:val="CommentSubjectChar"/>
    <w:uiPriority w:val="99"/>
    <w:semiHidden/>
    <w:unhideWhenUsed/>
    <w:rsid w:val="00C26124"/>
    <w:rPr>
      <w:b/>
      <w:bCs/>
    </w:rPr>
  </w:style>
  <w:style w:type="character" w:customStyle="1" w:styleId="CommentSubjectChar">
    <w:name w:val="Comment Subject Char"/>
    <w:basedOn w:val="CommentTextChar"/>
    <w:link w:val="CommentSubject"/>
    <w:uiPriority w:val="99"/>
    <w:semiHidden/>
    <w:rsid w:val="00C26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w.in/journal/2012/26-27/review-rural-affairs/livestock-higher-sustainable-and-inclusive-agricultural-growth.html" TargetMode="External"/><Relationship Id="rId18" Type="http://schemas.openxmlformats.org/officeDocument/2006/relationships/hyperlink" Target="https://doi.org/10.1016/j.ejrs.2015.03.006" TargetMode="External"/><Relationship Id="rId26" Type="http://schemas.openxmlformats.org/officeDocument/2006/relationships/hyperlink" Target="https://doi.org/10.56093/ijans.v90i1.98229" TargetMode="External"/><Relationship Id="rId39" Type="http://schemas.openxmlformats.org/officeDocument/2006/relationships/hyperlink" Target="https://doi.org/10.54386/jam.v24i4.1738" TargetMode="External"/><Relationship Id="rId21" Type="http://schemas.openxmlformats.org/officeDocument/2006/relationships/hyperlink" Target="https://doi.org/10.1186/s13570-020-00190-1" TargetMode="External"/><Relationship Id="rId34" Type="http://schemas.openxmlformats.org/officeDocument/2006/relationships/hyperlink" Target="https://doi.org/10.1186/s40066-018-0212-2" TargetMode="External"/><Relationship Id="rId42" Type="http://schemas.openxmlformats.org/officeDocument/2006/relationships/hyperlink" Target="https://doi.org/10.1007/s10113-012-0293-6" TargetMode="External"/><Relationship Id="rId47" Type="http://schemas.openxmlformats.org/officeDocument/2006/relationships/hyperlink" Target="https://doi.org/10.4236/as.2012.36106" TargetMode="External"/><Relationship Id="rId50" Type="http://schemas.openxmlformats.org/officeDocument/2006/relationships/hyperlink" Target="https://doi.org/10.1016/j.heliyon.2023.e16983"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gloenvcha.2009.01.002" TargetMode="External"/><Relationship Id="rId29" Type="http://schemas.openxmlformats.org/officeDocument/2006/relationships/hyperlink" Target="https://doi.org/10.3389/fclim.2025.1674565" TargetMode="External"/><Relationship Id="rId11" Type="http://schemas.microsoft.com/office/2018/08/relationships/commentsExtensible" Target="commentsExtensible.xml"/><Relationship Id="rId24" Type="http://schemas.openxmlformats.org/officeDocument/2006/relationships/hyperlink" Target="https://www.epw.in/journal/1990/26/review-agriculture/rural-common-property-resources-contributions-and-crisis.html" TargetMode="External"/><Relationship Id="rId32" Type="http://schemas.openxmlformats.org/officeDocument/2006/relationships/hyperlink" Target="https://doi.org/10.1007/s10745-005-2431-Y" TargetMode="External"/><Relationship Id="rId37" Type="http://schemas.openxmlformats.org/officeDocument/2006/relationships/hyperlink" Target="https://hdl.handle.net/10568/3036" TargetMode="External"/><Relationship Id="rId40" Type="http://schemas.openxmlformats.org/officeDocument/2006/relationships/hyperlink" Target="https://doi.org/10.1016/j.agee.2013.08.019" TargetMode="External"/><Relationship Id="rId45" Type="http://schemas.openxmlformats.org/officeDocument/2006/relationships/hyperlink" Target="https://doi.org/10.1057/ejdr.2010.39"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80/00220389808422553" TargetMode="External"/><Relationship Id="rId14" Type="http://schemas.openxmlformats.org/officeDocument/2006/relationships/hyperlink" Target="https://hdl.handle.net/10568/27769" TargetMode="External"/><Relationship Id="rId22" Type="http://schemas.openxmlformats.org/officeDocument/2006/relationships/hyperlink" Target="https://doi.org/10.1016/j.gloenvcha.2005.01.002" TargetMode="External"/><Relationship Id="rId27" Type="http://schemas.openxmlformats.org/officeDocument/2006/relationships/hyperlink" Target="https://www.jstor.org/stable/43123358" TargetMode="External"/><Relationship Id="rId30" Type="http://schemas.openxmlformats.org/officeDocument/2006/relationships/hyperlink" Target="https://doi.org/10.18782/2320-7051.6162" TargetMode="External"/><Relationship Id="rId35" Type="http://schemas.openxmlformats.org/officeDocument/2006/relationships/hyperlink" Target="https://doi.org/10.1007/s00267-008-9197-0" TargetMode="External"/><Relationship Id="rId43" Type="http://schemas.openxmlformats.org/officeDocument/2006/relationships/hyperlink" Target="https://doi.org/10.1016/j.gloenvcha.2006.03.008" TargetMode="External"/><Relationship Id="rId48" Type="http://schemas.openxmlformats.org/officeDocument/2006/relationships/hyperlink" Target="https://doi.org/10.1016/j.agsy.2009.05.002" TargetMode="External"/><Relationship Id="rId56"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hyperlink" Target="https://doi.org/10.9734/ijecc/2023/v13i82043" TargetMode="External"/><Relationship Id="rId3" Type="http://schemas.openxmlformats.org/officeDocument/2006/relationships/styles" Target="styles.xml"/><Relationship Id="rId12" Type="http://schemas.openxmlformats.org/officeDocument/2006/relationships/hyperlink" Target="https://doi.org/10.1191/1464993403ps060oa" TargetMode="External"/><Relationship Id="rId17" Type="http://schemas.openxmlformats.org/officeDocument/2006/relationships/hyperlink" Target="https://epubs.icar.org.in/index.php/IJAnS/article/view/15264" TargetMode="External"/><Relationship Id="rId25" Type="http://schemas.openxmlformats.org/officeDocument/2006/relationships/hyperlink" Target="https://doi.org/10.1023/A:1005546716266" TargetMode="External"/><Relationship Id="rId33" Type="http://schemas.openxmlformats.org/officeDocument/2006/relationships/hyperlink" Target="https://doi.org/10.1007/s10745-014-9668-2" TargetMode="External"/><Relationship Id="rId38" Type="http://schemas.openxmlformats.org/officeDocument/2006/relationships/hyperlink" Target="https://doi.org/10.54302/mausam.v65i1.851" TargetMode="External"/><Relationship Id="rId46" Type="http://schemas.openxmlformats.org/officeDocument/2006/relationships/hyperlink" Target="https://doi.org/10.1186/s13570-021-00220-6" TargetMode="External"/><Relationship Id="rId59" Type="http://schemas.openxmlformats.org/officeDocument/2006/relationships/fontTable" Target="fontTable.xml"/><Relationship Id="rId20" Type="http://schemas.openxmlformats.org/officeDocument/2006/relationships/hyperlink" Target="https://doi.org/10.3389/fclim.2025.1545422" TargetMode="External"/><Relationship Id="rId41" Type="http://schemas.openxmlformats.org/officeDocument/2006/relationships/hyperlink" Target="https://doi.org/10.3390/w1701001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2004/ag.econ.302251" TargetMode="External"/><Relationship Id="rId23" Type="http://schemas.openxmlformats.org/officeDocument/2006/relationships/hyperlink" Target="https://doi.org/10.22004/ag.econ.56969" TargetMode="External"/><Relationship Id="rId28" Type="http://schemas.openxmlformats.org/officeDocument/2006/relationships/hyperlink" Target="https://doi.org/10.22004/ag.econ.204725" TargetMode="External"/><Relationship Id="rId36" Type="http://schemas.openxmlformats.org/officeDocument/2006/relationships/hyperlink" Target="https://doi.org/10.1073/pnas.0701855104" TargetMode="External"/><Relationship Id="rId49" Type="http://schemas.openxmlformats.org/officeDocument/2006/relationships/hyperlink" Target="https://doi.org/10.4081/ijas.2007.s2.1329" TargetMode="External"/><Relationship Id="rId57" Type="http://schemas.openxmlformats.org/officeDocument/2006/relationships/header" Target="header3.xml"/><Relationship Id="rId10" Type="http://schemas.microsoft.com/office/2016/09/relationships/commentsIds" Target="commentsIds.xml"/><Relationship Id="rId31" Type="http://schemas.openxmlformats.org/officeDocument/2006/relationships/hyperlink" Target="https://doi.org/10.3362/9781780440323" TargetMode="External"/><Relationship Id="rId44" Type="http://schemas.openxmlformats.org/officeDocument/2006/relationships/hyperlink" Target="https://doi.org/10.1016/j.heliyon.2021.e08434" TargetMode="External"/><Relationship Id="rId52" Type="http://schemas.openxmlformats.org/officeDocument/2006/relationships/hyperlink" Target="https://doi.org/10.1016/j.sftr.2025.101116" TargetMode="External"/><Relationship Id="rId6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37F23-6BF4-4595-9ACD-1EF114B4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16</Pages>
  <Words>7121</Words>
  <Characters>40593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 Kumar Mannepalli</dc:creator>
  <cp:keywords/>
  <dc:description/>
  <cp:lastModifiedBy>Giga</cp:lastModifiedBy>
  <cp:revision>112</cp:revision>
  <dcterms:created xsi:type="dcterms:W3CDTF">2025-12-03T09:35:00Z</dcterms:created>
  <dcterms:modified xsi:type="dcterms:W3CDTF">2025-12-18T05:16:00Z</dcterms:modified>
</cp:coreProperties>
</file>