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56DCA" w14:textId="77777777" w:rsidR="00505A3F" w:rsidRDefault="00505A3F" w:rsidP="00551386">
      <w:pPr>
        <w:spacing w:line="480" w:lineRule="auto"/>
        <w:jc w:val="center"/>
        <w:rPr>
          <w:rFonts w:ascii="Times New Roman" w:hAnsi="Times New Roman" w:cs="Times New Roman"/>
          <w:b/>
          <w:bCs/>
          <w:sz w:val="28"/>
          <w:szCs w:val="28"/>
        </w:rPr>
      </w:pPr>
      <w:bookmarkStart w:id="0" w:name="_Hlk215759691"/>
      <w:r w:rsidRPr="00505A3F">
        <w:rPr>
          <w:rFonts w:ascii="Times New Roman" w:hAnsi="Times New Roman" w:cs="Times New Roman"/>
          <w:b/>
          <w:bCs/>
          <w:sz w:val="28"/>
          <w:szCs w:val="28"/>
        </w:rPr>
        <w:t>Original Research Article</w:t>
      </w:r>
    </w:p>
    <w:p w14:paraId="2DF4549A" w14:textId="77777777" w:rsidR="00505A3F" w:rsidRDefault="00505A3F" w:rsidP="00551386">
      <w:pPr>
        <w:spacing w:line="480" w:lineRule="auto"/>
        <w:jc w:val="center"/>
        <w:rPr>
          <w:rFonts w:ascii="Times New Roman" w:hAnsi="Times New Roman" w:cs="Times New Roman"/>
          <w:b/>
          <w:bCs/>
          <w:sz w:val="28"/>
          <w:szCs w:val="28"/>
        </w:rPr>
      </w:pPr>
    </w:p>
    <w:p w14:paraId="12058B61" w14:textId="544D20E8" w:rsidR="0056152F" w:rsidRPr="00551386" w:rsidRDefault="00551386" w:rsidP="00551386">
      <w:pPr>
        <w:spacing w:line="480" w:lineRule="auto"/>
        <w:jc w:val="center"/>
        <w:rPr>
          <w:rFonts w:ascii="Times New Roman" w:hAnsi="Times New Roman" w:cs="Times New Roman"/>
          <w:b/>
          <w:bCs/>
          <w:sz w:val="28"/>
          <w:szCs w:val="28"/>
        </w:rPr>
      </w:pPr>
      <w:r w:rsidRPr="00551386">
        <w:rPr>
          <w:rFonts w:ascii="Times New Roman" w:hAnsi="Times New Roman" w:cs="Times New Roman"/>
          <w:b/>
          <w:bCs/>
          <w:sz w:val="28"/>
          <w:szCs w:val="28"/>
        </w:rPr>
        <w:t xml:space="preserve">Asymmetric Warming and Intensified Extremes Dominate </w:t>
      </w:r>
      <w:bookmarkEnd w:id="0"/>
      <w:r w:rsidRPr="00551386">
        <w:rPr>
          <w:rFonts w:ascii="Times New Roman" w:hAnsi="Times New Roman" w:cs="Times New Roman"/>
          <w:b/>
          <w:bCs/>
          <w:sz w:val="28"/>
          <w:szCs w:val="28"/>
        </w:rPr>
        <w:t>Ugandan Crop Yield Variability (1995–2024): The Primacy of Nocturnal Heat Over Precipitation</w:t>
      </w:r>
    </w:p>
    <w:p w14:paraId="71F8729C" w14:textId="41AF8368" w:rsidR="002D47AB" w:rsidRPr="00021F0F" w:rsidRDefault="002D47AB" w:rsidP="002F5A3C">
      <w:pPr>
        <w:spacing w:line="480" w:lineRule="auto"/>
        <w:jc w:val="both"/>
        <w:rPr>
          <w:rFonts w:ascii="Times New Roman" w:hAnsi="Times New Roman" w:cs="Times New Roman"/>
          <w:color w:val="000000" w:themeColor="text1"/>
        </w:rPr>
      </w:pPr>
    </w:p>
    <w:p w14:paraId="1293B117" w14:textId="46FD8976" w:rsidR="002F5A3C" w:rsidRPr="002C352C" w:rsidRDefault="0033203C" w:rsidP="002F5A3C">
      <w:pPr>
        <w:pStyle w:val="Heading1"/>
        <w:numPr>
          <w:ilvl w:val="0"/>
          <w:numId w:val="0"/>
        </w:numPr>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Abstract</w:t>
      </w:r>
    </w:p>
    <w:p w14:paraId="23D5C143" w14:textId="48989578" w:rsidR="002D4078" w:rsidRPr="002C352C" w:rsidRDefault="002D4078" w:rsidP="002F5A3C">
      <w:pPr>
        <w:spacing w:line="480" w:lineRule="auto"/>
        <w:jc w:val="both"/>
        <w:rPr>
          <w:rFonts w:ascii="Times New Roman" w:hAnsi="Times New Roman" w:cs="Times New Roman"/>
        </w:rPr>
      </w:pPr>
      <w:r w:rsidRPr="002C352C">
        <w:rPr>
          <w:rFonts w:ascii="Times New Roman" w:hAnsi="Times New Roman" w:cs="Times New Roman"/>
        </w:rPr>
        <w:t xml:space="preserve">This study investigates spatiotemporal trends in temperature and precipitation extremes across Uganda (1995–2024) and their impacts on national crop yields, using ERA5-Land reanalysis and FAOSTAT data. Eight core ETCCDI indices were calculated at 0.25° resolution. Monotonic trends were assessed with the Mann-Kendall test and Sen’s slope estimator; relationships with yields of 29 major crops were evaluated via Spearman’s rank correlation with Benjamini-Hochberg false discovery rate correction. Uganda experienced rapid asymmetric warming, with national mean temperature rising 0.90 °C (0.033 °C/year, </w:t>
      </w:r>
      <w:r w:rsidR="00851359" w:rsidRPr="00851359">
        <w:rPr>
          <w:rFonts w:ascii="Times New Roman" w:hAnsi="Times New Roman" w:cs="Times New Roman"/>
          <w:i/>
          <w:iCs/>
        </w:rPr>
        <w:t>P</w:t>
      </w:r>
      <w:r w:rsidRPr="002C352C">
        <w:rPr>
          <w:rFonts w:ascii="Times New Roman" w:hAnsi="Times New Roman" w:cs="Times New Roman"/>
        </w:rPr>
        <w:t xml:space="preserve"> </w:t>
      </w:r>
      <w:r w:rsidR="007A0622">
        <w:rPr>
          <w:rFonts w:ascii="Times New Roman" w:hAnsi="Times New Roman" w:cs="Times New Roman"/>
        </w:rPr>
        <w:t>=</w:t>
      </w:r>
      <w:r w:rsidRPr="002C352C">
        <w:rPr>
          <w:rFonts w:ascii="Times New Roman" w:hAnsi="Times New Roman" w:cs="Times New Roman"/>
        </w:rPr>
        <w:t xml:space="preserve"> .00</w:t>
      </w:r>
      <w:r w:rsidR="00261E22">
        <w:rPr>
          <w:rFonts w:ascii="Times New Roman" w:hAnsi="Times New Roman" w:cs="Times New Roman"/>
        </w:rPr>
        <w:t>0</w:t>
      </w:r>
      <w:r w:rsidRPr="002C352C">
        <w:rPr>
          <w:rFonts w:ascii="Times New Roman" w:hAnsi="Times New Roman" w:cs="Times New Roman"/>
        </w:rPr>
        <w:t xml:space="preserve">1), extreme maximum temperature (TXx) increasing 0.89 °C, and tropical nights (TR) rising by </w:t>
      </w:r>
      <w:r w:rsidR="007E0426">
        <w:rPr>
          <w:rFonts w:ascii="Times New Roman" w:hAnsi="Times New Roman" w:cs="Times New Roman"/>
        </w:rPr>
        <w:t xml:space="preserve">more than </w:t>
      </w:r>
      <w:r w:rsidRPr="002C352C">
        <w:rPr>
          <w:rFonts w:ascii="Times New Roman" w:hAnsi="Times New Roman" w:cs="Times New Roman"/>
        </w:rPr>
        <w:t>40 days across most of the country. Minimum temperatures warmed faster than maxima, driving a widespread decline in diurnal temperature range. Precipitation extremes intensified without significant change in annual totals: maximum 5-day rainfall (Rx5day) and heavy precipitation days increased significantly in southwestern and northeastern regions, while consecutive dry days (CDD) lengthened markedly in central and northern areas, producing a higher frequency of compound hot</w:t>
      </w:r>
      <w:r w:rsidR="00644E7F" w:rsidRPr="002C352C">
        <w:rPr>
          <w:rFonts w:ascii="Times New Roman" w:hAnsi="Times New Roman" w:cs="Times New Roman"/>
        </w:rPr>
        <w:t>-</w:t>
      </w:r>
      <w:r w:rsidRPr="002C352C">
        <w:rPr>
          <w:rFonts w:ascii="Times New Roman" w:hAnsi="Times New Roman" w:cs="Times New Roman"/>
        </w:rPr>
        <w:t xml:space="preserve">dry events. After stringent multiple-testing correction, temperature extremes, especially nocturnal warmth, emerged as the dominant driver of interannual yield variability, outperforming precipitation indices for most crops. Thermally sensitive staples (cassava, beans, pigeon peas) and coffee exhibited strong negative responses to elevated TNn and TR, whereas seed cotton, cocoa, and pepper benefited from warmer nights. Intense wet </w:t>
      </w:r>
      <w:r w:rsidRPr="002C352C">
        <w:rPr>
          <w:rFonts w:ascii="Times New Roman" w:hAnsi="Times New Roman" w:cs="Times New Roman"/>
        </w:rPr>
        <w:lastRenderedPageBreak/>
        <w:t>events (Rx5day) exerted additional significant penalties, particularly on groundnuts. Central and southwestern Uganda emerged as critical hotspots of concurrent warming, drying, and heavy rainfall intensification. These findings demonstrate that climate extremes already constrain productivity in this predominantly rainfed agricultural system and underscore the urgent need for heat- and drought-tolerant varieties, expanded small-scale irrigation, agroforestry-based heat mitigation, and improved early-warning systems. The study confirms the value of ERA5-derived ETCCDI indices for robust regional climate-impact assessment in data-sparse environments and provides empirical guidance for climate-smart agricultural policy in East Africa.</w:t>
      </w:r>
    </w:p>
    <w:p w14:paraId="2A05B6B2" w14:textId="0453F474" w:rsidR="00776886" w:rsidRPr="002C352C" w:rsidRDefault="00776886" w:rsidP="002F5A3C">
      <w:pPr>
        <w:spacing w:line="480" w:lineRule="auto"/>
        <w:jc w:val="both"/>
        <w:rPr>
          <w:rFonts w:ascii="Times New Roman" w:hAnsi="Times New Roman" w:cs="Times New Roman"/>
        </w:rPr>
      </w:pPr>
      <w:r w:rsidRPr="002C352C">
        <w:rPr>
          <w:rFonts w:ascii="Times New Roman" w:hAnsi="Times New Roman" w:cs="Times New Roman"/>
          <w:b/>
          <w:bCs/>
        </w:rPr>
        <w:t>Keywords:</w:t>
      </w:r>
      <w:r w:rsidR="00273AE2" w:rsidRPr="002C352C">
        <w:rPr>
          <w:rFonts w:ascii="Times New Roman" w:hAnsi="Times New Roman" w:cs="Times New Roman"/>
        </w:rPr>
        <w:t xml:space="preserve"> </w:t>
      </w:r>
      <w:r w:rsidRPr="002C352C">
        <w:rPr>
          <w:rFonts w:ascii="Times New Roman" w:hAnsi="Times New Roman" w:cs="Times New Roman"/>
        </w:rPr>
        <w:t xml:space="preserve">ERA5 reanalysis, </w:t>
      </w:r>
      <w:r w:rsidR="00973E4C" w:rsidRPr="002C352C">
        <w:rPr>
          <w:rFonts w:ascii="Times New Roman" w:hAnsi="Times New Roman" w:cs="Times New Roman"/>
        </w:rPr>
        <w:t>FAOSTAT</w:t>
      </w:r>
      <w:r w:rsidR="00273AE2" w:rsidRPr="002C352C">
        <w:rPr>
          <w:rFonts w:ascii="Times New Roman" w:hAnsi="Times New Roman" w:cs="Times New Roman"/>
        </w:rPr>
        <w:t>,</w:t>
      </w:r>
      <w:r w:rsidR="005262B5" w:rsidRPr="002C352C">
        <w:rPr>
          <w:rFonts w:ascii="Times New Roman" w:hAnsi="Times New Roman" w:cs="Times New Roman"/>
        </w:rPr>
        <w:t xml:space="preserve"> ETCCDI Indices,</w:t>
      </w:r>
      <w:r w:rsidR="00273AE2" w:rsidRPr="002C352C">
        <w:rPr>
          <w:rFonts w:ascii="Times New Roman" w:hAnsi="Times New Roman" w:cs="Times New Roman"/>
        </w:rPr>
        <w:t xml:space="preserve"> </w:t>
      </w:r>
      <w:r w:rsidRPr="002C352C">
        <w:rPr>
          <w:rFonts w:ascii="Times New Roman" w:hAnsi="Times New Roman" w:cs="Times New Roman"/>
        </w:rPr>
        <w:t>Mann-Kendall trend, Spearman’s correlation.</w:t>
      </w:r>
    </w:p>
    <w:p w14:paraId="0BE02A48" w14:textId="77777777" w:rsidR="00605CB1" w:rsidRPr="002C352C" w:rsidRDefault="00605CB1" w:rsidP="002F5A3C">
      <w:pPr>
        <w:spacing w:line="480" w:lineRule="auto"/>
        <w:jc w:val="both"/>
        <w:rPr>
          <w:rFonts w:ascii="Times New Roman" w:hAnsi="Times New Roman" w:cs="Times New Roman"/>
        </w:rPr>
      </w:pPr>
    </w:p>
    <w:p w14:paraId="34EA1CBB" w14:textId="4F868F75" w:rsidR="003B7AC5" w:rsidRPr="002C352C" w:rsidRDefault="003B7AC5" w:rsidP="002F5A3C">
      <w:pPr>
        <w:pStyle w:val="Heading1"/>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Introduction</w:t>
      </w:r>
    </w:p>
    <w:p w14:paraId="783A6B25" w14:textId="545642FD" w:rsidR="008E7D29" w:rsidRPr="002C352C" w:rsidRDefault="008E7D29" w:rsidP="002F5A3C">
      <w:pPr>
        <w:spacing w:line="480" w:lineRule="auto"/>
        <w:jc w:val="both"/>
        <w:rPr>
          <w:rFonts w:ascii="Times New Roman" w:hAnsi="Times New Roman" w:cs="Times New Roman"/>
        </w:rPr>
      </w:pPr>
      <w:r w:rsidRPr="002C352C">
        <w:rPr>
          <w:rFonts w:ascii="Times New Roman" w:hAnsi="Times New Roman" w:cs="Times New Roman"/>
        </w:rPr>
        <w:t xml:space="preserve">Climate change poses one of the most pressing environmental challenges globally </w:t>
      </w:r>
      <w:r w:rsidRPr="002C352C">
        <w:rPr>
          <w:rFonts w:ascii="Times New Roman" w:hAnsi="Times New Roman" w:cs="Times New Roman"/>
        </w:rPr>
        <w:fldChar w:fldCharType="begin"/>
      </w:r>
      <w:r w:rsidRPr="002C352C">
        <w:rPr>
          <w:rFonts w:ascii="Times New Roman" w:hAnsi="Times New Roman" w:cs="Times New Roman"/>
        </w:rPr>
        <w:instrText xml:space="preserve"> ADDIN ZOTERO_ITEM CSL_CITATION {"citationID":"pzIzTlE4","properties":{"formattedCitation":"(Nandozi et al., 2012)","plainCitation":"(Nandozi et al., 2012)","noteIndex":0},"citationItems":[{"id":1302,"uris":["http://zotero.org/users/local/9V5WxOmL/items/7B37UYT8"],"itemData":{"id":1302,"type":"article-journal","abstract":"Knowledge about future climate provides valuable insights into how the challenges posed by climate change and variability can be addressed. This study assessed the skill of the United Kingdom (UK) Regional Climate Model (RCM) PRECIS (Providing REgional Climates for Impacts Studies) in simulating rainfall and temperature over Uganda and also assess future impacts of climate when forced by an ensemble of two Global Climate Models (GCMs) for the period 2070-2100. Results show that the models captured fairly well the large scale flow signals influencing rainfall and temperature patterns over Uganda. Rainfall and temperature patterns were better resolved by the RCM than the GCMs. The rainfall and temperature patterns differed among the three seasons. Rainy season March to May (MAM) is likely to experience increment in both surface temperature (0.9 oC) and rainfall (0.2 mm day-1). For September to October (SON) rainy season, an opposite trend in the two climate parameters, temperature and rainfall, will be registered with the former increasing by 0.9 oC and the latter dropping by 0.7 mm day-1. For the dry season, June to August (JJA), both temperature and rainfall are projected to decrease by 0.3 oC and 0.4 mm day-1, respectively.","container-title":"African Crop Science Journal","ISSN":"1021-9730","issue":"Supplement s2","language":"en","page":"213-225","source":"Zotero","title":"REGIONAL CLIMATE MODEL PERFORMANCE AND PREDICTION OF SEASONAL RAINFALL AND SURFACE TEMPERATURE OF UGANDA","volume":"20","author":[{"family":"Nandozi","given":"C S"},{"family":"Majaliwa","given":"J G M"},{"family":"Omondi","given":"P"},{"family":"Komutunga","given":"E"},{"family":"Aribo","given":"L"},{"family":"Isubikalu","given":"P"},{"family":"Tenywa","given":"M M"},{"family":"Massa-Makuma","given":"H"}],"issued":{"date-parts":[["2012"]]}}}],"schema":"https://github.com/citation-style-language/schema/raw/master/csl-citation.json"} </w:instrText>
      </w:r>
      <w:r w:rsidRPr="002C352C">
        <w:rPr>
          <w:rFonts w:ascii="Times New Roman" w:hAnsi="Times New Roman" w:cs="Times New Roman"/>
        </w:rPr>
        <w:fldChar w:fldCharType="separate"/>
      </w:r>
      <w:r w:rsidRPr="002C352C">
        <w:rPr>
          <w:rFonts w:ascii="Times New Roman" w:hAnsi="Times New Roman" w:cs="Times New Roman"/>
        </w:rPr>
        <w:t>(Nandozi et al., 2012)</w:t>
      </w:r>
      <w:r w:rsidRPr="002C352C">
        <w:rPr>
          <w:rFonts w:ascii="Times New Roman" w:hAnsi="Times New Roman" w:cs="Times New Roman"/>
        </w:rPr>
        <w:fldChar w:fldCharType="end"/>
      </w:r>
      <w:r w:rsidRPr="002C352C">
        <w:rPr>
          <w:rFonts w:ascii="Times New Roman" w:hAnsi="Times New Roman" w:cs="Times New Roman"/>
        </w:rPr>
        <w:t xml:space="preserve">, with high confidence that extreme climate events, such as floods, droughts, and heat waves, will become </w:t>
      </w:r>
      <w:r w:rsidR="009760E4" w:rsidRPr="002C352C">
        <w:rPr>
          <w:rFonts w:ascii="Times New Roman" w:hAnsi="Times New Roman" w:cs="Times New Roman"/>
        </w:rPr>
        <w:t xml:space="preserve">more frequent and/or intense during the 21st century </w:t>
      </w:r>
      <w:r w:rsidR="009760E4" w:rsidRPr="002C352C">
        <w:rPr>
          <w:rFonts w:ascii="Times New Roman" w:hAnsi="Times New Roman" w:cs="Times New Roman"/>
        </w:rPr>
        <w:fldChar w:fldCharType="begin"/>
      </w:r>
      <w:r w:rsidR="009760E4" w:rsidRPr="002C352C">
        <w:rPr>
          <w:rFonts w:ascii="Times New Roman" w:hAnsi="Times New Roman" w:cs="Times New Roman"/>
        </w:rPr>
        <w:instrText xml:space="preserve"> ADDIN ZOTERO_ITEM CSL_CITATION {"citationID":"R1yJ9793","properties":{"formattedCitation":"(Shiferaw et al., 2018)","plainCitation":"(Shiferaw et al., 2018)","noteIndex":0},"citationItems":[{"id":1304,"uris":["http://zotero.org/users/local/9V5WxOmL/items/DZA5XJIV"],"itemData":{"id":1304,"type":"article-journal","abstract":"This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schema":"https://github.com/citation-style-language/schema/raw/master/csl-citation.json"} </w:instrText>
      </w:r>
      <w:r w:rsidR="009760E4" w:rsidRPr="002C352C">
        <w:rPr>
          <w:rFonts w:ascii="Times New Roman" w:hAnsi="Times New Roman" w:cs="Times New Roman"/>
        </w:rPr>
        <w:fldChar w:fldCharType="separate"/>
      </w:r>
      <w:r w:rsidR="009760E4" w:rsidRPr="002C352C">
        <w:rPr>
          <w:rFonts w:ascii="Times New Roman" w:hAnsi="Times New Roman" w:cs="Times New Roman"/>
        </w:rPr>
        <w:t>(Shiferaw et al., 2018)</w:t>
      </w:r>
      <w:r w:rsidR="009760E4" w:rsidRPr="002C352C">
        <w:rPr>
          <w:rFonts w:ascii="Times New Roman" w:hAnsi="Times New Roman" w:cs="Times New Roman"/>
        </w:rPr>
        <w:fldChar w:fldCharType="end"/>
      </w:r>
      <w:r w:rsidR="009760E4" w:rsidRPr="002C352C">
        <w:rPr>
          <w:rFonts w:ascii="Times New Roman" w:hAnsi="Times New Roman" w:cs="Times New Roman"/>
        </w:rPr>
        <w:t xml:space="preserve">. Sub-Saharan Africa (SSA) and the Greater Horn of Africa (GHA), where Uganda is located, are profoundly vulnerable to these risks </w:t>
      </w:r>
      <w:r w:rsidR="009760E4" w:rsidRPr="002C352C">
        <w:rPr>
          <w:rFonts w:ascii="Times New Roman" w:hAnsi="Times New Roman" w:cs="Times New Roman"/>
        </w:rPr>
        <w:fldChar w:fldCharType="begin"/>
      </w:r>
      <w:r w:rsidR="009760E4" w:rsidRPr="002C352C">
        <w:rPr>
          <w:rFonts w:ascii="Times New Roman" w:hAnsi="Times New Roman" w:cs="Times New Roman"/>
        </w:rPr>
        <w:instrText xml:space="preserve"> ADDIN ZOTERO_ITEM CSL_CITATION {"citationID":"s4sNiYBz","properties":{"formattedCitation":"(Nandozi et al., 2012; Omondi et al., 2014; Shiferaw et al., 2018)","plainCitation":"(Nandozi et al., 2012; Omondi et al., 2014; Shiferaw et al., 2018)","noteIndex":0},"citationItems":[{"id":1302,"uris":["http://zotero.org/users/local/9V5WxOmL/items/7B37UYT8"],"itemData":{"id":1302,"type":"article-journal","abstract":"Knowledge about future climate provides valuable insights into how the challenges posed by climate change and variability can be addressed. This study assessed the skill of the United Kingdom (UK) Regional Climate Model (RCM) PRECIS (Providing REgional Climates for Impacts Studies) in simulating rainfall and temperature over Uganda and also assess future impacts of climate when forced by an ensemble of two Global Climate Models (GCMs) for the period 2070-2100. Results show that the models captured fairly well the large scale flow signals influencing rainfall and temperature patterns over Uganda. Rainfall and temperature patterns were better resolved by the RCM than the GCMs. The rainfall and temperature patterns differed among the three seasons. Rainy season March to May (MAM) is likely to experience increment in both surface temperature (0.9 oC) and rainfall (0.2 mm day-1). For September to October (SON) rainy season, an opposite trend in the two climate parameters, temperature and rainfall, will be registered with the former increasing by 0.9 oC and the latter dropping by 0.7 mm day-1. For the dry season, June to August (JJA), both temperature and rainfall are projected to decrease by 0.3 oC and 0.4 mm day-1, respectively.","container-title":"African Crop Science Journal","ISSN":"1021-9730","issue":"Supplement s2","language":"en","page":"213-225","source":"Zotero","title":"REGIONAL CLIMATE MODEL PERFORMANCE AND PREDICTION OF SEASONAL RAINFALL AND SURFACE TEMPERATURE OF UGANDA","volume":"20","author":[{"family":"Nandozi","given":"C S"},{"family":"Majaliwa","given":"J G M"},{"family":"Omondi","given":"P"},{"family":"Komutunga","given":"E"},{"family":"Aribo","given":"L"},{"family":"Isubikalu","given":"P"},{"family":"Tenywa","given":"M M"},{"family":"Massa-Makuma","given":"H"}],"issued":{"date-parts":[["2012"]]}},"label":"page"},{"id":1305,"uris":["http://zotero.org/users/local/9V5WxOmL/items/8RM6434T"],"itemData":{"id":1305,"type":"article-journal","abstract":"ABSTRACT\n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label":"page"},{"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label":"page"}],"schema":"https://github.com/citation-style-language/schema/raw/master/csl-citation.json"} </w:instrText>
      </w:r>
      <w:r w:rsidR="009760E4" w:rsidRPr="002C352C">
        <w:rPr>
          <w:rFonts w:ascii="Times New Roman" w:hAnsi="Times New Roman" w:cs="Times New Roman"/>
        </w:rPr>
        <w:fldChar w:fldCharType="separate"/>
      </w:r>
      <w:r w:rsidR="009760E4" w:rsidRPr="002C352C">
        <w:rPr>
          <w:rFonts w:ascii="Times New Roman" w:hAnsi="Times New Roman" w:cs="Times New Roman"/>
        </w:rPr>
        <w:t>(Nandozi et al., 2012; Omondi et al., 2014; Shiferaw et al., 2018)</w:t>
      </w:r>
      <w:r w:rsidR="009760E4" w:rsidRPr="002C352C">
        <w:rPr>
          <w:rFonts w:ascii="Times New Roman" w:hAnsi="Times New Roman" w:cs="Times New Roman"/>
        </w:rPr>
        <w:fldChar w:fldCharType="end"/>
      </w:r>
      <w:r w:rsidR="009760E4" w:rsidRPr="002C352C">
        <w:rPr>
          <w:rFonts w:ascii="Times New Roman" w:hAnsi="Times New Roman" w:cs="Times New Roman"/>
        </w:rPr>
        <w:t xml:space="preserve">. This vulnerability is largely attributed to the reliance of regional economies and livelihoods on predominantly rain-fed agricultural systems </w:t>
      </w:r>
      <w:r w:rsidR="009760E4" w:rsidRPr="002C352C">
        <w:rPr>
          <w:rFonts w:ascii="Times New Roman" w:hAnsi="Times New Roman" w:cs="Times New Roman"/>
        </w:rPr>
        <w:fldChar w:fldCharType="begin"/>
      </w:r>
      <w:r w:rsidR="009760E4" w:rsidRPr="002C352C">
        <w:rPr>
          <w:rFonts w:ascii="Times New Roman" w:hAnsi="Times New Roman" w:cs="Times New Roman"/>
        </w:rPr>
        <w:instrText xml:space="preserve"> ADDIN ZOTERO_ITEM CSL_CITATION {"citationID":"wEQpIcZV","properties":{"formattedCitation":"(Shiferaw et al., 2018)","plainCitation":"(Shiferaw et al., 2018)","noteIndex":0},"citationItems":[{"id":1304,"uris":["http://zotero.org/users/local/9V5WxOmL/items/DZA5XJIV"],"itemData":{"id":1304,"type":"article-journal","abstract":"This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schema":"https://github.com/citation-style-language/schema/raw/master/csl-citation.json"} </w:instrText>
      </w:r>
      <w:r w:rsidR="009760E4" w:rsidRPr="002C352C">
        <w:rPr>
          <w:rFonts w:ascii="Times New Roman" w:hAnsi="Times New Roman" w:cs="Times New Roman"/>
        </w:rPr>
        <w:fldChar w:fldCharType="separate"/>
      </w:r>
      <w:r w:rsidR="009760E4" w:rsidRPr="002C352C">
        <w:rPr>
          <w:rFonts w:ascii="Times New Roman" w:hAnsi="Times New Roman" w:cs="Times New Roman"/>
        </w:rPr>
        <w:t>(Shiferaw et al., 2018)</w:t>
      </w:r>
      <w:r w:rsidR="009760E4" w:rsidRPr="002C352C">
        <w:rPr>
          <w:rFonts w:ascii="Times New Roman" w:hAnsi="Times New Roman" w:cs="Times New Roman"/>
        </w:rPr>
        <w:fldChar w:fldCharType="end"/>
      </w:r>
      <w:r w:rsidR="009760E4" w:rsidRPr="002C352C">
        <w:rPr>
          <w:rFonts w:ascii="Times New Roman" w:hAnsi="Times New Roman" w:cs="Times New Roman"/>
        </w:rPr>
        <w:t xml:space="preserve">. Climate extremes often drive changes in natural and human systems much more significantly than changes in average climate </w:t>
      </w:r>
      <w:r w:rsidR="009760E4" w:rsidRPr="002C352C">
        <w:rPr>
          <w:rFonts w:ascii="Times New Roman" w:hAnsi="Times New Roman" w:cs="Times New Roman"/>
        </w:rPr>
        <w:fldChar w:fldCharType="begin"/>
      </w:r>
      <w:r w:rsidR="009760E4" w:rsidRPr="002C352C">
        <w:rPr>
          <w:rFonts w:ascii="Times New Roman" w:hAnsi="Times New Roman" w:cs="Times New Roman"/>
        </w:rPr>
        <w:instrText xml:space="preserve"> ADDIN ZOTERO_ITEM CSL_CITATION {"citationID":"DQvBKMOw","properties":{"formattedCitation":"(Omondi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009760E4" w:rsidRPr="002C352C">
        <w:rPr>
          <w:rFonts w:ascii="Times New Roman" w:hAnsi="Times New Roman" w:cs="Times New Roman"/>
        </w:rPr>
        <w:fldChar w:fldCharType="separate"/>
      </w:r>
      <w:r w:rsidR="009760E4" w:rsidRPr="002C352C">
        <w:rPr>
          <w:rFonts w:ascii="Times New Roman" w:hAnsi="Times New Roman" w:cs="Times New Roman"/>
        </w:rPr>
        <w:t>(Omondi et al., 2014)</w:t>
      </w:r>
      <w:r w:rsidR="009760E4" w:rsidRPr="002C352C">
        <w:rPr>
          <w:rFonts w:ascii="Times New Roman" w:hAnsi="Times New Roman" w:cs="Times New Roman"/>
        </w:rPr>
        <w:fldChar w:fldCharType="end"/>
      </w:r>
      <w:r w:rsidR="009760E4" w:rsidRPr="002C352C">
        <w:rPr>
          <w:rFonts w:ascii="Times New Roman" w:hAnsi="Times New Roman" w:cs="Times New Roman"/>
        </w:rPr>
        <w:t xml:space="preserve">. For seasonally dry and tropical areas like Uganda, crop productivity is projected to decrease significantly (20-40%) even with </w:t>
      </w:r>
      <w:r w:rsidR="00BD5956" w:rsidRPr="002C352C">
        <w:rPr>
          <w:rFonts w:ascii="Times New Roman" w:hAnsi="Times New Roman" w:cs="Times New Roman"/>
        </w:rPr>
        <w:t>relatively</w:t>
      </w:r>
      <w:r w:rsidR="009760E4" w:rsidRPr="002C352C">
        <w:rPr>
          <w:rFonts w:ascii="Times New Roman" w:hAnsi="Times New Roman" w:cs="Times New Roman"/>
        </w:rPr>
        <w:t xml:space="preserve"> small local </w:t>
      </w:r>
      <w:r w:rsidR="00BD5956" w:rsidRPr="002C352C">
        <w:rPr>
          <w:rFonts w:ascii="Times New Roman" w:hAnsi="Times New Roman" w:cs="Times New Roman"/>
        </w:rPr>
        <w:t>temperature</w:t>
      </w:r>
      <w:r w:rsidR="009760E4" w:rsidRPr="002C352C">
        <w:rPr>
          <w:rFonts w:ascii="Times New Roman" w:hAnsi="Times New Roman" w:cs="Times New Roman"/>
        </w:rPr>
        <w:t xml:space="preserve"> increases (1-2</w:t>
      </w:r>
      <w:r w:rsidR="00BD5956" w:rsidRPr="002C352C">
        <w:rPr>
          <w:rFonts w:ascii="Times New Roman" w:hAnsi="Times New Roman" w:cs="Times New Roman"/>
        </w:rPr>
        <w:t>°C), thereby increasing the risk of hunger and poverty for subsistence farmers</w:t>
      </w:r>
      <w:r w:rsidR="009B74D5">
        <w:rPr>
          <w:rFonts w:ascii="Times New Roman" w:hAnsi="Times New Roman" w:cs="Times New Roman"/>
        </w:rPr>
        <w:t xml:space="preserve"> </w:t>
      </w:r>
      <w:r w:rsidR="00BD5956" w:rsidRPr="002C352C">
        <w:rPr>
          <w:rFonts w:ascii="Times New Roman" w:hAnsi="Times New Roman" w:cs="Times New Roman"/>
        </w:rPr>
        <w:fldChar w:fldCharType="begin"/>
      </w:r>
      <w:r w:rsidR="00BD5956" w:rsidRPr="002C352C">
        <w:rPr>
          <w:rFonts w:ascii="Times New Roman" w:hAnsi="Times New Roman" w:cs="Times New Roman"/>
        </w:rPr>
        <w:instrText xml:space="preserve"> ADDIN ZOTERO_ITEM CSL_CITATION {"citationID":"hzJar9qb","properties":{"formattedCitation":"(Iwadra et al., 2019)","plainCitation":"(Iwadra et al., 2019)","noteIndex":0},"citationItems":[{"id":1308,"uris":["http://zotero.org/users/local/9V5WxOmL/items/5SA5BFMN"],"itemData":{"id":1308,"type":"article-journal","abstract":"Forecast rise in global temperature is expected to have variable spatial and temporal impacts on rainfall patterns and crop productivity. In Aswa catchment, with a population of over two million, of which 70% are peasant farmers, there are concerns about increasing frequency of droughts, food shortage, and famine. However, hydro-climate data over the catchment are insufficient and often inconsistent to be used for spatial hydrological modeling and water resource management. This study explores the use of secondary data, such as the Tropical Rainfall Measuring Mission (TRMM) and the National Centers for Environmental Prediction (NCEP) reanalysis data, to generate future climatic information over Aswa catchment. This is achieved by interrogating the relationships between these secondary datasets and the available station data and using the secondary data to downscale two General Circulation Models (GCMs): Hadley Centre Coupled Model 3 and Canadian Earth System Model with Statistical Downscaling Model (SDSM). Correlation coefficients between secondary and station data lie between 0.75 and 0.85. Calibration and validation of the SDSM are satisfactory. For instance, Agago location gave correlation coefficient value of 0.64–0.96, standard error for temperature of 0.37–1.30 °C, and monthly rainfall of 23–45 mm. By 2099, minimum temperature is expected to rise by 3.25 °C and maximum temperature by 1.95 °C above the 2015 value. The annual rainfall coefficient of variability lies between 14 and 56%. These results suggest that the future temperature and rainfall patterns over Aswa catchment are likely to depart from the present and produce extreme events and challenges.","container-title":"Theoretical and Applied Climatology","DOI":"10.1007/s00704-018-2726-8","ISSN":"0177-798X, 1434-4483","issue":"3-4","journalAbbreviation":"Theor Appl Climatol","language":"en","page":"2029-2048","source":"DOI.org (Crossref)","title":"Evaluation of future climate using SDSM and secondary data (TRMM and NCEP) for poorly gauged catchments of Uganda: the case of Aswa catchment","title-short":"Evaluation of future climate using SDSM and secondary data (TRMM and NCEP) for poorly gauged catchments of Uganda","volume":"137","author":[{"family":"Iwadra","given":"Michael"},{"family":"Odirile","given":"Phillimon T."},{"family":"Parida","given":"B. P."},{"family":"Moalafhi","given":"D. B."}],"issued":{"date-parts":[["2019",8]]}}}],"schema":"https://github.com/citation-style-language/schema/raw/master/csl-citation.json"} </w:instrText>
      </w:r>
      <w:r w:rsidR="00BD5956" w:rsidRPr="002C352C">
        <w:rPr>
          <w:rFonts w:ascii="Times New Roman" w:hAnsi="Times New Roman" w:cs="Times New Roman"/>
        </w:rPr>
        <w:fldChar w:fldCharType="separate"/>
      </w:r>
      <w:r w:rsidR="00BD5956" w:rsidRPr="002C352C">
        <w:rPr>
          <w:rFonts w:ascii="Times New Roman" w:hAnsi="Times New Roman" w:cs="Times New Roman"/>
        </w:rPr>
        <w:t>(Iwadra et al., 2019)</w:t>
      </w:r>
      <w:r w:rsidR="00BD5956" w:rsidRPr="002C352C">
        <w:rPr>
          <w:rFonts w:ascii="Times New Roman" w:hAnsi="Times New Roman" w:cs="Times New Roman"/>
        </w:rPr>
        <w:fldChar w:fldCharType="end"/>
      </w:r>
      <w:r w:rsidR="00BD5956" w:rsidRPr="002C352C">
        <w:rPr>
          <w:rFonts w:ascii="Times New Roman" w:hAnsi="Times New Roman" w:cs="Times New Roman"/>
        </w:rPr>
        <w:t xml:space="preserve">. The escalating severity and frequency of these extremes necessitate improved, localized analyses to inform disaster preparedness and policy making across the region </w:t>
      </w:r>
      <w:r w:rsidR="00BD5956" w:rsidRPr="002C352C">
        <w:rPr>
          <w:rFonts w:ascii="Times New Roman" w:hAnsi="Times New Roman" w:cs="Times New Roman"/>
        </w:rPr>
        <w:fldChar w:fldCharType="begin"/>
      </w:r>
      <w:r w:rsidR="00BD5956" w:rsidRPr="002C352C">
        <w:rPr>
          <w:rFonts w:ascii="Times New Roman" w:hAnsi="Times New Roman" w:cs="Times New Roman"/>
        </w:rPr>
        <w:instrText xml:space="preserve"> ADDIN ZOTERO_ITEM CSL_CITATION {"citationID":"TPwDHwQ3","properties":{"formattedCitation":"(Owoyesigire et al., 2016; Shiferaw et al., 2018)","plainCitation":"(Owoyesigire et al., 2016; Shiferaw et al., 2018)","noteIndex":0},"citationItems":[{"id":1303,"uris":["http://zotero.org/users/local/9V5WxOmL/items/HYF5UML2"],"itemData":{"id":1303,"type":"article-journal","abstract":"A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label":"page"},{"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label":"page"}],"schema":"https://github.com/citation-style-language/schema/raw/master/csl-citation.json"} </w:instrText>
      </w:r>
      <w:r w:rsidR="00BD5956" w:rsidRPr="002C352C">
        <w:rPr>
          <w:rFonts w:ascii="Times New Roman" w:hAnsi="Times New Roman" w:cs="Times New Roman"/>
        </w:rPr>
        <w:fldChar w:fldCharType="separate"/>
      </w:r>
      <w:r w:rsidR="00BD5956" w:rsidRPr="002C352C">
        <w:rPr>
          <w:rFonts w:ascii="Times New Roman" w:hAnsi="Times New Roman" w:cs="Times New Roman"/>
        </w:rPr>
        <w:t>(Owoyesigire et al., 2016; Shiferaw et al., 2018)</w:t>
      </w:r>
      <w:r w:rsidR="00BD5956" w:rsidRPr="002C352C">
        <w:rPr>
          <w:rFonts w:ascii="Times New Roman" w:hAnsi="Times New Roman" w:cs="Times New Roman"/>
        </w:rPr>
        <w:fldChar w:fldCharType="end"/>
      </w:r>
      <w:r w:rsidR="00BD5956" w:rsidRPr="002C352C">
        <w:rPr>
          <w:rFonts w:ascii="Times New Roman" w:hAnsi="Times New Roman" w:cs="Times New Roman"/>
        </w:rPr>
        <w:t>.</w:t>
      </w:r>
    </w:p>
    <w:p w14:paraId="1E5EF6E0" w14:textId="6F7542D1" w:rsidR="00BD5956" w:rsidRPr="002C352C" w:rsidRDefault="00BD5956" w:rsidP="002F5A3C">
      <w:pPr>
        <w:spacing w:line="480" w:lineRule="auto"/>
        <w:jc w:val="both"/>
        <w:rPr>
          <w:rFonts w:ascii="Times New Roman" w:hAnsi="Times New Roman" w:cs="Times New Roman"/>
        </w:rPr>
      </w:pPr>
      <w:r w:rsidRPr="002C352C">
        <w:rPr>
          <w:rFonts w:ascii="Times New Roman" w:hAnsi="Times New Roman" w:cs="Times New Roman"/>
        </w:rPr>
        <w:lastRenderedPageBreak/>
        <w:t xml:space="preserve">Uganda, situated astride the equator, experiences complex climate dynamics governed by factors including the </w:t>
      </w:r>
      <w:r w:rsidR="00D8457F" w:rsidRPr="002C352C">
        <w:rPr>
          <w:rFonts w:ascii="Times New Roman" w:hAnsi="Times New Roman" w:cs="Times New Roman"/>
        </w:rPr>
        <w:t>Intertropical</w:t>
      </w:r>
      <w:r w:rsidRPr="002C352C">
        <w:rPr>
          <w:rFonts w:ascii="Times New Roman" w:hAnsi="Times New Roman" w:cs="Times New Roman"/>
        </w:rPr>
        <w:t xml:space="preserve"> Convergence Zone (ITCZ), monsoonal winds, topography, and large inland water bodies </w:t>
      </w:r>
      <w:r w:rsidRPr="002C352C">
        <w:rPr>
          <w:rFonts w:ascii="Times New Roman" w:hAnsi="Times New Roman" w:cs="Times New Roman"/>
        </w:rPr>
        <w:fldChar w:fldCharType="begin"/>
      </w:r>
      <w:r w:rsidRPr="002C352C">
        <w:rPr>
          <w:rFonts w:ascii="Times New Roman" w:hAnsi="Times New Roman" w:cs="Times New Roman"/>
        </w:rPr>
        <w:instrText xml:space="preserve"> ADDIN ZOTERO_ITEM CSL_CITATION {"citationID":"sx8DqB2x","properties":{"formattedCitation":"(Nsubuga &amp; Rautenbach, 2018)","plainCitation":"(Nsubuga &amp; Rautenbach, 2018)","noteIndex":0},"citationItems":[{"id":238,"uris":["http://zotero.org/users/local/9V5WxOmL/items/SJCC2AQH","http://zotero.org/users/local/9V5WxOmL/items/J3RDXUE6"],"itemData":{"id":238,"type":"article-journal","abstract":"Purpose: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Wasswa"},{"family":"Rautenbach","given":"Hannes"}],"issued":{"date-parts":[["2018"]]}}}],"schema":"https://github.com/citation-style-language/schema/raw/master/csl-citation.json"} </w:instrText>
      </w:r>
      <w:r w:rsidRPr="002C352C">
        <w:rPr>
          <w:rFonts w:ascii="Times New Roman" w:hAnsi="Times New Roman" w:cs="Times New Roman"/>
        </w:rPr>
        <w:fldChar w:fldCharType="separate"/>
      </w:r>
      <w:r w:rsidRPr="002C352C">
        <w:rPr>
          <w:rFonts w:ascii="Times New Roman" w:hAnsi="Times New Roman" w:cs="Times New Roman"/>
        </w:rPr>
        <w:t>(Nsubuga &amp; Rautenbach, 2018)</w:t>
      </w:r>
      <w:r w:rsidRPr="002C352C">
        <w:rPr>
          <w:rFonts w:ascii="Times New Roman" w:hAnsi="Times New Roman" w:cs="Times New Roman"/>
        </w:rPr>
        <w:fldChar w:fldCharType="end"/>
      </w:r>
      <w:r w:rsidRPr="002C352C">
        <w:rPr>
          <w:rFonts w:ascii="Times New Roman" w:hAnsi="Times New Roman" w:cs="Times New Roman"/>
        </w:rPr>
        <w:t xml:space="preserve">. Recent observations confirm significant shifts in both temperature and rainfall patterns across the country </w:t>
      </w:r>
      <w:r w:rsidRPr="002C352C">
        <w:rPr>
          <w:rFonts w:ascii="Times New Roman" w:hAnsi="Times New Roman" w:cs="Times New Roman"/>
        </w:rPr>
        <w:fldChar w:fldCharType="begin"/>
      </w:r>
      <w:r w:rsidRPr="002C352C">
        <w:rPr>
          <w:rFonts w:ascii="Times New Roman" w:hAnsi="Times New Roman" w:cs="Times New Roman"/>
        </w:rPr>
        <w:instrText xml:space="preserve"> ADDIN ZOTERO_ITEM CSL_CITATION {"citationID":"LRg4dHMB","properties":{"formattedCitation":"(Nsubuga &amp; Rautenbach, 2018; Obubu et al., 2021)","plainCitation":"(Nsubuga &amp; Rautenbach, 2018; Obubu et al., 2021)","noteIndex":0},"citationItems":[{"id":238,"uris":["http://zotero.org/users/local/9V5WxOmL/items/SJCC2AQH","http://zotero.org/users/local/9V5WxOmL/items/J3RDXUE6"],"itemData":{"id":238,"type":"article-journal","abstract":"Purpose: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Wasswa"},{"family":"Rautenbach","given":"Hannes"}],"issued":{"date-parts":[["2018"]]}},"label":"page"},{"id":1307,"uris":["http://zotero.org/users/local/9V5WxOmL/items/U3YSAR3L"],"itemData":{"id":1307,"type":"article-journal","abstract":"Climate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Pr="002C352C">
        <w:rPr>
          <w:rFonts w:ascii="Times New Roman" w:hAnsi="Times New Roman" w:cs="Times New Roman"/>
        </w:rPr>
        <w:fldChar w:fldCharType="separate"/>
      </w:r>
      <w:r w:rsidRPr="002C352C">
        <w:rPr>
          <w:rFonts w:ascii="Times New Roman" w:hAnsi="Times New Roman" w:cs="Times New Roman"/>
        </w:rPr>
        <w:t>(Nsubuga &amp; Rautenbach, 2018; Obubu et al., 2021)</w:t>
      </w:r>
      <w:r w:rsidRPr="002C352C">
        <w:rPr>
          <w:rFonts w:ascii="Times New Roman" w:hAnsi="Times New Roman" w:cs="Times New Roman"/>
        </w:rPr>
        <w:fldChar w:fldCharType="end"/>
      </w:r>
      <w:r w:rsidRPr="002C352C">
        <w:rPr>
          <w:rFonts w:ascii="Times New Roman" w:hAnsi="Times New Roman" w:cs="Times New Roman"/>
        </w:rPr>
        <w:t>. Temperature trends reveal clear</w:t>
      </w:r>
      <w:r w:rsidR="00ED7FD9">
        <w:rPr>
          <w:rFonts w:ascii="Times New Roman" w:hAnsi="Times New Roman" w:cs="Times New Roman"/>
        </w:rPr>
        <w:t>,</w:t>
      </w:r>
      <w:r w:rsidRPr="002C352C">
        <w:rPr>
          <w:rFonts w:ascii="Times New Roman" w:hAnsi="Times New Roman" w:cs="Times New Roman"/>
        </w:rPr>
        <w:t xml:space="preserve"> rapid</w:t>
      </w:r>
      <w:r w:rsidR="00E20A84" w:rsidRPr="002C352C">
        <w:rPr>
          <w:rFonts w:ascii="Times New Roman" w:hAnsi="Times New Roman" w:cs="Times New Roman"/>
        </w:rPr>
        <w:t>,</w:t>
      </w:r>
      <w:r w:rsidRPr="002C352C">
        <w:rPr>
          <w:rFonts w:ascii="Times New Roman" w:hAnsi="Times New Roman" w:cs="Times New Roman"/>
        </w:rPr>
        <w:t xml:space="preserve"> asymmetric warming, with evidence showing that nights are warming faster than daytime temperatures </w:t>
      </w:r>
      <w:r w:rsidR="00D8457F" w:rsidRPr="002C352C">
        <w:rPr>
          <w:rFonts w:ascii="Times New Roman" w:hAnsi="Times New Roman" w:cs="Times New Roman"/>
        </w:rPr>
        <w:fldChar w:fldCharType="begin"/>
      </w:r>
      <w:r w:rsidR="00D8457F" w:rsidRPr="002C352C">
        <w:rPr>
          <w:rFonts w:ascii="Times New Roman" w:hAnsi="Times New Roman" w:cs="Times New Roman"/>
        </w:rPr>
        <w:instrText xml:space="preserve"> ADDIN ZOTERO_ITEM CSL_CITATION {"citationID":"njifhVUp","properties":{"formattedCitation":"(Owoyesigire et al., 2016)","plainCitation":"(Owoyesigire et al., 2016)","noteIndex":0},"citationItems":[{"id":1303,"uris":["http://zotero.org/users/local/9V5WxOmL/items/HYF5UML2"],"itemData":{"id":1303,"type":"article-journal","abstract":"A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schema":"https://github.com/citation-style-language/schema/raw/master/csl-citation.json"} </w:instrText>
      </w:r>
      <w:r w:rsidR="00D8457F" w:rsidRPr="002C352C">
        <w:rPr>
          <w:rFonts w:ascii="Times New Roman" w:hAnsi="Times New Roman" w:cs="Times New Roman"/>
        </w:rPr>
        <w:fldChar w:fldCharType="separate"/>
      </w:r>
      <w:r w:rsidR="00D8457F" w:rsidRPr="002C352C">
        <w:rPr>
          <w:rFonts w:ascii="Times New Roman" w:hAnsi="Times New Roman" w:cs="Times New Roman"/>
        </w:rPr>
        <w:t>(Owoyesigire et al., 2016)</w:t>
      </w:r>
      <w:r w:rsidR="00D8457F" w:rsidRPr="002C352C">
        <w:rPr>
          <w:rFonts w:ascii="Times New Roman" w:hAnsi="Times New Roman" w:cs="Times New Roman"/>
        </w:rPr>
        <w:fldChar w:fldCharType="end"/>
      </w:r>
      <w:r w:rsidR="00D8457F" w:rsidRPr="002C352C">
        <w:rPr>
          <w:rFonts w:ascii="Times New Roman" w:hAnsi="Times New Roman" w:cs="Times New Roman"/>
        </w:rPr>
        <w:t xml:space="preserve">. For instance, </w:t>
      </w:r>
      <w:r w:rsidR="00ED7FD9">
        <w:rPr>
          <w:rFonts w:ascii="Times New Roman" w:hAnsi="Times New Roman" w:cs="Times New Roman"/>
        </w:rPr>
        <w:t xml:space="preserve">the </w:t>
      </w:r>
      <w:r w:rsidR="00D8457F" w:rsidRPr="002C352C">
        <w:rPr>
          <w:rFonts w:ascii="Times New Roman" w:hAnsi="Times New Roman" w:cs="Times New Roman"/>
        </w:rPr>
        <w:t>mean temperature anomaly in the Lake Kyoga basin increased from 0.2°C</w:t>
      </w:r>
      <w:r w:rsidR="00ED7FD9">
        <w:rPr>
          <w:rFonts w:ascii="Times New Roman" w:hAnsi="Times New Roman" w:cs="Times New Roman"/>
        </w:rPr>
        <w:t xml:space="preserve"> </w:t>
      </w:r>
      <w:r w:rsidR="00D8457F" w:rsidRPr="002C352C">
        <w:rPr>
          <w:rFonts w:ascii="Times New Roman" w:hAnsi="Times New Roman" w:cs="Times New Roman"/>
        </w:rPr>
        <w:t>–0.6°C (1981-1990) to 1.0°C</w:t>
      </w:r>
      <w:r w:rsidR="00ED7FD9">
        <w:rPr>
          <w:rFonts w:ascii="Times New Roman" w:hAnsi="Times New Roman" w:cs="Times New Roman"/>
        </w:rPr>
        <w:t xml:space="preserve"> </w:t>
      </w:r>
      <w:r w:rsidR="00D8457F" w:rsidRPr="002C352C">
        <w:rPr>
          <w:rFonts w:ascii="Times New Roman" w:hAnsi="Times New Roman" w:cs="Times New Roman"/>
        </w:rPr>
        <w:t xml:space="preserve">–1.6°C(2011-2020) </w:t>
      </w:r>
      <w:r w:rsidR="00D8457F" w:rsidRPr="002C352C">
        <w:rPr>
          <w:rFonts w:ascii="Times New Roman" w:hAnsi="Times New Roman" w:cs="Times New Roman"/>
        </w:rPr>
        <w:fldChar w:fldCharType="begin"/>
      </w:r>
      <w:r w:rsidR="00D8457F" w:rsidRPr="002C352C">
        <w:rPr>
          <w:rFonts w:ascii="Times New Roman" w:hAnsi="Times New Roman" w:cs="Times New Roman"/>
        </w:rPr>
        <w:instrText xml:space="preserve"> ADDIN ZOTERO_ITEM CSL_CITATION {"citationID":"8CfA3OkI","properties":{"formattedCitation":"(Obubu et al., 2021)","plainCitation":"(Obubu et al., 2021)","noteIndex":0},"citationItems":[{"id":1307,"uris":["http://zotero.org/users/local/9V5WxOmL/items/U3YSAR3L"],"itemData":{"id":1307,"type":"article-journal","abstract":"Climate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00D8457F" w:rsidRPr="002C352C">
        <w:rPr>
          <w:rFonts w:ascii="Times New Roman" w:hAnsi="Times New Roman" w:cs="Times New Roman"/>
        </w:rPr>
        <w:fldChar w:fldCharType="separate"/>
      </w:r>
      <w:r w:rsidR="00D8457F" w:rsidRPr="002C352C">
        <w:rPr>
          <w:rFonts w:ascii="Times New Roman" w:hAnsi="Times New Roman" w:cs="Times New Roman"/>
        </w:rPr>
        <w:t>(Obubu et al., 2021)</w:t>
      </w:r>
      <w:r w:rsidR="00D8457F" w:rsidRPr="002C352C">
        <w:rPr>
          <w:rFonts w:ascii="Times New Roman" w:hAnsi="Times New Roman" w:cs="Times New Roman"/>
        </w:rPr>
        <w:fldChar w:fldCharType="end"/>
      </w:r>
      <w:r w:rsidR="00D8457F" w:rsidRPr="002C352C">
        <w:rPr>
          <w:rFonts w:ascii="Times New Roman" w:hAnsi="Times New Roman" w:cs="Times New Roman"/>
        </w:rPr>
        <w:t xml:space="preserve">, with minimum temperatures rising faster than maximum temperatures </w:t>
      </w:r>
      <w:r w:rsidR="00D8457F" w:rsidRPr="002C352C">
        <w:rPr>
          <w:rFonts w:ascii="Times New Roman" w:hAnsi="Times New Roman" w:cs="Times New Roman"/>
        </w:rPr>
        <w:fldChar w:fldCharType="begin"/>
      </w:r>
      <w:r w:rsidR="00D8457F" w:rsidRPr="002C352C">
        <w:rPr>
          <w:rFonts w:ascii="Times New Roman" w:hAnsi="Times New Roman" w:cs="Times New Roman"/>
        </w:rPr>
        <w:instrText xml:space="preserve"> ADDIN ZOTERO_ITEM CSL_CITATION {"citationID":"HrUM2TIG","properties":{"formattedCitation":"(Iwadra et al., 2019; Obubu et al., 2021)","plainCitation":"(Iwadra et al., 2019; Obubu et al., 2021)","noteIndex":0},"citationItems":[{"id":1308,"uris":["http://zotero.org/users/local/9V5WxOmL/items/5SA5BFMN"],"itemData":{"id":1308,"type":"article-journal","abstract":"Forecast rise in global temperature is expected to have variable spatial and temporal impacts on rainfall patterns and crop productivity. In Aswa catchment, with a population of over two million, of which 70% are peasant farmers, there are concerns about increasing frequency of droughts, food shortage, and famine. However, hydro-climate data over the catchment are insufficient and often inconsistent to be used for spatial hydrological modeling and water resource management. This study explores the use of secondary data, such as the Tropical Rainfall Measuring Mission (TRMM) and the National Centers for Environmental Prediction (NCEP) reanalysis data, to generate future climatic information over Aswa catchment. This is achieved by interrogating the relationships between these secondary datasets and the available station data and using the secondary data to downscale two General Circulation Models (GCMs): Hadley Centre Coupled Model 3 and Canadian Earth System Model with Statistical Downscaling Model (SDSM). Correlation coefficients between secondary and station data lie between 0.75 and 0.85. Calibration and validation of the SDSM are satisfactory. For instance, Agago location gave correlation coefficient value of 0.64–0.96, standard error for temperature of 0.37–1.30 °C, and monthly rainfall of 23–45 mm. By 2099, minimum temperature is expected to rise by 3.25 °C and maximum temperature by 1.95 °C above the 2015 value. The annual rainfall coefficient of variability lies between 14 and 56%. These results suggest that the future temperature and rainfall patterns over Aswa catchment are likely to depart from the present and produce extreme events and challenges.","container-title":"Theoretical and Applied Climatology","DOI":"10.1007/s00704-018-2726-8","ISSN":"0177-798X, 1434-4483","issue":"3-4","journalAbbreviation":"Theor Appl Climatol","language":"en","page":"2029-2048","source":"DOI.org (Crossref)","title":"Evaluation of future climate using SDSM and secondary data (TRMM and NCEP) for poorly gauged catchments of Uganda: the case of Aswa catchment","title-short":"Evaluation of future climate using SDSM and secondary data (TRMM and NCEP) for poorly gauged catchments of Uganda","volume":"137","author":[{"family":"Iwadra","given":"Michael"},{"family":"Odirile","given":"Phillimon T."},{"family":"Parida","given":"B. P."},{"family":"Moalafhi","given":"D. B."}],"issued":{"date-parts":[["2019",8]]}},"label":"page"},{"id":1307,"uris":["http://zotero.org/users/local/9V5WxOmL/items/U3YSAR3L"],"itemData":{"id":1307,"type":"article-journal","abstract":"Climate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00D8457F" w:rsidRPr="002C352C">
        <w:rPr>
          <w:rFonts w:ascii="Times New Roman" w:hAnsi="Times New Roman" w:cs="Times New Roman"/>
        </w:rPr>
        <w:fldChar w:fldCharType="separate"/>
      </w:r>
      <w:r w:rsidR="00D8457F" w:rsidRPr="002C352C">
        <w:rPr>
          <w:rFonts w:ascii="Times New Roman" w:hAnsi="Times New Roman" w:cs="Times New Roman"/>
        </w:rPr>
        <w:t>(Iwadra et al., 2019; Obubu et al., 2021)</w:t>
      </w:r>
      <w:r w:rsidR="00D8457F" w:rsidRPr="002C352C">
        <w:rPr>
          <w:rFonts w:ascii="Times New Roman" w:hAnsi="Times New Roman" w:cs="Times New Roman"/>
        </w:rPr>
        <w:fldChar w:fldCharType="end"/>
      </w:r>
      <w:r w:rsidR="00D8457F" w:rsidRPr="002C352C">
        <w:rPr>
          <w:rFonts w:ascii="Times New Roman" w:hAnsi="Times New Roman" w:cs="Times New Roman"/>
        </w:rPr>
        <w:t xml:space="preserve">. Concurrently, changes in precipitation extremes are intensifying despite findings of little significant change in annual total rainfall over the long term </w:t>
      </w:r>
      <w:r w:rsidR="00E20A84" w:rsidRPr="002C352C">
        <w:rPr>
          <w:rFonts w:ascii="Times New Roman" w:hAnsi="Times New Roman" w:cs="Times New Roman"/>
        </w:rPr>
        <w:fldChar w:fldCharType="begin"/>
      </w:r>
      <w:r w:rsidR="00E20A84" w:rsidRPr="002C352C">
        <w:rPr>
          <w:rFonts w:ascii="Times New Roman" w:hAnsi="Times New Roman" w:cs="Times New Roman"/>
        </w:rPr>
        <w:instrText xml:space="preserve"> ADDIN ZOTERO_ITEM CSL_CITATION {"citationID":"GSIhiMWf","properties":{"formattedCitation":"(Nsubuga &amp; Rautenbach, 2018; Omondi et al., 2014)","plainCitation":"(Nsubuga &amp; Rautenbach, 2018; Omondi et al., 2014)","noteIndex":0},"citationItems":[{"id":238,"uris":["http://zotero.org/users/local/9V5WxOmL/items/SJCC2AQH","http://zotero.org/users/local/9V5WxOmL/items/J3RDXUE6"],"itemData":{"id":238,"type":"article-journal","abstract":"Purpose: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Wasswa"},{"family":"Rautenbach","given":"Hannes"}],"issued":{"date-parts":[["2018"]]}},"label":"page"},{"id":1305,"uris":["http://zotero.org/users/local/9V5WxOmL/items/8RM6434T"],"itemData":{"id":1305,"type":"article-journal","abstract":"ABSTRACT\n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Adam"},{"family":"Muchiri","given":"Peris"},{"family":"Bamanya","given":"Deus"},{"family":"Komutunga","given":"Everline"}],"issued":{"date-parts":[["2014",3]]}},"label":"page"}],"schema":"https://github.com/citation-style-language/schema/raw/master/csl-citation.json"} </w:instrText>
      </w:r>
      <w:r w:rsidR="00E20A84" w:rsidRPr="002C352C">
        <w:rPr>
          <w:rFonts w:ascii="Times New Roman" w:hAnsi="Times New Roman" w:cs="Times New Roman"/>
        </w:rPr>
        <w:fldChar w:fldCharType="separate"/>
      </w:r>
      <w:r w:rsidR="00E20A84" w:rsidRPr="002C352C">
        <w:rPr>
          <w:rFonts w:ascii="Times New Roman" w:hAnsi="Times New Roman" w:cs="Times New Roman"/>
        </w:rPr>
        <w:t>(Nsubuga &amp; Rautenbach, 2018; Omondi et al., 2014)</w:t>
      </w:r>
      <w:r w:rsidR="00E20A84" w:rsidRPr="002C352C">
        <w:rPr>
          <w:rFonts w:ascii="Times New Roman" w:hAnsi="Times New Roman" w:cs="Times New Roman"/>
        </w:rPr>
        <w:fldChar w:fldCharType="end"/>
      </w:r>
      <w:r w:rsidR="00E20A84" w:rsidRPr="002C352C">
        <w:rPr>
          <w:rFonts w:ascii="Times New Roman" w:hAnsi="Times New Roman" w:cs="Times New Roman"/>
        </w:rPr>
        <w:t xml:space="preserve">. Regional climate models project intensifying precipitation extremes characterized by both heavier short-duration events (increased maximum one- and five-day totals) and longer maximum Consecutive Dry Days </w:t>
      </w:r>
      <w:r w:rsidR="00E20A84" w:rsidRPr="002C352C">
        <w:rPr>
          <w:rFonts w:ascii="Times New Roman" w:hAnsi="Times New Roman" w:cs="Times New Roman"/>
        </w:rPr>
        <w:fldChar w:fldCharType="begin"/>
      </w:r>
      <w:r w:rsidR="00E20A84" w:rsidRPr="002C352C">
        <w:rPr>
          <w:rFonts w:ascii="Times New Roman" w:hAnsi="Times New Roman" w:cs="Times New Roman"/>
        </w:rPr>
        <w:instrText xml:space="preserve"> ADDIN ZOTERO_ITEM CSL_CITATION {"citationID":"O7lY0IWB","properties":{"formattedCitation":"(Shiferaw et al., 2018)","plainCitation":"(Shiferaw et al., 2018)","noteIndex":0},"citationItems":[{"id":1304,"uris":["http://zotero.org/users/local/9V5WxOmL/items/DZA5XJIV"],"itemData":{"id":1304,"type":"article-journal","abstract":"This study first assesses the performance of regional climate models in the Coordinated Regional Climate Downscaling Experiment (CORDEX) in reproducing observed extreme precipitation indices over the Greater Horn of Africa (GHA) region during 1989–2005. The study then assesses projected changes in these extremes during 2069–2098 compared to 1976–2005. The Regional Climate Model (RCM) simulations are made using two RCMs, with large-scale forcing from four CMIP5 Global limate Models(GCMs) under two Representative Concentration Pathways (RCP4.5 and RCP8.5). We found that RCM simulations have reasonably captured observed patterns of moderate precipitation extreme indices (MPEI). Pattern correlation coefficients between simulated and observed MPEI exceed 0.5 for all except the Simple Daily Intensity Index (SDII). However, significant overestimations or underestimations exist over localized areas in the region. Projected changes in Total annual Precipitation (PRCPTOT) and the annual number of heavy (&gt;10 mm) and very heavy (&gt;20 mm) precipitation days by 2069–2098 show a general north-south pattern, with decreases over the southern half and increases over the northern half of the GHA. These changes are often greatest over parts of Somalia, Eritrea, the Ethiopian highlands and southern Tanzania. Maximum one- and five-day precipitation totals over a year and SDII (ratio of PRCPTOT to rainy days) are projected to increase over a majority of the GHA, including areas where PRCPTOT is projected to decrease, suggesting fewer, but heavier rainy days in the future. Changes in the annual sum of daily precipitation above the 95th and 99th percentiles are statistically significant over a few locations, with the largest projected decrease/increase over Eritrea and northwestern Sudan/Somalia. Projected changes in Consecutive Dry Days (CDD) suggest longer periods of dryness over the majority of the GHA, except the central portions covering northern Uganda, southern South Sudan, southeastern Ethiopia and Somalia. Substantial increases in CDD are located over southern Tanzania and the Ethiopian highlands. The magnitude and the spatial extent of statistically-significant changes in all MPEI increase from RCP4.5 to RCP8.5, and the separation between positive and negative changes becomes clearer under RCP8.5.","container-title":"Atmosphere","DOI":"10.3390/atmos9030112","ISSN":"2073-4433","issue":"3","journalAbbreviation":"Atmosphere","language":"en","page":"112","source":"DOI.org (Crossref)","title":"Precipitation Extremes in Dynamically Downscaled Climate Scenarios over the Greater Horn of Africa","volume":"9","author":[{"family":"Shiferaw","given":"Andualem"},{"family":"Tadesse","given":"Tsegaye"},{"family":"Rowe","given":"Clinton"},{"family":"Oglesby","given":"Robert"}],"issued":{"date-parts":[["2018",3,18]]}}}],"schema":"https://github.com/citation-style-language/schema/raw/master/csl-citation.json"} </w:instrText>
      </w:r>
      <w:r w:rsidR="00E20A84" w:rsidRPr="002C352C">
        <w:rPr>
          <w:rFonts w:ascii="Times New Roman" w:hAnsi="Times New Roman" w:cs="Times New Roman"/>
        </w:rPr>
        <w:fldChar w:fldCharType="separate"/>
      </w:r>
      <w:r w:rsidR="00E20A84" w:rsidRPr="002C352C">
        <w:rPr>
          <w:rFonts w:ascii="Times New Roman" w:hAnsi="Times New Roman" w:cs="Times New Roman"/>
        </w:rPr>
        <w:t>(Shiferaw et al., 2018)</w:t>
      </w:r>
      <w:r w:rsidR="00E20A84" w:rsidRPr="002C352C">
        <w:rPr>
          <w:rFonts w:ascii="Times New Roman" w:hAnsi="Times New Roman" w:cs="Times New Roman"/>
        </w:rPr>
        <w:fldChar w:fldCharType="end"/>
      </w:r>
      <w:r w:rsidR="00E20A84" w:rsidRPr="002C352C">
        <w:rPr>
          <w:rFonts w:ascii="Times New Roman" w:hAnsi="Times New Roman" w:cs="Times New Roman"/>
        </w:rPr>
        <w:t xml:space="preserve">. This simultaneous occurrence of higher intensity rainfall and prolonged dry spells poses a severe, dualistic threat to rainfed agriculture </w:t>
      </w:r>
      <w:r w:rsidR="00E20A84" w:rsidRPr="002C352C">
        <w:rPr>
          <w:rFonts w:ascii="Times New Roman" w:hAnsi="Times New Roman" w:cs="Times New Roman"/>
        </w:rPr>
        <w:fldChar w:fldCharType="begin"/>
      </w:r>
      <w:r w:rsidR="00E20A84" w:rsidRPr="002C352C">
        <w:rPr>
          <w:rFonts w:ascii="Times New Roman" w:hAnsi="Times New Roman" w:cs="Times New Roman"/>
        </w:rPr>
        <w:instrText xml:space="preserve"> ADDIN ZOTERO_ITEM CSL_CITATION {"citationID":"1q5eyV1p","properties":{"formattedCitation":"(Nsubuga &amp; Rautenbach, 2018)","plainCitation":"(Nsubuga &amp; Rautenbach, 2018)","noteIndex":0},"citationItems":[{"id":238,"uris":["http://zotero.org/users/local/9V5WxOmL/items/SJCC2AQH","http://zotero.org/users/local/9V5WxOmL/items/J3RDXUE6"],"itemData":{"id":238,"type":"article-journal","abstract":"Purpose: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Wasswa"},{"family":"Rautenbach","given":"Hannes"}],"issued":{"date-parts":[["2018"]]}}}],"schema":"https://github.com/citation-style-language/schema/raw/master/csl-citation.json"} </w:instrText>
      </w:r>
      <w:r w:rsidR="00E20A84" w:rsidRPr="002C352C">
        <w:rPr>
          <w:rFonts w:ascii="Times New Roman" w:hAnsi="Times New Roman" w:cs="Times New Roman"/>
        </w:rPr>
        <w:fldChar w:fldCharType="separate"/>
      </w:r>
      <w:r w:rsidR="00E20A84" w:rsidRPr="002C352C">
        <w:rPr>
          <w:rFonts w:ascii="Times New Roman" w:hAnsi="Times New Roman" w:cs="Times New Roman"/>
        </w:rPr>
        <w:t>(Nsubuga &amp; Rautenbach, 2018)</w:t>
      </w:r>
      <w:r w:rsidR="00E20A84" w:rsidRPr="002C352C">
        <w:rPr>
          <w:rFonts w:ascii="Times New Roman" w:hAnsi="Times New Roman" w:cs="Times New Roman"/>
        </w:rPr>
        <w:fldChar w:fldCharType="end"/>
      </w:r>
      <w:r w:rsidR="00E20A84" w:rsidRPr="002C352C">
        <w:rPr>
          <w:rFonts w:ascii="Times New Roman" w:hAnsi="Times New Roman" w:cs="Times New Roman"/>
        </w:rPr>
        <w:t xml:space="preserve">. Furthermore, preliminary studies suggest that highly productive agricultural zones in central and southwestern Uganda are emerging as critical compound hot-dry hotspots where unstable rainfall and </w:t>
      </w:r>
      <w:r w:rsidR="00CF3B83" w:rsidRPr="002C352C">
        <w:rPr>
          <w:rFonts w:ascii="Times New Roman" w:hAnsi="Times New Roman" w:cs="Times New Roman"/>
        </w:rPr>
        <w:t>rising</w:t>
      </w:r>
      <w:r w:rsidR="00E20A84" w:rsidRPr="002C352C">
        <w:rPr>
          <w:rFonts w:ascii="Times New Roman" w:hAnsi="Times New Roman" w:cs="Times New Roman"/>
        </w:rPr>
        <w:t xml:space="preserve"> temperatures jeopardize food stability </w:t>
      </w:r>
      <w:r w:rsidR="00E20A84" w:rsidRPr="002C352C">
        <w:rPr>
          <w:rFonts w:ascii="Times New Roman" w:hAnsi="Times New Roman" w:cs="Times New Roman"/>
        </w:rPr>
        <w:fldChar w:fldCharType="begin"/>
      </w:r>
      <w:r w:rsidR="00E20A84" w:rsidRPr="002C352C">
        <w:rPr>
          <w:rFonts w:ascii="Times New Roman" w:hAnsi="Times New Roman" w:cs="Times New Roman"/>
        </w:rPr>
        <w:instrText xml:space="preserve"> ADDIN ZOTERO_ITEM CSL_CITATION {"citationID":"XrS8KPLd","properties":{"formattedCitation":"(Owoyesigire et al., 2016; Sridharan et al., 2019)","plainCitation":"(Owoyesigire et al., 2016; Sridharan et al., 2019)","noteIndex":0},"citationItems":[{"id":1303,"uris":["http://zotero.org/users/local/9V5WxOmL/items/HYF5UML2"],"itemData":{"id":1303,"type":"article-journal","abstract":"A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label":"page"},{"id":1313,"uris":["http://zotero.org/users/local/9V5WxOmL/items/A9TMZYXN"],"itemData":{"id":1313,"type":"article-journal","abstract":"With less than 3% of agricultural cropland under irrigation, subsistence farmers in Uganda are dependent on seasonal precipitation for crop production. The majority of crops grown in the country—especially staple food crops like Matooke (Plantains)—are sensitive to the availability of water throughout their growing period and hence vulnerable to climatic impacts. In response to these challenges, the Government has developed an ambitious irrigation master plan. However, the energy implications of implementing the plan have not been explored in detail. This article attempts to address three main issues involving the nexus between water, energy, crop production, and climate. The ﬁrst one explores the impact of climate on rain-fed crop production. The second explores the irrigation crop water needs under selected climate scenarios. The third focuses on the energy implications of implementing the irrigation master plan. We attempt to answer the above questions using a water balance model for Uganda developed for this study. Our results, developed at a catchment level, indicate that on average there could be an 11% reduction and 8% increase in rain-fed crop production in the cumulatively driest and wettest climates, respectively. Furthermore, in the identiﬁed driest climate, the electricity required for pumping water is expected to increase by 12% on average compared to the base scenario.","container-title":"Water","DOI":"10.3390/w11091805","ISSN":"2073-4441","issue":"9","journalAbbreviation":"Water","language":"en","page":"1805","source":"DOI.org (Crossref)","title":"The Impact of Climate Change on Crop Production in Uganda—An Integrated Systems Assessment with Water and Energy Implications","volume":"11","author":[{"family":"Sridharan","given":"Vignesh"},{"family":"Pereira Ramos","given":"Eunice"},{"family":"Zepeda","given":"Eduardo"},{"family":"Boehlert","given":"Brent"},{"family":"Shivakumar","given":"Abhishek"},{"family":"Taliotis","given":"Constantinos"},{"family":"Howells","given":"Mark"}],"issued":{"date-parts":[["2019",8,29]]}},"label":"page"}],"schema":"https://github.com/citation-style-language/schema/raw/master/csl-citation.json"} </w:instrText>
      </w:r>
      <w:r w:rsidR="00E20A84" w:rsidRPr="002C352C">
        <w:rPr>
          <w:rFonts w:ascii="Times New Roman" w:hAnsi="Times New Roman" w:cs="Times New Roman"/>
        </w:rPr>
        <w:fldChar w:fldCharType="separate"/>
      </w:r>
      <w:r w:rsidR="00E20A84" w:rsidRPr="002C352C">
        <w:rPr>
          <w:rFonts w:ascii="Times New Roman" w:hAnsi="Times New Roman" w:cs="Times New Roman"/>
        </w:rPr>
        <w:t>(Owoyesigire et al., 2016; Sridharan et al., 2019)</w:t>
      </w:r>
      <w:r w:rsidR="00E20A84" w:rsidRPr="002C352C">
        <w:rPr>
          <w:rFonts w:ascii="Times New Roman" w:hAnsi="Times New Roman" w:cs="Times New Roman"/>
        </w:rPr>
        <w:fldChar w:fldCharType="end"/>
      </w:r>
      <w:r w:rsidR="00E20A84" w:rsidRPr="002C352C">
        <w:rPr>
          <w:rFonts w:ascii="Times New Roman" w:hAnsi="Times New Roman" w:cs="Times New Roman"/>
        </w:rPr>
        <w:t>.</w:t>
      </w:r>
      <w:r w:rsidR="00D8457F" w:rsidRPr="002C352C">
        <w:rPr>
          <w:rFonts w:ascii="Times New Roman" w:hAnsi="Times New Roman" w:cs="Times New Roman"/>
        </w:rPr>
        <w:t xml:space="preserve"> </w:t>
      </w:r>
    </w:p>
    <w:p w14:paraId="17B97949" w14:textId="416EAFC6" w:rsidR="00322E59" w:rsidRPr="002C352C" w:rsidRDefault="00CF3B83" w:rsidP="002F5A3C">
      <w:pPr>
        <w:spacing w:line="480" w:lineRule="auto"/>
        <w:jc w:val="both"/>
        <w:rPr>
          <w:rFonts w:ascii="Times New Roman" w:hAnsi="Times New Roman" w:cs="Times New Roman"/>
        </w:rPr>
      </w:pPr>
      <w:r w:rsidRPr="002C352C">
        <w:rPr>
          <w:rFonts w:ascii="Times New Roman" w:hAnsi="Times New Roman" w:cs="Times New Roman"/>
        </w:rPr>
        <w:t xml:space="preserve">Analyzing these localized, high-impact climate extremes in Uganda is severely challenged by sparse and scarce ground-based hydro-climatic data </w:t>
      </w:r>
      <w:r w:rsidRPr="002C352C">
        <w:rPr>
          <w:rFonts w:ascii="Times New Roman" w:hAnsi="Times New Roman" w:cs="Times New Roman"/>
        </w:rPr>
        <w:fldChar w:fldCharType="begin"/>
      </w:r>
      <w:r w:rsidRPr="002C352C">
        <w:rPr>
          <w:rFonts w:ascii="Times New Roman" w:hAnsi="Times New Roman" w:cs="Times New Roman"/>
        </w:rPr>
        <w:instrText xml:space="preserve"> ADDIN ZOTERO_ITEM CSL_CITATION {"citationID":"cFSLNkyp","properties":{"formattedCitation":"(Omondi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Pr="002C352C">
        <w:rPr>
          <w:rFonts w:ascii="Times New Roman" w:hAnsi="Times New Roman" w:cs="Times New Roman"/>
        </w:rPr>
        <w:fldChar w:fldCharType="separate"/>
      </w:r>
      <w:r w:rsidRPr="002C352C">
        <w:rPr>
          <w:rFonts w:ascii="Times New Roman" w:hAnsi="Times New Roman" w:cs="Times New Roman"/>
        </w:rPr>
        <w:t>(Omondi et al., 2014)</w:t>
      </w:r>
      <w:r w:rsidRPr="002C352C">
        <w:rPr>
          <w:rFonts w:ascii="Times New Roman" w:hAnsi="Times New Roman" w:cs="Times New Roman"/>
        </w:rPr>
        <w:fldChar w:fldCharType="end"/>
      </w:r>
      <w:r w:rsidRPr="002C352C">
        <w:rPr>
          <w:rFonts w:ascii="Times New Roman" w:hAnsi="Times New Roman" w:cs="Times New Roman"/>
        </w:rPr>
        <w:t xml:space="preserve">. The historical monitoring network has been plagued by inadequate coverage and discontinuity, undermining efforts to quantify climate impacts at the local scale needed for effective adaptation strategies </w:t>
      </w:r>
      <w:r w:rsidRPr="002C352C">
        <w:rPr>
          <w:rFonts w:ascii="Times New Roman" w:hAnsi="Times New Roman" w:cs="Times New Roman"/>
        </w:rPr>
        <w:fldChar w:fldCharType="begin"/>
      </w:r>
      <w:r w:rsidRPr="002C352C">
        <w:rPr>
          <w:rFonts w:ascii="Times New Roman" w:hAnsi="Times New Roman" w:cs="Times New Roman"/>
        </w:rPr>
        <w:instrText xml:space="preserve"> ADDIN ZOTERO_ITEM CSL_CITATION {"citationID":"PXAfV7ML","properties":{"formattedCitation":"(Omondi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Pr="002C352C">
        <w:rPr>
          <w:rFonts w:ascii="Times New Roman" w:hAnsi="Times New Roman" w:cs="Times New Roman"/>
        </w:rPr>
        <w:fldChar w:fldCharType="separate"/>
      </w:r>
      <w:r w:rsidRPr="002C352C">
        <w:rPr>
          <w:rFonts w:ascii="Times New Roman" w:hAnsi="Times New Roman" w:cs="Times New Roman"/>
        </w:rPr>
        <w:t>(Omondi et al., 2014)</w:t>
      </w:r>
      <w:r w:rsidRPr="002C352C">
        <w:rPr>
          <w:rFonts w:ascii="Times New Roman" w:hAnsi="Times New Roman" w:cs="Times New Roman"/>
        </w:rPr>
        <w:fldChar w:fldCharType="end"/>
      </w:r>
      <w:r w:rsidRPr="002C352C">
        <w:rPr>
          <w:rFonts w:ascii="Times New Roman" w:hAnsi="Times New Roman" w:cs="Times New Roman"/>
        </w:rPr>
        <w:t xml:space="preserve">. TO overcome these limitations, climate research increasingly relies on the use of high-resolution satellite-derived and model reanalysis datasets to supplement intermittent station records and capture local variability across complex terrains </w:t>
      </w:r>
      <w:r w:rsidRPr="002C352C">
        <w:rPr>
          <w:rFonts w:ascii="Times New Roman" w:hAnsi="Times New Roman" w:cs="Times New Roman"/>
        </w:rPr>
        <w:fldChar w:fldCharType="begin"/>
      </w:r>
      <w:r w:rsidRPr="002C352C">
        <w:rPr>
          <w:rFonts w:ascii="Times New Roman" w:hAnsi="Times New Roman" w:cs="Times New Roman"/>
        </w:rPr>
        <w:instrText xml:space="preserve"> ADDIN ZOTERO_ITEM CSL_CITATION {"citationID":"KcCOQliO","properties":{"formattedCitation":"(Iwadra et al., 2019)","plainCitation":"(Iwadra et al., 2019)","noteIndex":0},"citationItems":[{"id":1308,"uris":["http://zotero.org/users/local/9V5WxOmL/items/5SA5BFMN"],"itemData":{"id":1308,"type":"article-journal","abstract":"Forecast rise in global temperature is expected to have variable spatial and temporal impacts on rainfall patterns and crop productivity. In Aswa catchment, with a population of over two million, of which 70% are peasant farmers, there are concerns about increasing frequency of droughts, food shortage, and famine. However, hydro-climate data over the catchment are insufficient and often inconsistent to be used for spatial hydrological modeling and water resource management. This study explores the use of secondary data, such as the Tropical Rainfall Measuring Mission (TRMM) and the National Centers for Environmental Prediction (NCEP) reanalysis data, to generate future climatic information over Aswa catchment. This is achieved by interrogating the relationships between these secondary datasets and the available station data and using the secondary data to downscale two General Circulation Models (GCMs): Hadley Centre Coupled Model 3 and Canadian Earth System Model with Statistical Downscaling Model (SDSM). Correlation coefficients between secondary and station data lie between 0.75 and 0.85. Calibration and validation of the SDSM are satisfactory. For instance, Agago location gave correlation coefficient value of 0.64–0.96, standard error for temperature of 0.37–1.30 °C, and monthly rainfall of 23–45 mm. By 2099, minimum temperature is expected to rise by 3.25 °C and maximum temperature by 1.95 °C above the 2015 value. The annual rainfall coefficient of variability lies between 14 and 56%. These results suggest that the future temperature and rainfall patterns over Aswa catchment are likely to depart from the present and produce extreme events and challenges.","container-title":"Theoretical and Applied Climatology","DOI":"10.1007/s00704-018-2726-8","ISSN":"0177-798X, 1434-4483","issue":"3-4","journalAbbreviation":"Theor Appl Climatol","language":"en","page":"2029-2048","source":"DOI.org (Crossref)","title":"Evaluation of future climate using SDSM and secondary data (TRMM and NCEP) for poorly gauged catchments of Uganda: the case of Aswa catchment","title-short":"Evaluation of future climate using SDSM and secondary data (TRMM and NCEP) for poorly gauged catchments of Uganda","volume":"137","author":[{"family":"Iwadra","given":"Michael"},{"family":"Odirile","given":"Phillimon T."},{"family":"Parida","given":"B. P."},{"family":"Moalafhi","given":"D. B."}],"issued":{"date-parts":[["2019",8]]}}}],"schema":"https://github.com/citation-style-language/schema/raw/master/csl-citation.json"} </w:instrText>
      </w:r>
      <w:r w:rsidRPr="002C352C">
        <w:rPr>
          <w:rFonts w:ascii="Times New Roman" w:hAnsi="Times New Roman" w:cs="Times New Roman"/>
        </w:rPr>
        <w:fldChar w:fldCharType="separate"/>
      </w:r>
      <w:r w:rsidRPr="002C352C">
        <w:rPr>
          <w:rFonts w:ascii="Times New Roman" w:hAnsi="Times New Roman" w:cs="Times New Roman"/>
        </w:rPr>
        <w:t>(Iwadra et al., 2019)</w:t>
      </w:r>
      <w:r w:rsidRPr="002C352C">
        <w:rPr>
          <w:rFonts w:ascii="Times New Roman" w:hAnsi="Times New Roman" w:cs="Times New Roman"/>
        </w:rPr>
        <w:fldChar w:fldCharType="end"/>
      </w:r>
      <w:r w:rsidRPr="002C352C">
        <w:rPr>
          <w:rFonts w:ascii="Times New Roman" w:hAnsi="Times New Roman" w:cs="Times New Roman"/>
        </w:rPr>
        <w:t xml:space="preserve">. High-quality reanalysis products, such as the European Centre for </w:t>
      </w:r>
      <w:r w:rsidR="00322E59" w:rsidRPr="002C352C">
        <w:rPr>
          <w:rFonts w:ascii="Times New Roman" w:hAnsi="Times New Roman" w:cs="Times New Roman"/>
        </w:rPr>
        <w:t>Medium-Range</w:t>
      </w:r>
      <w:r w:rsidRPr="002C352C">
        <w:rPr>
          <w:rFonts w:ascii="Times New Roman" w:hAnsi="Times New Roman" w:cs="Times New Roman"/>
        </w:rPr>
        <w:t xml:space="preserve"> Weather Forecasts (ECMWF) Re-Analysis products (e.g., ERA-Interim), have demonstrated utility in </w:t>
      </w:r>
      <w:r w:rsidRPr="002C352C">
        <w:rPr>
          <w:rFonts w:ascii="Times New Roman" w:hAnsi="Times New Roman" w:cs="Times New Roman"/>
        </w:rPr>
        <w:lastRenderedPageBreak/>
        <w:t>characterizing rainfall and temperature over the GHA region</w:t>
      </w:r>
      <w:r w:rsidR="00322E59" w:rsidRPr="002C352C">
        <w:rPr>
          <w:rFonts w:ascii="Times New Roman" w:hAnsi="Times New Roman" w:cs="Times New Roman"/>
        </w:rPr>
        <w:t>,</w:t>
      </w:r>
      <w:r w:rsidRPr="002C352C">
        <w:rPr>
          <w:rFonts w:ascii="Times New Roman" w:hAnsi="Times New Roman" w:cs="Times New Roman"/>
        </w:rPr>
        <w:t xml:space="preserve"> </w:t>
      </w:r>
      <w:r w:rsidR="00322E59" w:rsidRPr="002C352C">
        <w:rPr>
          <w:rFonts w:ascii="Times New Roman" w:hAnsi="Times New Roman" w:cs="Times New Roman"/>
        </w:rPr>
        <w:t xml:space="preserve">where in-situ data is insufficient for individual country analysis </w:t>
      </w:r>
      <w:r w:rsidR="00322E59" w:rsidRPr="002C352C">
        <w:rPr>
          <w:rFonts w:ascii="Times New Roman" w:hAnsi="Times New Roman" w:cs="Times New Roman"/>
        </w:rPr>
        <w:fldChar w:fldCharType="begin"/>
      </w:r>
      <w:r w:rsidR="00322E59" w:rsidRPr="002C352C">
        <w:rPr>
          <w:rFonts w:ascii="Times New Roman" w:hAnsi="Times New Roman" w:cs="Times New Roman"/>
        </w:rPr>
        <w:instrText xml:space="preserve"> ADDIN ZOTERO_ITEM CSL_CITATION {"citationID":"ucgFEoTt","properties":{"formattedCitation":"(Omondi et al., 2014)","plainCitation":"(Omondi et al., 2014)","noteIndex":0},"citationItems":[{"id":1305,"uris":["http://zotero.org/users/local/9V5WxOmL/items/8RM6434T"],"itemData":{"id":1305,"type":"article-journal","abstract":"ABSTRACT\n            \n              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(\n              GHA\n              ). This study, which was supported by the World Bank Global Facility for Disaster Reduction and Recovery (\n              WB‐GFDRR\n              ) and implemented by the World Meteorological Organization, was organized in terms of three workshops with three main objectives; (1) analysis of daily rainfall and temperature extremes for ten countries in the\n              GHA\n              region using observed\n              in situ\n              data running from 1971 to 2006, (2) assessing whether the United Kingdom Met‐office and Hadley centre Providing\n              REgional\n              Climates for Impact Studies (\n              UK‐PRECIS\n              ) modelling system can provide realistic representation of the past and present climate extremes as observed by available\n              in situ\n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the\n              GHA\n              . The results showed a significant decrease in total precipitation in wet days greater than 1 mm and increasing warm extremes, particularly at night, while cold extremes are decreasing. Considering a combination of geophysical models and satellite gravimetry observations from the Gravity Recovery and Climate Experiment (\n              GRACE\n              ) mission in the frame of\n              GRACE\n              daily Kalman‐smoothing models, for the years 2002 to 2010, we explored a decline in total water storage variations over the\n              GHA\n              .","container-title":"International Journal of Climatology","DOI":"10.1002/joc.3763","ISSN":"0899-8418, 1097-0088","issue":"4","journalAbbreviation":"Intl Journal of Climatology","language":"en","page":"1262-1277","source":"DOI.org (Crossref)","title":"Changes in temperature and precipitation extremes over the Greater Horn of Africa region from 1961 to 2010","volume":"34","author":[{"family":"Omondi","given":"Philip Aming'o"},{"family":"Awange","given":"Joseph L."},{"family":"Forootan","given":"Ehsan"},{"family":"Ogallo","given":"Laban Ayieko"},{"family":"Barakiza","given":"Ruben"},{"family":"Girmaw","given":"Gezahegn Bogale"},{"family":"Fesseha","given":"Isaac"},{"family":"Kululetera","given":"Venerabilis"},{"family":"Kilembe","given":"Caroline"},{"family":"Mbati","given":"Mathieu Mugunga"},{"family":"Kilavi","given":"Mary"},{"family":"King'uyu","given":"Stephen Mutua"},{"family":"Omeny","given":"Peter Adek"},{"family":"Njogu","given":"Andrew"},{"family":"Badr","given":"Eldin Mamoun"},{"family":"Musa","given":"Tibin Adam"},{"family":"Muchiri","given":"Peris"},{"family":"Bamanya","given":"Deus"},{"family":"Komutunga","given":"Everline"}],"issued":{"date-parts":[["2014",3]]}}}],"schema":"https://github.com/citation-style-language/schema/raw/master/csl-citation.json"} </w:instrText>
      </w:r>
      <w:r w:rsidR="00322E59" w:rsidRPr="002C352C">
        <w:rPr>
          <w:rFonts w:ascii="Times New Roman" w:hAnsi="Times New Roman" w:cs="Times New Roman"/>
        </w:rPr>
        <w:fldChar w:fldCharType="separate"/>
      </w:r>
      <w:r w:rsidR="00322E59" w:rsidRPr="002C352C">
        <w:rPr>
          <w:rFonts w:ascii="Times New Roman" w:hAnsi="Times New Roman" w:cs="Times New Roman"/>
        </w:rPr>
        <w:t>(Omondi et al., 2014)</w:t>
      </w:r>
      <w:r w:rsidR="00322E59" w:rsidRPr="002C352C">
        <w:rPr>
          <w:rFonts w:ascii="Times New Roman" w:hAnsi="Times New Roman" w:cs="Times New Roman"/>
        </w:rPr>
        <w:fldChar w:fldCharType="end"/>
      </w:r>
      <w:r w:rsidR="00322E59" w:rsidRPr="002C352C">
        <w:rPr>
          <w:rFonts w:ascii="Times New Roman" w:hAnsi="Times New Roman" w:cs="Times New Roman"/>
        </w:rPr>
        <w:t xml:space="preserve">. Employing such validated gridded data is essential for providing the detailed, localized information required by resource managers and policy makers </w:t>
      </w:r>
      <w:r w:rsidR="00322E59" w:rsidRPr="002C352C">
        <w:rPr>
          <w:rFonts w:ascii="Times New Roman" w:hAnsi="Times New Roman" w:cs="Times New Roman"/>
        </w:rPr>
        <w:fldChar w:fldCharType="begin"/>
      </w:r>
      <w:r w:rsidR="00322E59" w:rsidRPr="002C352C">
        <w:rPr>
          <w:rFonts w:ascii="Times New Roman" w:hAnsi="Times New Roman" w:cs="Times New Roman"/>
        </w:rPr>
        <w:instrText xml:space="preserve"> ADDIN ZOTERO_ITEM CSL_CITATION {"citationID":"cn6QVeXa","properties":{"formattedCitation":"(Stampone et al., 2011)","plainCitation":"(Stampone et al., 2011)","noteIndex":0},"citationItems":[{"id":1312,"uris":["http://zotero.org/users/local/9V5WxOmL/items/F895QCF6"],"itemData":{"id":1312,"type":"article-journal","abstract":"Our objective was to understand and describe local spatial and temporal variability in precipitation around Kibale National Park, a tropical forest are a of high con servation value. Continental or regiona l-scale trends are often relied upon to make policy and management decisions, but these analyses are often at too coarse a resolution to capture important variability at a finer scale where management actions operate. Monthly rainfall data derived from ten long-term station records (1941 -1975) w ere used to evaluate local spatiotemporal variab ility in seasonal and annual rainfall for the area surrounding Kibale National Park. The magnitude, direction and significance of trends in season al and ann ual rainfall within the area su rrounding the park w ere identified using the Mann-Kendall trend test and Sen’s slope estimator. The standardized precipitation index was calculated at 3- and 12-month periods to identify areas of relative wetness or dryness. Analysis of annual trends and precipitation indices indicated that pa tterns in annual time series do not reflect the direction and magnitude of seasonal trends nor the spatial variability in intra-annual rainfall at the local scale. Significant negative trends in the seasonal long rains, following dry season and short rains were identified at stations west of Kibale, while significant positive trends in the seasonal short rains occurred at stations north of the park. Stations along the western park boundary tended to have more years in which the two dry seasons were abnormally dry than those stations located further from the park.","language":"en","source":"Zotero","title":"Trends and Variability in Localized Precipitation Around Kibale National Park, Uganda, Africa","author":[{"family":"Stampone","given":"Mary D"},{"family":"Hartter","given":"Joel N"},{"family":"Chapman","given":"Colin A"},{"family":"Ryan","given":"Sadie J"}],"issued":{"date-parts":[["2011"]]}}}],"schema":"https://github.com/citation-style-language/schema/raw/master/csl-citation.json"} </w:instrText>
      </w:r>
      <w:r w:rsidR="00322E59" w:rsidRPr="002C352C">
        <w:rPr>
          <w:rFonts w:ascii="Times New Roman" w:hAnsi="Times New Roman" w:cs="Times New Roman"/>
        </w:rPr>
        <w:fldChar w:fldCharType="separate"/>
      </w:r>
      <w:r w:rsidR="00322E59" w:rsidRPr="002C352C">
        <w:rPr>
          <w:rFonts w:ascii="Times New Roman" w:hAnsi="Times New Roman" w:cs="Times New Roman"/>
        </w:rPr>
        <w:t>(Stampone et al., 2011)</w:t>
      </w:r>
      <w:r w:rsidR="00322E59" w:rsidRPr="002C352C">
        <w:rPr>
          <w:rFonts w:ascii="Times New Roman" w:hAnsi="Times New Roman" w:cs="Times New Roman"/>
        </w:rPr>
        <w:fldChar w:fldCharType="end"/>
      </w:r>
      <w:r w:rsidR="00322E59" w:rsidRPr="002C352C">
        <w:rPr>
          <w:rFonts w:ascii="Times New Roman" w:hAnsi="Times New Roman" w:cs="Times New Roman"/>
        </w:rPr>
        <w:t>.</w:t>
      </w:r>
    </w:p>
    <w:p w14:paraId="23A384F1" w14:textId="56AC5960" w:rsidR="00BD5956" w:rsidRPr="002C352C" w:rsidRDefault="00CF3B83" w:rsidP="002F5A3C">
      <w:pPr>
        <w:spacing w:line="480" w:lineRule="auto"/>
        <w:jc w:val="both"/>
        <w:rPr>
          <w:rFonts w:ascii="Times New Roman" w:hAnsi="Times New Roman" w:cs="Times New Roman"/>
        </w:rPr>
      </w:pPr>
      <w:r w:rsidRPr="002C352C">
        <w:rPr>
          <w:rFonts w:ascii="Times New Roman" w:hAnsi="Times New Roman" w:cs="Times New Roman"/>
        </w:rPr>
        <w:t xml:space="preserve"> </w:t>
      </w:r>
      <w:r w:rsidR="00322E59" w:rsidRPr="002C352C">
        <w:rPr>
          <w:rFonts w:ascii="Times New Roman" w:hAnsi="Times New Roman" w:cs="Times New Roman"/>
        </w:rPr>
        <w:t xml:space="preserve">Despite documented regional climate signals, a systematic assessment quantifying the precise influence of recent extreme shifts (1995-2024) on national crop yield stability is lacking. Crucially, preliminary analysis indicates that temperature extremes are highly influential, often dominating the explanation of interannual yield variability for crops like banana, showing correlations comparable to or stronger than precipitation variations </w:t>
      </w:r>
      <w:r w:rsidR="00322E59" w:rsidRPr="002C352C">
        <w:rPr>
          <w:rFonts w:ascii="Times New Roman" w:hAnsi="Times New Roman" w:cs="Times New Roman"/>
        </w:rPr>
        <w:fldChar w:fldCharType="begin"/>
      </w:r>
      <w:r w:rsidR="003669FC" w:rsidRPr="002C352C">
        <w:rPr>
          <w:rFonts w:ascii="Times New Roman" w:hAnsi="Times New Roman" w:cs="Times New Roman"/>
        </w:rPr>
        <w:instrText xml:space="preserve"> ADDIN ZOTERO_ITEM CSL_CITATION {"citationID":"DM6ZtSxy","properties":{"formattedCitation":"(Geoffrey et al., 2016)","plainCitation":"(Geoffrey et al., 2016)","noteIndex":0},"citationItems":[{"id":1383,"uris":["http://zotero.org/users/local/9V5WxOmL/items/MKNY2DBZ"],"itemData":{"id":1383,"type":"article-journal","container-title":"Journal of Environmental and Agricultural Sciences","ISSN":"2313-8629","page":"3-13","title":"Empirical Relationships between Banana Yields and Climate Variability over Uganda","volume":"7","author":[{"family":"Geoffrey","given":"Sabiiti","suffix":""},{"family":"Mwalichi","given":"Ininda","suffix":"Joseph"},{"family":"Laban","given":"Ogallo","suffix":""},{"family":"Franklin","given":"Opijah","suffix":""},{"family":"Alex","given":"Nimusiima","suffix":""},{"family":"George","given":"Otieno","suffix":""},{"family":"Daniel","given":"Ddumba","suffix":"Saul"},{"family":"Jamiat","given":"Nanteza","suffix":""},{"literal":"Basalirwa, Charles"}],"issued":{"date-parts":[["2016"]]}}}],"schema":"https://github.com/citation-style-language/schema/raw/master/csl-citation.json"} </w:instrText>
      </w:r>
      <w:r w:rsidR="00322E59" w:rsidRPr="002C352C">
        <w:rPr>
          <w:rFonts w:ascii="Times New Roman" w:hAnsi="Times New Roman" w:cs="Times New Roman"/>
        </w:rPr>
        <w:fldChar w:fldCharType="separate"/>
      </w:r>
      <w:r w:rsidR="003669FC" w:rsidRPr="002C352C">
        <w:rPr>
          <w:rFonts w:ascii="Times New Roman" w:hAnsi="Times New Roman" w:cs="Times New Roman"/>
        </w:rPr>
        <w:t>(Geoffrey et al., 2016)</w:t>
      </w:r>
      <w:r w:rsidR="00322E59" w:rsidRPr="002C352C">
        <w:rPr>
          <w:rFonts w:ascii="Times New Roman" w:hAnsi="Times New Roman" w:cs="Times New Roman"/>
        </w:rPr>
        <w:fldChar w:fldCharType="end"/>
      </w:r>
      <w:r w:rsidR="003669FC" w:rsidRPr="002C352C">
        <w:rPr>
          <w:rFonts w:ascii="Times New Roman" w:hAnsi="Times New Roman" w:cs="Times New Roman"/>
        </w:rPr>
        <w:t xml:space="preserve">. To address this critical knowledge gap, we analyze standardized ETCCDI indices derived from high-resolution reanalysis data spanning 1995-2024 and rigorously link these metrics to national FAOSTAT crop yield time series (FDR-corrected). The study seeks two primary objectives: (1) to quantify the magnitude </w:t>
      </w:r>
      <w:r w:rsidR="00C425ED" w:rsidRPr="002C352C">
        <w:rPr>
          <w:rFonts w:ascii="Times New Roman" w:hAnsi="Times New Roman" w:cs="Times New Roman"/>
        </w:rPr>
        <w:t>and spatial distribution of temperature and precipitation extremes</w:t>
      </w:r>
      <w:r w:rsidR="00322E59" w:rsidRPr="002C352C">
        <w:rPr>
          <w:rFonts w:ascii="Times New Roman" w:hAnsi="Times New Roman" w:cs="Times New Roman"/>
        </w:rPr>
        <w:t xml:space="preserve"> </w:t>
      </w:r>
      <w:r w:rsidR="00C425ED" w:rsidRPr="002C352C">
        <w:rPr>
          <w:rFonts w:ascii="Times New Roman" w:hAnsi="Times New Roman" w:cs="Times New Roman"/>
        </w:rPr>
        <w:t xml:space="preserve">across Uganda; (2) to statistically determine the relative influence of temperature and precipitation extremes on interannual yield variability across major Ugandan crops. These rigorous results will provide policy-relevant information for guiding climate-smart adaptation measures </w:t>
      </w:r>
      <w:r w:rsidR="00C425ED" w:rsidRPr="002C352C">
        <w:rPr>
          <w:rFonts w:ascii="Times New Roman" w:hAnsi="Times New Roman" w:cs="Times New Roman"/>
        </w:rPr>
        <w:fldChar w:fldCharType="begin"/>
      </w:r>
      <w:r w:rsidR="00C425ED" w:rsidRPr="002C352C">
        <w:rPr>
          <w:rFonts w:ascii="Times New Roman" w:hAnsi="Times New Roman" w:cs="Times New Roman"/>
        </w:rPr>
        <w:instrText xml:space="preserve"> ADDIN ZOTERO_ITEM CSL_CITATION {"citationID":"8i6TiZq3","properties":{"formattedCitation":"(Geoffrey et al., 2016; Obubu et al., 2021)","plainCitation":"(Geoffrey et al., 2016; Obubu et al., 2021)","noteIndex":0},"citationItems":[{"id":1383,"uris":["http://zotero.org/users/local/9V5WxOmL/items/MKNY2DBZ"],"itemData":{"id":1383,"type":"article-journal","container-title":"Journal of Environmental and Agricultural Sciences","ISSN":"2313-8629","page":"3-13","title":"Empirical Relationships between Banana Yields and Climate Variability over Uganda","volume":"7","author":[{"family":"Geoffrey","given":"Sabiiti","suffix":""},{"family":"Mwalichi","given":"Ininda","suffix":"Joseph"},{"family":"Laban","given":"Ogallo","suffix":""},{"family":"Franklin","given":"Opijah","suffix":""},{"family":"Alex","given":"Nimusiima","suffix":""},{"family":"George","given":"Otieno","suffix":""},{"family":"Daniel","given":"Ddumba","suffix":"Saul"},{"family":"Jamiat","given":"Nanteza","suffix":""},{"literal":"Basalirwa, Charles"}],"issued":{"date-parts":[["2016"]]}},"label":"page"},{"id":1307,"uris":["http://zotero.org/users/local/9V5WxOmL/items/U3YSAR3L"],"itemData":{"id":1307,"type":"article-journal","abstract":"Climate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label":"page"}],"schema":"https://github.com/citation-style-language/schema/raw/master/csl-citation.json"} </w:instrText>
      </w:r>
      <w:r w:rsidR="00C425ED" w:rsidRPr="002C352C">
        <w:rPr>
          <w:rFonts w:ascii="Times New Roman" w:hAnsi="Times New Roman" w:cs="Times New Roman"/>
        </w:rPr>
        <w:fldChar w:fldCharType="separate"/>
      </w:r>
      <w:r w:rsidR="00C425ED" w:rsidRPr="002C352C">
        <w:rPr>
          <w:rFonts w:ascii="Times New Roman" w:hAnsi="Times New Roman" w:cs="Times New Roman"/>
        </w:rPr>
        <w:t>(Geoffrey et al., 2016; Obubu et al., 2021)</w:t>
      </w:r>
      <w:r w:rsidR="00C425ED" w:rsidRPr="002C352C">
        <w:rPr>
          <w:rFonts w:ascii="Times New Roman" w:hAnsi="Times New Roman" w:cs="Times New Roman"/>
        </w:rPr>
        <w:fldChar w:fldCharType="end"/>
      </w:r>
      <w:r w:rsidR="00C425ED" w:rsidRPr="002C352C">
        <w:rPr>
          <w:rFonts w:ascii="Times New Roman" w:hAnsi="Times New Roman" w:cs="Times New Roman"/>
        </w:rPr>
        <w:t xml:space="preserve">, enhancing national food security planning, and strengthening the resilience of vulnerable agricultural communities against the accelerating impacts of climate variability </w:t>
      </w:r>
      <w:r w:rsidR="00C425ED" w:rsidRPr="002C352C">
        <w:rPr>
          <w:rFonts w:ascii="Times New Roman" w:hAnsi="Times New Roman" w:cs="Times New Roman"/>
        </w:rPr>
        <w:fldChar w:fldCharType="begin"/>
      </w:r>
      <w:r w:rsidR="00C425ED" w:rsidRPr="002C352C">
        <w:rPr>
          <w:rFonts w:ascii="Times New Roman" w:hAnsi="Times New Roman" w:cs="Times New Roman"/>
        </w:rPr>
        <w:instrText xml:space="preserve"> ADDIN ZOTERO_ITEM CSL_CITATION {"citationID":"dgTz5lV4","properties":{"formattedCitation":"(Obubu et al., 2021)","plainCitation":"(Obubu et al., 2021)","noteIndex":0},"citationItems":[{"id":1307,"uris":["http://zotero.org/users/local/9V5WxOmL/items/U3YSAR3L"],"itemData":{"id":1307,"type":"article-journal","abstract":"Climate change (CC) is now a global challenge due to uncertainties on the drivers and the multifaceted nature of its impacts. It impacts many sectors such as agriculture, water supply, and global economies through temperature and precipitation, affecting many livelihoods. Although there are global, regional, and national studies on CC, their application to determine local CC occurence mitigation and adaptation measures is not ideal. Therefore, this study aimed to determine climate change trends in Lake Kyoga Basin using standardized precipitation and anomaly indexes. Shortterm (39 years, 1981–2020) and long-term (59 years, 1961–2020) monthly data from eight strategic meteorological stations were acquired from the Uganda National Meteorological Authority and supplemented with satellite and model reanalysis climate datasets. Change in precipitation was determined by SPI-6, while SAI determined change in temperature. The Mann–Kendall test was used to determine the trend signiﬁcance. Whereas two (Serere and Lira) long-term data stations showed signiﬁcant changes in precipitation, all the short-term data stations showed a signiﬁcant increasing trend. Decadal relative rainfall anomaly increased from 85.6–105 in 1981–1990 to 92.0–120.9 in 2011–2020, while mean temperature anomaly increased from 0.2–0.6 ◦C to 1.0–1.6 ◦C in the same period. The frequency of severe wet weather events was more than for dry weather events in many stations, indicating an increase in precipitation. Maximum, mean, and minimum temperatures increased, with resultant warmer nights. The ﬁndings showed that the Lake Kyoga basin is experiencing climate change, with both temperature and rainfall increasing spatially and temporarily. Climate change affects agriculture, which is the main economic activity, and causes the destruction of infrastructure from ﬂoods, landslides, and mudslides. The results of this study are helpful in pointing out climate change-affected areas, and hence for designing mitigation and adaption strategies for local communities by policy and decision-makers from relevant stakeholders.","container-title":"Climate","DOI":"10.3390/cli9120179","ISSN":"2225-1154","issue":"12","journalAbbreviation":"Climate","language":"en","page":"179","source":"DOI.org (Crossref)","title":"Recent Climate Change in the Lake Kyoga Basin, Uganda: An Analysis Using Short-Term and Long-Term Data with Standardized Precipitation and Anomaly Indexes","title-short":"Recent Climate Change in the Lake Kyoga Basin, Uganda","volume":"9","author":[{"family":"Obubu","given":"John Peter"},{"family":"Mengistou","given":"Seyoum"},{"family":"Fetahi","given":"Tadesse"},{"family":"Alamirew","given":"Tena"},{"family":"Odong","given":"Robinson"},{"family":"Ekwacu","given":"Samuel"}],"issued":{"date-parts":[["2021",12,8]]}}}],"schema":"https://github.com/citation-style-language/schema/raw/master/csl-citation.json"} </w:instrText>
      </w:r>
      <w:r w:rsidR="00C425ED" w:rsidRPr="002C352C">
        <w:rPr>
          <w:rFonts w:ascii="Times New Roman" w:hAnsi="Times New Roman" w:cs="Times New Roman"/>
        </w:rPr>
        <w:fldChar w:fldCharType="separate"/>
      </w:r>
      <w:r w:rsidR="00C425ED" w:rsidRPr="002C352C">
        <w:rPr>
          <w:rFonts w:ascii="Times New Roman" w:hAnsi="Times New Roman" w:cs="Times New Roman"/>
        </w:rPr>
        <w:t>(Obubu et al., 2021)</w:t>
      </w:r>
      <w:r w:rsidR="00C425ED" w:rsidRPr="002C352C">
        <w:rPr>
          <w:rFonts w:ascii="Times New Roman" w:hAnsi="Times New Roman" w:cs="Times New Roman"/>
        </w:rPr>
        <w:fldChar w:fldCharType="end"/>
      </w:r>
    </w:p>
    <w:p w14:paraId="3E9324FF" w14:textId="2FA8B9DA" w:rsidR="00DB44B3" w:rsidRPr="002C352C" w:rsidRDefault="002C352C" w:rsidP="002F5A3C">
      <w:pPr>
        <w:pStyle w:val="Heading1"/>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Materials and methods</w:t>
      </w:r>
    </w:p>
    <w:p w14:paraId="1CA05D93" w14:textId="3BE2E54B" w:rsidR="00DB44B3" w:rsidRPr="002C352C" w:rsidRDefault="00DB44B3" w:rsidP="00186AA9">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 xml:space="preserve">Study </w:t>
      </w:r>
      <w:r w:rsidR="002C352C" w:rsidRPr="002C352C">
        <w:rPr>
          <w:rFonts w:ascii="Times New Roman" w:hAnsi="Times New Roman" w:cs="Times New Roman"/>
          <w:b/>
          <w:bCs/>
          <w:color w:val="auto"/>
          <w:sz w:val="22"/>
          <w:szCs w:val="22"/>
        </w:rPr>
        <w:t>a</w:t>
      </w:r>
      <w:r w:rsidRPr="002C352C">
        <w:rPr>
          <w:rFonts w:ascii="Times New Roman" w:hAnsi="Times New Roman" w:cs="Times New Roman"/>
          <w:b/>
          <w:bCs/>
          <w:color w:val="auto"/>
          <w:sz w:val="22"/>
          <w:szCs w:val="22"/>
        </w:rPr>
        <w:t>rea</w:t>
      </w:r>
    </w:p>
    <w:p w14:paraId="4149B85E" w14:textId="1B64197F" w:rsidR="006031C2" w:rsidRPr="002C352C" w:rsidRDefault="00186AA9" w:rsidP="00186AA9">
      <w:pPr>
        <w:spacing w:line="480" w:lineRule="auto"/>
        <w:jc w:val="both"/>
        <w:rPr>
          <w:rFonts w:ascii="Times New Roman" w:hAnsi="Times New Roman" w:cs="Times New Roman"/>
        </w:rPr>
      </w:pPr>
      <w:r w:rsidRPr="00186AA9">
        <w:rPr>
          <w:rFonts w:ascii="Times New Roman" w:hAnsi="Times New Roman" w:cs="Times New Roman"/>
        </w:rPr>
        <w:t>Uganda is a landlocked East African country located between 1.5° S–4.3° N and 29.5°–35.1° E, covering roughly 241,000 km². Its climate is predominantly tropical but varies sharply with elevation, topography, and proximity to major water bodies, particularly Lake Victoria</w:t>
      </w:r>
      <w:r>
        <w:rPr>
          <w:rFonts w:ascii="Times New Roman" w:hAnsi="Times New Roman" w:cs="Times New Roman"/>
        </w:rPr>
        <w:t xml:space="preserve"> </w:t>
      </w:r>
      <w:r w:rsidR="00E2327E" w:rsidRPr="00186AA9">
        <w:rPr>
          <w:rFonts w:ascii="Times New Roman" w:hAnsi="Times New Roman" w:cs="Times New Roman"/>
        </w:rPr>
        <w:fldChar w:fldCharType="begin"/>
      </w:r>
      <w:r w:rsidR="00255E5A" w:rsidRPr="00186AA9">
        <w:rPr>
          <w:rFonts w:ascii="Times New Roman" w:hAnsi="Times New Roman" w:cs="Times New Roman"/>
        </w:rPr>
        <w:instrText xml:space="preserve"> ADDIN ZOTERO_ITEM CSL_CITATION {"citationID":"iUeGMfs5","properties":{"formattedCitation":"(Epule et al., 2018; Kansiime et al., 2013; Mwaura &amp; Okoboi, 2014; Owoyesigire et al., 2016)","plainCitation":"(Epule et al., 2018; Kansiime et al., 2013; Mwaura &amp; Okoboi, 2014; Owoyesigire et al., 2016)","dontUpdate":true,"noteIndex":0},"citationItems":[{"id":1330,"uris":["http://zotero.org/users/local/9V5WxOmL/items/363GJDBY"],"itemData":{"id":1330,"type":"article-journal","abstract":"It is widely accepted that crop yields will be affected by climate change. However, the role played by climate in affecting crop yields vis-a-vis non-climatic stresses, is often unclear, limiting decision choices around efforts to promote increased production in light of multiple stresses.","container-title":"Agriculture &amp; Food Security","DOI":"10.1186/s40066-018-0159-3","ISSN":"2048-7010","issue":"1","journalAbbreviation":"Agriculture &amp; Food Security","page":"10","title":"The determinants of crop yields in Uganda: what is the role of climatic and non-climatic factors?","volume":"7","author":[{"family":"Epule","given":"Terence Epule"},{"family":"Ford","given":"James D."},{"family":"Lwasa","given":"Shuaib"},{"family":"Nabaasa","given":"Benon"},{"family":"Buyinza","given":"Ambrose"}],"issued":{"date-parts":[["2018",2,21]]}},"label":"page"},{"id":1311,"uris":["http://zotero.org/users/local/9V5WxOmL/items/R8DGPY4X"],"itemData":{"id":1311,"type":"article-journal","abstract":"This study assessed the extent of rainfall trends and variability in Eastern Uganda and implications for community preparedness and response. Regional and national climate studies have been generalized over large scales and thus are insufficient in capturing variability at local level where management actions occur. This study used both observational rainfall data for the period 1971 to 2010 and primary data on communities’ perceptions of changes in rainfall. The study was conducted in three distinct agro-ecologies covering highland, low land and floodplains. Trends analysis was done using Regression method, while Coefficient of Variation and ANOVA techniques were used to analyze variability. Rainfall satisfaction index was used to assess farmers’ perceptions. The results show statistically significant increasing trends (P ≤ 0.05) in annual and seasonal rainfall for highland areas, and negative, but non-significant trends for low lying areas. Analysis of Variance shows significant within and between season variations for L. Victoria and less significant variations for Mt. Elgon and SE L. Kyoga agro-ecologies. However, Mt. Elgon exhibits a very high coefficient of variation for ASON (CV &gt; 30%), indicating high rainfall variability. Over 90% of the interviewed farming communities perceived change in rainfall pattern, dating as far back as 10 to 15 years. The rainfall subjective index of 0.19 was obtained, which indicates that the rainfall situation for the base year of this study was undesirable. Adaptation to the observed variability may include; development of early warning systems based on a combination of meteorological data and communities’ knowledge, adoption of crops adapted to water logging or stress conditions for the different seasons and agro-ecologies, and local institutional preparedness to anticipate and manage the climate variability induced risks.","language":"en","source":"Zotero","title":"Perceived and Actual Rainfall Trends and Variability in Eastern Uganda: Implications for Community Preparedness and Response","author":[{"family":"Kansiime","given":"Monica K"},{"family":"Wambugu","given":"Stephen K"},{"family":"Shisanya","given":"Chris A"}],"issued":{"date-parts":[["2013"]]}},"label":"page"},{"id":1306,"uris":["http://zotero.org/users/local/9V5WxOmL/items/DQGP4CI8"],"itemData":{"id":1306,"type":"article-journal","abstract":"In this paper, the relationship between climate variation and crop output in Uganda for the period 1981 to 2008 is examined. The time-varying ARCH model of the crop production function is used to estimate the relationships. Analysis of the incidence of rainfall and temperature variation from the long-term average indicates that it is insignificant. Estimates of the trend of rainfall and temperature suggest a gradual decline in volume of rainfall and record of temperatures in Uganda in the present and near future. ARCH model estimates show that a variation in rainfall and temperature from the long-term mean has significant effects on crop output, while exponential increase in rainfall has detrimental effect on crop output. It is recommended that the government should support farmers to adopt small-scale irrigation systems; and capacity of weather forecast agencies should be strengthened to monitor and educate the public on present and potential near-future climate variations.","container-title":"Journal of Sustainable Development","DOI":"10.5539/jsd.v7n2p159","ISSN":"1913-9071, 1913-9063","issue":"2","journalAbbreviation":"JSD","language":"en","page":"p159","source":"DOI.org (Crossref)","title":"Climate Variability and Crop Production in Uganda","volume":"7","author":[{"family":"Mwaura","given":"Francis M."},{"family":"Okoboi","given":"Geofrey"}],"issued":{"date-parts":[["2014",3,18]]}},"label":"page"},{"id":1303,"uris":["http://zotero.org/users/local/9V5WxOmL/items/HYF5UML2"],"itemData":{"id":1303,"type":"article-journal","abstract":"A study was conducted to determine trends of variability and extremes in rainfall and temperature in order to inform stakeholder’s decisions in planning for appropriate adaptation strategies to climate change. Daily rainfall and temperature data sets from 1961 to 2013 were used. Data were subjected to trend analysis using non-parametric Mann-Kendall tests while rainfall and temperature extremes were derived using RClimdex software. Coefficient of variation (CV) in annual rainfall was 25.3, 12.9 and 16.3 % for Mbarara, Masindi and Soroti respectively. Mean daily maximum temperatures were 26.7, 29.6 and 30.8 oC for Mbarara, Masindi and Soroti respectively. Annual total wet days were increasing but not significant (P&gt;0.05). Consecutive wet days (CWD) were increasing only in Mbarara while consecutive dry days, CDDs revealed weak declining trends in Mbarara and stronger significant increasing trends in Soroti (P&lt;0.05). The number of hot days (TX90p) and warm nights (TN90p) was significantly increasing (P&lt; 0.05) in Mbarara and Masindi. The number of warmest nights (TNx) and hottest days (TXx) was also significantly increasing (P&lt;0.05). Mean diurnal temperature range, DTR showed significant decreasing trends in Mbarara and Masindi (P&lt;0.05) while in Soroti it was significantly increasing. The observed increasing temperatures, coupled with declining CWDs and increasing CDDs will most likely result into increased heat stress to livestock, drying of most surface water sources and changes in pasture species composition thus causing a decline in livestock productivity.","container-title":"Uganda Journal of Agricultural Sciences","DOI":"10.4314/ujas.v17i2.8","ISSN":"2410-6909, 1026-0919","issue":"2","language":"en","page":"231","source":"DOI.org (Crossref)","title":"Trends in variability and extremes of rainfall and temperature in the cattle corridor of Uganda","volume":"17","author":[{"family":"Owoyesigire","given":"Brian"},{"family":"Mpairwe","given":"Denis"},{"family":"Ericksen","given":"Polly"},{"family":"Peden","given":"Don"}],"issued":{"date-parts":[["2016",9,1]]}},"label":"page"}],"schema":"https://github.com/citation-style-language/schema/raw/master/csl-citation.json"} </w:instrText>
      </w:r>
      <w:r w:rsidR="00E2327E" w:rsidRPr="00186AA9">
        <w:rPr>
          <w:rFonts w:ascii="Times New Roman" w:hAnsi="Times New Roman" w:cs="Times New Roman"/>
        </w:rPr>
        <w:fldChar w:fldCharType="separate"/>
      </w:r>
      <w:r w:rsidR="00E2327E" w:rsidRPr="00186AA9">
        <w:rPr>
          <w:rFonts w:ascii="Times New Roman" w:hAnsi="Times New Roman" w:cs="Times New Roman"/>
        </w:rPr>
        <w:t xml:space="preserve">(Epule et al., 2018; Kansiime et al., 2013; Mwaura </w:t>
      </w:r>
      <w:r w:rsidR="00905125" w:rsidRPr="00186AA9">
        <w:rPr>
          <w:rFonts w:ascii="Times New Roman" w:hAnsi="Times New Roman" w:cs="Times New Roman"/>
        </w:rPr>
        <w:t>et al.</w:t>
      </w:r>
      <w:r w:rsidR="00E2327E" w:rsidRPr="00186AA9">
        <w:rPr>
          <w:rFonts w:ascii="Times New Roman" w:hAnsi="Times New Roman" w:cs="Times New Roman"/>
        </w:rPr>
        <w:t>, 2014; Owoyesigire et al., 2016)</w:t>
      </w:r>
      <w:r w:rsidR="00E2327E" w:rsidRPr="00186AA9">
        <w:rPr>
          <w:rFonts w:ascii="Times New Roman" w:hAnsi="Times New Roman" w:cs="Times New Roman"/>
        </w:rPr>
        <w:fldChar w:fldCharType="end"/>
      </w:r>
      <w:r w:rsidR="0023272E" w:rsidRPr="00186AA9">
        <w:rPr>
          <w:rFonts w:ascii="Times New Roman" w:hAnsi="Times New Roman" w:cs="Times New Roman"/>
        </w:rPr>
        <w:t>.</w:t>
      </w:r>
      <w:r>
        <w:rPr>
          <w:rFonts w:ascii="Times New Roman" w:hAnsi="Times New Roman" w:cs="Times New Roman"/>
        </w:rPr>
        <w:t xml:space="preserve"> </w:t>
      </w:r>
      <w:r w:rsidRPr="00186AA9">
        <w:rPr>
          <w:rFonts w:ascii="Times New Roman" w:hAnsi="Times New Roman" w:cs="Times New Roman"/>
        </w:rPr>
        <w:t>Temperatures range from about 15 °C in highland regions to 25–30 °C in low-lying areas.</w:t>
      </w:r>
      <w:r w:rsidR="00547595">
        <w:rPr>
          <w:rFonts w:ascii="Times New Roman" w:hAnsi="Times New Roman" w:cs="Times New Roman"/>
        </w:rPr>
        <w:t xml:space="preserve"> </w:t>
      </w:r>
      <w:r w:rsidRPr="00186AA9">
        <w:rPr>
          <w:rFonts w:ascii="Times New Roman" w:hAnsi="Times New Roman" w:cs="Times New Roman"/>
        </w:rPr>
        <w:t xml:space="preserve">Most of the country experiences a bimodal rainfall pattern, with rainy seasons during March–May and September–November, while the northern region follows a unimodal </w:t>
      </w:r>
      <w:r w:rsidRPr="00186AA9">
        <w:rPr>
          <w:rFonts w:ascii="Times New Roman" w:hAnsi="Times New Roman" w:cs="Times New Roman"/>
        </w:rPr>
        <w:lastRenderedPageBreak/>
        <w:t>regime driven by the seasonal migration of the Intertropical Convergence Zone. Rainfall distribution is highly heterogeneous, spanning semi-arid conditions in the northeast to some of the wettest climates in the southwest.</w:t>
      </w:r>
      <w:r w:rsidR="00547595">
        <w:rPr>
          <w:rFonts w:ascii="Times New Roman" w:hAnsi="Times New Roman" w:cs="Times New Roman"/>
        </w:rPr>
        <w:t xml:space="preserve"> </w:t>
      </w:r>
      <w:r w:rsidRPr="00186AA9">
        <w:rPr>
          <w:rFonts w:ascii="Times New Roman" w:hAnsi="Times New Roman" w:cs="Times New Roman"/>
        </w:rPr>
        <w:t>Uganda’s strong reliance on rainfed agriculture and its complex climate system, shaped by ITCZ dynamics, monsoonal winds, and lake–land interactions, makes it particularly sensitive to climate extremes and an important setting for assessing climate–agriculture linkages</w:t>
      </w:r>
      <w:r>
        <w:rPr>
          <w:rFonts w:ascii="Times New Roman" w:hAnsi="Times New Roman" w:cs="Times New Roman"/>
        </w:rPr>
        <w:t xml:space="preserve"> </w:t>
      </w:r>
      <w:r w:rsidR="002D5F8A" w:rsidRPr="002C352C">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{"citationID":"plCNYIui","properties":{"formattedCitation":"(Ngoma et al., 2021; Nsubuga &amp; Rautenbach, 2018; Nuwagira &amp; Yasin, 2022; Sridharan et al., 2019)","plainCitation":"(Ngoma et al., 2021; Nsubuga &amp; Rautenbach, 2018; Nuwagira &amp; Yasin, 2022; Sridharan et al., 2019)","dontUpdate":true,"noteIndex":0},"citationItems":[{"id":"OTbf9phz/6vz3o3Oz","uris":["http://zotero.org/users/local/9V5WxOmL/items/VIGTJBIF"],"itemData":{"id":1360,"type":"article","abstract":"The lack of reliable rainfall projection records remains a major challenge to Uganda. In the advent of extreme wetness or drought events, reliable rainfall estimates for local planning and adaptation are essential. The present study used two main datasets to conduct a historical analysis from 1981 to 2019, coupled with future projections under representative concentration pathway (RCP 8.5) for the period 2020-2050. Historical analysis revealed bimodal annual rainfall pattern for March-May (MAM) and September-November (SON) gradients representing heavier to lighter rainfall events respectively over the study area. Investigation of recent trends in rainfall patterns revealed an upward trend from 2010 onwards in annual and seasonal rainfall. Moreover, results for future projections show wet conditions are projected to occur over the study area between the months of April/May and October. Contrarily, March is likely to experience a reduction in wet conditions. Mann-Kendall test employed to make future projections of rainfall depicted decreasing patterns during MAM season whilst increasing tendencies with strong shift was highlighted for SON season over the study region. Meanwhile, annual projections indicate huge variations with linear trends showing a marginal increase as compared to historical trends. Findings would serve as baseline print to propel further studies that could delve into impact analysis of drought extreme events which pose significant threats to the agricultural sector which is heavily reliant on rainfall.","DOI":"10.20944/preprints202101.0037.v1","license":"http://creativecommons.org/licenses/by/4.0","publisher":"EARTH SCIENCES","source":"DOI.org (Crossref)","title":"Assessing Current and Future Spatiotemporal Precipitation Variability and Trends Over Uganda, East Africa Based on Chirps and Regional Climate Models Datasets","URL":"https://www.preprints.org/manuscript/202101.0037/v1","author":[{"family":"Ngoma","given":"Hamida"},{"family":"Wen","given":"Wang"},{"family":"Ojara","given":"Moses"},{"family":"Ayugi","given":"Brian"}],"accessed":{"date-parts":[["2025",11,8]]},"issued":{"date-parts":[["2021",1,4]]}},"label":"page"},{"id":238,"uris":["http://zotero.org/users/local/9V5WxOmL/items/SJCC2AQH","http://zotero.org/users/local/9V5WxOmL/items/J3RDXUE6"],"itemData":{"id":238,"type":"article-journal","abstract":"Purpose: In view of the consensus that climate change is happening, scientists have documented several findings about Uganda’s recent climate, as well as its variability and change. The purpose of this study is to review what has been documented, thus it gives an overview of what is known and seeks to explain the implications of a changing climate, hence what ought to be known to create a climate resilient environment. Design/methodology/approach: Terms such as “climate”, “climate change” and “climate variability” were identified in recent peer-reviewed published literature to find recent climate-related literature on Uganda. Findings from independent researchers and consultants are incorporated. Data obtained from rainfall and temperature observations and from COSMO-CLM Regional Climate Model-Coordinated Regional Climate Downscaling Experiment (CCLM CORDEX) data, European Centre for Medium-Range Weather Forecasts (ECMWF) Interim Re-Analysis (ERA-Interim) data and Global Precipitation Climatology Centre (GPCC) have been used to generate spatial maps, seasonal outputs and projections using GrADS 2.02 and Geographic Information System (GIS) software for visualization. Findings: The climate of Uganda is tropical in nature and influenced by the Inter-Tropical Convergence Zone (ITCZ), varied relief, geo-location and inland lakes, among other factors. The impacts of severe weather and climate trends and variability have been documented substantially in the past 20-30 years. Most studies indicated a rainfall decline. Daily maximum and minimum temperatures are on the rise, while projections indicate a decrease in rainfall and increase in temperature both in the near and far future. The implication of these changes on society and the economy are discussed herein. Cost of inaction is expected to become huge, given factors like, the growing rate of the population and the slow expanding economy experienced in Uganda. Varied forms of adaptation to the impacts of climate change are being implemented, especially in the agricultural sector and at house hold level, though not systematically. Originality/value: This review of scientific research findings aims to create a better understanding of the recent climate change and variability in Uganda and provides a baseline of summarized information for use in future research and actions.","container-title":"International Journal of Climate Change Strategies and Management","DOI":"10.1108/IJCCSM-04-2017-0090","ISSN":"17568692","issue":"5","page":"752-771","title":"Climate change and variability: a review of what is known and ought to be known for Uganda","volume":"10","author":[{"family":"Nsubuga","given":"Francis Wasswa"},{"family":"Rautenbach","given":"Hannes"}],"issued":{"date-parts":[["2018"]]}},"label":"page"},{"id":566,"uris":["http://zotero.org/users/local/9V5WxOmL/items/ZDBEKA8K"],"itemData":{"id":566,"type":"article-journal","abstract":"&lt;p&gt;Climate change is a big problem in Sub-Saharan Africa because it brings about prolonged droughts and heavy rainfall that destroys crops. Further, heavy rainfall amounts throughout the entire region have caused flooding and landslides, thus leaving many houses destroyed and people and animals dead. However, the past, current, and future trends of climate change and its impact in Uganda remain unachieved. In this paper, we: 1) analyse the past, current, and future climate change in Uganda; 2) determine the relationship between climate variables; and 3) review the impact of climate change in Uganda. Our study employed the use of secondary data from authentic sources such as the National Aeronautics and Space Administration, journal articles, and books. We used Inverse Distance Weighing interpolation to show the trend of climate change in Uganda. We employed the PCA to show the variation between climate variables in different regions in Uganda. Our data shows that the mean ± SD of temperature (25.24±3.85), rainfall (1252.5±476.9), relative humidity (63.45±7.11), and solar (19.831±1.46) from 1982 to 2019. One Way ANOVA showed a significant difference between temperature (p = 0.003), relative humidity (p = 0.00), and solar radiation (p = 0.00), while rainfall did not vary between regions (p = 0.239). Our study evidences that the current climate change impacts in Uganda include prolonged drought, which causes water stress and increases crop loss, floods, landslides, invasion of locusts, rises in lake water levels, and floating islands on Lake Victoria.&lt;/p&gt;","container-title":"East African Journal of Environment and Natural Resources","DOI":"10.37284/eajenr.5.1.605","ISSN":"2707-4242","issue":"1","page":"115-126","title":"Review of the Past, Current, and the Future Trend of the Climate Change and its Impact in Uganda","volume":"5","author":[{"family":"Nuwagira","given":"Upton"},{"family":"Yasin","given":"Igga"}],"issued":{"date-parts":[["2022",4,9]]}},"label":"page"},{"id":1313,"uris":["http://zotero.org/users/local/9V5WxOmL/items/A9TMZYXN"],"itemData":{"id":1313,"type":"article-journal","abstract":"With less than 3% of agricultural cropland under irrigation, subsistence farmers in Uganda are dependent on seasonal precipitation for crop production. The majority of crops grown in the country—especially staple food crops like Matooke (Plantains)—are sensitive to the availability of water throughout their growing period and hence vulnerable to climatic impacts. In response to these challenges, the Government has developed an ambitious irrigation master plan. However, the energy implications of implementing the plan have not been explored in detail. This article attempts to address three main issues involving the nexus between water, energy, crop production, and climate. The ﬁrst one explores the impact of climate on rain-fed crop production. The second explores the irrigation crop water needs under selected climate scenarios. The third focuses on the energy implications of implementing the irrigation master plan. We attempt to answer the above questions using a water balance model for Uganda developed for this study. Our results, developed at a catchment level, indicate that on average there could be an 11% reduction and 8% increase in rain-fed crop production in the cumulatively driest and wettest climates, respectively. Furthermore, in the identiﬁed driest climate, the electricity required for pumping water is expected to increase by 12% on average compared to the base scenario.","container-title":"Water","DOI":"10.3390/w11091805","ISSN":"2073-4441","issue":"9","journalAbbreviation":"Water","language":"en","page":"1805","source":"DOI.org (Crossref)","title":"The Impact of Climate Change on Crop Production in Uganda—An Integrated Systems Assessment with Water and Energy Implications","volume":"11","author":[{"family":"Sridharan","given":"Vignesh"},{"family":"Pereira Ramos","given":"Eunice"},{"family":"Zepeda","given":"Eduardo"},{"family":"Boehlert","given":"Brent"},{"family":"Shivakumar","given":"Abhishek"},{"family":"Taliotis","given":"Constantinos"},{"family":"Howells","given":"Mark"}],"issued":{"date-parts":[["2019",8,29]]}},"label":"page"}],"schema":"https://github.com/citation-style-language/schema/raw/master/csl-citation.json"} </w:instrText>
      </w:r>
      <w:r w:rsidR="002D5F8A" w:rsidRPr="002C352C">
        <w:rPr>
          <w:rFonts w:ascii="Times New Roman" w:hAnsi="Times New Roman" w:cs="Times New Roman"/>
        </w:rPr>
        <w:fldChar w:fldCharType="separate"/>
      </w:r>
      <w:r w:rsidR="002D5F8A" w:rsidRPr="002C352C">
        <w:rPr>
          <w:rFonts w:ascii="Times New Roman" w:hAnsi="Times New Roman" w:cs="Times New Roman"/>
        </w:rPr>
        <w:t xml:space="preserve">(Ngoma et al., 2021; Nsubuga </w:t>
      </w:r>
      <w:r w:rsidR="00905125" w:rsidRPr="002C352C">
        <w:rPr>
          <w:rFonts w:ascii="Times New Roman" w:hAnsi="Times New Roman" w:cs="Times New Roman"/>
        </w:rPr>
        <w:t>et al.</w:t>
      </w:r>
      <w:r w:rsidR="002D5F8A" w:rsidRPr="002C352C">
        <w:rPr>
          <w:rFonts w:ascii="Times New Roman" w:hAnsi="Times New Roman" w:cs="Times New Roman"/>
        </w:rPr>
        <w:t xml:space="preserve">, 2018; Nuwagira </w:t>
      </w:r>
      <w:r w:rsidR="00905125" w:rsidRPr="002C352C">
        <w:rPr>
          <w:rFonts w:ascii="Times New Roman" w:hAnsi="Times New Roman" w:cs="Times New Roman"/>
        </w:rPr>
        <w:t>et al.</w:t>
      </w:r>
      <w:r w:rsidR="002D5F8A" w:rsidRPr="002C352C">
        <w:rPr>
          <w:rFonts w:ascii="Times New Roman" w:hAnsi="Times New Roman" w:cs="Times New Roman"/>
        </w:rPr>
        <w:t>, 2022; Sridharan et al., 2019)</w:t>
      </w:r>
      <w:r w:rsidR="002D5F8A" w:rsidRPr="002C352C">
        <w:rPr>
          <w:rFonts w:ascii="Times New Roman" w:hAnsi="Times New Roman" w:cs="Times New Roman"/>
        </w:rPr>
        <w:fldChar w:fldCharType="end"/>
      </w:r>
      <w:r w:rsidR="00FA2664" w:rsidRPr="002C352C">
        <w:rPr>
          <w:rFonts w:ascii="Times New Roman" w:hAnsi="Times New Roman" w:cs="Times New Roman"/>
        </w:rPr>
        <w:t>.</w:t>
      </w:r>
    </w:p>
    <w:p w14:paraId="01EF1D45" w14:textId="5A1C8579" w:rsidR="00B22004" w:rsidRPr="002C352C" w:rsidRDefault="007E66A8" w:rsidP="002F5A3C">
      <w:pPr>
        <w:keepNext/>
        <w:spacing w:line="480" w:lineRule="auto"/>
        <w:jc w:val="center"/>
        <w:rPr>
          <w:rFonts w:ascii="Times New Roman" w:hAnsi="Times New Roman" w:cs="Times New Roman"/>
        </w:rPr>
      </w:pPr>
      <w:r w:rsidRPr="002C352C">
        <w:rPr>
          <w:rFonts w:ascii="Times New Roman" w:hAnsi="Times New Roman" w:cs="Times New Roman"/>
          <w:noProof/>
        </w:rPr>
        <w:drawing>
          <wp:inline distT="0" distB="0" distL="0" distR="0" wp14:anchorId="697C2BC8" wp14:editId="25FD0A18">
            <wp:extent cx="4895462" cy="3459775"/>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6452" cy="3467542"/>
                    </a:xfrm>
                    <a:prstGeom prst="rect">
                      <a:avLst/>
                    </a:prstGeom>
                    <a:noFill/>
                    <a:ln>
                      <a:noFill/>
                    </a:ln>
                  </pic:spPr>
                </pic:pic>
              </a:graphicData>
            </a:graphic>
          </wp:inline>
        </w:drawing>
      </w:r>
    </w:p>
    <w:p w14:paraId="4CAD3D74" w14:textId="6BDB10F1" w:rsidR="004A45CE" w:rsidRPr="002C352C" w:rsidRDefault="00B22004" w:rsidP="002F5A3C">
      <w:pPr>
        <w:pStyle w:val="Caption"/>
        <w:spacing w:line="480" w:lineRule="auto"/>
        <w:jc w:val="center"/>
        <w:rPr>
          <w:rFonts w:ascii="Times New Roman" w:hAnsi="Times New Roman" w:cs="Times New Roman"/>
          <w:i w:val="0"/>
          <w:iCs w:val="0"/>
          <w:color w:val="auto"/>
          <w:sz w:val="22"/>
          <w:szCs w:val="22"/>
        </w:rPr>
      </w:pPr>
      <w:r w:rsidRPr="002C352C">
        <w:rPr>
          <w:rFonts w:ascii="Times New Roman" w:hAnsi="Times New Roman" w:cs="Times New Roman"/>
          <w:b/>
          <w:bCs/>
          <w:i w:val="0"/>
          <w:iCs w:val="0"/>
          <w:color w:val="auto"/>
          <w:sz w:val="22"/>
          <w:szCs w:val="22"/>
        </w:rPr>
        <w:t xml:space="preserve">Figure </w:t>
      </w:r>
      <w:r w:rsidR="003321A9">
        <w:rPr>
          <w:rFonts w:ascii="Times New Roman" w:hAnsi="Times New Roman" w:cs="Times New Roman"/>
          <w:b/>
          <w:bCs/>
          <w:i w:val="0"/>
          <w:iCs w:val="0"/>
          <w:color w:val="auto"/>
          <w:sz w:val="22"/>
          <w:szCs w:val="22"/>
        </w:rPr>
        <w:fldChar w:fldCharType="begin"/>
      </w:r>
      <w:r w:rsidR="003321A9">
        <w:rPr>
          <w:rFonts w:ascii="Times New Roman" w:hAnsi="Times New Roman" w:cs="Times New Roman"/>
          <w:b/>
          <w:bCs/>
          <w:i w:val="0"/>
          <w:iCs w:val="0"/>
          <w:color w:val="auto"/>
          <w:sz w:val="22"/>
          <w:szCs w:val="22"/>
        </w:rPr>
        <w:instrText xml:space="preserve"> SEQ Figure \* ARABIC </w:instrText>
      </w:r>
      <w:r w:rsidR="003321A9">
        <w:rPr>
          <w:rFonts w:ascii="Times New Roman" w:hAnsi="Times New Roman" w:cs="Times New Roman"/>
          <w:b/>
          <w:bCs/>
          <w:i w:val="0"/>
          <w:iCs w:val="0"/>
          <w:color w:val="auto"/>
          <w:sz w:val="22"/>
          <w:szCs w:val="22"/>
        </w:rPr>
        <w:fldChar w:fldCharType="separate"/>
      </w:r>
      <w:r w:rsidR="007E3E18">
        <w:rPr>
          <w:rFonts w:ascii="Times New Roman" w:hAnsi="Times New Roman" w:cs="Times New Roman"/>
          <w:b/>
          <w:bCs/>
          <w:i w:val="0"/>
          <w:iCs w:val="0"/>
          <w:noProof/>
          <w:color w:val="auto"/>
          <w:sz w:val="22"/>
          <w:szCs w:val="22"/>
        </w:rPr>
        <w:t>1</w:t>
      </w:r>
      <w:r w:rsidR="003321A9">
        <w:rPr>
          <w:rFonts w:ascii="Times New Roman" w:hAnsi="Times New Roman" w:cs="Times New Roman"/>
          <w:b/>
          <w:bCs/>
          <w:i w:val="0"/>
          <w:iCs w:val="0"/>
          <w:color w:val="auto"/>
          <w:sz w:val="22"/>
          <w:szCs w:val="22"/>
        </w:rPr>
        <w:fldChar w:fldCharType="end"/>
      </w:r>
      <w:r w:rsidR="00E96F8C" w:rsidRPr="002C352C">
        <w:rPr>
          <w:rFonts w:ascii="Times New Roman" w:hAnsi="Times New Roman" w:cs="Times New Roman"/>
          <w:i w:val="0"/>
          <w:iCs w:val="0"/>
          <w:noProof/>
          <w:color w:val="auto"/>
          <w:sz w:val="22"/>
          <w:szCs w:val="22"/>
        </w:rPr>
        <w:t xml:space="preserve"> </w:t>
      </w:r>
      <w:r w:rsidR="000105E9">
        <w:rPr>
          <w:rFonts w:ascii="Times New Roman" w:hAnsi="Times New Roman" w:cs="Times New Roman"/>
          <w:i w:val="0"/>
          <w:iCs w:val="0"/>
          <w:noProof/>
          <w:color w:val="auto"/>
          <w:sz w:val="22"/>
          <w:szCs w:val="22"/>
        </w:rPr>
        <w:t>Study Area</w:t>
      </w:r>
      <w:r w:rsidR="00BA603D" w:rsidRPr="002C352C">
        <w:rPr>
          <w:rFonts w:ascii="Times New Roman" w:hAnsi="Times New Roman" w:cs="Times New Roman"/>
          <w:i w:val="0"/>
          <w:iCs w:val="0"/>
          <w:noProof/>
          <w:color w:val="auto"/>
          <w:sz w:val="22"/>
          <w:szCs w:val="22"/>
        </w:rPr>
        <w:t>.</w:t>
      </w:r>
    </w:p>
    <w:p w14:paraId="5F8648A2" w14:textId="6A29330F" w:rsidR="0023272E" w:rsidRPr="002C352C" w:rsidRDefault="0023272E" w:rsidP="002F5A3C">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Datasets</w:t>
      </w:r>
    </w:p>
    <w:p w14:paraId="354CA72C" w14:textId="708B044C" w:rsidR="00F558B6" w:rsidRPr="002C352C" w:rsidRDefault="00A91600" w:rsidP="002F5A3C">
      <w:pPr>
        <w:spacing w:line="480" w:lineRule="auto"/>
        <w:jc w:val="both"/>
        <w:rPr>
          <w:rFonts w:ascii="Times New Roman" w:hAnsi="Times New Roman" w:cs="Times New Roman"/>
        </w:rPr>
      </w:pPr>
      <w:r w:rsidRPr="002C352C">
        <w:rPr>
          <w:rFonts w:ascii="Times New Roman" w:hAnsi="Times New Roman" w:cs="Times New Roman"/>
        </w:rPr>
        <w:t>Hourly 2-m air temperature and total precipitation for 1995-2024 were obtained from ERA5</w:t>
      </w:r>
      <w:r w:rsidR="00E93E1B">
        <w:rPr>
          <w:rFonts w:ascii="Times New Roman" w:hAnsi="Times New Roman" w:cs="Times New Roman"/>
        </w:rPr>
        <w:t xml:space="preserve"> Single Level </w:t>
      </w:r>
      <w:r w:rsidRPr="002C352C">
        <w:rPr>
          <w:rFonts w:ascii="Times New Roman" w:hAnsi="Times New Roman" w:cs="Times New Roman"/>
        </w:rPr>
        <w:t xml:space="preserve">reanalysis </w:t>
      </w:r>
      <w:r w:rsidR="00E93E1B">
        <w:rPr>
          <w:rFonts w:ascii="Times New Roman" w:hAnsi="Times New Roman" w:cs="Times New Roman"/>
        </w:rPr>
        <w:fldChar w:fldCharType="begin"/>
      </w:r>
      <w:r w:rsidR="00E93E1B">
        <w:rPr>
          <w:rFonts w:ascii="Times New Roman" w:hAnsi="Times New Roman" w:cs="Times New Roman"/>
        </w:rPr>
        <w:instrText xml:space="preserve"> ADDIN ZOTERO_ITEM CSL_CITATION {"citationID":"VpJBYsXo","properties":{"formattedCitation":"(Hersbach et al., 2020)","plainCitation":"(Hersbach et al., 2020)","noteIndex":0},"citationItems":[{"id":1338,"uris":["http://zotero.org/users/local/9V5WxOmL/items/F3AAAJ9M"],"itemData":{"id":1338,"type":"article-journal","abstract":"Abstract\n            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Society","DOI":"10.1002/qj.3803","ISSN":"0035-9009, 1477-870X","issue":"730","journalAbbreviation":"Quart J Royal Meteoro Soc","language":"en","page":"1999-2049","source":"DOI.org (Crossref)","title":"The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De Rosnay","given":"Patricia"},{"family":"Rozum","given":"Iryna"},{"family":"Vamborg","given":"Freja"},{"family":"Villaume","given":"Sebastien"},{"family":"Thépaut","given":"Jean‐Noël"}],"issued":{"date-parts":[["2020",7]]}}}],"schema":"https://github.com/citation-style-language/schema/raw/master/csl-citation.json"} </w:instrText>
      </w:r>
      <w:r w:rsidR="00E93E1B">
        <w:rPr>
          <w:rFonts w:ascii="Times New Roman" w:hAnsi="Times New Roman" w:cs="Times New Roman"/>
        </w:rPr>
        <w:fldChar w:fldCharType="separate"/>
      </w:r>
      <w:r w:rsidR="00E93E1B" w:rsidRPr="00E93E1B">
        <w:rPr>
          <w:rFonts w:ascii="Times New Roman" w:hAnsi="Times New Roman" w:cs="Times New Roman"/>
        </w:rPr>
        <w:t>(Hersbach et al., 2020)</w:t>
      </w:r>
      <w:r w:rsidR="00E93E1B">
        <w:rPr>
          <w:rFonts w:ascii="Times New Roman" w:hAnsi="Times New Roman" w:cs="Times New Roman"/>
        </w:rPr>
        <w:fldChar w:fldCharType="end"/>
      </w:r>
      <w:r w:rsidR="009D73C7" w:rsidRPr="002C352C">
        <w:rPr>
          <w:rFonts w:ascii="Times New Roman" w:hAnsi="Times New Roman" w:cs="Times New Roman"/>
        </w:rPr>
        <w:t xml:space="preserve"> at 0.25°×0.25° resolution via the Copernicus Climate Data Store (</w:t>
      </w:r>
      <w:hyperlink r:id="rId9" w:history="1">
        <w:r w:rsidR="009D73C7" w:rsidRPr="002C352C">
          <w:rPr>
            <w:rStyle w:val="Hyperlink"/>
            <w:rFonts w:ascii="Times New Roman" w:hAnsi="Times New Roman" w:cs="Times New Roman"/>
          </w:rPr>
          <w:t>https://cds.climate.copernicus.eu</w:t>
        </w:r>
      </w:hyperlink>
      <w:r w:rsidR="009D73C7" w:rsidRPr="002C352C">
        <w:rPr>
          <w:rFonts w:ascii="Times New Roman" w:hAnsi="Times New Roman" w:cs="Times New Roman"/>
        </w:rPr>
        <w:t>). ERA5-Land was selected for its high resolution, physical consistency through 4D-Var assimilation, and validated strong performance over East Africa (r &gt; 0.85 with station observations</w:t>
      </w:r>
      <w:r w:rsidR="00A72811" w:rsidRPr="002C352C">
        <w:rPr>
          <w:rFonts w:ascii="Times New Roman" w:hAnsi="Times New Roman" w:cs="Times New Roman"/>
        </w:rPr>
        <w:t xml:space="preserve"> </w:t>
      </w:r>
      <w:r w:rsidR="00A72811" w:rsidRPr="002C352C">
        <w:rPr>
          <w:rFonts w:ascii="Times New Roman" w:hAnsi="Times New Roman" w:cs="Times New Roman"/>
        </w:rPr>
        <w:fldChar w:fldCharType="begin"/>
      </w:r>
      <w:r w:rsidR="00A72811" w:rsidRPr="002C352C">
        <w:rPr>
          <w:rFonts w:ascii="Times New Roman" w:hAnsi="Times New Roman" w:cs="Times New Roman"/>
        </w:rPr>
        <w:instrText xml:space="preserve"> ADDIN ZOTERO_ITEM CSL_CITATION {"citationID":"xiq6HCXS","properties":{"formattedCitation":"(Alexandridis et al., 2023; Hersbach et al., 2020; Liu et al., 2024)","plainCitation":"(Alexandridis et al., 2023; Hersbach et al., 2020; Liu et al., 2024)","noteIndex":0},"citationItems":[{"id":1335,"uris":["http://zotero.org/users/local/9V5WxOmL/items/6WV3JMUP"],"itemData":{"id":1335,"type":"paper-conference","container-title":"16th International Conference on Meteorology, Climatology and Atmospheric Physics&amp;mdash;COMECAP 2023","DOI":"10.3390/environsciproc2023026104","event-title":"International Conference on Meteorology, Climatology and Atmospheric Physics","language":"en","page":"104","publisher":"MDPI","source":"DOI.org (Crossref)","title":"Evaluation of ERA5 and ERA5-Land Reanalysis Precipitation Data with Rain Gauge Observations in Greece","URL":"https://www.mdpi.com/2673-4931/26/1/104","author":[{"family":"Alexandridis","given":"Vasileios"},{"family":"Stefanidis","given":"Stefanos"},{"family":"Dafis","given":"Stavros"}],"accessed":{"date-parts":[["2025",11,7]]},"issued":{"date-parts":[["2023",8,28]]}},"label":"page"},{"id":1338,"uris":["http://zotero.org/users/local/9V5WxOmL/items/F3AAAJ9M"],"itemData":{"id":1338,"type":"article-journal","abstract":"Abstract\n            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reanalyses.","container-title":"Quarterly Journal of the Royal Meteorological Society","DOI":"10.1002/qj.3803","ISSN":"0035-9009, 1477-870X","issue":"730","journalAbbreviation":"Quart J Royal Meteoro Soc","language":"en","page":"1999-2049","source":"DOI.org (Crossref)","title":"The ERA5 global reanalysis","volume":"146","author":[{"family":"Hersbach","given":"Hans"},{"family":"Bell","given":"Bill"},{"family":"Berrisford","given":"Paul"},{"family":"Hirahara","given":"Shoji"},{"family":"Horányi","given":"András"},{"family":"Muñoz‐Sabater","given":"Joaquín"},{"family":"Nicolas","given":"Julien"},{"family":"Peubey","given":"Carole"},{"family":"Radu","given":"Raluca"},{"family":"Schepers","given":"Dinand"},{"family":"Simmons","given":"Adrian"},{"family":"Soci","given":"Cornel"},{"family":"Abdalla","given":"Saleh"},{"family":"Abellan","given":"Xavier"},{"family":"Balsamo","given":"Gianpaolo"},{"family":"Bechtold","given":"Peter"},{"family":"Biavati","given":"Gionata"},{"family":"Bidlot","given":"Jean"},{"family":"Bonavita","given":"Massimo"},{"family":"De Chiara","given":"Giovanna"},{"family":"Dahlgren","given":"Per"},{"family":"Dee","given":"Dick"},{"family":"Diamantakis","given":"Michail"},{"family":"Dragani","given":"Rossana"},{"family":"Flemming","given":"Johannes"},{"family":"Forbes","given":"Richard"},{"family":"Fuentes","given":"Manuel"},{"family":"Geer","given":"Alan"},{"family":"Haimberger","given":"Leo"},{"family":"Healy","given":"Sean"},{"family":"Hogan","given":"Robin J."},{"family":"Hólm","given":"Elías"},{"family":"Janisková","given":"Marta"},{"family":"Keeley","given":"Sarah"},{"family":"Laloyaux","given":"Patrick"},{"family":"Lopez","given":"Philippe"},{"family":"Lupu","given":"Cristina"},{"family":"Radnoti","given":"Gabor"},{"family":"De Rosnay","given":"Patricia"},{"family":"Rozum","given":"Iryna"},{"family":"Vamborg","given":"Freja"},{"family":"Villaume","given":"Sebastien"},{"family":"Thépaut","given":"Jean‐Noël"}],"issued":{"date-parts":[["2020",7]]}},"label":"page"},{"id":1334,"uris":["http://zotero.org/users/local/9V5WxOmL/items/9LS3VB89"],"itemData":{"id":1334,"type":"article-journal","abstract":"ERA5 (European Centre for Medium-Range Weather Forecasts Reanalysis Fifth Generation) is a significant dataset in climate reanalysis. Conducting a global-scale accuracy assessment and spatiotemporal distribution characteristic study of its temperature and precipitation data is crucial for gaining in-depth understanding of extreme climate changes. This study, based on CRU TS v4.04 (Climatic Research Unit Time-Series version 4.04) gridded data, employs multiple statistical indicators and detection metrics to assess the accuracy of the ERA5 temperature and precipitation dataset at a monthly scale over the past 70 years. Additionally, it utilizes Empirical Orthogonal Functions (EOF) to explore its spatiotemporal distribution characteristics. The results indicate that: (1) ERA5 demonstrates good consistency in most regions globally; however, the influence of uneven station density distribution results in weaker correlation in areas with sparse station density. (2) The accuracy of ERA5 data exhibits certain differences between the two periods (1950–1979, 1979–2019); with the overall performance of ERA5 temperature data near the Earth’s surface being better than that of precipitation data. (3) ERA5 precipitation data in the mid and low latitudes of the Southern and Northern Hemispheres exhibit characteristics of positive–negative distribution, while temperature data show an opposite distribution in the Northern and Southern Hemispheres (with a predominant pattern of warmer temperatures in the north and colder temperatures in the south). Additionally, the typical patterns for both variables occur in January and July each year. The above study will provide reference and insights for future climate change prediction and adaptation efforts.","container-title":"Ecological Indicators","DOI":"https://doi.org/10.1016/j.ecolind.2024.112481","ISSN":"1470-160X","page":"112481","title":"Global-scale ERA5 product precipitation and temperature evaluation","volume":"166","author":[{"family":"Liu","given":"Ronghua"},{"family":"Zhang","given":"Xiaolei"},{"family":"Wang","given":"Wei"},{"family":"Wang","given":"Yun"},{"family":"Liu","given":"Huageng"},{"family":"Ma","given":"Meihong"},{"family":"Tang","given":"Guoqiang"}],"issued":{"date-parts":[["2024"]]}},"label":"page"}],"schema":"https://github.com/citation-style-language/schema/raw/master/csl-citation.json"} </w:instrText>
      </w:r>
      <w:r w:rsidR="00A72811" w:rsidRPr="002C352C">
        <w:rPr>
          <w:rFonts w:ascii="Times New Roman" w:hAnsi="Times New Roman" w:cs="Times New Roman"/>
        </w:rPr>
        <w:fldChar w:fldCharType="separate"/>
      </w:r>
      <w:r w:rsidR="00A72811" w:rsidRPr="002C352C">
        <w:rPr>
          <w:rFonts w:ascii="Times New Roman" w:hAnsi="Times New Roman" w:cs="Times New Roman"/>
        </w:rPr>
        <w:t>(Alexandridis et al., 2023; Hersbach et al., 2020; Liu et al., 2024)</w:t>
      </w:r>
      <w:r w:rsidR="00A72811" w:rsidRPr="002C352C">
        <w:rPr>
          <w:rFonts w:ascii="Times New Roman" w:hAnsi="Times New Roman" w:cs="Times New Roman"/>
        </w:rPr>
        <w:fldChar w:fldCharType="end"/>
      </w:r>
      <w:r w:rsidR="00E7059A" w:rsidRPr="002C352C">
        <w:rPr>
          <w:rFonts w:ascii="Times New Roman" w:hAnsi="Times New Roman" w:cs="Times New Roman"/>
        </w:rPr>
        <w:t>.</w:t>
      </w:r>
      <w:r w:rsidR="007E61DA">
        <w:rPr>
          <w:rFonts w:ascii="Times New Roman" w:hAnsi="Times New Roman" w:cs="Times New Roman"/>
        </w:rPr>
        <w:t xml:space="preserve"> </w:t>
      </w:r>
      <w:r w:rsidR="00847470" w:rsidRPr="002C352C">
        <w:rPr>
          <w:rFonts w:ascii="Times New Roman" w:hAnsi="Times New Roman" w:cs="Times New Roman"/>
        </w:rPr>
        <w:t xml:space="preserve">National annual crop yield </w:t>
      </w:r>
      <w:r w:rsidR="00847470" w:rsidRPr="002C352C">
        <w:rPr>
          <w:rFonts w:ascii="Times New Roman" w:hAnsi="Times New Roman" w:cs="Times New Roman"/>
        </w:rPr>
        <w:lastRenderedPageBreak/>
        <w:t>data (kg/hectare) for 29 major food and cash crops</w:t>
      </w:r>
      <w:r w:rsidR="00223180">
        <w:rPr>
          <w:rFonts w:ascii="Times New Roman" w:hAnsi="Times New Roman" w:cs="Times New Roman"/>
        </w:rPr>
        <w:t xml:space="preserve"> (</w:t>
      </w:r>
      <w:r w:rsidR="00D74E10">
        <w:rPr>
          <w:rFonts w:ascii="Times New Roman" w:hAnsi="Times New Roman" w:cs="Times New Roman"/>
          <w:b/>
          <w:bCs/>
        </w:rPr>
        <w:t>Table</w:t>
      </w:r>
      <w:r w:rsidR="00223180" w:rsidRPr="00223180">
        <w:rPr>
          <w:rFonts w:ascii="Times New Roman" w:hAnsi="Times New Roman" w:cs="Times New Roman"/>
          <w:b/>
          <w:bCs/>
        </w:rPr>
        <w:t xml:space="preserve"> A</w:t>
      </w:r>
      <w:r w:rsidR="00D74E10">
        <w:rPr>
          <w:rFonts w:ascii="Times New Roman" w:hAnsi="Times New Roman" w:cs="Times New Roman"/>
          <w:b/>
          <w:bCs/>
        </w:rPr>
        <w:t>1</w:t>
      </w:r>
      <w:r w:rsidR="00223180">
        <w:rPr>
          <w:rFonts w:ascii="Times New Roman" w:hAnsi="Times New Roman" w:cs="Times New Roman"/>
        </w:rPr>
        <w:t>)</w:t>
      </w:r>
      <w:r w:rsidR="00847470" w:rsidRPr="002C352C">
        <w:rPr>
          <w:rFonts w:ascii="Times New Roman" w:hAnsi="Times New Roman" w:cs="Times New Roman"/>
        </w:rPr>
        <w:t xml:space="preserve"> spanning </w:t>
      </w:r>
      <w:r w:rsidR="00223180">
        <w:rPr>
          <w:rFonts w:ascii="Times New Roman" w:hAnsi="Times New Roman" w:cs="Times New Roman"/>
        </w:rPr>
        <w:t>from 1995 to 2023</w:t>
      </w:r>
      <w:r w:rsidR="00847470" w:rsidRPr="002C352C">
        <w:rPr>
          <w:rFonts w:ascii="Times New Roman" w:hAnsi="Times New Roman" w:cs="Times New Roman"/>
        </w:rPr>
        <w:t xml:space="preserve"> were sourced from </w:t>
      </w:r>
      <w:r w:rsidR="00223180">
        <w:rPr>
          <w:rFonts w:ascii="Times New Roman" w:hAnsi="Times New Roman" w:cs="Times New Roman"/>
        </w:rPr>
        <w:t xml:space="preserve">the </w:t>
      </w:r>
      <w:r w:rsidR="00847470" w:rsidRPr="002C352C">
        <w:rPr>
          <w:rFonts w:ascii="Times New Roman" w:hAnsi="Times New Roman" w:cs="Times New Roman"/>
        </w:rPr>
        <w:t>FAOSTAT</w:t>
      </w:r>
      <w:r w:rsidR="00223180">
        <w:rPr>
          <w:rFonts w:ascii="Times New Roman" w:hAnsi="Times New Roman" w:cs="Times New Roman"/>
        </w:rPr>
        <w:t xml:space="preserve"> database</w:t>
      </w:r>
      <w:r w:rsidR="00847470" w:rsidRPr="002C352C">
        <w:rPr>
          <w:rFonts w:ascii="Times New Roman" w:hAnsi="Times New Roman" w:cs="Times New Roman"/>
        </w:rPr>
        <w:t xml:space="preserve"> (</w:t>
      </w:r>
      <w:hyperlink r:id="rId10" w:history="1">
        <w:r w:rsidR="00F71E4E" w:rsidRPr="002C352C">
          <w:rPr>
            <w:rStyle w:val="Hyperlink"/>
            <w:rFonts w:ascii="Times New Roman" w:hAnsi="Times New Roman" w:cs="Times New Roman"/>
          </w:rPr>
          <w:t>https://www.fao.org/faostat/</w:t>
        </w:r>
      </w:hyperlink>
      <w:r w:rsidR="00847470" w:rsidRPr="002C352C">
        <w:rPr>
          <w:rFonts w:ascii="Times New Roman" w:hAnsi="Times New Roman" w:cs="Times New Roman"/>
        </w:rPr>
        <w:t>)</w:t>
      </w:r>
      <w:r w:rsidR="00135AFE">
        <w:rPr>
          <w:rFonts w:ascii="Times New Roman" w:hAnsi="Times New Roman" w:cs="Times New Roman"/>
        </w:rPr>
        <w:t>,</w:t>
      </w:r>
      <w:r w:rsidR="00223180">
        <w:rPr>
          <w:rFonts w:ascii="Times New Roman" w:hAnsi="Times New Roman" w:cs="Times New Roman"/>
        </w:rPr>
        <w:t xml:space="preserve"> a branch of Food and Agriculture Organization of the United Nations responsible for collecting, recording, and outsourcing crop yield data worldwide with the help of different governments of the different nations</w:t>
      </w:r>
      <w:r w:rsidR="00847470" w:rsidRPr="002C352C">
        <w:rPr>
          <w:rFonts w:ascii="Times New Roman" w:hAnsi="Times New Roman" w:cs="Times New Roman"/>
        </w:rPr>
        <w:t>.</w:t>
      </w:r>
      <w:r w:rsidR="00F71E4E" w:rsidRPr="002C352C">
        <w:rPr>
          <w:rFonts w:ascii="Times New Roman" w:hAnsi="Times New Roman" w:cs="Times New Roman"/>
        </w:rPr>
        <w:t xml:space="preserve"> Only records flagged as “official” or “NOFLAG” with complete, uninterrupted series were retained to ensure temporal consistency and comparability with climate indices</w:t>
      </w:r>
      <w:r w:rsidR="00847470" w:rsidRPr="002C352C">
        <w:rPr>
          <w:rFonts w:ascii="Times New Roman" w:hAnsi="Times New Roman" w:cs="Times New Roman"/>
        </w:rPr>
        <w:t xml:space="preserve"> </w:t>
      </w:r>
      <w:r w:rsidR="00A72811" w:rsidRPr="002C352C">
        <w:rPr>
          <w:rFonts w:ascii="Times New Roman" w:hAnsi="Times New Roman" w:cs="Times New Roman"/>
        </w:rPr>
        <w:fldChar w:fldCharType="begin"/>
      </w:r>
      <w:r w:rsidR="00A72811" w:rsidRPr="002C352C">
        <w:rPr>
          <w:rFonts w:ascii="Times New Roman" w:hAnsi="Times New Roman" w:cs="Times New Roman"/>
        </w:rPr>
        <w:instrText xml:space="preserve"> ADDIN ZOTERO_ITEM CSL_CITATION {"citationID":"fAqzKyUM","properties":{"formattedCitation":"(Herridge et al., 2022)","plainCitation":"(Herridge et al., 2022)","noteIndex":0},"citationItems":[{"id":1378,"uris":["http://zotero.org/users/local/9V5WxOmL/items/ZE2EQSGL"],"itemData":{"id":1378,"type":"article-journal","container-title":"Plant and Soil","DOI":"10.1007/s11104-021-05166-7","ISSN":"0032-079X, 1573-5036","issue":"1-2","journalAbbreviation":"Plant Soil","language":"en","page":"1-15","source":"DOI.org (Crossref)","title":"Quantifying country-to-global scale nitrogen fixation for grain legumes II. Coefficients, templates and estimates for soybean, groundnut and pulses","volume":"474","author":[{"family":"Herridge","given":"David F."},{"family":"Giller","given":"Ken E."},{"family":"Jensen","given":"Erik S."},{"family":"Peoples","given":"Mark B."}],"issued":{"date-parts":[["2022",5]]}}}],"schema":"https://github.com/citation-style-language/schema/raw/master/csl-citation.json"} </w:instrText>
      </w:r>
      <w:r w:rsidR="00A72811" w:rsidRPr="002C352C">
        <w:rPr>
          <w:rFonts w:ascii="Times New Roman" w:hAnsi="Times New Roman" w:cs="Times New Roman"/>
        </w:rPr>
        <w:fldChar w:fldCharType="separate"/>
      </w:r>
      <w:r w:rsidR="00A72811" w:rsidRPr="002C352C">
        <w:rPr>
          <w:rFonts w:ascii="Times New Roman" w:hAnsi="Times New Roman" w:cs="Times New Roman"/>
        </w:rPr>
        <w:t>(Herridge et al., 2022)</w:t>
      </w:r>
      <w:r w:rsidR="00A72811" w:rsidRPr="002C352C">
        <w:rPr>
          <w:rFonts w:ascii="Times New Roman" w:hAnsi="Times New Roman" w:cs="Times New Roman"/>
        </w:rPr>
        <w:fldChar w:fldCharType="end"/>
      </w:r>
      <w:r w:rsidR="00E7059A" w:rsidRPr="002C352C">
        <w:rPr>
          <w:rFonts w:ascii="Times New Roman" w:hAnsi="Times New Roman" w:cs="Times New Roman"/>
        </w:rPr>
        <w:t>.</w:t>
      </w:r>
    </w:p>
    <w:p w14:paraId="345C0488" w14:textId="73FF8B49" w:rsidR="0023272E" w:rsidRPr="002C352C" w:rsidRDefault="0023272E" w:rsidP="002C352C">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C</w:t>
      </w:r>
      <w:r w:rsidR="002E1D71">
        <w:rPr>
          <w:rFonts w:ascii="Times New Roman" w:hAnsi="Times New Roman" w:cs="Times New Roman"/>
          <w:b/>
          <w:bCs/>
          <w:color w:val="auto"/>
          <w:sz w:val="22"/>
          <w:szCs w:val="22"/>
        </w:rPr>
        <w:t>alculation of climate extreme indices</w:t>
      </w:r>
    </w:p>
    <w:p w14:paraId="55B97FF6" w14:textId="20DD53FE" w:rsidR="0023272E" w:rsidRPr="002C352C" w:rsidRDefault="00255E5A" w:rsidP="002C352C">
      <w:pPr>
        <w:spacing w:line="480" w:lineRule="auto"/>
        <w:jc w:val="both"/>
        <w:rPr>
          <w:rFonts w:ascii="Times New Roman" w:hAnsi="Times New Roman" w:cs="Times New Roman"/>
        </w:rPr>
      </w:pPr>
      <w:r w:rsidRPr="002C352C">
        <w:rPr>
          <w:rFonts w:ascii="Times New Roman" w:hAnsi="Times New Roman" w:cs="Times New Roman"/>
        </w:rPr>
        <w:t xml:space="preserve">Eight agronomically relevant extreme climate indices were selected from the Expert Team on Climate Change Detection and Indices (ETCCDI) core set </w:t>
      </w:r>
      <w:r w:rsidR="00B70855" w:rsidRPr="002C352C">
        <w:rPr>
          <w:rFonts w:ascii="Times New Roman" w:hAnsi="Times New Roman" w:cs="Times New Roman"/>
        </w:rPr>
        <w:fldChar w:fldCharType="begin"/>
      </w:r>
      <w:r w:rsidR="00714A42" w:rsidRPr="002C352C">
        <w:rPr>
          <w:rFonts w:ascii="Times New Roman" w:hAnsi="Times New Roman" w:cs="Times New Roman"/>
        </w:rPr>
        <w:instrText xml:space="preserve"> ADDIN ZOTERO_ITEM CSL_CITATION {"citationID":"xxVQiPxA","properties":{"formattedCitation":"(X. Zhang et al., 2011)","plainCitation":"(X. Zhang et al., 2011)","dontUpdate":true,"noteIndex":0},"citationItems":[{"id":1344,"uris":["http://zotero.org/users/local/9V5WxOmL/items/ZD6C72RP"],"itemData":{"id":1344,"type":"article-journal","abstract":"Abstract\n            \n              Indices for climate variability and extremes have been used for a long time, often by assessing days with temperature or precipitation observations above or below specific physically‐based thresholds. While these indices provided insight into local conditions, few physically based thresholds have relevance in all parts of the world. Therefore, indices of extremes evolved over time and now often focus on relative thresholds that describe features in the tails of the distributions of meteorological variables. In order to help understand how extremes are changing globally, a subset of the wide range of possible indices is now being coordinated internationally which allows the results of studies from different parts of the world to fit together seamlessly. This paper reviews these as well as other indices of extremes and documents the obstacles to robustly calculating and analyzing indices and the methods developed to overcome these obstacles. Gridding indices are necessary in order to compare observations with climate model output. However, gridding indices from daily data are not always straightforward because averaging daily information from many stations tends to dampen gridded extremes. The paper describes recent progress in attribution of the changes in gridded indices of extremes that demonstrates human influence on the probability of extremes. The paper also describes model projections of the future and wraps up with a discussion of ongoing efforts to refine indices of extremes as they are being readied to contribute to the IPCC's Fifth Assessment Report.\n              WIREs Clim Change\n              2011, 2:851–870. doi: 10.1002/wcc.147\n            \n            \n              This article is categorized under:\n              \n                \n                  Paleoclimates and Current Trends &gt; Modern Climate Change","container-title":"WIREs Climate Change","DOI":"10.1002/wcc.147","ISSN":"1757-7780, 1757-7799","issue":"6","journalAbbreviation":"WIREs Climate Change","language":"en","license":"http://onlinelibrary.wiley.com/termsAndConditions#vor","page":"851-870","source":"DOI.org (Crossref)","title":"Indices for monitoring changes in extremes based on daily temperature and precipitation data","volume":"2","author":[{"family":"Zhang","given":"Xuebin"},{"family":"Alexander","given":"Lisa"},{"family":"Hegerl","given":"Gabriele C."},{"family":"Jones","given":"Philip"},{"family":"Tank","given":"Albert Klein"},{"family":"Peterson","given":"Thomas C."},{"family":"Trewin","given":"Blair"},{"family":"Zwiers","given":"Francis W."}],"issued":{"date-parts":[["2011",11]]}}}],"schema":"https://github.com/citation-style-language/schema/raw/master/csl-citation.json"} </w:instrText>
      </w:r>
      <w:r w:rsidR="00B70855" w:rsidRPr="002C352C">
        <w:rPr>
          <w:rFonts w:ascii="Times New Roman" w:hAnsi="Times New Roman" w:cs="Times New Roman"/>
        </w:rPr>
        <w:fldChar w:fldCharType="separate"/>
      </w:r>
      <w:r w:rsidRPr="002C352C">
        <w:rPr>
          <w:rFonts w:ascii="Times New Roman" w:hAnsi="Times New Roman" w:cs="Times New Roman"/>
        </w:rPr>
        <w:t>(Zhang et al., 2011)</w:t>
      </w:r>
      <w:r w:rsidR="00B70855" w:rsidRPr="002C352C">
        <w:rPr>
          <w:rFonts w:ascii="Times New Roman" w:hAnsi="Times New Roman" w:cs="Times New Roman"/>
        </w:rPr>
        <w:fldChar w:fldCharType="end"/>
      </w:r>
      <w:r w:rsidR="002E1D71">
        <w:rPr>
          <w:rFonts w:ascii="Times New Roman" w:hAnsi="Times New Roman" w:cs="Times New Roman"/>
        </w:rPr>
        <w:t xml:space="preserve">, described in </w:t>
      </w:r>
      <w:r w:rsidR="002E1D71" w:rsidRPr="00DF2D1B">
        <w:rPr>
          <w:rFonts w:ascii="Times New Roman" w:hAnsi="Times New Roman" w:cs="Times New Roman"/>
          <w:b/>
          <w:bCs/>
        </w:rPr>
        <w:t>Table 1</w:t>
      </w:r>
      <w:r w:rsidR="002E1D71">
        <w:rPr>
          <w:rFonts w:ascii="Times New Roman" w:hAnsi="Times New Roman" w:cs="Times New Roman"/>
        </w:rPr>
        <w:t>. These eight indices were computed annually for each 0.25</w:t>
      </w:r>
      <w:r w:rsidR="002E1D71" w:rsidRPr="002C352C">
        <w:rPr>
          <w:rFonts w:ascii="Times New Roman" w:hAnsi="Times New Roman" w:cs="Times New Roman"/>
        </w:rPr>
        <w:t>°</w:t>
      </w:r>
      <w:r w:rsidR="002E1D71">
        <w:rPr>
          <w:rFonts w:ascii="Times New Roman" w:hAnsi="Times New Roman" w:cs="Times New Roman"/>
        </w:rPr>
        <w:t xml:space="preserve"> grid cell over Uganda for the period 1995–2024. The calculation was performed directly from hourly ERA5-Single Level 2m</w:t>
      </w:r>
      <w:r w:rsidR="006F66A5">
        <w:rPr>
          <w:rFonts w:ascii="Times New Roman" w:hAnsi="Times New Roman" w:cs="Times New Roman"/>
        </w:rPr>
        <w:t xml:space="preserve"> </w:t>
      </w:r>
      <w:r w:rsidR="002E1D71">
        <w:rPr>
          <w:rFonts w:ascii="Times New Roman" w:hAnsi="Times New Roman" w:cs="Times New Roman"/>
        </w:rPr>
        <w:t xml:space="preserve">air temperature and total precipitation data by first aggregating to daily series (daily maximum and minimum temperature, and daily precipitation totals) and then applying the standard ETCCDI definitions. All processing was implemented using custom Python workflows, leveraging the </w:t>
      </w:r>
      <w:proofErr w:type="spellStart"/>
      <w:r w:rsidR="002E1D71">
        <w:rPr>
          <w:rFonts w:ascii="Times New Roman" w:hAnsi="Times New Roman" w:cs="Times New Roman"/>
        </w:rPr>
        <w:t>xclim</w:t>
      </w:r>
      <w:proofErr w:type="spellEnd"/>
      <w:r w:rsidR="002E1D71">
        <w:rPr>
          <w:rFonts w:ascii="Times New Roman" w:hAnsi="Times New Roman" w:cs="Times New Roman"/>
        </w:rPr>
        <w:t xml:space="preserve"> library to ensure algorithmic consistency with the ETCCDI standards.</w:t>
      </w:r>
    </w:p>
    <w:p w14:paraId="672A1EED" w14:textId="39F3D4AE" w:rsidR="00DF2D1B" w:rsidRPr="005A6525" w:rsidRDefault="00DF2D1B" w:rsidP="00DF2D1B">
      <w:pPr>
        <w:pStyle w:val="Caption"/>
        <w:keepNext/>
        <w:jc w:val="center"/>
        <w:rPr>
          <w:rFonts w:ascii="Times New Roman" w:hAnsi="Times New Roman" w:cs="Times New Roman"/>
          <w:i w:val="0"/>
          <w:iCs w:val="0"/>
          <w:color w:val="auto"/>
        </w:rPr>
      </w:pPr>
      <w:r w:rsidRPr="005A6525">
        <w:rPr>
          <w:rFonts w:ascii="Times New Roman" w:hAnsi="Times New Roman" w:cs="Times New Roman"/>
          <w:b/>
          <w:bCs/>
          <w:i w:val="0"/>
          <w:iCs w:val="0"/>
          <w:color w:val="auto"/>
        </w:rPr>
        <w:t xml:space="preserve">Table </w:t>
      </w:r>
      <w:r w:rsidRPr="005A6525">
        <w:rPr>
          <w:rFonts w:ascii="Times New Roman" w:hAnsi="Times New Roman" w:cs="Times New Roman"/>
          <w:b/>
          <w:bCs/>
          <w:i w:val="0"/>
          <w:iCs w:val="0"/>
          <w:color w:val="auto"/>
        </w:rPr>
        <w:fldChar w:fldCharType="begin"/>
      </w:r>
      <w:r w:rsidRPr="005A6525">
        <w:rPr>
          <w:rFonts w:ascii="Times New Roman" w:hAnsi="Times New Roman" w:cs="Times New Roman"/>
          <w:b/>
          <w:bCs/>
          <w:i w:val="0"/>
          <w:iCs w:val="0"/>
          <w:color w:val="auto"/>
        </w:rPr>
        <w:instrText xml:space="preserve"> SEQ Table \* ARABIC </w:instrText>
      </w:r>
      <w:r w:rsidRPr="005A6525">
        <w:rPr>
          <w:rFonts w:ascii="Times New Roman" w:hAnsi="Times New Roman" w:cs="Times New Roman"/>
          <w:b/>
          <w:bCs/>
          <w:i w:val="0"/>
          <w:iCs w:val="0"/>
          <w:color w:val="auto"/>
        </w:rPr>
        <w:fldChar w:fldCharType="separate"/>
      </w:r>
      <w:r w:rsidR="00F47874" w:rsidRPr="005A6525">
        <w:rPr>
          <w:rFonts w:ascii="Times New Roman" w:hAnsi="Times New Roman" w:cs="Times New Roman"/>
          <w:b/>
          <w:bCs/>
          <w:i w:val="0"/>
          <w:iCs w:val="0"/>
          <w:noProof/>
          <w:color w:val="auto"/>
        </w:rPr>
        <w:t>1</w:t>
      </w:r>
      <w:r w:rsidRPr="005A6525">
        <w:rPr>
          <w:rFonts w:ascii="Times New Roman" w:hAnsi="Times New Roman" w:cs="Times New Roman"/>
          <w:b/>
          <w:bCs/>
          <w:i w:val="0"/>
          <w:iCs w:val="0"/>
          <w:color w:val="auto"/>
        </w:rPr>
        <w:fldChar w:fldCharType="end"/>
      </w:r>
      <w:r w:rsidRPr="005A6525">
        <w:rPr>
          <w:rFonts w:ascii="Times New Roman" w:hAnsi="Times New Roman" w:cs="Times New Roman"/>
          <w:i w:val="0"/>
          <w:iCs w:val="0"/>
          <w:color w:val="auto"/>
        </w:rPr>
        <w:t xml:space="preserve"> Summary of temperature and precipitation indices used in the study</w:t>
      </w:r>
      <w:r w:rsidR="005A6525">
        <w:rPr>
          <w:rFonts w:ascii="Times New Roman" w:hAnsi="Times New Roman" w:cs="Times New Roman"/>
          <w:i w:val="0"/>
          <w:iCs w:val="0"/>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2753"/>
        <w:gridCol w:w="4072"/>
        <w:gridCol w:w="1160"/>
      </w:tblGrid>
      <w:tr w:rsidR="004D16FF" w:rsidRPr="002E1D71" w14:paraId="757B504B" w14:textId="65E43213" w:rsidTr="00972EA6">
        <w:tc>
          <w:tcPr>
            <w:tcW w:w="1365" w:type="dxa"/>
            <w:tcBorders>
              <w:top w:val="single" w:sz="4" w:space="0" w:color="auto"/>
              <w:bottom w:val="single" w:sz="4" w:space="0" w:color="auto"/>
            </w:tcBorders>
          </w:tcPr>
          <w:p w14:paraId="47B97135" w14:textId="62F88FFB"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Index</w:t>
            </w:r>
          </w:p>
        </w:tc>
        <w:tc>
          <w:tcPr>
            <w:tcW w:w="2753" w:type="dxa"/>
            <w:tcBorders>
              <w:top w:val="single" w:sz="4" w:space="0" w:color="auto"/>
              <w:bottom w:val="single" w:sz="4" w:space="0" w:color="auto"/>
            </w:tcBorders>
          </w:tcPr>
          <w:p w14:paraId="3038D911" w14:textId="597C6B12"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Long name</w:t>
            </w:r>
          </w:p>
        </w:tc>
        <w:tc>
          <w:tcPr>
            <w:tcW w:w="4072" w:type="dxa"/>
            <w:tcBorders>
              <w:top w:val="single" w:sz="4" w:space="0" w:color="auto"/>
              <w:bottom w:val="single" w:sz="4" w:space="0" w:color="auto"/>
            </w:tcBorders>
          </w:tcPr>
          <w:p w14:paraId="0FEC40B6" w14:textId="4F55776F"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Definition</w:t>
            </w:r>
          </w:p>
        </w:tc>
        <w:tc>
          <w:tcPr>
            <w:tcW w:w="1160" w:type="dxa"/>
            <w:tcBorders>
              <w:top w:val="single" w:sz="4" w:space="0" w:color="auto"/>
              <w:bottom w:val="single" w:sz="4" w:space="0" w:color="auto"/>
            </w:tcBorders>
          </w:tcPr>
          <w:p w14:paraId="7E61F085" w14:textId="04EDEE73"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Unit</w:t>
            </w:r>
          </w:p>
        </w:tc>
      </w:tr>
      <w:tr w:rsidR="004D16FF" w:rsidRPr="002E1D71" w14:paraId="23BFCE7E" w14:textId="0E55148E" w:rsidTr="00972EA6">
        <w:tc>
          <w:tcPr>
            <w:tcW w:w="1365" w:type="dxa"/>
            <w:tcBorders>
              <w:top w:val="single" w:sz="4" w:space="0" w:color="auto"/>
            </w:tcBorders>
          </w:tcPr>
          <w:p w14:paraId="16C446B5" w14:textId="7D8CC8B4"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TXx</w:t>
            </w:r>
          </w:p>
        </w:tc>
        <w:tc>
          <w:tcPr>
            <w:tcW w:w="2753" w:type="dxa"/>
            <w:tcBorders>
              <w:top w:val="single" w:sz="4" w:space="0" w:color="auto"/>
            </w:tcBorders>
          </w:tcPr>
          <w:p w14:paraId="02D9522B" w14:textId="46AB9B72"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Annual maximum of daily maximum temperature</w:t>
            </w:r>
          </w:p>
        </w:tc>
        <w:tc>
          <w:tcPr>
            <w:tcW w:w="4072" w:type="dxa"/>
            <w:tcBorders>
              <w:top w:val="single" w:sz="4" w:space="0" w:color="auto"/>
            </w:tcBorders>
          </w:tcPr>
          <w:p w14:paraId="6631E8E0" w14:textId="67AFCE86"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highest temperature in a day/Hottest day in a year</w:t>
            </w:r>
          </w:p>
        </w:tc>
        <w:tc>
          <w:tcPr>
            <w:tcW w:w="1160" w:type="dxa"/>
            <w:tcBorders>
              <w:top w:val="single" w:sz="4" w:space="0" w:color="auto"/>
            </w:tcBorders>
          </w:tcPr>
          <w:p w14:paraId="71025756" w14:textId="15D0BB42"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°C </w:t>
            </w:r>
          </w:p>
        </w:tc>
      </w:tr>
      <w:tr w:rsidR="004D16FF" w:rsidRPr="002E1D71" w14:paraId="3836B284" w14:textId="01DD7096" w:rsidTr="00972EA6">
        <w:tc>
          <w:tcPr>
            <w:tcW w:w="1365" w:type="dxa"/>
          </w:tcPr>
          <w:p w14:paraId="72A298CD" w14:textId="26C8CDB3"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TNn</w:t>
            </w:r>
          </w:p>
        </w:tc>
        <w:tc>
          <w:tcPr>
            <w:tcW w:w="2753" w:type="dxa"/>
          </w:tcPr>
          <w:p w14:paraId="62CCF2C5" w14:textId="56569AFD"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Annual minimum of daily minimum temperature</w:t>
            </w:r>
          </w:p>
        </w:tc>
        <w:tc>
          <w:tcPr>
            <w:tcW w:w="4072" w:type="dxa"/>
          </w:tcPr>
          <w:p w14:paraId="6B8A6AF9" w14:textId="3B11A90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lowest temperature in a day/Coldest night</w:t>
            </w:r>
          </w:p>
        </w:tc>
        <w:tc>
          <w:tcPr>
            <w:tcW w:w="1160" w:type="dxa"/>
          </w:tcPr>
          <w:p w14:paraId="2734E52A" w14:textId="41226AB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°C </w:t>
            </w:r>
          </w:p>
        </w:tc>
      </w:tr>
      <w:tr w:rsidR="004D16FF" w:rsidRPr="002E1D71" w14:paraId="71F047F3" w14:textId="3348385B" w:rsidTr="00972EA6">
        <w:tc>
          <w:tcPr>
            <w:tcW w:w="1365" w:type="dxa"/>
          </w:tcPr>
          <w:p w14:paraId="22446258" w14:textId="41700935"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DTR</w:t>
            </w:r>
          </w:p>
        </w:tc>
        <w:tc>
          <w:tcPr>
            <w:tcW w:w="2753" w:type="dxa"/>
          </w:tcPr>
          <w:p w14:paraId="347D8C22" w14:textId="2FBEBF44"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Mean diurnal temperature range</w:t>
            </w:r>
          </w:p>
        </w:tc>
        <w:tc>
          <w:tcPr>
            <w:tcW w:w="4072" w:type="dxa"/>
          </w:tcPr>
          <w:p w14:paraId="4F75B6BD" w14:textId="523DAB6B"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mean difference between the highest temperature and the lowest temperature in a day</w:t>
            </w:r>
          </w:p>
        </w:tc>
        <w:tc>
          <w:tcPr>
            <w:tcW w:w="1160" w:type="dxa"/>
          </w:tcPr>
          <w:p w14:paraId="74A6B919" w14:textId="3AC9881C"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°C </w:t>
            </w:r>
          </w:p>
        </w:tc>
      </w:tr>
      <w:tr w:rsidR="004D16FF" w:rsidRPr="002E1D71" w14:paraId="360B0D79" w14:textId="3B17DD35" w:rsidTr="00972EA6">
        <w:tc>
          <w:tcPr>
            <w:tcW w:w="1365" w:type="dxa"/>
          </w:tcPr>
          <w:p w14:paraId="395D70CA" w14:textId="595C4320"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TR</w:t>
            </w:r>
          </w:p>
        </w:tc>
        <w:tc>
          <w:tcPr>
            <w:tcW w:w="2753" w:type="dxa"/>
          </w:tcPr>
          <w:p w14:paraId="50BCD212" w14:textId="223EC3D3"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Number of tropical nights (days with T</w:t>
            </w:r>
            <w:r w:rsidR="00F27EBD">
              <w:rPr>
                <w:rFonts w:ascii="Times New Roman" w:hAnsi="Times New Roman" w:cs="Times New Roman"/>
                <w:sz w:val="18"/>
                <w:szCs w:val="18"/>
                <w:vertAlign w:val="subscript"/>
              </w:rPr>
              <w:t>min</w:t>
            </w:r>
            <w:r w:rsidRPr="002E1D71">
              <w:rPr>
                <w:rFonts w:ascii="Times New Roman" w:hAnsi="Times New Roman" w:cs="Times New Roman"/>
                <w:sz w:val="18"/>
                <w:szCs w:val="18"/>
              </w:rPr>
              <w:t xml:space="preserve"> &gt; 20 °C)</w:t>
            </w:r>
          </w:p>
        </w:tc>
        <w:tc>
          <w:tcPr>
            <w:tcW w:w="4072" w:type="dxa"/>
          </w:tcPr>
          <w:p w14:paraId="76D3CA76" w14:textId="53918F2A"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Days with the lowest </w:t>
            </w:r>
            <w:r w:rsidR="007869F1" w:rsidRPr="002E1D71">
              <w:rPr>
                <w:rFonts w:ascii="Times New Roman" w:hAnsi="Times New Roman" w:cs="Times New Roman"/>
                <w:sz w:val="18"/>
                <w:szCs w:val="18"/>
              </w:rPr>
              <w:t>minimum temperature</w:t>
            </w:r>
            <w:r w:rsidRPr="002E1D71">
              <w:rPr>
                <w:rFonts w:ascii="Times New Roman" w:hAnsi="Times New Roman" w:cs="Times New Roman"/>
                <w:sz w:val="18"/>
                <w:szCs w:val="18"/>
              </w:rPr>
              <w:t xml:space="preserve"> above 20°C in a day</w:t>
            </w:r>
          </w:p>
        </w:tc>
        <w:tc>
          <w:tcPr>
            <w:tcW w:w="1160" w:type="dxa"/>
          </w:tcPr>
          <w:p w14:paraId="1D8E0E1A" w14:textId="759B9891"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days</w:t>
            </w:r>
          </w:p>
        </w:tc>
      </w:tr>
      <w:tr w:rsidR="004D16FF" w:rsidRPr="002E1D71" w14:paraId="74EBBEC3" w14:textId="6DBFB8BC" w:rsidTr="00972EA6">
        <w:tc>
          <w:tcPr>
            <w:tcW w:w="1365" w:type="dxa"/>
          </w:tcPr>
          <w:p w14:paraId="2FF4615D" w14:textId="4C07C44D"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Rx5day</w:t>
            </w:r>
          </w:p>
        </w:tc>
        <w:tc>
          <w:tcPr>
            <w:tcW w:w="2753" w:type="dxa"/>
          </w:tcPr>
          <w:p w14:paraId="4D4803B4" w14:textId="43531ED1"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Maximum consecutive 5-day precipitation</w:t>
            </w:r>
          </w:p>
        </w:tc>
        <w:tc>
          <w:tcPr>
            <w:tcW w:w="4072" w:type="dxa"/>
          </w:tcPr>
          <w:p w14:paraId="5EC2DED7" w14:textId="1FF45E09"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The maximum amount of rain that falls in five consecutive days</w:t>
            </w:r>
          </w:p>
        </w:tc>
        <w:tc>
          <w:tcPr>
            <w:tcW w:w="1160" w:type="dxa"/>
          </w:tcPr>
          <w:p w14:paraId="6F1EF476" w14:textId="3AC22AF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mm</w:t>
            </w:r>
          </w:p>
        </w:tc>
      </w:tr>
      <w:tr w:rsidR="004D16FF" w:rsidRPr="002E1D71" w14:paraId="4238E311" w14:textId="11954FED" w:rsidTr="00972EA6">
        <w:tc>
          <w:tcPr>
            <w:tcW w:w="1365" w:type="dxa"/>
          </w:tcPr>
          <w:p w14:paraId="0D8E12EC" w14:textId="6187BA6B"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lastRenderedPageBreak/>
              <w:t>PRCPTOT</w:t>
            </w:r>
          </w:p>
        </w:tc>
        <w:tc>
          <w:tcPr>
            <w:tcW w:w="2753" w:type="dxa"/>
          </w:tcPr>
          <w:p w14:paraId="1E789272" w14:textId="4548463A"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Annual total precipitation from wet days (PR ≥ 1mm)</w:t>
            </w:r>
          </w:p>
        </w:tc>
        <w:tc>
          <w:tcPr>
            <w:tcW w:w="4072" w:type="dxa"/>
          </w:tcPr>
          <w:p w14:paraId="1296E76C" w14:textId="10BF8AA8"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Sum of daily PR that is greater than or equal to 1.0 mm</w:t>
            </w:r>
          </w:p>
        </w:tc>
        <w:tc>
          <w:tcPr>
            <w:tcW w:w="1160" w:type="dxa"/>
          </w:tcPr>
          <w:p w14:paraId="2827F0B8" w14:textId="3917C0F2"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mm</w:t>
            </w:r>
          </w:p>
        </w:tc>
      </w:tr>
      <w:tr w:rsidR="004D16FF" w:rsidRPr="002E1D71" w14:paraId="460150D0" w14:textId="1F4A9079" w:rsidTr="00972EA6">
        <w:tc>
          <w:tcPr>
            <w:tcW w:w="1365" w:type="dxa"/>
          </w:tcPr>
          <w:p w14:paraId="108E6D27" w14:textId="0E50F3AA"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CDD</w:t>
            </w:r>
          </w:p>
        </w:tc>
        <w:tc>
          <w:tcPr>
            <w:tcW w:w="2753" w:type="dxa"/>
          </w:tcPr>
          <w:p w14:paraId="42FE2252" w14:textId="0CA79B49"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Maximum number of consecutive dry days (PR&lt;1mm)</w:t>
            </w:r>
          </w:p>
        </w:tc>
        <w:tc>
          <w:tcPr>
            <w:tcW w:w="4072" w:type="dxa"/>
          </w:tcPr>
          <w:p w14:paraId="2A7783A0" w14:textId="3782F79E"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The maximum count of days when </w:t>
            </w:r>
            <w:r w:rsidR="00F27EBD">
              <w:rPr>
                <w:rFonts w:ascii="Times New Roman" w:hAnsi="Times New Roman" w:cs="Times New Roman"/>
                <w:sz w:val="18"/>
                <w:szCs w:val="18"/>
              </w:rPr>
              <w:t xml:space="preserve">the </w:t>
            </w:r>
            <w:r w:rsidRPr="002E1D71">
              <w:rPr>
                <w:rFonts w:ascii="Times New Roman" w:hAnsi="Times New Roman" w:cs="Times New Roman"/>
                <w:sz w:val="18"/>
                <w:szCs w:val="18"/>
              </w:rPr>
              <w:t>PR is less than 1.0 mm</w:t>
            </w:r>
          </w:p>
        </w:tc>
        <w:tc>
          <w:tcPr>
            <w:tcW w:w="1160" w:type="dxa"/>
          </w:tcPr>
          <w:p w14:paraId="0A952C54" w14:textId="088A0900"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days</w:t>
            </w:r>
          </w:p>
        </w:tc>
      </w:tr>
      <w:tr w:rsidR="004D16FF" w:rsidRPr="002E1D71" w14:paraId="763B95C5" w14:textId="17D2591A" w:rsidTr="00972EA6">
        <w:tc>
          <w:tcPr>
            <w:tcW w:w="1365" w:type="dxa"/>
            <w:tcBorders>
              <w:bottom w:val="single" w:sz="4" w:space="0" w:color="auto"/>
            </w:tcBorders>
          </w:tcPr>
          <w:p w14:paraId="5A383957" w14:textId="761A3C57"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R20mm</w:t>
            </w:r>
          </w:p>
        </w:tc>
        <w:tc>
          <w:tcPr>
            <w:tcW w:w="2753" w:type="dxa"/>
            <w:tcBorders>
              <w:bottom w:val="single" w:sz="4" w:space="0" w:color="auto"/>
            </w:tcBorders>
          </w:tcPr>
          <w:p w14:paraId="39FC961F" w14:textId="7AF9FDB7" w:rsidR="004D16FF" w:rsidRPr="002E1D71" w:rsidRDefault="004D16FF" w:rsidP="00DF2D1B">
            <w:pPr>
              <w:spacing w:line="480" w:lineRule="auto"/>
              <w:rPr>
                <w:rFonts w:ascii="Times New Roman" w:hAnsi="Times New Roman" w:cs="Times New Roman"/>
                <w:sz w:val="18"/>
                <w:szCs w:val="18"/>
              </w:rPr>
            </w:pPr>
            <w:r w:rsidRPr="002E1D71">
              <w:rPr>
                <w:rFonts w:ascii="Times New Roman" w:hAnsi="Times New Roman" w:cs="Times New Roman"/>
                <w:sz w:val="18"/>
                <w:szCs w:val="18"/>
              </w:rPr>
              <w:t xml:space="preserve">Annual count of days with </w:t>
            </w:r>
            <w:r w:rsidR="00F27EBD">
              <w:rPr>
                <w:rFonts w:ascii="Times New Roman" w:hAnsi="Times New Roman" w:cs="Times New Roman"/>
                <w:sz w:val="18"/>
                <w:szCs w:val="18"/>
              </w:rPr>
              <w:t>P</w:t>
            </w:r>
            <w:r w:rsidRPr="002E1D71">
              <w:rPr>
                <w:rFonts w:ascii="Times New Roman" w:hAnsi="Times New Roman" w:cs="Times New Roman"/>
                <w:sz w:val="18"/>
                <w:szCs w:val="18"/>
              </w:rPr>
              <w:t>R ≥ 20mm</w:t>
            </w:r>
          </w:p>
        </w:tc>
        <w:tc>
          <w:tcPr>
            <w:tcW w:w="4072" w:type="dxa"/>
            <w:tcBorders>
              <w:bottom w:val="single" w:sz="4" w:space="0" w:color="auto"/>
            </w:tcBorders>
          </w:tcPr>
          <w:p w14:paraId="2A180319" w14:textId="0709A27A"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Number of days when PR is greater than or equal to 20 mm</w:t>
            </w:r>
          </w:p>
        </w:tc>
        <w:tc>
          <w:tcPr>
            <w:tcW w:w="1160" w:type="dxa"/>
            <w:tcBorders>
              <w:bottom w:val="single" w:sz="4" w:space="0" w:color="auto"/>
            </w:tcBorders>
          </w:tcPr>
          <w:p w14:paraId="7BB0F1F7" w14:textId="223A72A4" w:rsidR="004D16FF" w:rsidRPr="002E1D71" w:rsidRDefault="004D16FF" w:rsidP="002F5A3C">
            <w:pPr>
              <w:spacing w:line="480" w:lineRule="auto"/>
              <w:rPr>
                <w:rFonts w:ascii="Times New Roman" w:hAnsi="Times New Roman" w:cs="Times New Roman"/>
                <w:sz w:val="18"/>
                <w:szCs w:val="18"/>
              </w:rPr>
            </w:pPr>
            <w:r w:rsidRPr="002E1D71">
              <w:rPr>
                <w:rFonts w:ascii="Times New Roman" w:hAnsi="Times New Roman" w:cs="Times New Roman"/>
                <w:sz w:val="18"/>
                <w:szCs w:val="18"/>
              </w:rPr>
              <w:t>days</w:t>
            </w:r>
          </w:p>
        </w:tc>
      </w:tr>
    </w:tbl>
    <w:p w14:paraId="0FD5D445" w14:textId="3CE1A4FB" w:rsidR="00255E5A" w:rsidRPr="002C352C" w:rsidRDefault="00F72CF6" w:rsidP="002F5A3C">
      <w:pPr>
        <w:spacing w:line="480" w:lineRule="auto"/>
        <w:jc w:val="both"/>
        <w:rPr>
          <w:rFonts w:ascii="Times New Roman" w:hAnsi="Times New Roman" w:cs="Times New Roman"/>
        </w:rPr>
      </w:pPr>
      <w:r w:rsidRPr="002C352C">
        <w:rPr>
          <w:rFonts w:ascii="Times New Roman" w:hAnsi="Times New Roman" w:cs="Times New Roman"/>
        </w:rPr>
        <w:t xml:space="preserve"> </w:t>
      </w:r>
    </w:p>
    <w:p w14:paraId="08F6BDBF" w14:textId="3D1A5361" w:rsidR="0023272E" w:rsidRPr="00D50648" w:rsidRDefault="007869F1" w:rsidP="00D50648">
      <w:pPr>
        <w:pStyle w:val="Heading2"/>
        <w:spacing w:line="480" w:lineRule="auto"/>
        <w:rPr>
          <w:rFonts w:ascii="Times New Roman" w:hAnsi="Times New Roman" w:cs="Times New Roman"/>
          <w:b/>
          <w:bCs/>
          <w:color w:val="auto"/>
          <w:sz w:val="22"/>
          <w:szCs w:val="22"/>
        </w:rPr>
      </w:pPr>
      <w:r w:rsidRPr="00D50648">
        <w:rPr>
          <w:rFonts w:ascii="Times New Roman" w:hAnsi="Times New Roman" w:cs="Times New Roman"/>
          <w:b/>
          <w:bCs/>
          <w:color w:val="auto"/>
          <w:sz w:val="22"/>
          <w:szCs w:val="22"/>
        </w:rPr>
        <w:t xml:space="preserve">Trend </w:t>
      </w:r>
      <w:r w:rsidR="00DF2D1B" w:rsidRPr="00D50648">
        <w:rPr>
          <w:rFonts w:ascii="Times New Roman" w:hAnsi="Times New Roman" w:cs="Times New Roman"/>
          <w:b/>
          <w:bCs/>
          <w:color w:val="auto"/>
          <w:sz w:val="22"/>
          <w:szCs w:val="22"/>
        </w:rPr>
        <w:t>a</w:t>
      </w:r>
      <w:r w:rsidRPr="00D50648">
        <w:rPr>
          <w:rFonts w:ascii="Times New Roman" w:hAnsi="Times New Roman" w:cs="Times New Roman"/>
          <w:b/>
          <w:bCs/>
          <w:color w:val="auto"/>
          <w:sz w:val="22"/>
          <w:szCs w:val="22"/>
        </w:rPr>
        <w:t xml:space="preserve">nalysis of </w:t>
      </w:r>
      <w:r w:rsidR="00DF2D1B" w:rsidRPr="00D50648">
        <w:rPr>
          <w:rFonts w:ascii="Times New Roman" w:hAnsi="Times New Roman" w:cs="Times New Roman"/>
          <w:b/>
          <w:bCs/>
          <w:color w:val="auto"/>
          <w:sz w:val="22"/>
          <w:szCs w:val="22"/>
        </w:rPr>
        <w:t>c</w:t>
      </w:r>
      <w:r w:rsidRPr="00D50648">
        <w:rPr>
          <w:rFonts w:ascii="Times New Roman" w:hAnsi="Times New Roman" w:cs="Times New Roman"/>
          <w:b/>
          <w:bCs/>
          <w:color w:val="auto"/>
          <w:sz w:val="22"/>
          <w:szCs w:val="22"/>
        </w:rPr>
        <w:t xml:space="preserve">limate </w:t>
      </w:r>
      <w:r w:rsidR="00DF2D1B" w:rsidRPr="00D50648">
        <w:rPr>
          <w:rFonts w:ascii="Times New Roman" w:hAnsi="Times New Roman" w:cs="Times New Roman"/>
          <w:b/>
          <w:bCs/>
          <w:color w:val="auto"/>
          <w:sz w:val="22"/>
          <w:szCs w:val="22"/>
        </w:rPr>
        <w:t>e</w:t>
      </w:r>
      <w:r w:rsidRPr="00D50648">
        <w:rPr>
          <w:rFonts w:ascii="Times New Roman" w:hAnsi="Times New Roman" w:cs="Times New Roman"/>
          <w:b/>
          <w:bCs/>
          <w:color w:val="auto"/>
          <w:sz w:val="22"/>
          <w:szCs w:val="22"/>
        </w:rPr>
        <w:t>xtremes</w:t>
      </w:r>
    </w:p>
    <w:p w14:paraId="36C1D72B" w14:textId="60911915" w:rsidR="007869F1" w:rsidRPr="002C352C" w:rsidRDefault="000731EF" w:rsidP="00D50648">
      <w:pPr>
        <w:spacing w:line="480" w:lineRule="auto"/>
        <w:jc w:val="both"/>
        <w:rPr>
          <w:rFonts w:ascii="Times New Roman" w:hAnsi="Times New Roman" w:cs="Times New Roman"/>
        </w:rPr>
      </w:pPr>
      <w:r>
        <w:rPr>
          <w:rFonts w:ascii="Times New Roman" w:hAnsi="Times New Roman" w:cs="Times New Roman"/>
        </w:rPr>
        <w:t xml:space="preserve">We quantified monotonic trends in the annual time series of each ETCCDI index using the non-parametric Mann-Kendall test </w:t>
      </w:r>
      <w:r>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{"citationID":"tZLeQiAh","properties":{"formattedCitation":"(Mann B, 1945)","plainCitation":"(Mann B, 1945)","dontUpdate":true,"noteIndex":0},"citationItems":[{"id":922,"uris":["http://zotero.org/users/local/9V5WxOmL/items/DRJWKJI6"],"itemData":{"id":922,"type":"article-journal","container-title":"Econometrica","issue":"3","page":"245-259","title":"Nonparametric Tests Against Trend Author ( s ): Henry B . Mann Published by : The Econometric Society Stable URL : https://www.jstor.org/stable/1907187 REFERENCES Linked references are available on JSTOR for this article : You may need to log in to JSTOR","volume":"13","author":[{"family":"Mann B","given":"Henry"}],"issued":{"date-parts":[["1945"]]}}}],"schema":"https://github.com/citation-style-language/schema/raw/master/csl-citation.json"} </w:instrText>
      </w:r>
      <w:r>
        <w:rPr>
          <w:rFonts w:ascii="Times New Roman" w:hAnsi="Times New Roman" w:cs="Times New Roman"/>
        </w:rPr>
        <w:fldChar w:fldCharType="separate"/>
      </w:r>
      <w:r w:rsidRPr="000731EF">
        <w:rPr>
          <w:rFonts w:ascii="Times New Roman" w:hAnsi="Times New Roman" w:cs="Times New Roman"/>
        </w:rPr>
        <w:t>(Mann, 1945)</w:t>
      </w:r>
      <w:r>
        <w:rPr>
          <w:rFonts w:ascii="Times New Roman" w:hAnsi="Times New Roman" w:cs="Times New Roman"/>
        </w:rPr>
        <w:fldChar w:fldCharType="end"/>
      </w:r>
      <w:r>
        <w:rPr>
          <w:rFonts w:ascii="Times New Roman" w:hAnsi="Times New Roman" w:cs="Times New Roman"/>
        </w:rPr>
        <w:t xml:space="preserve"> and Sen’s slope estimator </w:t>
      </w:r>
      <w:r>
        <w:rPr>
          <w:rFonts w:ascii="Times New Roman" w:hAnsi="Times New Roman" w:cs="Times New Roman"/>
        </w:rPr>
        <w:fldChar w:fldCharType="begin"/>
      </w:r>
      <w:r>
        <w:rPr>
          <w:rFonts w:ascii="Times New Roman" w:hAnsi="Times New Roman" w:cs="Times New Roman"/>
        </w:rPr>
        <w:instrText xml:space="preserve"> ADDIN ZOTERO_ITEM CSL_CITATION {"citationID":"TML501an","properties":{"formattedCitation":"(Sen, 1968)","plainCitation":"(Sen, 1968)","noteIndex":0},"citationItems":[{"id":660,"uris":["http://zotero.org/users/local/9V5WxOmL/items/EHAMW38Q"],"itemData":{"id":660,"type":"article-journal","container-title":"Journal of the American Statistical Association","DOI":"10.1080/01621459.1968.10480934","ISSN":"0162-1459","issue":"324","page":"1379-1389","title":"Estimates of the Regression Coefficient Based on Kendall's Tau","volume":"63","author":[{"family":"Sen","given":"Pranab Kumar"}],"issued":{"date-parts":[["1968",12]]}}}],"schema":"https://github.com/citation-style-language/schema/raw/master/csl-citation.json"} </w:instrText>
      </w:r>
      <w:r>
        <w:rPr>
          <w:rFonts w:ascii="Times New Roman" w:hAnsi="Times New Roman" w:cs="Times New Roman"/>
        </w:rPr>
        <w:fldChar w:fldCharType="separate"/>
      </w:r>
      <w:r w:rsidRPr="000731EF">
        <w:rPr>
          <w:rFonts w:ascii="Times New Roman" w:hAnsi="Times New Roman" w:cs="Times New Roman"/>
        </w:rPr>
        <w:t>(Sen, 1968)</w:t>
      </w:r>
      <w:r>
        <w:rPr>
          <w:rFonts w:ascii="Times New Roman" w:hAnsi="Times New Roman" w:cs="Times New Roman"/>
        </w:rPr>
        <w:fldChar w:fldCharType="end"/>
      </w:r>
      <w:r>
        <w:rPr>
          <w:rFonts w:ascii="Times New Roman" w:hAnsi="Times New Roman" w:cs="Times New Roman"/>
        </w:rPr>
        <w:t xml:space="preserve">. This approach was selected for its robustness to non-normally distributed data and outliers, which are inherent in climate extreme indices </w:t>
      </w:r>
      <w:r>
        <w:rPr>
          <w:rFonts w:ascii="Times New Roman" w:hAnsi="Times New Roman" w:cs="Times New Roman"/>
        </w:rPr>
        <w:fldChar w:fldCharType="begin"/>
      </w:r>
      <w:r w:rsidR="00D50648">
        <w:rPr>
          <w:rFonts w:ascii="Times New Roman" w:hAnsi="Times New Roman" w:cs="Times New Roman"/>
        </w:rPr>
        <w:instrText xml:space="preserve"> ADDIN ZOTERO_ITEM CSL_CITATION {"citationID":"QDpS2Jd2","properties":{"formattedCitation":"(Gilbert, 1987; Hirsch et al., 1982)","plainCitation":"(Gilbert, 1987; Hirsch et al., 1982)","noteIndex":0},"citationItems":[{"id":1393,"uris":["http://zotero.org/users/local/9V5WxOmL/items/JCD5IDM6"],"itemData":{"id":1393,"type":"book","publisher":"John Wiley &amp; Sons","title":"Statistical methods for environmental pollution monitoring","author":[{"family":"Gilbert","given":"Richard O"}],"issued":{"date-parts":[["1987"]]}}},{"id":1392,"uris":["http://zotero.org/users/local/9V5WxOmL/items/MBCSV9XS"],"itemData":{"id":1392,"type":"article-journal","abstract":"Some of the characteristics that complicate the analysis of water quality time series are non‐normal distributions, seasonality, flow relatedness, missing values, values below the limit of detection, and serial correlation. Presented here are techniques that are suitable in the face of the complications listed above for the exploratory analysis of monthly water quality data for monotonie trends. The first procedure described is a nonparametric test for trend applicable to data sets with seasonality, missing values, or values reported as ‘less than’: the seasonal Kendall test. Under realistic stochastic processes (exhibiting seasonality, skewness, and serial correlation), it is robust in comparison to parametric alternatives, although neither the seasonal Kendall test nor the alternatives can be considered an exact test in the presence of serial correlation. The second procedure, the seasonal Kendall slope estimator, is an estimator of trend magnitude. It is an unbiased estimator of the slope of a linear trend and has considerably higher precision than a regression estimator where data are highly skewed but somewhat lower precision where the data are normal. The third procedure provides a means for testing for change over time in the relationship between constituent concentration and flow, thus avoiding the problem of identifying trends in water quality that are artifacts of the particular sequence of discharges observed (e.g., drought effects). In this method a flow‐adjusted concentration is defined as the residual (actual minus conditional expectation) based on a regression of concentration on some function of discharge. These flow‐adjusted concentrations, which may also be seasonal and non‐normal, can then be tested for trend by using the seasonal Kendall test.","container-title":"Water Resources Research","DOI":"10.1029/WR018i001p00107","ISSN":"0043-1397, 1944-7973","issue":"1","journalAbbreviation":"Water Resources Research","language":"en","license":"http://onlinelibrary.wiley.com/termsAndConditions#vor","page":"107-121","source":"DOI.org (Crossref)","title":"Techniques of trend analysis for monthly water quality data","volume":"18","author":[{"family":"Hirsch","given":"Robert M."},{"family":"Slack","given":"James R."},{"family":"Smith","given":"Richard A."}],"issued":{"date-parts":[["1982",2]]}}}],"schema":"https://github.com/citation-style-language/schema/raw/master/csl-citation.json"} </w:instrText>
      </w:r>
      <w:r>
        <w:rPr>
          <w:rFonts w:ascii="Times New Roman" w:hAnsi="Times New Roman" w:cs="Times New Roman"/>
        </w:rPr>
        <w:fldChar w:fldCharType="separate"/>
      </w:r>
      <w:r w:rsidR="00D50648" w:rsidRPr="00D50648">
        <w:rPr>
          <w:rFonts w:ascii="Times New Roman" w:hAnsi="Times New Roman" w:cs="Times New Roman"/>
        </w:rPr>
        <w:t>(</w:t>
      </w:r>
      <w:r w:rsidR="00D50648" w:rsidRPr="006F66A5">
        <w:rPr>
          <w:rFonts w:ascii="Times New Roman" w:hAnsi="Times New Roman" w:cs="Times New Roman"/>
        </w:rPr>
        <w:t>Gilbert, 1987</w:t>
      </w:r>
      <w:r w:rsidR="00D50648" w:rsidRPr="00D50648">
        <w:rPr>
          <w:rFonts w:ascii="Times New Roman" w:hAnsi="Times New Roman" w:cs="Times New Roman"/>
        </w:rPr>
        <w:t>; Hirsch et al., 1982)</w:t>
      </w:r>
      <w:r>
        <w:rPr>
          <w:rFonts w:ascii="Times New Roman" w:hAnsi="Times New Roman" w:cs="Times New Roman"/>
        </w:rPr>
        <w:fldChar w:fldCharType="end"/>
      </w:r>
      <w:r>
        <w:rPr>
          <w:rFonts w:ascii="Times New Roman" w:hAnsi="Times New Roman" w:cs="Times New Roman"/>
        </w:rPr>
        <w:t xml:space="preserve">. Sen’s slope provides a resilient estimate of the trend magnitude (change per year), from which the total change over the 30-year study was derived. </w:t>
      </w:r>
      <w:r w:rsidR="000E1AEC">
        <w:rPr>
          <w:rFonts w:ascii="Times New Roman" w:hAnsi="Times New Roman" w:cs="Times New Roman"/>
        </w:rPr>
        <w:t>Before</w:t>
      </w:r>
      <w:r>
        <w:rPr>
          <w:rFonts w:ascii="Times New Roman" w:hAnsi="Times New Roman" w:cs="Times New Roman"/>
        </w:rPr>
        <w:t xml:space="preserve"> trend analysis, we assessed the time series for the presence of significant serial </w:t>
      </w:r>
      <w:r w:rsidR="000E1AEC">
        <w:rPr>
          <w:rFonts w:ascii="Times New Roman" w:hAnsi="Times New Roman" w:cs="Times New Roman"/>
        </w:rPr>
        <w:t>autocorrelation using the Durbin-Watson statistic, which can inflate the Type 1 error rate of the Mann-Kendall test. No significant autocorrelation was detected at the 5% significance level for the national average series. Statistical significance of trends was evaluated at α = 0.05.</w:t>
      </w:r>
    </w:p>
    <w:p w14:paraId="16C415EC" w14:textId="494CEBCE" w:rsidR="00260AF8" w:rsidRPr="00D50648" w:rsidRDefault="00260AF8" w:rsidP="00D50648">
      <w:pPr>
        <w:pStyle w:val="Heading2"/>
        <w:spacing w:line="480" w:lineRule="auto"/>
        <w:rPr>
          <w:rFonts w:ascii="Times New Roman" w:hAnsi="Times New Roman" w:cs="Times New Roman"/>
          <w:b/>
          <w:bCs/>
          <w:color w:val="auto"/>
          <w:sz w:val="22"/>
          <w:szCs w:val="22"/>
        </w:rPr>
      </w:pPr>
      <w:r w:rsidRPr="00D50648">
        <w:rPr>
          <w:rFonts w:ascii="Times New Roman" w:hAnsi="Times New Roman" w:cs="Times New Roman"/>
          <w:b/>
          <w:bCs/>
          <w:color w:val="auto"/>
          <w:sz w:val="22"/>
          <w:szCs w:val="22"/>
        </w:rPr>
        <w:t>Climate-</w:t>
      </w:r>
      <w:r w:rsidR="00D50648" w:rsidRPr="00D50648">
        <w:rPr>
          <w:rFonts w:ascii="Times New Roman" w:hAnsi="Times New Roman" w:cs="Times New Roman"/>
          <w:b/>
          <w:bCs/>
          <w:color w:val="auto"/>
          <w:sz w:val="22"/>
          <w:szCs w:val="22"/>
        </w:rPr>
        <w:t>c</w:t>
      </w:r>
      <w:r w:rsidRPr="00D50648">
        <w:rPr>
          <w:rFonts w:ascii="Times New Roman" w:hAnsi="Times New Roman" w:cs="Times New Roman"/>
          <w:b/>
          <w:bCs/>
          <w:color w:val="auto"/>
          <w:sz w:val="22"/>
          <w:szCs w:val="22"/>
        </w:rPr>
        <w:t xml:space="preserve">rop </w:t>
      </w:r>
      <w:r w:rsidR="00D50648" w:rsidRPr="00D50648">
        <w:rPr>
          <w:rFonts w:ascii="Times New Roman" w:hAnsi="Times New Roman" w:cs="Times New Roman"/>
          <w:b/>
          <w:bCs/>
          <w:color w:val="auto"/>
          <w:sz w:val="22"/>
          <w:szCs w:val="22"/>
        </w:rPr>
        <w:t>c</w:t>
      </w:r>
      <w:r w:rsidRPr="00D50648">
        <w:rPr>
          <w:rFonts w:ascii="Times New Roman" w:hAnsi="Times New Roman" w:cs="Times New Roman"/>
          <w:b/>
          <w:bCs/>
          <w:color w:val="auto"/>
          <w:sz w:val="22"/>
          <w:szCs w:val="22"/>
        </w:rPr>
        <w:t>orrelation</w:t>
      </w:r>
    </w:p>
    <w:p w14:paraId="1C90C2A4" w14:textId="0FA743EA" w:rsidR="00714A42" w:rsidRPr="006C5836" w:rsidRDefault="00C30EC2" w:rsidP="002F5A3C">
      <w:pPr>
        <w:spacing w:line="480" w:lineRule="auto"/>
        <w:jc w:val="both"/>
        <w:rPr>
          <w:rFonts w:ascii="Times New Roman" w:hAnsi="Times New Roman" w:cs="Times New Roman"/>
        </w:rPr>
      </w:pPr>
      <w:r>
        <w:rPr>
          <w:rFonts w:ascii="Times New Roman" w:hAnsi="Times New Roman" w:cs="Times New Roman"/>
        </w:rPr>
        <w:t xml:space="preserve">To evaluate the influence of climate extremes on interannual yield stability, we computed pairwise associations between the national yield time series of each of the 29 crops and the eight national-average climate extreme indices, resulting in 232 statistical tests. We employed </w:t>
      </w:r>
      <w:r w:rsidR="00714A42" w:rsidRPr="002C352C">
        <w:rPr>
          <w:rFonts w:ascii="Times New Roman" w:hAnsi="Times New Roman" w:cs="Times New Roman"/>
        </w:rPr>
        <w:t>Spearman’s</w:t>
      </w:r>
      <w:r>
        <w:rPr>
          <w:rFonts w:ascii="Times New Roman" w:hAnsi="Times New Roman" w:cs="Times New Roman"/>
        </w:rPr>
        <w:t xml:space="preserve"> rank correlation coefficient</w:t>
      </w:r>
      <w:r w:rsidR="00714A42" w:rsidRPr="002C352C">
        <w:rPr>
          <w:rFonts w:ascii="Times New Roman" w:hAnsi="Times New Roman" w:cs="Times New Roman"/>
        </w:rPr>
        <w:t xml:space="preserve"> </w:t>
      </w:r>
      <w:r>
        <w:rPr>
          <w:rFonts w:ascii="Times New Roman" w:hAnsi="Times New Roman" w:cs="Times New Roman"/>
        </w:rPr>
        <w:t>(</w:t>
      </w:r>
      <w:r w:rsidR="00714A42" w:rsidRPr="002C352C">
        <w:rPr>
          <w:rFonts w:ascii="Times New Roman" w:hAnsi="Times New Roman" w:cs="Times New Roman"/>
        </w:rPr>
        <w:t>ρ</w:t>
      </w:r>
      <w:r>
        <w:rPr>
          <w:rFonts w:ascii="Times New Roman" w:hAnsi="Times New Roman" w:cs="Times New Roman"/>
        </w:rPr>
        <w:t>) due to its non-parametric nature and robustness to outliers, making it ideal for detecting monotonic relationships in variables like crop yields and climate extremes, which are often non-normally distributed</w:t>
      </w:r>
      <w:r w:rsidR="00714A42" w:rsidRPr="002C352C">
        <w:rPr>
          <w:rFonts w:ascii="Times New Roman" w:hAnsi="Times New Roman" w:cs="Times New Roman"/>
        </w:rPr>
        <w:t xml:space="preserve"> </w:t>
      </w:r>
      <w:r w:rsidR="00714A42" w:rsidRPr="002C352C">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{"citationID":"ycKI65VF","properties":{"formattedCitation":"(Mei et al., 2023; P. Zhang et al., 2019)","plainCitation":"(Mei et al., 2023; P. Zhang et al., 2019)","dontUpdate":true,"noteIndex":0},"citationItems":[{"id":"OTbf9phz/TdsBGaWm","uris":["http://zotero.org/users/local/9V5WxOmL/items/C8TYVU5P"],"itemData":{"id":1376,"type":"article-journal","container-title":"International Journal of Environmental Research and Public Health","DOI":"10.3390/ijerph20031905","page":"1905","title":"Study on Emotional Perception of Hangzhou West Lake Scenic Area in Spring under the Influence of Meteorological Environment","volume":"20","author":[{"family":"Mei","given":"Yi"},{"family":"Xu","given":"Lili"},{"family":"Li","given":"Zhixing"}],"issued":{"date-parts":[["2023",1]]}},"label":"page"},{"id":"OTbf9phz/WnMRQvOj","uris":["http://zotero.org/users/local/9V5WxOmL/items/7QWQVX4A"],"itemData":{"id":1375,"type":"article-journal","container-title":"Journal of Climate","DOI":"10.1175/JCLI-D-18-0733.1","title":"Observed Changes in Extreme Temperature over the Global Land Based on a Newly Developed Station Daily Dataset","volume":"32","author":[{"family":"Zhang","given":"Panfeng"},{"family":"Ren","given":"Guoyu"},{"family":"Xu","given":"Yan"},{"family":"Wang","given":"Xiaolan"},{"family":"Qin","given":"Yun"},{"family":"Sun","given":"Xiubao"},{"family":"</w:instrText>
      </w:r>
      <w:r w:rsidR="00072136">
        <w:rPr>
          <w:rFonts w:ascii="Microsoft YaHei" w:eastAsia="Microsoft YaHei" w:hAnsi="Microsoft YaHei" w:cs="Microsoft YaHei" w:hint="eastAsia"/>
        </w:rPr>
        <w:instrText>任玉玉</w:instrText>
      </w:r>
      <w:r w:rsidR="00072136">
        <w:rPr>
          <w:rFonts w:ascii="Times New Roman" w:hAnsi="Times New Roman" w:cs="Times New Roman"/>
        </w:rPr>
        <w:instrText xml:space="preserve">","given":"Yuyu"}],"issued":{"date-parts":[["2019",9]]}},"label":"page"}],"schema":"https://github.com/citation-style-language/schema/raw/master/csl-citation.json"} </w:instrText>
      </w:r>
      <w:r w:rsidR="00714A42" w:rsidRPr="002C352C">
        <w:rPr>
          <w:rFonts w:ascii="Times New Roman" w:hAnsi="Times New Roman" w:cs="Times New Roman"/>
        </w:rPr>
        <w:fldChar w:fldCharType="separate"/>
      </w:r>
      <w:r w:rsidR="00714A42" w:rsidRPr="002C352C">
        <w:rPr>
          <w:rFonts w:ascii="Times New Roman" w:hAnsi="Times New Roman" w:cs="Times New Roman"/>
        </w:rPr>
        <w:t>(Mei et al., 2023; Zhang et al., 2019)</w:t>
      </w:r>
      <w:r w:rsidR="00714A42" w:rsidRPr="002C352C">
        <w:rPr>
          <w:rFonts w:ascii="Times New Roman" w:hAnsi="Times New Roman" w:cs="Times New Roman"/>
        </w:rPr>
        <w:fldChar w:fldCharType="end"/>
      </w:r>
      <w:r w:rsidR="00714A42" w:rsidRPr="002C352C">
        <w:rPr>
          <w:rFonts w:ascii="Times New Roman" w:hAnsi="Times New Roman" w:cs="Times New Roman"/>
        </w:rPr>
        <w:t>.</w:t>
      </w:r>
      <w:r>
        <w:rPr>
          <w:rFonts w:ascii="Times New Roman" w:hAnsi="Times New Roman" w:cs="Times New Roman"/>
        </w:rPr>
        <w:t xml:space="preserve"> The large number of tests substantially increases the risk of identifying false positives. To control t</w:t>
      </w:r>
      <w:r w:rsidR="006C5836">
        <w:rPr>
          <w:rFonts w:ascii="Times New Roman" w:hAnsi="Times New Roman" w:cs="Times New Roman"/>
        </w:rPr>
        <w:t>his, we applied the</w:t>
      </w:r>
      <w:r w:rsidR="00714A42" w:rsidRPr="002C352C">
        <w:rPr>
          <w:rFonts w:ascii="Times New Roman" w:hAnsi="Times New Roman" w:cs="Times New Roman"/>
        </w:rPr>
        <w:t xml:space="preserve"> Benjamini-Hochberg procedure</w:t>
      </w:r>
      <w:r w:rsidR="00714A42" w:rsidRPr="002C352C">
        <w:rPr>
          <w:rFonts w:ascii="Times New Roman" w:hAnsi="Times New Roman" w:cs="Times New Roman"/>
        </w:rPr>
        <w:fldChar w:fldCharType="begin"/>
      </w:r>
      <w:r w:rsidR="00714A42" w:rsidRPr="002C352C">
        <w:rPr>
          <w:rFonts w:ascii="Times New Roman" w:hAnsi="Times New Roman" w:cs="Times New Roman"/>
        </w:rPr>
        <w:instrText xml:space="preserve"> ADDIN ZOTERO_ITEM CSL_CITATION {"citationID":"KWgVu13M","properties":{"formattedCitation":"(Benjamini &amp; Hochberg, 1995)","plainCitation":"(Benjamini &amp; Hochberg, 1995)","noteIndex":0},"citationItems":[{"id":1381,"uris":["http://zotero.org/users/local/9V5WxOmL/items/ZZG7DASQ"],"itemData":{"id":1381,"type":"article-journal","abstract":"SUMMARY\n            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Statistical Methodology","DOI":"10.1111/j.2517-6161.1995.tb02031.x","ISSN":"1369-7412, 1467-9868","issue":"1","language":"en","license":"https://academic.oup.com/journals/pages/open_access/funder_policies/chorus/standard_publication_model","page":"289-300","source":"DOI.org (Crossref)","title":"Controlling the False Discovery Rate: A Practical and Powerful Approach to Multiple Testing","title-short":"Controlling the False Discovery Rate","volume":"57","author":[{"family":"Benjamini","given":"Yoav"},{"family":"Hochberg","given":"Yosef"}],"issued":{"date-parts":[["1995",1,1]]}}}],"schema":"https://github.com/citation-style-language/schema/raw/master/csl-citation.json"} </w:instrText>
      </w:r>
      <w:r w:rsidR="00714A42" w:rsidRPr="002C352C">
        <w:rPr>
          <w:rFonts w:ascii="Times New Roman" w:hAnsi="Times New Roman" w:cs="Times New Roman"/>
        </w:rPr>
        <w:fldChar w:fldCharType="separate"/>
      </w:r>
      <w:r w:rsidR="00714A42" w:rsidRPr="002C352C">
        <w:rPr>
          <w:rFonts w:ascii="Times New Roman" w:hAnsi="Times New Roman" w:cs="Times New Roman"/>
        </w:rPr>
        <w:t>(Benjamini &amp; Hochberg, 1995)</w:t>
      </w:r>
      <w:r w:rsidR="00714A42" w:rsidRPr="002C352C">
        <w:rPr>
          <w:rFonts w:ascii="Times New Roman" w:hAnsi="Times New Roman" w:cs="Times New Roman"/>
        </w:rPr>
        <w:fldChar w:fldCharType="end"/>
      </w:r>
      <w:r w:rsidR="006C5836">
        <w:rPr>
          <w:rFonts w:ascii="Times New Roman" w:hAnsi="Times New Roman" w:cs="Times New Roman"/>
        </w:rPr>
        <w:t xml:space="preserve"> to control the False Discovery Rate (FDR) at 5% across all 232 p-values. Only </w:t>
      </w:r>
      <w:r w:rsidR="006C5836">
        <w:rPr>
          <w:rFonts w:ascii="Times New Roman" w:hAnsi="Times New Roman" w:cs="Times New Roman"/>
        </w:rPr>
        <w:lastRenderedPageBreak/>
        <w:t>relationships with an FDR-adjusted p-value (q-value) &lt; 0.05 were deemed statistically robust. For correlations that survived FDR correction, we reported the coefficient of determination (R</w:t>
      </w:r>
      <w:r w:rsidR="006C5836">
        <w:rPr>
          <w:rFonts w:ascii="Times New Roman" w:hAnsi="Times New Roman" w:cs="Times New Roman"/>
          <w:vertAlign w:val="superscript"/>
        </w:rPr>
        <w:t>2</w:t>
      </w:r>
      <w:r w:rsidR="006C5836">
        <w:rPr>
          <w:rFonts w:ascii="Times New Roman" w:hAnsi="Times New Roman" w:cs="Times New Roman"/>
        </w:rPr>
        <w:t>) from simple linear regression as a complementary measure of the effect size, representing the proportion of interannual yield variance explained by the climate extreme. It is acknowledged that this linear R</w:t>
      </w:r>
      <w:r w:rsidR="006C5836">
        <w:rPr>
          <w:rFonts w:ascii="Times New Roman" w:hAnsi="Times New Roman" w:cs="Times New Roman"/>
          <w:vertAlign w:val="superscript"/>
        </w:rPr>
        <w:t>2</w:t>
      </w:r>
      <w:r w:rsidR="006C5836">
        <w:rPr>
          <w:rFonts w:ascii="Times New Roman" w:hAnsi="Times New Roman" w:cs="Times New Roman"/>
        </w:rPr>
        <w:t xml:space="preserve"> may be a conservative estimate for the potentially non-linear relationships captured by the non-parametric Spearman’s </w:t>
      </w:r>
      <w:r w:rsidR="006C5836" w:rsidRPr="002C352C">
        <w:rPr>
          <w:rFonts w:ascii="Times New Roman" w:hAnsi="Times New Roman" w:cs="Times New Roman"/>
        </w:rPr>
        <w:t>ρ</w:t>
      </w:r>
      <w:r w:rsidR="006C5836">
        <w:rPr>
          <w:rFonts w:ascii="Times New Roman" w:hAnsi="Times New Roman" w:cs="Times New Roman"/>
        </w:rPr>
        <w:t xml:space="preserve"> </w:t>
      </w:r>
    </w:p>
    <w:p w14:paraId="00F27F72" w14:textId="4001B5A2" w:rsidR="009B36FB" w:rsidRPr="002C352C" w:rsidRDefault="009B36FB" w:rsidP="002F5A3C">
      <w:pPr>
        <w:pStyle w:val="Heading1"/>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Results</w:t>
      </w:r>
    </w:p>
    <w:p w14:paraId="3A7BD56D" w14:textId="2DB02006" w:rsidR="00196524" w:rsidRPr="002C352C" w:rsidRDefault="00911D75" w:rsidP="002F5A3C">
      <w:pPr>
        <w:pStyle w:val="Heading2"/>
        <w:spacing w:line="480" w:lineRule="auto"/>
        <w:rPr>
          <w:rFonts w:ascii="Times New Roman" w:hAnsi="Times New Roman" w:cs="Times New Roman"/>
          <w:b/>
          <w:bCs/>
          <w:color w:val="auto"/>
          <w:sz w:val="22"/>
          <w:szCs w:val="22"/>
        </w:rPr>
      </w:pPr>
      <w:r w:rsidRPr="002C352C">
        <w:rPr>
          <w:rFonts w:ascii="Times New Roman" w:hAnsi="Times New Roman" w:cs="Times New Roman"/>
          <w:b/>
          <w:bCs/>
          <w:color w:val="auto"/>
          <w:sz w:val="22"/>
          <w:szCs w:val="22"/>
        </w:rPr>
        <w:t>Climatology 1995 to 2024 period</w:t>
      </w:r>
      <w:r w:rsidR="00E773CF" w:rsidRPr="002C352C">
        <w:rPr>
          <w:rFonts w:ascii="Times New Roman" w:hAnsi="Times New Roman" w:cs="Times New Roman"/>
          <w:b/>
          <w:bCs/>
          <w:color w:val="auto"/>
          <w:sz w:val="22"/>
          <w:szCs w:val="22"/>
        </w:rPr>
        <w:t xml:space="preserve"> </w:t>
      </w:r>
      <w:r w:rsidR="00196524" w:rsidRPr="002C352C">
        <w:rPr>
          <w:rFonts w:ascii="Times New Roman" w:hAnsi="Times New Roman" w:cs="Times New Roman"/>
          <w:b/>
          <w:bCs/>
          <w:color w:val="auto"/>
          <w:sz w:val="22"/>
          <w:szCs w:val="22"/>
        </w:rPr>
        <w:t xml:space="preserve"> </w:t>
      </w:r>
    </w:p>
    <w:p w14:paraId="0D5BBD71" w14:textId="49501E5D" w:rsidR="00F2535B" w:rsidRPr="002C352C" w:rsidRDefault="005E62CB" w:rsidP="002F5A3C">
      <w:pPr>
        <w:spacing w:line="480" w:lineRule="auto"/>
        <w:jc w:val="both"/>
        <w:rPr>
          <w:rFonts w:ascii="Times New Roman" w:hAnsi="Times New Roman" w:cs="Times New Roman"/>
        </w:rPr>
      </w:pPr>
      <w:r>
        <w:rPr>
          <w:rFonts w:ascii="Times New Roman" w:hAnsi="Times New Roman" w:cs="Times New Roman"/>
        </w:rPr>
        <w:t>Uganda’s climate over the past three decades has been characterized by significant warming amid stable total precipitation but shifting rainfall patterns (</w:t>
      </w:r>
      <w:r w:rsidRPr="005E62CB">
        <w:rPr>
          <w:rFonts w:ascii="Times New Roman" w:hAnsi="Times New Roman" w:cs="Times New Roman"/>
          <w:b/>
          <w:bCs/>
        </w:rPr>
        <w:t>Figure</w:t>
      </w:r>
      <w:r w:rsidR="006F66A5">
        <w:rPr>
          <w:rFonts w:ascii="Times New Roman" w:hAnsi="Times New Roman" w:cs="Times New Roman"/>
          <w:b/>
          <w:bCs/>
        </w:rPr>
        <w:t>s</w:t>
      </w:r>
      <w:r w:rsidRPr="005E62CB">
        <w:rPr>
          <w:rFonts w:ascii="Times New Roman" w:hAnsi="Times New Roman" w:cs="Times New Roman"/>
          <w:b/>
          <w:bCs/>
        </w:rPr>
        <w:t xml:space="preserve"> 2</w:t>
      </w:r>
      <w:r w:rsidR="006F66A5">
        <w:rPr>
          <w:rFonts w:ascii="Times New Roman" w:hAnsi="Times New Roman" w:cs="Times New Roman"/>
          <w:b/>
          <w:bCs/>
        </w:rPr>
        <w:t>, A2</w:t>
      </w:r>
      <w:r>
        <w:rPr>
          <w:rFonts w:ascii="Times New Roman" w:hAnsi="Times New Roman" w:cs="Times New Roman"/>
        </w:rPr>
        <w:t xml:space="preserve">). The annual mean temperature showed a substantial increase of 0.9 </w:t>
      </w:r>
      <w:r w:rsidRPr="002C352C">
        <w:rPr>
          <w:rFonts w:ascii="Times New Roman" w:hAnsi="Times New Roman" w:cs="Times New Roman"/>
        </w:rPr>
        <w:t>°C</w:t>
      </w:r>
      <w:r>
        <w:rPr>
          <w:rFonts w:ascii="Times New Roman" w:hAnsi="Times New Roman" w:cs="Times New Roman"/>
        </w:rPr>
        <w:t xml:space="preserve"> (Sen’s slope = 0.033 </w:t>
      </w:r>
      <w:r w:rsidRPr="002C352C">
        <w:rPr>
          <w:rFonts w:ascii="Times New Roman" w:hAnsi="Times New Roman" w:cs="Times New Roman"/>
        </w:rPr>
        <w:t>°C</w:t>
      </w:r>
      <w:r>
        <w:rPr>
          <w:rFonts w:ascii="Times New Roman" w:hAnsi="Times New Roman" w:cs="Times New Roman"/>
        </w:rPr>
        <w:t>/year, p &lt; 0.0001), equivalent to a 4.1% relative change</w:t>
      </w:r>
      <w:r w:rsidR="006F66A5">
        <w:rPr>
          <w:rFonts w:ascii="Times New Roman" w:hAnsi="Times New Roman" w:cs="Times New Roman"/>
        </w:rPr>
        <w:t xml:space="preserve"> (</w:t>
      </w:r>
      <w:r w:rsidR="006F66A5">
        <w:rPr>
          <w:rFonts w:ascii="Times New Roman" w:hAnsi="Times New Roman" w:cs="Times New Roman"/>
          <w:b/>
          <w:bCs/>
        </w:rPr>
        <w:t>Figure A2</w:t>
      </w:r>
      <w:r w:rsidR="006F66A5">
        <w:rPr>
          <w:rFonts w:ascii="Times New Roman" w:hAnsi="Times New Roman" w:cs="Times New Roman"/>
        </w:rPr>
        <w:t>)</w:t>
      </w:r>
      <w:r>
        <w:rPr>
          <w:rFonts w:ascii="Times New Roman" w:hAnsi="Times New Roman" w:cs="Times New Roman"/>
        </w:rPr>
        <w:t>. This warming was remarkably robust and widespread, with 79.9% of the country experiencing statistically significant warming and 9</w:t>
      </w:r>
      <w:r w:rsidR="00074763">
        <w:rPr>
          <w:rFonts w:ascii="Times New Roman" w:hAnsi="Times New Roman" w:cs="Times New Roman"/>
        </w:rPr>
        <w:t xml:space="preserve">6.7% of grid cells showing a positive trend. The spatial pattern revealed the strongest warming signals in the western and central regions, with no areas of significant cooling. Mean temperatures averaged 23.2 ± 0.4 </w:t>
      </w:r>
      <w:r w:rsidR="00074763" w:rsidRPr="002C352C">
        <w:rPr>
          <w:rFonts w:ascii="Times New Roman" w:hAnsi="Times New Roman" w:cs="Times New Roman"/>
        </w:rPr>
        <w:t>°C</w:t>
      </w:r>
      <w:r w:rsidR="00074763">
        <w:rPr>
          <w:rFonts w:ascii="Times New Roman" w:hAnsi="Times New Roman" w:cs="Times New Roman"/>
        </w:rPr>
        <w:t xml:space="preserve"> with low interannual variability (CV = 1.7%), ranging spatially from 15.2 </w:t>
      </w:r>
      <w:r w:rsidR="00074763" w:rsidRPr="002C352C">
        <w:rPr>
          <w:rFonts w:ascii="Times New Roman" w:hAnsi="Times New Roman" w:cs="Times New Roman"/>
        </w:rPr>
        <w:t>°C</w:t>
      </w:r>
      <w:r w:rsidR="00074763">
        <w:rPr>
          <w:rFonts w:ascii="Times New Roman" w:hAnsi="Times New Roman" w:cs="Times New Roman"/>
        </w:rPr>
        <w:t xml:space="preserve"> in the highlands to 26.9 </w:t>
      </w:r>
      <w:r w:rsidR="00074763" w:rsidRPr="002C352C">
        <w:rPr>
          <w:rFonts w:ascii="Times New Roman" w:hAnsi="Times New Roman" w:cs="Times New Roman"/>
        </w:rPr>
        <w:t>°C</w:t>
      </w:r>
      <w:r w:rsidR="00074763">
        <w:rPr>
          <w:rFonts w:ascii="Times New Roman" w:hAnsi="Times New Roman" w:cs="Times New Roman"/>
        </w:rPr>
        <w:t xml:space="preserve"> in the lowlands (</w:t>
      </w:r>
      <w:r w:rsidR="00074763" w:rsidRPr="00074763">
        <w:rPr>
          <w:rFonts w:ascii="Times New Roman" w:hAnsi="Times New Roman" w:cs="Times New Roman"/>
          <w:b/>
          <w:bCs/>
        </w:rPr>
        <w:t>Figure 2a, c, e</w:t>
      </w:r>
      <w:r w:rsidR="00074763">
        <w:rPr>
          <w:rFonts w:ascii="Times New Roman" w:hAnsi="Times New Roman" w:cs="Times New Roman"/>
        </w:rPr>
        <w:t xml:space="preserve">). In contrast, annual total precipitation exhibited no significant trend at the national level (-62.2 mm over 30 years, </w:t>
      </w:r>
      <w:r w:rsidR="007A0622" w:rsidRPr="007A0622">
        <w:rPr>
          <w:rFonts w:ascii="Times New Roman" w:hAnsi="Times New Roman" w:cs="Times New Roman"/>
          <w:i/>
          <w:iCs/>
        </w:rPr>
        <w:t>P</w:t>
      </w:r>
      <w:r w:rsidR="00074763">
        <w:rPr>
          <w:rFonts w:ascii="Times New Roman" w:hAnsi="Times New Roman" w:cs="Times New Roman"/>
        </w:rPr>
        <w:t xml:space="preserve"> = </w:t>
      </w:r>
      <w:r w:rsidR="00A87E85">
        <w:rPr>
          <w:rFonts w:ascii="Times New Roman" w:hAnsi="Times New Roman" w:cs="Times New Roman"/>
        </w:rPr>
        <w:t>0.65), but showed high interannual variability (CV = 9.2%) and pronounced</w:t>
      </w:r>
      <w:r w:rsidR="00074763">
        <w:rPr>
          <w:rFonts w:ascii="Times New Roman" w:hAnsi="Times New Roman" w:cs="Times New Roman"/>
        </w:rPr>
        <w:t xml:space="preserve"> spatial heterogeneity. The mean precipitation was 1618.3 ± 149.0 mm, ranging from semi-arid conditions in the northeast (454.2 mm) to much wetter regimes in the southwestern highlands (4549.7 mm). Spatially, trends were mixed, with 64.8% of the country showing decreasing trends, 17.1% of these significant predominantly in central regions, while only 2.2% of the </w:t>
      </w:r>
      <w:r w:rsidR="00BF6239">
        <w:rPr>
          <w:rFonts w:ascii="Times New Roman" w:hAnsi="Times New Roman" w:cs="Times New Roman"/>
        </w:rPr>
        <w:t>country showed significant increases (</w:t>
      </w:r>
      <w:r w:rsidR="00BF6239" w:rsidRPr="00BF6239">
        <w:rPr>
          <w:rFonts w:ascii="Times New Roman" w:hAnsi="Times New Roman" w:cs="Times New Roman"/>
          <w:b/>
          <w:bCs/>
        </w:rPr>
        <w:t>Figures 2b, d, f</w:t>
      </w:r>
      <w:r w:rsidR="00BF6239">
        <w:rPr>
          <w:rFonts w:ascii="Times New Roman" w:hAnsi="Times New Roman" w:cs="Times New Roman"/>
        </w:rPr>
        <w:t>). This establishes a critical context of rapid warming without a commensurate change in total rainfall, setting the stage for the more nuanced analysis of climate extremes that follows.</w:t>
      </w:r>
    </w:p>
    <w:p w14:paraId="6D5BC7F9" w14:textId="6D0A1800" w:rsidR="00E32A3F" w:rsidRPr="002C352C" w:rsidRDefault="000105E9" w:rsidP="00A87E85">
      <w:pPr>
        <w:keepNext/>
        <w:spacing w:line="480" w:lineRule="auto"/>
        <w:jc w:val="center"/>
        <w:rPr>
          <w:rFonts w:ascii="Times New Roman" w:hAnsi="Times New Roman" w:cs="Times New Roman"/>
        </w:rPr>
      </w:pPr>
      <w:r>
        <w:rPr>
          <w:noProof/>
        </w:rPr>
        <w:lastRenderedPageBreak/>
        <w:drawing>
          <wp:inline distT="0" distB="0" distL="0" distR="0" wp14:anchorId="63807C5E" wp14:editId="5AA46068">
            <wp:extent cx="4945224" cy="251540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7467" cy="2521635"/>
                    </a:xfrm>
                    <a:prstGeom prst="rect">
                      <a:avLst/>
                    </a:prstGeom>
                    <a:noFill/>
                    <a:ln>
                      <a:noFill/>
                    </a:ln>
                  </pic:spPr>
                </pic:pic>
              </a:graphicData>
            </a:graphic>
          </wp:inline>
        </w:drawing>
      </w:r>
    </w:p>
    <w:p w14:paraId="725A8E4B" w14:textId="4D05E309" w:rsidR="00903360" w:rsidRPr="00A87E85" w:rsidRDefault="00E32A3F" w:rsidP="00547595">
      <w:pPr>
        <w:pStyle w:val="Caption"/>
        <w:spacing w:line="480" w:lineRule="auto"/>
        <w:jc w:val="both"/>
        <w:rPr>
          <w:rFonts w:ascii="Times New Roman" w:hAnsi="Times New Roman" w:cs="Times New Roman"/>
          <w:i w:val="0"/>
          <w:iCs w:val="0"/>
          <w:noProof/>
          <w:color w:val="auto"/>
        </w:rPr>
      </w:pPr>
      <w:r w:rsidRPr="00A87E85">
        <w:rPr>
          <w:rFonts w:ascii="Times New Roman" w:hAnsi="Times New Roman" w:cs="Times New Roman"/>
          <w:b/>
          <w:bCs/>
          <w:i w:val="0"/>
          <w:iCs w:val="0"/>
          <w:color w:val="auto"/>
        </w:rPr>
        <w:t xml:space="preserve">Figure </w:t>
      </w:r>
      <w:r w:rsidR="003321A9" w:rsidRPr="00A87E85">
        <w:rPr>
          <w:rFonts w:ascii="Times New Roman" w:hAnsi="Times New Roman" w:cs="Times New Roman"/>
          <w:b/>
          <w:bCs/>
          <w:i w:val="0"/>
          <w:iCs w:val="0"/>
          <w:color w:val="auto"/>
        </w:rPr>
        <w:fldChar w:fldCharType="begin"/>
      </w:r>
      <w:r w:rsidR="003321A9" w:rsidRPr="00A87E85">
        <w:rPr>
          <w:rFonts w:ascii="Times New Roman" w:hAnsi="Times New Roman" w:cs="Times New Roman"/>
          <w:b/>
          <w:bCs/>
          <w:i w:val="0"/>
          <w:iCs w:val="0"/>
          <w:color w:val="auto"/>
        </w:rPr>
        <w:instrText xml:space="preserve"> SEQ Figure \* ARABIC </w:instrText>
      </w:r>
      <w:r w:rsidR="003321A9" w:rsidRPr="00A87E85">
        <w:rPr>
          <w:rFonts w:ascii="Times New Roman" w:hAnsi="Times New Roman" w:cs="Times New Roman"/>
          <w:b/>
          <w:bCs/>
          <w:i w:val="0"/>
          <w:iCs w:val="0"/>
          <w:color w:val="auto"/>
        </w:rPr>
        <w:fldChar w:fldCharType="separate"/>
      </w:r>
      <w:r w:rsidR="007E3E18" w:rsidRPr="00A87E85">
        <w:rPr>
          <w:rFonts w:ascii="Times New Roman" w:hAnsi="Times New Roman" w:cs="Times New Roman"/>
          <w:b/>
          <w:bCs/>
          <w:i w:val="0"/>
          <w:iCs w:val="0"/>
          <w:noProof/>
          <w:color w:val="auto"/>
        </w:rPr>
        <w:t>2</w:t>
      </w:r>
      <w:r w:rsidR="003321A9" w:rsidRPr="00A87E85">
        <w:rPr>
          <w:rFonts w:ascii="Times New Roman" w:hAnsi="Times New Roman" w:cs="Times New Roman"/>
          <w:b/>
          <w:bCs/>
          <w:i w:val="0"/>
          <w:iCs w:val="0"/>
          <w:color w:val="auto"/>
        </w:rPr>
        <w:fldChar w:fldCharType="end"/>
      </w:r>
      <w:r w:rsidRPr="00A87E85">
        <w:rPr>
          <w:rFonts w:ascii="Times New Roman" w:hAnsi="Times New Roman" w:cs="Times New Roman"/>
          <w:i w:val="0"/>
          <w:iCs w:val="0"/>
          <w:color w:val="auto"/>
        </w:rPr>
        <w:t xml:space="preserve"> </w:t>
      </w:r>
      <w:r w:rsidR="009901F8" w:rsidRPr="00A87E85">
        <w:rPr>
          <w:rFonts w:ascii="Times New Roman" w:hAnsi="Times New Roman" w:cs="Times New Roman"/>
          <w:i w:val="0"/>
          <w:iCs w:val="0"/>
          <w:noProof/>
          <w:color w:val="auto"/>
        </w:rPr>
        <w:t xml:space="preserve">Spatial distribution of (a) </w:t>
      </w:r>
      <w:r w:rsidR="00D04D6C" w:rsidRPr="00A87E85">
        <w:rPr>
          <w:rFonts w:ascii="Times New Roman" w:hAnsi="Times New Roman" w:cs="Times New Roman"/>
          <w:i w:val="0"/>
          <w:iCs w:val="0"/>
          <w:noProof/>
          <w:color w:val="auto"/>
        </w:rPr>
        <w:t>mean</w:t>
      </w:r>
      <w:r w:rsidR="004F2EC6" w:rsidRPr="00A87E85">
        <w:rPr>
          <w:rFonts w:ascii="Times New Roman" w:hAnsi="Times New Roman" w:cs="Times New Roman"/>
          <w:i w:val="0"/>
          <w:iCs w:val="0"/>
          <w:noProof/>
          <w:color w:val="auto"/>
        </w:rPr>
        <w:t xml:space="preserve"> annual</w:t>
      </w:r>
      <w:r w:rsidR="00D04D6C" w:rsidRPr="00A87E85">
        <w:rPr>
          <w:rFonts w:ascii="Times New Roman" w:hAnsi="Times New Roman" w:cs="Times New Roman"/>
          <w:i w:val="0"/>
          <w:iCs w:val="0"/>
          <w:noProof/>
          <w:color w:val="auto"/>
        </w:rPr>
        <w:t xml:space="preserve"> temperature, (b) mean</w:t>
      </w:r>
      <w:r w:rsidR="004F2EC6" w:rsidRPr="00A87E85">
        <w:rPr>
          <w:rFonts w:ascii="Times New Roman" w:hAnsi="Times New Roman" w:cs="Times New Roman"/>
          <w:i w:val="0"/>
          <w:iCs w:val="0"/>
          <w:noProof/>
          <w:color w:val="auto"/>
        </w:rPr>
        <w:t xml:space="preserve"> annual</w:t>
      </w:r>
      <w:r w:rsidR="00D04D6C" w:rsidRPr="00A87E85">
        <w:rPr>
          <w:rFonts w:ascii="Times New Roman" w:hAnsi="Times New Roman" w:cs="Times New Roman"/>
          <w:i w:val="0"/>
          <w:iCs w:val="0"/>
          <w:noProof/>
          <w:color w:val="auto"/>
        </w:rPr>
        <w:t xml:space="preserve"> precipitation, (c) S</w:t>
      </w:r>
      <w:r w:rsidR="00A87E85">
        <w:rPr>
          <w:rFonts w:ascii="Times New Roman" w:hAnsi="Times New Roman" w:cs="Times New Roman"/>
          <w:i w:val="0"/>
          <w:iCs w:val="0"/>
          <w:noProof/>
          <w:color w:val="auto"/>
        </w:rPr>
        <w:t>tandard deviation (Std Dev)</w:t>
      </w:r>
      <w:r w:rsidR="00D04D6C" w:rsidRPr="00A87E85">
        <w:rPr>
          <w:rFonts w:ascii="Times New Roman" w:hAnsi="Times New Roman" w:cs="Times New Roman"/>
          <w:i w:val="0"/>
          <w:iCs w:val="0"/>
          <w:noProof/>
          <w:color w:val="auto"/>
        </w:rPr>
        <w:t xml:space="preserve"> </w:t>
      </w:r>
      <w:r w:rsidR="00A87E85">
        <w:rPr>
          <w:rFonts w:ascii="Times New Roman" w:hAnsi="Times New Roman" w:cs="Times New Roman"/>
          <w:i w:val="0"/>
          <w:iCs w:val="0"/>
          <w:noProof/>
          <w:color w:val="auto"/>
        </w:rPr>
        <w:t xml:space="preserve">of </w:t>
      </w:r>
      <w:r w:rsidR="004F2EC6" w:rsidRPr="00A87E85">
        <w:rPr>
          <w:rFonts w:ascii="Times New Roman" w:hAnsi="Times New Roman" w:cs="Times New Roman"/>
          <w:i w:val="0"/>
          <w:iCs w:val="0"/>
          <w:noProof/>
          <w:color w:val="auto"/>
        </w:rPr>
        <w:t xml:space="preserve">annual </w:t>
      </w:r>
      <w:r w:rsidR="00D04D6C" w:rsidRPr="00A87E85">
        <w:rPr>
          <w:rFonts w:ascii="Times New Roman" w:hAnsi="Times New Roman" w:cs="Times New Roman"/>
          <w:i w:val="0"/>
          <w:iCs w:val="0"/>
          <w:noProof/>
          <w:color w:val="auto"/>
        </w:rPr>
        <w:t>temperature, (d) St</w:t>
      </w:r>
      <w:r w:rsidR="00A87E85">
        <w:rPr>
          <w:rFonts w:ascii="Times New Roman" w:hAnsi="Times New Roman" w:cs="Times New Roman"/>
          <w:i w:val="0"/>
          <w:iCs w:val="0"/>
          <w:noProof/>
          <w:color w:val="auto"/>
        </w:rPr>
        <w:t>andard deviation (Std Dev) of</w:t>
      </w:r>
      <w:r w:rsidR="00D04D6C" w:rsidRPr="00A87E85">
        <w:rPr>
          <w:rFonts w:ascii="Times New Roman" w:hAnsi="Times New Roman" w:cs="Times New Roman"/>
          <w:i w:val="0"/>
          <w:iCs w:val="0"/>
          <w:noProof/>
          <w:color w:val="auto"/>
        </w:rPr>
        <w:t xml:space="preserve"> </w:t>
      </w:r>
      <w:r w:rsidR="004F2EC6" w:rsidRPr="00A87E85">
        <w:rPr>
          <w:rFonts w:ascii="Times New Roman" w:hAnsi="Times New Roman" w:cs="Times New Roman"/>
          <w:i w:val="0"/>
          <w:iCs w:val="0"/>
          <w:noProof/>
          <w:color w:val="auto"/>
        </w:rPr>
        <w:t xml:space="preserve">annual </w:t>
      </w:r>
      <w:r w:rsidR="00D04D6C" w:rsidRPr="00A87E85">
        <w:rPr>
          <w:rFonts w:ascii="Times New Roman" w:hAnsi="Times New Roman" w:cs="Times New Roman"/>
          <w:i w:val="0"/>
          <w:iCs w:val="0"/>
          <w:noProof/>
          <w:color w:val="auto"/>
        </w:rPr>
        <w:t xml:space="preserve">precipitation, (e) </w:t>
      </w:r>
      <w:r w:rsidR="004F2EC6" w:rsidRPr="00A87E85">
        <w:rPr>
          <w:rFonts w:ascii="Times New Roman" w:hAnsi="Times New Roman" w:cs="Times New Roman"/>
          <w:i w:val="0"/>
          <w:iCs w:val="0"/>
          <w:noProof/>
          <w:color w:val="auto"/>
        </w:rPr>
        <w:t xml:space="preserve">annual </w:t>
      </w:r>
      <w:r w:rsidR="00D11931" w:rsidRPr="00A87E85">
        <w:rPr>
          <w:rFonts w:ascii="Times New Roman" w:hAnsi="Times New Roman" w:cs="Times New Roman"/>
          <w:i w:val="0"/>
          <w:iCs w:val="0"/>
          <w:noProof/>
          <w:color w:val="auto"/>
        </w:rPr>
        <w:t>temperature</w:t>
      </w:r>
      <w:r w:rsidR="00D04D6C" w:rsidRPr="00A87E85">
        <w:rPr>
          <w:rFonts w:ascii="Times New Roman" w:hAnsi="Times New Roman" w:cs="Times New Roman"/>
          <w:i w:val="0"/>
          <w:iCs w:val="0"/>
          <w:noProof/>
          <w:color w:val="auto"/>
        </w:rPr>
        <w:t xml:space="preserve"> trends, and (f) </w:t>
      </w:r>
      <w:r w:rsidR="004F2EC6" w:rsidRPr="00A87E85">
        <w:rPr>
          <w:rFonts w:ascii="Times New Roman" w:hAnsi="Times New Roman" w:cs="Times New Roman"/>
          <w:i w:val="0"/>
          <w:iCs w:val="0"/>
          <w:noProof/>
          <w:color w:val="auto"/>
        </w:rPr>
        <w:t xml:space="preserve">annual </w:t>
      </w:r>
      <w:r w:rsidR="00D04D6C" w:rsidRPr="00A87E85">
        <w:rPr>
          <w:rFonts w:ascii="Times New Roman" w:hAnsi="Times New Roman" w:cs="Times New Roman"/>
          <w:i w:val="0"/>
          <w:iCs w:val="0"/>
          <w:noProof/>
          <w:color w:val="auto"/>
        </w:rPr>
        <w:t>precipitation trends</w:t>
      </w:r>
      <w:r w:rsidR="00A87E85">
        <w:rPr>
          <w:rFonts w:ascii="Times New Roman" w:hAnsi="Times New Roman" w:cs="Times New Roman"/>
          <w:i w:val="0"/>
          <w:iCs w:val="0"/>
          <w:noProof/>
          <w:color w:val="auto"/>
        </w:rPr>
        <w:t xml:space="preserve"> of Uganda from 1995 to 2024</w:t>
      </w:r>
      <w:r w:rsidR="00D04D6C" w:rsidRPr="00A87E85">
        <w:rPr>
          <w:rFonts w:ascii="Times New Roman" w:hAnsi="Times New Roman" w:cs="Times New Roman"/>
          <w:i w:val="0"/>
          <w:iCs w:val="0"/>
          <w:noProof/>
          <w:color w:val="auto"/>
        </w:rPr>
        <w:t xml:space="preserve">. Hatched contours </w:t>
      </w:r>
      <w:r w:rsidR="00D11931" w:rsidRPr="00A87E85">
        <w:rPr>
          <w:rFonts w:ascii="Times New Roman" w:hAnsi="Times New Roman" w:cs="Times New Roman"/>
          <w:i w:val="0"/>
          <w:iCs w:val="0"/>
          <w:noProof/>
          <w:color w:val="auto"/>
        </w:rPr>
        <w:t xml:space="preserve">are </w:t>
      </w:r>
      <w:r w:rsidR="00D04D6C" w:rsidRPr="00A87E85">
        <w:rPr>
          <w:rFonts w:ascii="Times New Roman" w:hAnsi="Times New Roman" w:cs="Times New Roman"/>
          <w:i w:val="0"/>
          <w:iCs w:val="0"/>
          <w:noProof/>
          <w:color w:val="auto"/>
        </w:rPr>
        <w:t>significant (</w:t>
      </w:r>
      <w:r w:rsidR="003E3154" w:rsidRPr="00A87E85">
        <w:rPr>
          <w:rFonts w:ascii="Times New Roman" w:hAnsi="Times New Roman" w:cs="Times New Roman"/>
          <w:noProof/>
          <w:color w:val="auto"/>
        </w:rPr>
        <w:t xml:space="preserve">P </w:t>
      </w:r>
      <w:r w:rsidR="00D04D6C" w:rsidRPr="00A87E85">
        <w:rPr>
          <w:rFonts w:ascii="Times New Roman" w:hAnsi="Times New Roman" w:cs="Times New Roman"/>
          <w:i w:val="0"/>
          <w:iCs w:val="0"/>
          <w:noProof/>
          <w:color w:val="auto"/>
        </w:rPr>
        <w:t>&lt;</w:t>
      </w:r>
      <w:r w:rsidR="003E3154" w:rsidRPr="00A87E85">
        <w:rPr>
          <w:rFonts w:ascii="Times New Roman" w:hAnsi="Times New Roman" w:cs="Times New Roman"/>
          <w:i w:val="0"/>
          <w:iCs w:val="0"/>
          <w:noProof/>
          <w:color w:val="auto"/>
        </w:rPr>
        <w:t xml:space="preserve"> </w:t>
      </w:r>
      <w:r w:rsidR="00D04D6C" w:rsidRPr="00A87E85">
        <w:rPr>
          <w:rFonts w:ascii="Times New Roman" w:hAnsi="Times New Roman" w:cs="Times New Roman"/>
          <w:i w:val="0"/>
          <w:iCs w:val="0"/>
          <w:noProof/>
          <w:color w:val="auto"/>
        </w:rPr>
        <w:t>0.05:Mann</w:t>
      </w:r>
      <w:r w:rsidR="004F2EC6" w:rsidRPr="00A87E85">
        <w:rPr>
          <w:rFonts w:ascii="Times New Roman" w:hAnsi="Times New Roman" w:cs="Times New Roman"/>
          <w:i w:val="0"/>
          <w:iCs w:val="0"/>
          <w:noProof/>
          <w:color w:val="auto"/>
        </w:rPr>
        <w:t>-</w:t>
      </w:r>
      <w:r w:rsidR="00D04D6C" w:rsidRPr="00A87E85">
        <w:rPr>
          <w:rFonts w:ascii="Times New Roman" w:hAnsi="Times New Roman" w:cs="Times New Roman"/>
          <w:i w:val="0"/>
          <w:iCs w:val="0"/>
          <w:noProof/>
          <w:color w:val="auto"/>
        </w:rPr>
        <w:t>Kenda</w:t>
      </w:r>
      <w:r w:rsidR="004F2EC6" w:rsidRPr="00A87E85">
        <w:rPr>
          <w:rFonts w:ascii="Times New Roman" w:hAnsi="Times New Roman" w:cs="Times New Roman"/>
          <w:i w:val="0"/>
          <w:iCs w:val="0"/>
          <w:noProof/>
          <w:color w:val="auto"/>
        </w:rPr>
        <w:t>l</w:t>
      </w:r>
      <w:r w:rsidR="00D04D6C" w:rsidRPr="00A87E85">
        <w:rPr>
          <w:rFonts w:ascii="Times New Roman" w:hAnsi="Times New Roman" w:cs="Times New Roman"/>
          <w:i w:val="0"/>
          <w:iCs w:val="0"/>
          <w:noProof/>
          <w:color w:val="auto"/>
        </w:rPr>
        <w:t>l).</w:t>
      </w:r>
    </w:p>
    <w:p w14:paraId="6079D124" w14:textId="64AA366C" w:rsidR="00184D82" w:rsidRPr="00BF6239" w:rsidRDefault="00184D82" w:rsidP="00BF6239">
      <w:pPr>
        <w:pStyle w:val="Heading2"/>
        <w:spacing w:line="480" w:lineRule="auto"/>
        <w:rPr>
          <w:rFonts w:ascii="Times New Roman" w:hAnsi="Times New Roman" w:cs="Times New Roman"/>
          <w:b/>
          <w:bCs/>
          <w:color w:val="auto"/>
          <w:sz w:val="22"/>
          <w:szCs w:val="22"/>
        </w:rPr>
      </w:pPr>
      <w:r w:rsidRPr="00BF6239">
        <w:rPr>
          <w:rFonts w:ascii="Times New Roman" w:hAnsi="Times New Roman" w:cs="Times New Roman"/>
          <w:b/>
          <w:bCs/>
          <w:color w:val="auto"/>
          <w:sz w:val="22"/>
          <w:szCs w:val="22"/>
        </w:rPr>
        <w:t>T</w:t>
      </w:r>
      <w:r w:rsidR="00BF6239">
        <w:rPr>
          <w:rFonts w:ascii="Times New Roman" w:hAnsi="Times New Roman" w:cs="Times New Roman"/>
          <w:b/>
          <w:bCs/>
          <w:color w:val="auto"/>
          <w:sz w:val="22"/>
          <w:szCs w:val="22"/>
        </w:rPr>
        <w:t>rends in temperature extremes</w:t>
      </w:r>
    </w:p>
    <w:p w14:paraId="51844414" w14:textId="0973E7D3" w:rsidR="000E1AD4" w:rsidRPr="002C352C" w:rsidRDefault="00BF6239" w:rsidP="00E12CDA">
      <w:pPr>
        <w:pStyle w:val="Caption"/>
        <w:keepNext/>
        <w:spacing w:line="480" w:lineRule="auto"/>
        <w:jc w:val="both"/>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Analysis of temperature extremes confirms rapid warming across Uganda, with particularly strong intensification of nocturnal heat (</w:t>
      </w:r>
      <w:r w:rsidRPr="00BF6239">
        <w:rPr>
          <w:rFonts w:ascii="Times New Roman" w:hAnsi="Times New Roman" w:cs="Times New Roman"/>
          <w:b/>
          <w:bCs/>
          <w:i w:val="0"/>
          <w:iCs w:val="0"/>
          <w:color w:val="auto"/>
          <w:sz w:val="22"/>
          <w:szCs w:val="22"/>
        </w:rPr>
        <w:t>Figure</w:t>
      </w:r>
      <w:r w:rsidR="00ED6A28">
        <w:rPr>
          <w:rFonts w:ascii="Times New Roman" w:hAnsi="Times New Roman" w:cs="Times New Roman"/>
          <w:b/>
          <w:bCs/>
          <w:i w:val="0"/>
          <w:iCs w:val="0"/>
          <w:color w:val="auto"/>
          <w:sz w:val="22"/>
          <w:szCs w:val="22"/>
        </w:rPr>
        <w:t>s</w:t>
      </w:r>
      <w:r w:rsidRPr="00BF6239">
        <w:rPr>
          <w:rFonts w:ascii="Times New Roman" w:hAnsi="Times New Roman" w:cs="Times New Roman"/>
          <w:b/>
          <w:bCs/>
          <w:i w:val="0"/>
          <w:iCs w:val="0"/>
          <w:color w:val="auto"/>
          <w:sz w:val="22"/>
          <w:szCs w:val="22"/>
        </w:rPr>
        <w:t xml:space="preserve"> 3</w:t>
      </w:r>
      <w:r w:rsidR="00ED6A28">
        <w:rPr>
          <w:rFonts w:ascii="Times New Roman" w:hAnsi="Times New Roman" w:cs="Times New Roman"/>
          <w:b/>
          <w:bCs/>
          <w:i w:val="0"/>
          <w:iCs w:val="0"/>
          <w:color w:val="auto"/>
          <w:sz w:val="22"/>
          <w:szCs w:val="22"/>
        </w:rPr>
        <w:t xml:space="preserve"> and A3</w:t>
      </w:r>
      <w:r>
        <w:rPr>
          <w:rFonts w:ascii="Times New Roman" w:hAnsi="Times New Roman" w:cs="Times New Roman"/>
          <w:i w:val="0"/>
          <w:iCs w:val="0"/>
          <w:color w:val="auto"/>
          <w:sz w:val="22"/>
          <w:szCs w:val="22"/>
        </w:rPr>
        <w:t>). The most dramatic change occurred in tropi</w:t>
      </w:r>
      <w:r w:rsidR="00A34819">
        <w:rPr>
          <w:rFonts w:ascii="Times New Roman" w:hAnsi="Times New Roman" w:cs="Times New Roman"/>
          <w:i w:val="0"/>
          <w:iCs w:val="0"/>
          <w:color w:val="auto"/>
          <w:sz w:val="22"/>
          <w:szCs w:val="22"/>
        </w:rPr>
        <w:t>cal nights (TR), which increased by over 40 days nationally, a 29.8% relative increase (Sen’s slope = 1.41 days/year, p &lt; 0.0001)</w:t>
      </w:r>
      <w:r w:rsidR="00ED6A28">
        <w:rPr>
          <w:rFonts w:ascii="Times New Roman" w:hAnsi="Times New Roman" w:cs="Times New Roman"/>
          <w:i w:val="0"/>
          <w:iCs w:val="0"/>
          <w:color w:val="auto"/>
          <w:sz w:val="22"/>
          <w:szCs w:val="22"/>
        </w:rPr>
        <w:t xml:space="preserve"> (</w:t>
      </w:r>
      <w:r w:rsidR="00ED6A28">
        <w:rPr>
          <w:rFonts w:ascii="Times New Roman" w:hAnsi="Times New Roman" w:cs="Times New Roman"/>
          <w:b/>
          <w:bCs/>
          <w:i w:val="0"/>
          <w:iCs w:val="0"/>
          <w:color w:val="auto"/>
          <w:sz w:val="22"/>
          <w:szCs w:val="22"/>
        </w:rPr>
        <w:t>Figure A3</w:t>
      </w:r>
      <w:r w:rsidR="00ED6A28">
        <w:rPr>
          <w:rFonts w:ascii="Times New Roman" w:hAnsi="Times New Roman" w:cs="Times New Roman"/>
          <w:i w:val="0"/>
          <w:iCs w:val="0"/>
          <w:color w:val="auto"/>
          <w:sz w:val="22"/>
          <w:szCs w:val="22"/>
        </w:rPr>
        <w:t>)</w:t>
      </w:r>
      <w:r w:rsidR="00A34819">
        <w:rPr>
          <w:rFonts w:ascii="Times New Roman" w:hAnsi="Times New Roman" w:cs="Times New Roman"/>
          <w:i w:val="0"/>
          <w:iCs w:val="0"/>
          <w:color w:val="auto"/>
          <w:sz w:val="22"/>
          <w:szCs w:val="22"/>
        </w:rPr>
        <w:t>. This trend was both widespread and intense, affecting 67.5% of the country with significant increases, particularly in the central, eastern, and southern regions (</w:t>
      </w:r>
      <w:r w:rsidR="00A34819" w:rsidRPr="00A34819">
        <w:rPr>
          <w:rFonts w:ascii="Times New Roman" w:hAnsi="Times New Roman" w:cs="Times New Roman"/>
          <w:b/>
          <w:bCs/>
          <w:i w:val="0"/>
          <w:iCs w:val="0"/>
          <w:color w:val="auto"/>
          <w:sz w:val="22"/>
          <w:szCs w:val="22"/>
        </w:rPr>
        <w:t>Figure 3h</w:t>
      </w:r>
      <w:r w:rsidR="00A34819">
        <w:rPr>
          <w:rFonts w:ascii="Times New Roman" w:hAnsi="Times New Roman" w:cs="Times New Roman"/>
          <w:i w:val="0"/>
          <w:iCs w:val="0"/>
          <w:color w:val="auto"/>
          <w:sz w:val="22"/>
          <w:szCs w:val="22"/>
        </w:rPr>
        <w:t xml:space="preserve">). The rise in TR indicates a substantial expansion of conditions conducive to nighttime heat stress. </w:t>
      </w:r>
      <w:r w:rsidR="00CC45F9" w:rsidRPr="00CC45F9">
        <w:rPr>
          <w:rFonts w:ascii="Times New Roman" w:hAnsi="Times New Roman" w:cs="Times New Roman"/>
          <w:i w:val="0"/>
          <w:iCs w:val="0"/>
          <w:color w:val="auto"/>
          <w:sz w:val="22"/>
          <w:szCs w:val="22"/>
        </w:rPr>
        <w:t>Nocturnal warming is unequivocally demonstrated by the significant rise in minimum temperatures, which increased consistently across much of the country.</w:t>
      </w:r>
      <w:r w:rsidR="00A34819">
        <w:rPr>
          <w:rFonts w:ascii="Times New Roman" w:hAnsi="Times New Roman" w:cs="Times New Roman"/>
          <w:i w:val="0"/>
          <w:iCs w:val="0"/>
          <w:color w:val="auto"/>
          <w:sz w:val="22"/>
          <w:szCs w:val="22"/>
        </w:rPr>
        <w:t xml:space="preserve"> The TNn warmed significantly (0.58 </w:t>
      </w:r>
      <w:r w:rsidR="00A34819" w:rsidRPr="00A34819">
        <w:rPr>
          <w:rFonts w:ascii="Times New Roman" w:hAnsi="Times New Roman" w:cs="Times New Roman"/>
          <w:i w:val="0"/>
          <w:iCs w:val="0"/>
          <w:color w:val="auto"/>
          <w:sz w:val="22"/>
          <w:szCs w:val="22"/>
        </w:rPr>
        <w:t>°C</w:t>
      </w:r>
      <w:r w:rsidR="00A34819">
        <w:rPr>
          <w:rFonts w:ascii="Times New Roman" w:hAnsi="Times New Roman" w:cs="Times New Roman"/>
          <w:i w:val="0"/>
          <w:iCs w:val="0"/>
          <w:color w:val="auto"/>
          <w:sz w:val="22"/>
          <w:szCs w:val="22"/>
        </w:rPr>
        <w:t xml:space="preserve"> over 30 years, </w:t>
      </w:r>
      <w:r w:rsidR="00C91335" w:rsidRPr="00C91335">
        <w:rPr>
          <w:rFonts w:ascii="Times New Roman" w:hAnsi="Times New Roman" w:cs="Times New Roman"/>
          <w:color w:val="auto"/>
          <w:sz w:val="22"/>
          <w:szCs w:val="22"/>
        </w:rPr>
        <w:t>P</w:t>
      </w:r>
      <w:r w:rsidR="00A34819">
        <w:rPr>
          <w:rFonts w:ascii="Times New Roman" w:hAnsi="Times New Roman" w:cs="Times New Roman"/>
          <w:i w:val="0"/>
          <w:iCs w:val="0"/>
          <w:color w:val="auto"/>
          <w:sz w:val="22"/>
          <w:szCs w:val="22"/>
        </w:rPr>
        <w:t xml:space="preserve"> = </w:t>
      </w:r>
      <w:r w:rsidR="00ED6A28">
        <w:rPr>
          <w:rFonts w:ascii="Times New Roman" w:hAnsi="Times New Roman" w:cs="Times New Roman"/>
          <w:i w:val="0"/>
          <w:iCs w:val="0"/>
          <w:color w:val="auto"/>
          <w:sz w:val="22"/>
          <w:szCs w:val="22"/>
        </w:rPr>
        <w:t>0</w:t>
      </w:r>
      <w:r w:rsidR="00A34819">
        <w:rPr>
          <w:rFonts w:ascii="Times New Roman" w:hAnsi="Times New Roman" w:cs="Times New Roman"/>
          <w:i w:val="0"/>
          <w:iCs w:val="0"/>
          <w:color w:val="auto"/>
          <w:sz w:val="22"/>
          <w:szCs w:val="22"/>
        </w:rPr>
        <w:t xml:space="preserve">.004), </w:t>
      </w:r>
      <w:r w:rsidR="00ED6A28">
        <w:rPr>
          <w:rFonts w:ascii="Times New Roman" w:hAnsi="Times New Roman" w:cs="Times New Roman"/>
          <w:i w:val="0"/>
          <w:iCs w:val="0"/>
          <w:color w:val="auto"/>
          <w:sz w:val="22"/>
          <w:szCs w:val="22"/>
        </w:rPr>
        <w:t>(</w:t>
      </w:r>
      <w:r w:rsidR="00ED6A28">
        <w:rPr>
          <w:rFonts w:ascii="Times New Roman" w:hAnsi="Times New Roman" w:cs="Times New Roman"/>
          <w:b/>
          <w:bCs/>
          <w:i w:val="0"/>
          <w:iCs w:val="0"/>
          <w:color w:val="auto"/>
          <w:sz w:val="22"/>
          <w:szCs w:val="22"/>
        </w:rPr>
        <w:t>Figure A3</w:t>
      </w:r>
      <w:r w:rsidR="00ED6A28">
        <w:rPr>
          <w:rFonts w:ascii="Times New Roman" w:hAnsi="Times New Roman" w:cs="Times New Roman"/>
          <w:i w:val="0"/>
          <w:iCs w:val="0"/>
          <w:color w:val="auto"/>
          <w:sz w:val="22"/>
          <w:szCs w:val="22"/>
        </w:rPr>
        <w:t xml:space="preserve">), </w:t>
      </w:r>
      <w:r w:rsidR="00A34819">
        <w:rPr>
          <w:rFonts w:ascii="Times New Roman" w:hAnsi="Times New Roman" w:cs="Times New Roman"/>
          <w:i w:val="0"/>
          <w:iCs w:val="0"/>
          <w:color w:val="auto"/>
          <w:sz w:val="22"/>
          <w:szCs w:val="22"/>
        </w:rPr>
        <w:t>with over half of Uganda (50.8%) experiencing significant increases, concentrated in central, southern, and western regions (</w:t>
      </w:r>
      <w:r w:rsidR="00A34819" w:rsidRPr="00A34819">
        <w:rPr>
          <w:rFonts w:ascii="Times New Roman" w:hAnsi="Times New Roman" w:cs="Times New Roman"/>
          <w:b/>
          <w:bCs/>
          <w:i w:val="0"/>
          <w:iCs w:val="0"/>
          <w:color w:val="auto"/>
          <w:sz w:val="22"/>
          <w:szCs w:val="22"/>
        </w:rPr>
        <w:t>Figure 3f</w:t>
      </w:r>
      <w:r w:rsidR="00A34819">
        <w:rPr>
          <w:rFonts w:ascii="Times New Roman" w:hAnsi="Times New Roman" w:cs="Times New Roman"/>
          <w:i w:val="0"/>
          <w:iCs w:val="0"/>
          <w:color w:val="auto"/>
          <w:sz w:val="22"/>
          <w:szCs w:val="22"/>
        </w:rPr>
        <w:t xml:space="preserve">). </w:t>
      </w:r>
      <w:r w:rsidR="003210FD">
        <w:rPr>
          <w:rFonts w:ascii="Times New Roman" w:hAnsi="Times New Roman" w:cs="Times New Roman"/>
          <w:i w:val="0"/>
          <w:iCs w:val="0"/>
          <w:color w:val="auto"/>
          <w:sz w:val="22"/>
          <w:szCs w:val="22"/>
        </w:rPr>
        <w:t xml:space="preserve">Concurrently, maximum temperatures also rose, with the hottest days (TXx) increasing by 0.89 </w:t>
      </w:r>
      <w:r w:rsidR="003210FD" w:rsidRPr="003210FD">
        <w:rPr>
          <w:rFonts w:ascii="Times New Roman" w:hAnsi="Times New Roman" w:cs="Times New Roman"/>
          <w:i w:val="0"/>
          <w:iCs w:val="0"/>
          <w:color w:val="auto"/>
          <w:sz w:val="22"/>
          <w:szCs w:val="22"/>
        </w:rPr>
        <w:t>°C</w:t>
      </w:r>
      <w:r w:rsidR="003210FD">
        <w:rPr>
          <w:rFonts w:ascii="Times New Roman" w:hAnsi="Times New Roman" w:cs="Times New Roman"/>
          <w:i w:val="0"/>
          <w:iCs w:val="0"/>
          <w:color w:val="auto"/>
          <w:sz w:val="22"/>
          <w:szCs w:val="22"/>
        </w:rPr>
        <w:t xml:space="preserve"> (</w:t>
      </w:r>
      <w:r w:rsidR="00C91335" w:rsidRPr="00C91335">
        <w:rPr>
          <w:rFonts w:ascii="Times New Roman" w:hAnsi="Times New Roman" w:cs="Times New Roman"/>
          <w:color w:val="auto"/>
          <w:sz w:val="22"/>
          <w:szCs w:val="22"/>
        </w:rPr>
        <w:t>P</w:t>
      </w:r>
      <w:r w:rsidR="003210FD">
        <w:rPr>
          <w:rFonts w:ascii="Times New Roman" w:hAnsi="Times New Roman" w:cs="Times New Roman"/>
          <w:i w:val="0"/>
          <w:iCs w:val="0"/>
          <w:color w:val="auto"/>
          <w:sz w:val="22"/>
          <w:szCs w:val="22"/>
        </w:rPr>
        <w:t xml:space="preserve"> = </w:t>
      </w:r>
      <w:r w:rsidR="00ED6A28">
        <w:rPr>
          <w:rFonts w:ascii="Times New Roman" w:hAnsi="Times New Roman" w:cs="Times New Roman"/>
          <w:i w:val="0"/>
          <w:iCs w:val="0"/>
          <w:color w:val="auto"/>
          <w:sz w:val="22"/>
          <w:szCs w:val="22"/>
        </w:rPr>
        <w:t>0</w:t>
      </w:r>
      <w:r w:rsidR="003210FD">
        <w:rPr>
          <w:rFonts w:ascii="Times New Roman" w:hAnsi="Times New Roman" w:cs="Times New Roman"/>
          <w:i w:val="0"/>
          <w:iCs w:val="0"/>
          <w:color w:val="auto"/>
          <w:sz w:val="22"/>
          <w:szCs w:val="22"/>
        </w:rPr>
        <w:t>.02). Significant TXx increases were slightly less extensive (38.9% of the country) but showed a similar spatial pattern, affecting western, southwestern, and central Uganda (</w:t>
      </w:r>
      <w:r w:rsidR="003210FD" w:rsidRPr="003210FD">
        <w:rPr>
          <w:rFonts w:ascii="Times New Roman" w:hAnsi="Times New Roman" w:cs="Times New Roman"/>
          <w:b/>
          <w:bCs/>
          <w:i w:val="0"/>
          <w:iCs w:val="0"/>
          <w:color w:val="auto"/>
          <w:sz w:val="22"/>
          <w:szCs w:val="22"/>
        </w:rPr>
        <w:t>Figure 3e</w:t>
      </w:r>
      <w:r w:rsidR="003210FD">
        <w:rPr>
          <w:rFonts w:ascii="Times New Roman" w:hAnsi="Times New Roman" w:cs="Times New Roman"/>
          <w:i w:val="0"/>
          <w:iCs w:val="0"/>
          <w:color w:val="auto"/>
          <w:sz w:val="22"/>
          <w:szCs w:val="22"/>
        </w:rPr>
        <w:t xml:space="preserve">). The combination of stronger warming in minimum versus maximum temperatures drove a </w:t>
      </w:r>
      <w:r w:rsidR="003210FD">
        <w:rPr>
          <w:rFonts w:ascii="Times New Roman" w:hAnsi="Times New Roman" w:cs="Times New Roman"/>
          <w:i w:val="0"/>
          <w:iCs w:val="0"/>
          <w:color w:val="auto"/>
          <w:sz w:val="22"/>
          <w:szCs w:val="22"/>
        </w:rPr>
        <w:lastRenderedPageBreak/>
        <w:t>consistent decline in the diurnal temperature range (DTR) across most of the country (78.8% of grid cells). While the national DTR trend was not statistically significant (</w:t>
      </w:r>
      <w:r w:rsidR="00C91335" w:rsidRPr="00C91335">
        <w:rPr>
          <w:rFonts w:ascii="Times New Roman" w:hAnsi="Times New Roman" w:cs="Times New Roman"/>
          <w:color w:val="auto"/>
          <w:sz w:val="22"/>
          <w:szCs w:val="22"/>
        </w:rPr>
        <w:t>P</w:t>
      </w:r>
      <w:r w:rsidR="003210FD">
        <w:rPr>
          <w:rFonts w:ascii="Times New Roman" w:hAnsi="Times New Roman" w:cs="Times New Roman"/>
          <w:i w:val="0"/>
          <w:iCs w:val="0"/>
          <w:color w:val="auto"/>
          <w:sz w:val="22"/>
          <w:szCs w:val="22"/>
        </w:rPr>
        <w:t xml:space="preserve"> </w:t>
      </w:r>
      <w:r w:rsidR="00C91335">
        <w:rPr>
          <w:rFonts w:ascii="Times New Roman" w:hAnsi="Times New Roman" w:cs="Times New Roman"/>
          <w:i w:val="0"/>
          <w:iCs w:val="0"/>
          <w:color w:val="auto"/>
          <w:sz w:val="22"/>
          <w:szCs w:val="22"/>
        </w:rPr>
        <w:t xml:space="preserve">= </w:t>
      </w:r>
      <w:r w:rsidR="00ED6A28">
        <w:rPr>
          <w:rFonts w:ascii="Times New Roman" w:hAnsi="Times New Roman" w:cs="Times New Roman"/>
          <w:i w:val="0"/>
          <w:iCs w:val="0"/>
          <w:color w:val="auto"/>
          <w:sz w:val="22"/>
          <w:szCs w:val="22"/>
        </w:rPr>
        <w:t>0</w:t>
      </w:r>
      <w:r w:rsidR="003210FD">
        <w:rPr>
          <w:rFonts w:ascii="Times New Roman" w:hAnsi="Times New Roman" w:cs="Times New Roman"/>
          <w:i w:val="0"/>
          <w:iCs w:val="0"/>
          <w:color w:val="auto"/>
          <w:sz w:val="22"/>
          <w:szCs w:val="22"/>
        </w:rPr>
        <w:t>.3</w:t>
      </w:r>
      <w:r w:rsidR="00C91335">
        <w:rPr>
          <w:rFonts w:ascii="Times New Roman" w:hAnsi="Times New Roman" w:cs="Times New Roman"/>
          <w:i w:val="0"/>
          <w:iCs w:val="0"/>
          <w:color w:val="auto"/>
          <w:sz w:val="22"/>
          <w:szCs w:val="22"/>
        </w:rPr>
        <w:t>6</w:t>
      </w:r>
      <w:r w:rsidR="003210FD">
        <w:rPr>
          <w:rFonts w:ascii="Times New Roman" w:hAnsi="Times New Roman" w:cs="Times New Roman"/>
          <w:i w:val="0"/>
          <w:iCs w:val="0"/>
          <w:color w:val="auto"/>
          <w:sz w:val="22"/>
          <w:szCs w:val="22"/>
        </w:rPr>
        <w:t xml:space="preserve">), significant local decreases of up to -0.184 </w:t>
      </w:r>
      <w:r w:rsidR="003210FD" w:rsidRPr="003210FD">
        <w:rPr>
          <w:rFonts w:ascii="Times New Roman" w:hAnsi="Times New Roman" w:cs="Times New Roman"/>
          <w:i w:val="0"/>
          <w:iCs w:val="0"/>
          <w:color w:val="auto"/>
          <w:sz w:val="22"/>
          <w:szCs w:val="22"/>
        </w:rPr>
        <w:t>°C</w:t>
      </w:r>
      <w:r w:rsidR="003210FD">
        <w:rPr>
          <w:rFonts w:ascii="Times New Roman" w:hAnsi="Times New Roman" w:cs="Times New Roman"/>
          <w:i w:val="0"/>
          <w:iCs w:val="0"/>
          <w:color w:val="auto"/>
          <w:sz w:val="22"/>
          <w:szCs w:val="22"/>
        </w:rPr>
        <w:t xml:space="preserve"> occurred in the southeastern and northeastern regions (</w:t>
      </w:r>
      <w:r w:rsidR="003210FD" w:rsidRPr="003210FD">
        <w:rPr>
          <w:rFonts w:ascii="Times New Roman" w:hAnsi="Times New Roman" w:cs="Times New Roman"/>
          <w:b/>
          <w:bCs/>
          <w:i w:val="0"/>
          <w:iCs w:val="0"/>
          <w:color w:val="auto"/>
          <w:sz w:val="22"/>
          <w:szCs w:val="22"/>
        </w:rPr>
        <w:t>Figure 3g</w:t>
      </w:r>
      <w:r w:rsidR="003210FD">
        <w:rPr>
          <w:rFonts w:ascii="Times New Roman" w:hAnsi="Times New Roman" w:cs="Times New Roman"/>
          <w:i w:val="0"/>
          <w:iCs w:val="0"/>
          <w:color w:val="auto"/>
          <w:sz w:val="22"/>
          <w:szCs w:val="22"/>
        </w:rPr>
        <w:t>). This narrowing DTR pattern underscores the predominance of nighttime warming in Uganda’s recent climate.</w:t>
      </w:r>
    </w:p>
    <w:p w14:paraId="63869FF2" w14:textId="558044D4" w:rsidR="00B22004" w:rsidRPr="002C352C" w:rsidRDefault="007854CA" w:rsidP="00DA6900">
      <w:pPr>
        <w:spacing w:line="480" w:lineRule="auto"/>
        <w:jc w:val="center"/>
        <w:rPr>
          <w:rFonts w:ascii="Times New Roman" w:hAnsi="Times New Roman" w:cs="Times New Roman"/>
        </w:rPr>
      </w:pPr>
      <w:r>
        <w:rPr>
          <w:noProof/>
        </w:rPr>
        <w:drawing>
          <wp:inline distT="0" distB="0" distL="0" distR="0" wp14:anchorId="4B6EEF7C" wp14:editId="2BCE3781">
            <wp:extent cx="5325414" cy="2340679"/>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7186" cy="2345853"/>
                    </a:xfrm>
                    <a:prstGeom prst="rect">
                      <a:avLst/>
                    </a:prstGeom>
                    <a:noFill/>
                    <a:ln>
                      <a:noFill/>
                    </a:ln>
                  </pic:spPr>
                </pic:pic>
              </a:graphicData>
            </a:graphic>
          </wp:inline>
        </w:drawing>
      </w:r>
    </w:p>
    <w:p w14:paraId="5FA54E3A" w14:textId="7916D827" w:rsidR="006D291E" w:rsidRPr="0042230C" w:rsidRDefault="00B22004" w:rsidP="00E12CDA">
      <w:pPr>
        <w:pStyle w:val="Caption"/>
        <w:spacing w:line="360" w:lineRule="auto"/>
        <w:jc w:val="center"/>
        <w:rPr>
          <w:rFonts w:ascii="Times New Roman" w:hAnsi="Times New Roman" w:cs="Times New Roman"/>
          <w:i w:val="0"/>
          <w:iCs w:val="0"/>
          <w:color w:val="auto"/>
        </w:rPr>
      </w:pPr>
      <w:r w:rsidRPr="0042230C">
        <w:rPr>
          <w:rFonts w:ascii="Times New Roman" w:hAnsi="Times New Roman" w:cs="Times New Roman"/>
          <w:b/>
          <w:bCs/>
          <w:i w:val="0"/>
          <w:iCs w:val="0"/>
          <w:color w:val="auto"/>
        </w:rPr>
        <w:t xml:space="preserve">Figure </w:t>
      </w:r>
      <w:r w:rsidR="003321A9" w:rsidRPr="0042230C">
        <w:rPr>
          <w:rFonts w:ascii="Times New Roman" w:hAnsi="Times New Roman" w:cs="Times New Roman"/>
          <w:b/>
          <w:bCs/>
          <w:i w:val="0"/>
          <w:iCs w:val="0"/>
          <w:color w:val="auto"/>
        </w:rPr>
        <w:fldChar w:fldCharType="begin"/>
      </w:r>
      <w:r w:rsidR="003321A9" w:rsidRPr="0042230C">
        <w:rPr>
          <w:rFonts w:ascii="Times New Roman" w:hAnsi="Times New Roman" w:cs="Times New Roman"/>
          <w:b/>
          <w:bCs/>
          <w:i w:val="0"/>
          <w:iCs w:val="0"/>
          <w:color w:val="auto"/>
        </w:rPr>
        <w:instrText xml:space="preserve"> SEQ Figure \* ARABIC </w:instrText>
      </w:r>
      <w:r w:rsidR="003321A9" w:rsidRPr="0042230C">
        <w:rPr>
          <w:rFonts w:ascii="Times New Roman" w:hAnsi="Times New Roman" w:cs="Times New Roman"/>
          <w:b/>
          <w:bCs/>
          <w:i w:val="0"/>
          <w:iCs w:val="0"/>
          <w:color w:val="auto"/>
        </w:rPr>
        <w:fldChar w:fldCharType="separate"/>
      </w:r>
      <w:r w:rsidR="007E3E18" w:rsidRPr="0042230C">
        <w:rPr>
          <w:rFonts w:ascii="Times New Roman" w:hAnsi="Times New Roman" w:cs="Times New Roman"/>
          <w:b/>
          <w:bCs/>
          <w:i w:val="0"/>
          <w:iCs w:val="0"/>
          <w:noProof/>
          <w:color w:val="auto"/>
        </w:rPr>
        <w:t>3</w:t>
      </w:r>
      <w:r w:rsidR="003321A9" w:rsidRPr="0042230C">
        <w:rPr>
          <w:rFonts w:ascii="Times New Roman" w:hAnsi="Times New Roman" w:cs="Times New Roman"/>
          <w:b/>
          <w:bCs/>
          <w:i w:val="0"/>
          <w:iCs w:val="0"/>
          <w:color w:val="auto"/>
        </w:rPr>
        <w:fldChar w:fldCharType="end"/>
      </w:r>
      <w:r w:rsidR="00E773CF" w:rsidRPr="0042230C">
        <w:rPr>
          <w:rFonts w:ascii="Times New Roman" w:hAnsi="Times New Roman" w:cs="Times New Roman"/>
          <w:i w:val="0"/>
          <w:iCs w:val="0"/>
          <w:noProof/>
          <w:color w:val="auto"/>
        </w:rPr>
        <w:t xml:space="preserve"> </w:t>
      </w:r>
      <w:r w:rsidR="00041404" w:rsidRPr="0042230C">
        <w:rPr>
          <w:rFonts w:ascii="Times New Roman" w:hAnsi="Times New Roman" w:cs="Times New Roman"/>
          <w:i w:val="0"/>
          <w:iCs w:val="0"/>
          <w:noProof/>
          <w:color w:val="auto"/>
        </w:rPr>
        <w:t>S</w:t>
      </w:r>
      <w:r w:rsidR="008C18C5" w:rsidRPr="0042230C">
        <w:rPr>
          <w:rFonts w:ascii="Times New Roman" w:hAnsi="Times New Roman" w:cs="Times New Roman"/>
          <w:i w:val="0"/>
          <w:iCs w:val="0"/>
          <w:noProof/>
          <w:color w:val="auto"/>
        </w:rPr>
        <w:t xml:space="preserve">patial </w:t>
      </w:r>
      <w:r w:rsidR="000E1AD4" w:rsidRPr="0042230C">
        <w:rPr>
          <w:rFonts w:ascii="Times New Roman" w:hAnsi="Times New Roman" w:cs="Times New Roman"/>
          <w:i w:val="0"/>
          <w:iCs w:val="0"/>
          <w:noProof/>
          <w:color w:val="auto"/>
        </w:rPr>
        <w:t xml:space="preserve">distribution of </w:t>
      </w:r>
      <w:r w:rsidR="00041404" w:rsidRPr="0042230C">
        <w:rPr>
          <w:rFonts w:ascii="Times New Roman" w:hAnsi="Times New Roman" w:cs="Times New Roman"/>
          <w:i w:val="0"/>
          <w:iCs w:val="0"/>
          <w:noProof/>
          <w:color w:val="auto"/>
        </w:rPr>
        <w:t xml:space="preserve">annual temperature extreme indices </w:t>
      </w:r>
      <w:r w:rsidR="000E1AD4" w:rsidRPr="0042230C">
        <w:rPr>
          <w:rFonts w:ascii="Times New Roman" w:hAnsi="Times New Roman" w:cs="Times New Roman"/>
          <w:i w:val="0"/>
          <w:iCs w:val="0"/>
          <w:noProof/>
          <w:color w:val="auto"/>
        </w:rPr>
        <w:t>(a) mean TXx, (b) mean TNn, (c) mean DTR, (d) mean TR, (e) TXx trends, (f) TNn trends, (g) DTR trends, and (h) TR trends</w:t>
      </w:r>
      <w:r w:rsidR="00731A53">
        <w:rPr>
          <w:rFonts w:ascii="Times New Roman" w:hAnsi="Times New Roman" w:cs="Times New Roman"/>
          <w:i w:val="0"/>
          <w:iCs w:val="0"/>
          <w:noProof/>
          <w:color w:val="auto"/>
        </w:rPr>
        <w:t xml:space="preserve"> in Uganda from 1995 to 2024</w:t>
      </w:r>
      <w:r w:rsidR="000E1AD4" w:rsidRPr="0042230C">
        <w:rPr>
          <w:rFonts w:ascii="Times New Roman" w:hAnsi="Times New Roman" w:cs="Times New Roman"/>
          <w:i w:val="0"/>
          <w:iCs w:val="0"/>
          <w:noProof/>
          <w:color w:val="auto"/>
        </w:rPr>
        <w:t xml:space="preserve">. Hatched contours are significant at </w:t>
      </w:r>
      <w:r w:rsidR="003E3154" w:rsidRPr="0042230C">
        <w:rPr>
          <w:rFonts w:ascii="Times New Roman" w:hAnsi="Times New Roman" w:cs="Times New Roman"/>
          <w:noProof/>
          <w:color w:val="auto"/>
        </w:rPr>
        <w:t xml:space="preserve">P </w:t>
      </w:r>
      <w:r w:rsidR="000E1AD4" w:rsidRPr="0042230C">
        <w:rPr>
          <w:rFonts w:ascii="Times New Roman" w:hAnsi="Times New Roman" w:cs="Times New Roman"/>
          <w:i w:val="0"/>
          <w:iCs w:val="0"/>
          <w:noProof/>
          <w:color w:val="auto"/>
        </w:rPr>
        <w:t>&lt;</w:t>
      </w:r>
      <w:r w:rsidR="003E3154" w:rsidRPr="0042230C">
        <w:rPr>
          <w:rFonts w:ascii="Times New Roman" w:hAnsi="Times New Roman" w:cs="Times New Roman"/>
          <w:i w:val="0"/>
          <w:iCs w:val="0"/>
          <w:noProof/>
          <w:color w:val="auto"/>
        </w:rPr>
        <w:t xml:space="preserve"> </w:t>
      </w:r>
      <w:r w:rsidR="000E1AD4" w:rsidRPr="0042230C">
        <w:rPr>
          <w:rFonts w:ascii="Times New Roman" w:hAnsi="Times New Roman" w:cs="Times New Roman"/>
          <w:i w:val="0"/>
          <w:iCs w:val="0"/>
          <w:noProof/>
          <w:color w:val="auto"/>
        </w:rPr>
        <w:t>0.05</w:t>
      </w:r>
      <w:r w:rsidR="00A90479" w:rsidRPr="0042230C">
        <w:rPr>
          <w:rFonts w:ascii="Times New Roman" w:hAnsi="Times New Roman" w:cs="Times New Roman"/>
          <w:i w:val="0"/>
          <w:iCs w:val="0"/>
          <w:noProof/>
          <w:color w:val="auto"/>
        </w:rPr>
        <w:t>,</w:t>
      </w:r>
      <w:r w:rsidR="000E1AD4" w:rsidRPr="0042230C">
        <w:rPr>
          <w:rFonts w:ascii="Times New Roman" w:hAnsi="Times New Roman" w:cs="Times New Roman"/>
          <w:i w:val="0"/>
          <w:iCs w:val="0"/>
          <w:noProof/>
          <w:color w:val="auto"/>
        </w:rPr>
        <w:t xml:space="preserve"> </w:t>
      </w:r>
      <w:r w:rsidR="00731A53">
        <w:rPr>
          <w:rFonts w:ascii="Times New Roman" w:hAnsi="Times New Roman" w:cs="Times New Roman"/>
          <w:i w:val="0"/>
          <w:iCs w:val="0"/>
          <w:noProof/>
          <w:color w:val="auto"/>
        </w:rPr>
        <w:t>as determined by the Mann-Kendall test</w:t>
      </w:r>
      <w:r w:rsidR="00E12CDA" w:rsidRPr="0042230C">
        <w:rPr>
          <w:rFonts w:ascii="Times New Roman" w:hAnsi="Times New Roman" w:cs="Times New Roman"/>
          <w:i w:val="0"/>
          <w:iCs w:val="0"/>
          <w:noProof/>
          <w:color w:val="auto"/>
        </w:rPr>
        <w:t>.</w:t>
      </w:r>
    </w:p>
    <w:p w14:paraId="3C4E05C8" w14:textId="02D81B1E" w:rsidR="003D1053" w:rsidRPr="00E12CDA" w:rsidRDefault="00E12CDA" w:rsidP="00E12CDA">
      <w:pPr>
        <w:pStyle w:val="Heading2"/>
        <w:spacing w:line="480" w:lineRule="auto"/>
        <w:rPr>
          <w:rFonts w:ascii="Times New Roman" w:hAnsi="Times New Roman" w:cs="Times New Roman"/>
          <w:b/>
          <w:bCs/>
          <w:color w:val="auto"/>
          <w:sz w:val="22"/>
          <w:szCs w:val="22"/>
        </w:rPr>
      </w:pPr>
      <w:r>
        <w:rPr>
          <w:rFonts w:ascii="Times New Roman" w:hAnsi="Times New Roman" w:cs="Times New Roman"/>
          <w:b/>
          <w:bCs/>
          <w:color w:val="auto"/>
          <w:sz w:val="22"/>
          <w:szCs w:val="22"/>
        </w:rPr>
        <w:t>Trends in precipitation extremes</w:t>
      </w:r>
    </w:p>
    <w:p w14:paraId="2C39D787" w14:textId="639FA011" w:rsidR="00910A3E" w:rsidRPr="00731A53" w:rsidRDefault="00E12CDA" w:rsidP="00731A53">
      <w:pPr>
        <w:pStyle w:val="Caption"/>
        <w:keepNext/>
        <w:spacing w:line="480" w:lineRule="auto"/>
        <w:jc w:val="both"/>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While annual rainfall totals remained statistically unchanged, Uganda experienced a marked intensification of precipitation extremes characterized by heavier downpours and longer dry spells, a pattern with critical implications for rainfed agriculture (</w:t>
      </w:r>
      <w:r w:rsidRPr="007F6F2D">
        <w:rPr>
          <w:rFonts w:ascii="Times New Roman" w:hAnsi="Times New Roman" w:cs="Times New Roman"/>
          <w:b/>
          <w:bCs/>
          <w:i w:val="0"/>
          <w:iCs w:val="0"/>
          <w:color w:val="auto"/>
          <w:sz w:val="22"/>
          <w:szCs w:val="22"/>
        </w:rPr>
        <w:t>Figure</w:t>
      </w:r>
      <w:r w:rsidR="00CC45F9">
        <w:rPr>
          <w:rFonts w:ascii="Times New Roman" w:hAnsi="Times New Roman" w:cs="Times New Roman"/>
          <w:b/>
          <w:bCs/>
          <w:i w:val="0"/>
          <w:iCs w:val="0"/>
          <w:color w:val="auto"/>
          <w:sz w:val="22"/>
          <w:szCs w:val="22"/>
        </w:rPr>
        <w:t>s</w:t>
      </w:r>
      <w:r w:rsidRPr="007F6F2D">
        <w:rPr>
          <w:rFonts w:ascii="Times New Roman" w:hAnsi="Times New Roman" w:cs="Times New Roman"/>
          <w:b/>
          <w:bCs/>
          <w:i w:val="0"/>
          <w:iCs w:val="0"/>
          <w:color w:val="auto"/>
          <w:sz w:val="22"/>
          <w:szCs w:val="22"/>
        </w:rPr>
        <w:t xml:space="preserve"> 4</w:t>
      </w:r>
      <w:r w:rsidR="00CC45F9">
        <w:rPr>
          <w:rFonts w:ascii="Times New Roman" w:hAnsi="Times New Roman" w:cs="Times New Roman"/>
          <w:b/>
          <w:bCs/>
          <w:i w:val="0"/>
          <w:iCs w:val="0"/>
          <w:color w:val="auto"/>
          <w:sz w:val="22"/>
          <w:szCs w:val="22"/>
        </w:rPr>
        <w:t xml:space="preserve"> and A4</w:t>
      </w:r>
      <w:r>
        <w:rPr>
          <w:rFonts w:ascii="Times New Roman" w:hAnsi="Times New Roman" w:cs="Times New Roman"/>
          <w:i w:val="0"/>
          <w:iCs w:val="0"/>
          <w:color w:val="auto"/>
          <w:sz w:val="22"/>
          <w:szCs w:val="22"/>
        </w:rPr>
        <w:t>)</w:t>
      </w:r>
      <w:r w:rsidR="007F6F2D">
        <w:rPr>
          <w:rFonts w:ascii="Times New Roman" w:hAnsi="Times New Roman" w:cs="Times New Roman"/>
          <w:i w:val="0"/>
          <w:iCs w:val="0"/>
          <w:color w:val="auto"/>
          <w:sz w:val="22"/>
          <w:szCs w:val="22"/>
        </w:rPr>
        <w:t xml:space="preserve">. The most intense rainfall events strengthened significantly across the country. The maximum 5-day precipitation (Rx5day) increased by 12.6 mm (13.2% relative change, </w:t>
      </w:r>
      <w:r w:rsidR="00CC45F9" w:rsidRPr="00CC45F9">
        <w:rPr>
          <w:rFonts w:ascii="Times New Roman" w:hAnsi="Times New Roman" w:cs="Times New Roman"/>
          <w:color w:val="auto"/>
          <w:sz w:val="22"/>
          <w:szCs w:val="22"/>
        </w:rPr>
        <w:t>P</w:t>
      </w:r>
      <w:r w:rsidR="007F6F2D">
        <w:rPr>
          <w:rFonts w:ascii="Times New Roman" w:hAnsi="Times New Roman" w:cs="Times New Roman"/>
          <w:i w:val="0"/>
          <w:iCs w:val="0"/>
          <w:color w:val="auto"/>
          <w:sz w:val="22"/>
          <w:szCs w:val="22"/>
        </w:rPr>
        <w:t xml:space="preserve"> = 0.02)</w:t>
      </w:r>
      <w:r w:rsidR="00CC45F9">
        <w:rPr>
          <w:rFonts w:ascii="Times New Roman" w:hAnsi="Times New Roman" w:cs="Times New Roman"/>
          <w:i w:val="0"/>
          <w:iCs w:val="0"/>
          <w:color w:val="auto"/>
          <w:sz w:val="22"/>
          <w:szCs w:val="22"/>
        </w:rPr>
        <w:t xml:space="preserve"> (</w:t>
      </w:r>
      <w:r w:rsidR="00CC45F9">
        <w:rPr>
          <w:rFonts w:ascii="Times New Roman" w:hAnsi="Times New Roman" w:cs="Times New Roman"/>
          <w:b/>
          <w:bCs/>
          <w:i w:val="0"/>
          <w:iCs w:val="0"/>
          <w:color w:val="auto"/>
          <w:sz w:val="22"/>
          <w:szCs w:val="22"/>
        </w:rPr>
        <w:t>Figure A4</w:t>
      </w:r>
      <w:r w:rsidR="00D5607C">
        <w:rPr>
          <w:rFonts w:ascii="Times New Roman" w:hAnsi="Times New Roman" w:cs="Times New Roman"/>
          <w:i w:val="0"/>
          <w:iCs w:val="0"/>
          <w:color w:val="auto"/>
          <w:sz w:val="22"/>
          <w:szCs w:val="22"/>
        </w:rPr>
        <w:t>)</w:t>
      </w:r>
      <w:r w:rsidR="007F6F2D">
        <w:rPr>
          <w:rFonts w:ascii="Times New Roman" w:hAnsi="Times New Roman" w:cs="Times New Roman"/>
          <w:i w:val="0"/>
          <w:iCs w:val="0"/>
          <w:color w:val="auto"/>
          <w:sz w:val="22"/>
          <w:szCs w:val="22"/>
        </w:rPr>
        <w:t>, with 18.4% of the country, particularly the southwestern and northeastern regions, experiencing significant intensification (</w:t>
      </w:r>
      <w:r w:rsidR="007F6F2D" w:rsidRPr="007F6F2D">
        <w:rPr>
          <w:rFonts w:ascii="Times New Roman" w:hAnsi="Times New Roman" w:cs="Times New Roman"/>
          <w:b/>
          <w:bCs/>
          <w:i w:val="0"/>
          <w:iCs w:val="0"/>
          <w:color w:val="auto"/>
          <w:sz w:val="22"/>
          <w:szCs w:val="22"/>
        </w:rPr>
        <w:t>Figure 4h</w:t>
      </w:r>
      <w:r w:rsidR="007F6F2D">
        <w:rPr>
          <w:rFonts w:ascii="Times New Roman" w:hAnsi="Times New Roman" w:cs="Times New Roman"/>
          <w:i w:val="0"/>
          <w:iCs w:val="0"/>
          <w:color w:val="auto"/>
          <w:sz w:val="22"/>
          <w:szCs w:val="22"/>
        </w:rPr>
        <w:t>). Similarly, heavy rainfall days (R20mm) showed substantial increases of 2.1 days (19.4% relative change), with significant trends affecting 28.5% of the country, again concentrated in the southwest and northeast (</w:t>
      </w:r>
      <w:r w:rsidR="007F6F2D" w:rsidRPr="007F6F2D">
        <w:rPr>
          <w:rFonts w:ascii="Times New Roman" w:hAnsi="Times New Roman" w:cs="Times New Roman"/>
          <w:b/>
          <w:bCs/>
          <w:i w:val="0"/>
          <w:iCs w:val="0"/>
          <w:color w:val="auto"/>
          <w:sz w:val="22"/>
          <w:szCs w:val="22"/>
        </w:rPr>
        <w:t>Figure 4g</w:t>
      </w:r>
      <w:r w:rsidR="007F6F2D">
        <w:rPr>
          <w:rFonts w:ascii="Times New Roman" w:hAnsi="Times New Roman" w:cs="Times New Roman"/>
          <w:i w:val="0"/>
          <w:iCs w:val="0"/>
          <w:color w:val="auto"/>
          <w:sz w:val="22"/>
          <w:szCs w:val="22"/>
        </w:rPr>
        <w:t xml:space="preserve">). Concurrently, dry spells lengthened considerably. Consecutive dry days (CDD) increased by 6.0 days nationally (22.1% relative change), with significant prolongation affecting 13.3% of the country, </w:t>
      </w:r>
      <w:r w:rsidR="007F6F2D">
        <w:rPr>
          <w:rFonts w:ascii="Times New Roman" w:hAnsi="Times New Roman" w:cs="Times New Roman"/>
          <w:i w:val="0"/>
          <w:iCs w:val="0"/>
          <w:color w:val="auto"/>
          <w:sz w:val="22"/>
          <w:szCs w:val="22"/>
        </w:rPr>
        <w:lastRenderedPageBreak/>
        <w:t>predominantly in central regions (</w:t>
      </w:r>
      <w:r w:rsidR="007F6F2D" w:rsidRPr="001E0153">
        <w:rPr>
          <w:rFonts w:ascii="Times New Roman" w:hAnsi="Times New Roman" w:cs="Times New Roman"/>
          <w:b/>
          <w:bCs/>
          <w:i w:val="0"/>
          <w:iCs w:val="0"/>
          <w:color w:val="auto"/>
          <w:sz w:val="22"/>
          <w:szCs w:val="22"/>
        </w:rPr>
        <w:t>Figure 4e</w:t>
      </w:r>
      <w:r w:rsidR="007F6F2D">
        <w:rPr>
          <w:rFonts w:ascii="Times New Roman" w:hAnsi="Times New Roman" w:cs="Times New Roman"/>
          <w:i w:val="0"/>
          <w:iCs w:val="0"/>
          <w:color w:val="auto"/>
          <w:sz w:val="22"/>
          <w:szCs w:val="22"/>
        </w:rPr>
        <w:t>)</w:t>
      </w:r>
      <w:r w:rsidR="001E0153">
        <w:rPr>
          <w:rFonts w:ascii="Times New Roman" w:hAnsi="Times New Roman" w:cs="Times New Roman"/>
          <w:i w:val="0"/>
          <w:iCs w:val="0"/>
          <w:color w:val="auto"/>
          <w:sz w:val="22"/>
          <w:szCs w:val="22"/>
        </w:rPr>
        <w:t>. This combination of heavier downpours separated by longer dry periods occurred despite minimal change in total annual precipitation (PRCPTOT), which showed a non-significant decrease of 52.7 mm (-3.6%) with mixed spatial trends (</w:t>
      </w:r>
      <w:r w:rsidR="001E0153" w:rsidRPr="001E0153">
        <w:rPr>
          <w:rFonts w:ascii="Times New Roman" w:hAnsi="Times New Roman" w:cs="Times New Roman"/>
          <w:b/>
          <w:bCs/>
          <w:i w:val="0"/>
          <w:iCs w:val="0"/>
          <w:color w:val="auto"/>
          <w:sz w:val="22"/>
          <w:szCs w:val="22"/>
        </w:rPr>
        <w:t>Figure</w:t>
      </w:r>
      <w:r w:rsidR="000C14C3">
        <w:rPr>
          <w:rFonts w:ascii="Times New Roman" w:hAnsi="Times New Roman" w:cs="Times New Roman"/>
          <w:b/>
          <w:bCs/>
          <w:i w:val="0"/>
          <w:iCs w:val="0"/>
          <w:color w:val="auto"/>
          <w:sz w:val="22"/>
          <w:szCs w:val="22"/>
        </w:rPr>
        <w:t>s</w:t>
      </w:r>
      <w:r w:rsidR="001E0153" w:rsidRPr="001E0153">
        <w:rPr>
          <w:rFonts w:ascii="Times New Roman" w:hAnsi="Times New Roman" w:cs="Times New Roman"/>
          <w:b/>
          <w:bCs/>
          <w:i w:val="0"/>
          <w:iCs w:val="0"/>
          <w:color w:val="auto"/>
          <w:sz w:val="22"/>
          <w:szCs w:val="22"/>
        </w:rPr>
        <w:t xml:space="preserve"> 4f</w:t>
      </w:r>
      <w:r w:rsidR="000C14C3">
        <w:rPr>
          <w:rFonts w:ascii="Times New Roman" w:hAnsi="Times New Roman" w:cs="Times New Roman"/>
          <w:b/>
          <w:bCs/>
          <w:i w:val="0"/>
          <w:iCs w:val="0"/>
          <w:color w:val="auto"/>
          <w:sz w:val="22"/>
          <w:szCs w:val="22"/>
        </w:rPr>
        <w:t xml:space="preserve"> and A4</w:t>
      </w:r>
      <w:r w:rsidR="001E0153">
        <w:rPr>
          <w:rFonts w:ascii="Times New Roman" w:hAnsi="Times New Roman" w:cs="Times New Roman"/>
          <w:i w:val="0"/>
          <w:iCs w:val="0"/>
          <w:color w:val="auto"/>
          <w:sz w:val="22"/>
          <w:szCs w:val="22"/>
        </w:rPr>
        <w:t>). The spatial pattern revealed distinct regional vulnerabilities: the southwestern and northeastern regions face compound stress from both heavier downpours and longer dry</w:t>
      </w:r>
      <w:r w:rsidR="00910A3E">
        <w:rPr>
          <w:rFonts w:ascii="Times New Roman" w:hAnsi="Times New Roman" w:cs="Times New Roman"/>
          <w:i w:val="0"/>
          <w:iCs w:val="0"/>
          <w:color w:val="auto"/>
          <w:sz w:val="22"/>
          <w:szCs w:val="22"/>
        </w:rPr>
        <w:t xml:space="preserve"> </w:t>
      </w:r>
      <w:r w:rsidR="001E0153">
        <w:rPr>
          <w:rFonts w:ascii="Times New Roman" w:hAnsi="Times New Roman" w:cs="Times New Roman"/>
          <w:i w:val="0"/>
          <w:iCs w:val="0"/>
          <w:color w:val="auto"/>
          <w:sz w:val="22"/>
          <w:szCs w:val="22"/>
        </w:rPr>
        <w:t>spells, while central Uganda emerges as a hotspot for drying, experiencing the most significant increases in CDD alongside declining total precipitation.</w:t>
      </w:r>
    </w:p>
    <w:p w14:paraId="7FBABDE8" w14:textId="050B14C4" w:rsidR="004A758D" w:rsidRPr="002C352C" w:rsidRDefault="00AF34DB" w:rsidP="002F5A3C">
      <w:pPr>
        <w:keepNext/>
        <w:spacing w:line="480" w:lineRule="auto"/>
        <w:jc w:val="center"/>
        <w:rPr>
          <w:rFonts w:ascii="Times New Roman" w:hAnsi="Times New Roman" w:cs="Times New Roman"/>
        </w:rPr>
      </w:pPr>
      <w:r>
        <w:rPr>
          <w:noProof/>
        </w:rPr>
        <w:drawing>
          <wp:inline distT="0" distB="0" distL="0" distR="0" wp14:anchorId="38BDC1FE" wp14:editId="25234E7A">
            <wp:extent cx="5093594" cy="2138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134" cy="2146861"/>
                    </a:xfrm>
                    <a:prstGeom prst="rect">
                      <a:avLst/>
                    </a:prstGeom>
                    <a:noFill/>
                    <a:ln>
                      <a:noFill/>
                    </a:ln>
                  </pic:spPr>
                </pic:pic>
              </a:graphicData>
            </a:graphic>
          </wp:inline>
        </w:drawing>
      </w:r>
    </w:p>
    <w:p w14:paraId="7580D7F4" w14:textId="54B4FE32" w:rsidR="00EB398B" w:rsidRPr="00AF34DB" w:rsidRDefault="00B22004" w:rsidP="001E0153">
      <w:pPr>
        <w:pStyle w:val="Caption"/>
        <w:spacing w:line="360" w:lineRule="auto"/>
        <w:jc w:val="center"/>
        <w:rPr>
          <w:rFonts w:ascii="Times New Roman" w:hAnsi="Times New Roman" w:cs="Times New Roman"/>
          <w:i w:val="0"/>
          <w:iCs w:val="0"/>
          <w:color w:val="auto"/>
        </w:rPr>
      </w:pPr>
      <w:r w:rsidRPr="00AF34DB">
        <w:rPr>
          <w:rFonts w:ascii="Times New Roman" w:hAnsi="Times New Roman" w:cs="Times New Roman"/>
          <w:b/>
          <w:bCs/>
          <w:i w:val="0"/>
          <w:iCs w:val="0"/>
          <w:color w:val="auto"/>
        </w:rPr>
        <w:t xml:space="preserve">Figure </w:t>
      </w:r>
      <w:r w:rsidR="003321A9" w:rsidRPr="00AF34DB">
        <w:rPr>
          <w:rFonts w:ascii="Times New Roman" w:hAnsi="Times New Roman" w:cs="Times New Roman"/>
          <w:b/>
          <w:bCs/>
          <w:i w:val="0"/>
          <w:iCs w:val="0"/>
          <w:color w:val="auto"/>
        </w:rPr>
        <w:fldChar w:fldCharType="begin"/>
      </w:r>
      <w:r w:rsidR="003321A9" w:rsidRPr="00AF34DB">
        <w:rPr>
          <w:rFonts w:ascii="Times New Roman" w:hAnsi="Times New Roman" w:cs="Times New Roman"/>
          <w:b/>
          <w:bCs/>
          <w:i w:val="0"/>
          <w:iCs w:val="0"/>
          <w:color w:val="auto"/>
        </w:rPr>
        <w:instrText xml:space="preserve"> SEQ Figure \* ARABIC </w:instrText>
      </w:r>
      <w:r w:rsidR="003321A9" w:rsidRPr="00AF34DB">
        <w:rPr>
          <w:rFonts w:ascii="Times New Roman" w:hAnsi="Times New Roman" w:cs="Times New Roman"/>
          <w:b/>
          <w:bCs/>
          <w:i w:val="0"/>
          <w:iCs w:val="0"/>
          <w:color w:val="auto"/>
        </w:rPr>
        <w:fldChar w:fldCharType="separate"/>
      </w:r>
      <w:r w:rsidR="007E3E18" w:rsidRPr="00AF34DB">
        <w:rPr>
          <w:rFonts w:ascii="Times New Roman" w:hAnsi="Times New Roman" w:cs="Times New Roman"/>
          <w:b/>
          <w:bCs/>
          <w:i w:val="0"/>
          <w:iCs w:val="0"/>
          <w:noProof/>
          <w:color w:val="auto"/>
        </w:rPr>
        <w:t>4</w:t>
      </w:r>
      <w:r w:rsidR="003321A9" w:rsidRPr="00AF34DB">
        <w:rPr>
          <w:rFonts w:ascii="Times New Roman" w:hAnsi="Times New Roman" w:cs="Times New Roman"/>
          <w:b/>
          <w:bCs/>
          <w:i w:val="0"/>
          <w:iCs w:val="0"/>
          <w:color w:val="auto"/>
        </w:rPr>
        <w:fldChar w:fldCharType="end"/>
      </w:r>
      <w:r w:rsidR="0078427D" w:rsidRPr="00AF34DB">
        <w:rPr>
          <w:rFonts w:ascii="Times New Roman" w:hAnsi="Times New Roman" w:cs="Times New Roman"/>
          <w:i w:val="0"/>
          <w:iCs w:val="0"/>
          <w:color w:val="auto"/>
        </w:rPr>
        <w:t xml:space="preserve"> Spatial distributi</w:t>
      </w:r>
      <w:r w:rsidR="00C376F3" w:rsidRPr="00AF34DB">
        <w:rPr>
          <w:rFonts w:ascii="Times New Roman" w:hAnsi="Times New Roman" w:cs="Times New Roman"/>
          <w:i w:val="0"/>
          <w:iCs w:val="0"/>
          <w:color w:val="auto"/>
        </w:rPr>
        <w:t>on of annual precipitation extreme indices (a) mean CDD, (b) mean PRCPTOT, (c) mean R20mm, (d) mean Rx5day, (e) CDD trends, (f) PRCPTOT trends, (g) R20mm trends, and (h) Rx5day trends</w:t>
      </w:r>
      <w:r w:rsidR="005D097D">
        <w:rPr>
          <w:rFonts w:ascii="Times New Roman" w:hAnsi="Times New Roman" w:cs="Times New Roman"/>
          <w:i w:val="0"/>
          <w:iCs w:val="0"/>
          <w:color w:val="auto"/>
        </w:rPr>
        <w:t xml:space="preserve"> in Uganda from 1995</w:t>
      </w:r>
      <w:r w:rsidR="00FD46DA">
        <w:rPr>
          <w:rFonts w:ascii="Times New Roman" w:hAnsi="Times New Roman" w:cs="Times New Roman"/>
          <w:i w:val="0"/>
          <w:iCs w:val="0"/>
          <w:color w:val="auto"/>
        </w:rPr>
        <w:t xml:space="preserve"> to </w:t>
      </w:r>
      <w:r w:rsidR="005D097D">
        <w:rPr>
          <w:rFonts w:ascii="Times New Roman" w:hAnsi="Times New Roman" w:cs="Times New Roman"/>
          <w:i w:val="0"/>
          <w:iCs w:val="0"/>
          <w:color w:val="auto"/>
        </w:rPr>
        <w:t>2024</w:t>
      </w:r>
      <w:r w:rsidR="00C376F3" w:rsidRPr="00AF34DB">
        <w:rPr>
          <w:rFonts w:ascii="Times New Roman" w:hAnsi="Times New Roman" w:cs="Times New Roman"/>
          <w:i w:val="0"/>
          <w:iCs w:val="0"/>
          <w:color w:val="auto"/>
        </w:rPr>
        <w:t xml:space="preserve">. Hatched contours </w:t>
      </w:r>
      <w:r w:rsidR="00744909" w:rsidRPr="00AF34DB">
        <w:rPr>
          <w:rFonts w:ascii="Times New Roman" w:hAnsi="Times New Roman" w:cs="Times New Roman"/>
          <w:i w:val="0"/>
          <w:iCs w:val="0"/>
          <w:color w:val="auto"/>
        </w:rPr>
        <w:t xml:space="preserve">are </w:t>
      </w:r>
      <w:r w:rsidR="00C376F3" w:rsidRPr="00AF34DB">
        <w:rPr>
          <w:rFonts w:ascii="Times New Roman" w:hAnsi="Times New Roman" w:cs="Times New Roman"/>
          <w:i w:val="0"/>
          <w:iCs w:val="0"/>
          <w:color w:val="auto"/>
        </w:rPr>
        <w:t>significant at p</w:t>
      </w:r>
      <w:r w:rsidR="005D097D">
        <w:rPr>
          <w:rFonts w:ascii="Times New Roman" w:hAnsi="Times New Roman" w:cs="Times New Roman"/>
          <w:i w:val="0"/>
          <w:iCs w:val="0"/>
          <w:color w:val="auto"/>
        </w:rPr>
        <w:t xml:space="preserve"> </w:t>
      </w:r>
      <w:r w:rsidR="00C376F3" w:rsidRPr="00AF34DB">
        <w:rPr>
          <w:rFonts w:ascii="Times New Roman" w:hAnsi="Times New Roman" w:cs="Times New Roman"/>
          <w:i w:val="0"/>
          <w:iCs w:val="0"/>
          <w:color w:val="auto"/>
        </w:rPr>
        <w:t>&lt;</w:t>
      </w:r>
      <w:r w:rsidR="005D097D">
        <w:rPr>
          <w:rFonts w:ascii="Times New Roman" w:hAnsi="Times New Roman" w:cs="Times New Roman"/>
          <w:i w:val="0"/>
          <w:iCs w:val="0"/>
          <w:color w:val="auto"/>
        </w:rPr>
        <w:t xml:space="preserve"> </w:t>
      </w:r>
      <w:r w:rsidR="00C376F3" w:rsidRPr="00AF34DB">
        <w:rPr>
          <w:rFonts w:ascii="Times New Roman" w:hAnsi="Times New Roman" w:cs="Times New Roman"/>
          <w:i w:val="0"/>
          <w:iCs w:val="0"/>
          <w:color w:val="auto"/>
        </w:rPr>
        <w:t xml:space="preserve">0.05, </w:t>
      </w:r>
      <w:r w:rsidR="005D097D">
        <w:rPr>
          <w:rFonts w:ascii="Times New Roman" w:hAnsi="Times New Roman" w:cs="Times New Roman"/>
          <w:i w:val="0"/>
          <w:iCs w:val="0"/>
          <w:color w:val="auto"/>
        </w:rPr>
        <w:t>as determined by the Mann-Kendall test</w:t>
      </w:r>
      <w:r w:rsidR="00C376F3" w:rsidRPr="00AF34DB">
        <w:rPr>
          <w:rFonts w:ascii="Times New Roman" w:hAnsi="Times New Roman" w:cs="Times New Roman"/>
          <w:i w:val="0"/>
          <w:iCs w:val="0"/>
          <w:color w:val="auto"/>
        </w:rPr>
        <w:t>.</w:t>
      </w:r>
    </w:p>
    <w:p w14:paraId="7932C146" w14:textId="012AA803" w:rsidR="00C74CC4" w:rsidRPr="001E0153" w:rsidRDefault="00EC4E27" w:rsidP="001E0153">
      <w:pPr>
        <w:pStyle w:val="Heading2"/>
        <w:spacing w:line="480" w:lineRule="auto"/>
        <w:rPr>
          <w:rFonts w:ascii="Times New Roman" w:hAnsi="Times New Roman" w:cs="Times New Roman"/>
          <w:b/>
          <w:bCs/>
          <w:color w:val="auto"/>
          <w:sz w:val="22"/>
          <w:szCs w:val="22"/>
        </w:rPr>
      </w:pPr>
      <w:r w:rsidRPr="001E0153">
        <w:rPr>
          <w:rFonts w:ascii="Times New Roman" w:hAnsi="Times New Roman" w:cs="Times New Roman"/>
          <w:b/>
          <w:bCs/>
          <w:color w:val="auto"/>
          <w:sz w:val="22"/>
          <w:szCs w:val="22"/>
        </w:rPr>
        <w:t xml:space="preserve">Climate </w:t>
      </w:r>
      <w:r w:rsidR="001E0153">
        <w:rPr>
          <w:rFonts w:ascii="Times New Roman" w:hAnsi="Times New Roman" w:cs="Times New Roman"/>
          <w:b/>
          <w:bCs/>
          <w:color w:val="auto"/>
          <w:sz w:val="22"/>
          <w:szCs w:val="22"/>
        </w:rPr>
        <w:t>e</w:t>
      </w:r>
      <w:r w:rsidRPr="001E0153">
        <w:rPr>
          <w:rFonts w:ascii="Times New Roman" w:hAnsi="Times New Roman" w:cs="Times New Roman"/>
          <w:b/>
          <w:bCs/>
          <w:color w:val="auto"/>
          <w:sz w:val="22"/>
          <w:szCs w:val="22"/>
        </w:rPr>
        <w:t>xtremes</w:t>
      </w:r>
      <w:r w:rsidR="004D199E" w:rsidRPr="001E0153">
        <w:rPr>
          <w:rFonts w:ascii="Times New Roman" w:hAnsi="Times New Roman" w:cs="Times New Roman"/>
          <w:b/>
          <w:bCs/>
          <w:color w:val="auto"/>
          <w:sz w:val="22"/>
          <w:szCs w:val="22"/>
        </w:rPr>
        <w:t xml:space="preserve"> </w:t>
      </w:r>
      <w:r w:rsidR="00047ECB">
        <w:rPr>
          <w:rFonts w:ascii="Times New Roman" w:hAnsi="Times New Roman" w:cs="Times New Roman"/>
          <w:b/>
          <w:bCs/>
          <w:color w:val="auto"/>
          <w:sz w:val="22"/>
          <w:szCs w:val="22"/>
        </w:rPr>
        <w:t xml:space="preserve">and </w:t>
      </w:r>
      <w:r w:rsidR="001E0153">
        <w:rPr>
          <w:rFonts w:ascii="Times New Roman" w:hAnsi="Times New Roman" w:cs="Times New Roman"/>
          <w:b/>
          <w:bCs/>
          <w:color w:val="auto"/>
          <w:sz w:val="22"/>
          <w:szCs w:val="22"/>
        </w:rPr>
        <w:t>c</w:t>
      </w:r>
      <w:r w:rsidR="004D199E" w:rsidRPr="001E0153">
        <w:rPr>
          <w:rFonts w:ascii="Times New Roman" w:hAnsi="Times New Roman" w:cs="Times New Roman"/>
          <w:b/>
          <w:bCs/>
          <w:color w:val="auto"/>
          <w:sz w:val="22"/>
          <w:szCs w:val="22"/>
        </w:rPr>
        <w:t xml:space="preserve">rop </w:t>
      </w:r>
      <w:r w:rsidR="001E0153">
        <w:rPr>
          <w:rFonts w:ascii="Times New Roman" w:hAnsi="Times New Roman" w:cs="Times New Roman"/>
          <w:b/>
          <w:bCs/>
          <w:color w:val="auto"/>
          <w:sz w:val="22"/>
          <w:szCs w:val="22"/>
        </w:rPr>
        <w:t>y</w:t>
      </w:r>
      <w:r w:rsidR="00906F01" w:rsidRPr="001E0153">
        <w:rPr>
          <w:rFonts w:ascii="Times New Roman" w:hAnsi="Times New Roman" w:cs="Times New Roman"/>
          <w:b/>
          <w:bCs/>
          <w:color w:val="auto"/>
          <w:sz w:val="22"/>
          <w:szCs w:val="22"/>
        </w:rPr>
        <w:t xml:space="preserve">ield </w:t>
      </w:r>
      <w:r w:rsidR="001E0153">
        <w:rPr>
          <w:rFonts w:ascii="Times New Roman" w:hAnsi="Times New Roman" w:cs="Times New Roman"/>
          <w:b/>
          <w:bCs/>
          <w:color w:val="auto"/>
          <w:sz w:val="22"/>
          <w:szCs w:val="22"/>
        </w:rPr>
        <w:t>c</w:t>
      </w:r>
      <w:r w:rsidR="00906F01" w:rsidRPr="001E0153">
        <w:rPr>
          <w:rFonts w:ascii="Times New Roman" w:hAnsi="Times New Roman" w:cs="Times New Roman"/>
          <w:b/>
          <w:bCs/>
          <w:color w:val="auto"/>
          <w:sz w:val="22"/>
          <w:szCs w:val="22"/>
        </w:rPr>
        <w:t>orre</w:t>
      </w:r>
      <w:r w:rsidR="001E0153">
        <w:rPr>
          <w:rFonts w:ascii="Times New Roman" w:hAnsi="Times New Roman" w:cs="Times New Roman"/>
          <w:b/>
          <w:bCs/>
          <w:color w:val="auto"/>
          <w:sz w:val="22"/>
          <w:szCs w:val="22"/>
        </w:rPr>
        <w:t>lation patterns</w:t>
      </w:r>
    </w:p>
    <w:p w14:paraId="01B72288" w14:textId="22D8F150"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A 5 percent false discovery rate adjustment was applied to the 232 climate–yield correlation tests and just 14 of those relationships stood the test of statistical robustness. The ones that remain consist of quite a good share</w:t>
      </w:r>
      <w:r>
        <w:rPr>
          <w:rFonts w:ascii="Times New Roman" w:hAnsi="Times New Roman" w:cs="Times New Roman"/>
        </w:rPr>
        <w:t>,</w:t>
      </w:r>
      <w:r w:rsidRPr="00286FE2">
        <w:rPr>
          <w:rFonts w:ascii="Times New Roman" w:hAnsi="Times New Roman" w:cs="Times New Roman"/>
        </w:rPr>
        <w:t xml:space="preserve"> showing that temperature extremes are more predominant than rainfall indices in explaining the interannual variability in national crop yields in Uganda</w:t>
      </w:r>
      <w:r w:rsidR="00047ECB">
        <w:rPr>
          <w:rFonts w:ascii="Times New Roman" w:hAnsi="Times New Roman" w:cs="Times New Roman"/>
        </w:rPr>
        <w:t xml:space="preserve"> (</w:t>
      </w:r>
      <w:r w:rsidR="00047ECB" w:rsidRPr="00047ECB">
        <w:rPr>
          <w:rFonts w:ascii="Times New Roman" w:hAnsi="Times New Roman" w:cs="Times New Roman"/>
          <w:b/>
          <w:bCs/>
        </w:rPr>
        <w:t>Figure</w:t>
      </w:r>
      <w:r w:rsidR="00047ECB">
        <w:rPr>
          <w:rFonts w:ascii="Times New Roman" w:hAnsi="Times New Roman" w:cs="Times New Roman"/>
          <w:b/>
          <w:bCs/>
        </w:rPr>
        <w:t>s</w:t>
      </w:r>
      <w:r w:rsidR="00047ECB" w:rsidRPr="00047ECB">
        <w:rPr>
          <w:rFonts w:ascii="Times New Roman" w:hAnsi="Times New Roman" w:cs="Times New Roman"/>
          <w:b/>
          <w:bCs/>
        </w:rPr>
        <w:t xml:space="preserve"> 5</w:t>
      </w:r>
      <w:r w:rsidR="00047ECB">
        <w:rPr>
          <w:rFonts w:ascii="Times New Roman" w:hAnsi="Times New Roman" w:cs="Times New Roman"/>
          <w:b/>
          <w:bCs/>
        </w:rPr>
        <w:t>, 6, and 7</w:t>
      </w:r>
      <w:r w:rsidR="00047ECB">
        <w:rPr>
          <w:rFonts w:ascii="Times New Roman" w:hAnsi="Times New Roman" w:cs="Times New Roman"/>
        </w:rPr>
        <w:t>)</w:t>
      </w:r>
      <w:r w:rsidRPr="00286FE2">
        <w:rPr>
          <w:rFonts w:ascii="Times New Roman" w:hAnsi="Times New Roman" w:cs="Times New Roman"/>
        </w:rPr>
        <w:t>.</w:t>
      </w:r>
    </w:p>
    <w:p w14:paraId="48D833BE" w14:textId="215C9725"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 xml:space="preserve">The temperature-based indices, particularly those describing the nighttime conditions, had the strongest and most consistent impact. Most notable among these is the effect of tropical nights (TR), which appeared as the most influential extreme, with yield correlations involving those of seed cotton, cocoa beans, and pepper yielding positively. Seed cotton recorded the highest sensitivity to warming at night (ρ about .61, R² 0.37), </w:t>
      </w:r>
      <w:r w:rsidRPr="00286FE2">
        <w:rPr>
          <w:rFonts w:ascii="Times New Roman" w:hAnsi="Times New Roman" w:cs="Times New Roman"/>
        </w:rPr>
        <w:lastRenderedPageBreak/>
        <w:t>closely followed by cocoa beans and pepper. It is likely</w:t>
      </w:r>
      <w:r>
        <w:rPr>
          <w:rFonts w:ascii="Times New Roman" w:hAnsi="Times New Roman" w:cs="Times New Roman"/>
        </w:rPr>
        <w:t>,</w:t>
      </w:r>
      <w:r w:rsidRPr="00286FE2">
        <w:rPr>
          <w:rFonts w:ascii="Times New Roman" w:hAnsi="Times New Roman" w:cs="Times New Roman"/>
        </w:rPr>
        <w:t xml:space="preserve"> therefore</w:t>
      </w:r>
      <w:r>
        <w:rPr>
          <w:rFonts w:ascii="Times New Roman" w:hAnsi="Times New Roman" w:cs="Times New Roman"/>
        </w:rPr>
        <w:t>,</w:t>
      </w:r>
      <w:r w:rsidRPr="00286FE2">
        <w:rPr>
          <w:rFonts w:ascii="Times New Roman" w:hAnsi="Times New Roman" w:cs="Times New Roman"/>
        </w:rPr>
        <w:t xml:space="preserve"> that these crops would benefit from warmer nocturnal environments, a phenomenon that has expanded across much of the country in recent decades.  TNn also contributed positively to seed cotton yield, reinforcing the wider thermal tolerance of this crop group.</w:t>
      </w:r>
    </w:p>
    <w:p w14:paraId="78DA9869" w14:textId="12EE4A16"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 xml:space="preserve">On the contrary, several food-security crops responded very sensitively to increased temperature. The cassava, pigeon pea, and groundnut were negatively correlated with TNn, where cassava further had a negative coefficient with TR. Results from this study suggest that increased nighttime temperatures could enhance respiration losses, thereby reducing assimilates in these crops with subsequent yield reductions. </w:t>
      </w:r>
      <w:r w:rsidR="00047ECB">
        <w:rPr>
          <w:rFonts w:ascii="Times New Roman" w:hAnsi="Times New Roman" w:cs="Times New Roman"/>
        </w:rPr>
        <w:t>The yield</w:t>
      </w:r>
      <w:r w:rsidRPr="00286FE2">
        <w:rPr>
          <w:rFonts w:ascii="Times New Roman" w:hAnsi="Times New Roman" w:cs="Times New Roman"/>
        </w:rPr>
        <w:t xml:space="preserve"> response of groundnut was highly sensitive to precipitation extremes, registering a strong negative correlation with Rx5day. This is likely because the groundnut systems get easily waterlogged, saturate </w:t>
      </w:r>
      <w:r>
        <w:rPr>
          <w:rFonts w:ascii="Times New Roman" w:hAnsi="Times New Roman" w:cs="Times New Roman"/>
        </w:rPr>
        <w:t xml:space="preserve">the </w:t>
      </w:r>
      <w:r w:rsidRPr="00286FE2">
        <w:rPr>
          <w:rFonts w:ascii="Times New Roman" w:hAnsi="Times New Roman" w:cs="Times New Roman"/>
        </w:rPr>
        <w:t xml:space="preserve">soil during long rainfall spells, and result in disease epidemics due to high </w:t>
      </w:r>
      <w:r>
        <w:rPr>
          <w:rFonts w:ascii="Times New Roman" w:hAnsi="Times New Roman" w:cs="Times New Roman"/>
        </w:rPr>
        <w:t>moisture</w:t>
      </w:r>
      <w:r w:rsidRPr="00286FE2">
        <w:rPr>
          <w:rFonts w:ascii="Times New Roman" w:hAnsi="Times New Roman" w:cs="Times New Roman"/>
        </w:rPr>
        <w:t xml:space="preserve"> conditions after heavy rainfalls.</w:t>
      </w:r>
    </w:p>
    <w:p w14:paraId="63D088BC" w14:textId="40265A18" w:rsidR="00286FE2" w:rsidRP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Annual total precipitation (PRCPTOT) did not correlate strongly with yields after adjusting for error</w:t>
      </w:r>
      <w:r w:rsidR="00896EF2">
        <w:rPr>
          <w:rFonts w:ascii="Times New Roman" w:hAnsi="Times New Roman" w:cs="Times New Roman"/>
        </w:rPr>
        <w:t>,</w:t>
      </w:r>
      <w:r w:rsidRPr="00286FE2">
        <w:rPr>
          <w:rFonts w:ascii="Times New Roman" w:hAnsi="Times New Roman" w:cs="Times New Roman"/>
        </w:rPr>
        <w:t xml:space="preserve"> but still counted isolated precipitation extremes. Therefore, the negative response of groundnut to Rx5day confirms the effect that short-duration, high-intensity rainfall events can have, even without reliance on long-term trends in total rainfall. The majority of significant relationships presented by the whole crop set were attributable to temperature extremes, whereby 12 out of 14 FDR-adjusted correlations were drawn from thermal indices. The trend indicates that warming, and mainly nocturnal warming, is now the primary driver of crop performance from </w:t>
      </w:r>
      <w:r>
        <w:rPr>
          <w:rFonts w:ascii="Times New Roman" w:hAnsi="Times New Roman" w:cs="Times New Roman"/>
        </w:rPr>
        <w:t>year to year</w:t>
      </w:r>
      <w:r w:rsidRPr="00286FE2">
        <w:rPr>
          <w:rFonts w:ascii="Times New Roman" w:hAnsi="Times New Roman" w:cs="Times New Roman"/>
        </w:rPr>
        <w:t xml:space="preserve"> in Uganda's predominantly rainfed agricultural system.</w:t>
      </w:r>
    </w:p>
    <w:p w14:paraId="0E5A0BD6" w14:textId="77777777" w:rsidR="00286FE2" w:rsidRDefault="00286FE2" w:rsidP="00286FE2">
      <w:pPr>
        <w:keepNext/>
        <w:spacing w:line="480" w:lineRule="auto"/>
        <w:jc w:val="both"/>
        <w:rPr>
          <w:rFonts w:ascii="Times New Roman" w:hAnsi="Times New Roman" w:cs="Times New Roman"/>
        </w:rPr>
      </w:pPr>
      <w:r w:rsidRPr="00286FE2">
        <w:rPr>
          <w:rFonts w:ascii="Times New Roman" w:hAnsi="Times New Roman" w:cs="Times New Roman"/>
        </w:rPr>
        <w:t xml:space="preserve">The findings reveal a contrasting climate sensitivity profile in Uganda's agriculture: a small cluster of cash crops profits from warmer nights, but several staples crucial for food security sustain losses under such </w:t>
      </w:r>
      <w:r w:rsidRPr="00286FE2">
        <w:rPr>
          <w:rFonts w:ascii="Times New Roman" w:hAnsi="Times New Roman" w:cs="Times New Roman"/>
        </w:rPr>
        <w:lastRenderedPageBreak/>
        <w:t>conditions. This necessitates identifying target-specific adaptation strategies, viewing crop physiology with respect to exposure to extreme temperature and rainfall conditions.</w:t>
      </w:r>
    </w:p>
    <w:p w14:paraId="23760C6C" w14:textId="6619FF0A" w:rsidR="005055E3" w:rsidRPr="002C352C" w:rsidRDefault="001A48D4" w:rsidP="00FD46DA">
      <w:pPr>
        <w:keepNext/>
        <w:spacing w:line="480" w:lineRule="auto"/>
        <w:jc w:val="center"/>
        <w:rPr>
          <w:rFonts w:ascii="Times New Roman" w:hAnsi="Times New Roman" w:cs="Times New Roman"/>
        </w:rPr>
      </w:pPr>
      <w:r>
        <w:rPr>
          <w:noProof/>
        </w:rPr>
        <w:drawing>
          <wp:inline distT="0" distB="0" distL="0" distR="0" wp14:anchorId="114F2C36" wp14:editId="28C3CE61">
            <wp:extent cx="5447763" cy="409920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8187" cy="4107053"/>
                    </a:xfrm>
                    <a:prstGeom prst="rect">
                      <a:avLst/>
                    </a:prstGeom>
                    <a:noFill/>
                    <a:ln>
                      <a:noFill/>
                    </a:ln>
                  </pic:spPr>
                </pic:pic>
              </a:graphicData>
            </a:graphic>
          </wp:inline>
        </w:drawing>
      </w:r>
    </w:p>
    <w:p w14:paraId="76AADD69" w14:textId="63EC2A60" w:rsidR="00AE1D93" w:rsidRPr="007912DC" w:rsidRDefault="005055E3" w:rsidP="002F5A3C">
      <w:pPr>
        <w:pStyle w:val="Caption"/>
        <w:spacing w:line="480" w:lineRule="auto"/>
        <w:jc w:val="center"/>
        <w:rPr>
          <w:rFonts w:ascii="Times New Roman" w:hAnsi="Times New Roman" w:cs="Times New Roman"/>
          <w:i w:val="0"/>
          <w:iCs w:val="0"/>
          <w:color w:val="auto"/>
        </w:rPr>
      </w:pPr>
      <w:r w:rsidRPr="007912DC">
        <w:rPr>
          <w:rFonts w:ascii="Times New Roman" w:hAnsi="Times New Roman" w:cs="Times New Roman"/>
          <w:b/>
          <w:bCs/>
          <w:i w:val="0"/>
          <w:iCs w:val="0"/>
          <w:color w:val="auto"/>
        </w:rPr>
        <w:t xml:space="preserve">Figure </w:t>
      </w:r>
      <w:r w:rsidR="003321A9" w:rsidRPr="007912DC">
        <w:rPr>
          <w:rFonts w:ascii="Times New Roman" w:hAnsi="Times New Roman" w:cs="Times New Roman"/>
          <w:b/>
          <w:bCs/>
          <w:i w:val="0"/>
          <w:iCs w:val="0"/>
          <w:color w:val="auto"/>
        </w:rPr>
        <w:fldChar w:fldCharType="begin"/>
      </w:r>
      <w:r w:rsidR="003321A9" w:rsidRPr="007912DC">
        <w:rPr>
          <w:rFonts w:ascii="Times New Roman" w:hAnsi="Times New Roman" w:cs="Times New Roman"/>
          <w:b/>
          <w:bCs/>
          <w:i w:val="0"/>
          <w:iCs w:val="0"/>
          <w:color w:val="auto"/>
        </w:rPr>
        <w:instrText xml:space="preserve"> SEQ Figure \* ARABIC </w:instrText>
      </w:r>
      <w:r w:rsidR="003321A9" w:rsidRPr="007912DC">
        <w:rPr>
          <w:rFonts w:ascii="Times New Roman" w:hAnsi="Times New Roman" w:cs="Times New Roman"/>
          <w:b/>
          <w:bCs/>
          <w:i w:val="0"/>
          <w:iCs w:val="0"/>
          <w:color w:val="auto"/>
        </w:rPr>
        <w:fldChar w:fldCharType="separate"/>
      </w:r>
      <w:r w:rsidR="007E3E18" w:rsidRPr="007912DC">
        <w:rPr>
          <w:rFonts w:ascii="Times New Roman" w:hAnsi="Times New Roman" w:cs="Times New Roman"/>
          <w:b/>
          <w:bCs/>
          <w:i w:val="0"/>
          <w:iCs w:val="0"/>
          <w:noProof/>
          <w:color w:val="auto"/>
        </w:rPr>
        <w:t>5</w:t>
      </w:r>
      <w:r w:rsidR="003321A9" w:rsidRPr="007912DC">
        <w:rPr>
          <w:rFonts w:ascii="Times New Roman" w:hAnsi="Times New Roman" w:cs="Times New Roman"/>
          <w:b/>
          <w:bCs/>
          <w:i w:val="0"/>
          <w:iCs w:val="0"/>
          <w:color w:val="auto"/>
        </w:rPr>
        <w:fldChar w:fldCharType="end"/>
      </w:r>
      <w:r w:rsidRPr="007912DC">
        <w:rPr>
          <w:rFonts w:ascii="Times New Roman" w:hAnsi="Times New Roman" w:cs="Times New Roman"/>
          <w:i w:val="0"/>
          <w:iCs w:val="0"/>
          <w:color w:val="auto"/>
        </w:rPr>
        <w:t xml:space="preserve"> </w:t>
      </w:r>
      <w:r w:rsidR="001A48D4" w:rsidRPr="007912DC">
        <w:rPr>
          <w:rFonts w:ascii="Times New Roman" w:hAnsi="Times New Roman" w:cs="Times New Roman"/>
          <w:i w:val="0"/>
          <w:iCs w:val="0"/>
          <w:color w:val="auto"/>
        </w:rPr>
        <w:t>Spearman’s correlation heatmap for crop yields and climate extremes</w:t>
      </w:r>
      <w:r w:rsidR="00FD46DA">
        <w:rPr>
          <w:rFonts w:ascii="Times New Roman" w:hAnsi="Times New Roman" w:cs="Times New Roman"/>
          <w:i w:val="0"/>
          <w:iCs w:val="0"/>
          <w:color w:val="auto"/>
        </w:rPr>
        <w:t xml:space="preserve"> in Uganda from 1995 to 2024</w:t>
      </w:r>
      <w:r w:rsidR="008663AC" w:rsidRPr="007912DC">
        <w:rPr>
          <w:rFonts w:ascii="Times New Roman" w:hAnsi="Times New Roman" w:cs="Times New Roman"/>
          <w:i w:val="0"/>
          <w:iCs w:val="0"/>
          <w:color w:val="auto"/>
        </w:rPr>
        <w:t xml:space="preserve"> (number of years, n=29)</w:t>
      </w:r>
      <w:r w:rsidR="007E05F7" w:rsidRPr="007912DC">
        <w:rPr>
          <w:rFonts w:ascii="Times New Roman" w:hAnsi="Times New Roman" w:cs="Times New Roman"/>
          <w:i w:val="0"/>
          <w:iCs w:val="0"/>
          <w:color w:val="auto"/>
        </w:rPr>
        <w:t>.</w:t>
      </w:r>
      <w:r w:rsidR="001A48D4" w:rsidRPr="007912DC">
        <w:rPr>
          <w:rFonts w:ascii="Times New Roman" w:hAnsi="Times New Roman" w:cs="Times New Roman"/>
          <w:i w:val="0"/>
          <w:iCs w:val="0"/>
          <w:color w:val="auto"/>
        </w:rPr>
        <w:t xml:space="preserve"> *</w:t>
      </w:r>
      <w:r w:rsidR="009925DD" w:rsidRPr="007912DC">
        <w:rPr>
          <w:rFonts w:ascii="Times New Roman" w:hAnsi="Times New Roman" w:cs="Times New Roman"/>
          <w:i w:val="0"/>
          <w:iCs w:val="0"/>
          <w:color w:val="auto"/>
        </w:rPr>
        <w:t>Significant</w:t>
      </w:r>
      <w:r w:rsidR="001A48D4" w:rsidRPr="007912DC">
        <w:rPr>
          <w:rFonts w:ascii="Times New Roman" w:hAnsi="Times New Roman" w:cs="Times New Roman"/>
          <w:i w:val="0"/>
          <w:iCs w:val="0"/>
          <w:color w:val="auto"/>
        </w:rPr>
        <w:t xml:space="preserve"> after FDR correction (p &lt; 0.05).</w:t>
      </w:r>
    </w:p>
    <w:p w14:paraId="0E1FF760" w14:textId="1ACBE7B7" w:rsidR="000F16BF" w:rsidRDefault="005F2194" w:rsidP="000F16BF">
      <w:pPr>
        <w:keepNext/>
        <w:spacing w:line="480" w:lineRule="auto"/>
        <w:jc w:val="center"/>
      </w:pPr>
      <w:r>
        <w:rPr>
          <w:noProof/>
        </w:rPr>
        <w:lastRenderedPageBreak/>
        <w:drawing>
          <wp:inline distT="0" distB="0" distL="0" distR="0" wp14:anchorId="426DFD79" wp14:editId="77FC2B89">
            <wp:extent cx="4814596" cy="46535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918" cy="4655839"/>
                    </a:xfrm>
                    <a:prstGeom prst="rect">
                      <a:avLst/>
                    </a:prstGeom>
                    <a:noFill/>
                    <a:ln>
                      <a:noFill/>
                    </a:ln>
                  </pic:spPr>
                </pic:pic>
              </a:graphicData>
            </a:graphic>
          </wp:inline>
        </w:drawing>
      </w:r>
    </w:p>
    <w:p w14:paraId="23038830" w14:textId="0553A352" w:rsidR="000F16BF" w:rsidRPr="000C158C" w:rsidRDefault="000F16BF" w:rsidP="000F16BF">
      <w:pPr>
        <w:pStyle w:val="Caption"/>
        <w:spacing w:line="360" w:lineRule="auto"/>
        <w:jc w:val="center"/>
        <w:rPr>
          <w:rFonts w:ascii="Times New Roman" w:hAnsi="Times New Roman" w:cs="Times New Roman"/>
          <w:i w:val="0"/>
          <w:iCs w:val="0"/>
          <w:color w:val="auto"/>
        </w:rPr>
      </w:pPr>
      <w:r w:rsidRPr="000C158C">
        <w:rPr>
          <w:rFonts w:ascii="Times New Roman" w:hAnsi="Times New Roman" w:cs="Times New Roman"/>
          <w:b/>
          <w:bCs/>
          <w:i w:val="0"/>
          <w:iCs w:val="0"/>
          <w:color w:val="auto"/>
        </w:rPr>
        <w:t xml:space="preserve">Figure </w:t>
      </w:r>
      <w:r w:rsidRPr="000C158C">
        <w:rPr>
          <w:rFonts w:ascii="Times New Roman" w:hAnsi="Times New Roman" w:cs="Times New Roman"/>
          <w:b/>
          <w:bCs/>
          <w:i w:val="0"/>
          <w:iCs w:val="0"/>
          <w:color w:val="auto"/>
        </w:rPr>
        <w:fldChar w:fldCharType="begin"/>
      </w:r>
      <w:r w:rsidRPr="000C158C">
        <w:rPr>
          <w:rFonts w:ascii="Times New Roman" w:hAnsi="Times New Roman" w:cs="Times New Roman"/>
          <w:b/>
          <w:bCs/>
          <w:i w:val="0"/>
          <w:iCs w:val="0"/>
          <w:color w:val="auto"/>
        </w:rPr>
        <w:instrText xml:space="preserve"> SEQ Figure \* ARABIC </w:instrText>
      </w:r>
      <w:r w:rsidRPr="000C158C">
        <w:rPr>
          <w:rFonts w:ascii="Times New Roman" w:hAnsi="Times New Roman" w:cs="Times New Roman"/>
          <w:b/>
          <w:bCs/>
          <w:i w:val="0"/>
          <w:iCs w:val="0"/>
          <w:color w:val="auto"/>
        </w:rPr>
        <w:fldChar w:fldCharType="separate"/>
      </w:r>
      <w:r w:rsidR="007E3E18" w:rsidRPr="000C158C">
        <w:rPr>
          <w:rFonts w:ascii="Times New Roman" w:hAnsi="Times New Roman" w:cs="Times New Roman"/>
          <w:b/>
          <w:bCs/>
          <w:i w:val="0"/>
          <w:iCs w:val="0"/>
          <w:noProof/>
          <w:color w:val="auto"/>
        </w:rPr>
        <w:t>6</w:t>
      </w:r>
      <w:r w:rsidRPr="000C158C">
        <w:rPr>
          <w:rFonts w:ascii="Times New Roman" w:hAnsi="Times New Roman" w:cs="Times New Roman"/>
          <w:b/>
          <w:bCs/>
          <w:i w:val="0"/>
          <w:iCs w:val="0"/>
          <w:color w:val="auto"/>
        </w:rPr>
        <w:fldChar w:fldCharType="end"/>
      </w:r>
      <w:r w:rsidRPr="000C158C">
        <w:rPr>
          <w:rFonts w:ascii="Times New Roman" w:hAnsi="Times New Roman" w:cs="Times New Roman"/>
          <w:i w:val="0"/>
          <w:iCs w:val="0"/>
          <w:color w:val="auto"/>
        </w:rPr>
        <w:t xml:space="preserve"> Strongest negative linear regressions between selected climate indices and different crop type yields at FDR-corrected significance (p &lt; 0.05)</w:t>
      </w:r>
      <w:r w:rsidR="00FD46DA">
        <w:rPr>
          <w:rFonts w:ascii="Times New Roman" w:hAnsi="Times New Roman" w:cs="Times New Roman"/>
          <w:i w:val="0"/>
          <w:iCs w:val="0"/>
          <w:color w:val="auto"/>
        </w:rPr>
        <w:t xml:space="preserve"> in Uganda from 1995 to 2024</w:t>
      </w:r>
      <w:r w:rsidRPr="000C158C">
        <w:rPr>
          <w:rFonts w:ascii="Times New Roman" w:hAnsi="Times New Roman" w:cs="Times New Roman"/>
          <w:i w:val="0"/>
          <w:iCs w:val="0"/>
          <w:color w:val="auto"/>
        </w:rPr>
        <w:t>.</w:t>
      </w:r>
    </w:p>
    <w:p w14:paraId="68D3DE49" w14:textId="37A3920A" w:rsidR="000F16BF" w:rsidRDefault="000F16BF" w:rsidP="000F16BF"/>
    <w:p w14:paraId="19265E01" w14:textId="6FF11411" w:rsidR="000C158C" w:rsidRDefault="000C158C" w:rsidP="000F16BF"/>
    <w:p w14:paraId="0E9BC9DD" w14:textId="099BD62A" w:rsidR="000C158C" w:rsidRDefault="000C158C" w:rsidP="000F16BF"/>
    <w:p w14:paraId="3A73C98C" w14:textId="0707D3DC" w:rsidR="000C158C" w:rsidRDefault="000C158C" w:rsidP="000F16BF"/>
    <w:p w14:paraId="525743C9" w14:textId="78D05DF1" w:rsidR="000C158C" w:rsidRDefault="000C158C" w:rsidP="000F16BF"/>
    <w:p w14:paraId="6CB0E447" w14:textId="59327034" w:rsidR="000C158C" w:rsidRDefault="000C158C" w:rsidP="000F16BF"/>
    <w:p w14:paraId="7F0750D4" w14:textId="56B4E254" w:rsidR="000C158C" w:rsidRDefault="000C158C" w:rsidP="000F16BF"/>
    <w:p w14:paraId="745BA088" w14:textId="7A2A7072" w:rsidR="000C158C" w:rsidRDefault="000C158C" w:rsidP="000F16BF"/>
    <w:p w14:paraId="4928CD1C" w14:textId="3D518337" w:rsidR="000C158C" w:rsidRDefault="000C158C" w:rsidP="000F16BF"/>
    <w:p w14:paraId="7B2398DD" w14:textId="77777777" w:rsidR="000C158C" w:rsidRPr="000F16BF" w:rsidRDefault="000C158C" w:rsidP="000F16BF"/>
    <w:p w14:paraId="12576249" w14:textId="18CA74B8" w:rsidR="000F16BF" w:rsidRDefault="005F2194" w:rsidP="000F16BF">
      <w:pPr>
        <w:keepNext/>
        <w:spacing w:line="480" w:lineRule="auto"/>
        <w:jc w:val="center"/>
      </w:pPr>
      <w:r>
        <w:rPr>
          <w:noProof/>
        </w:rPr>
        <w:lastRenderedPageBreak/>
        <w:drawing>
          <wp:inline distT="0" distB="0" distL="0" distR="0" wp14:anchorId="758982AD" wp14:editId="108841EF">
            <wp:extent cx="4851918" cy="314648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4704" cy="3148296"/>
                    </a:xfrm>
                    <a:prstGeom prst="rect">
                      <a:avLst/>
                    </a:prstGeom>
                    <a:noFill/>
                    <a:ln>
                      <a:noFill/>
                    </a:ln>
                  </pic:spPr>
                </pic:pic>
              </a:graphicData>
            </a:graphic>
          </wp:inline>
        </w:drawing>
      </w:r>
    </w:p>
    <w:p w14:paraId="7F36CCBB" w14:textId="5A9A7EB8" w:rsidR="00CE7E32" w:rsidRPr="007912DC" w:rsidRDefault="000F16BF" w:rsidP="000F16BF">
      <w:pPr>
        <w:pStyle w:val="Caption"/>
        <w:spacing w:line="360" w:lineRule="auto"/>
        <w:jc w:val="center"/>
        <w:rPr>
          <w:rFonts w:ascii="Times New Roman" w:hAnsi="Times New Roman" w:cs="Times New Roman"/>
          <w:i w:val="0"/>
          <w:iCs w:val="0"/>
          <w:color w:val="auto"/>
        </w:rPr>
      </w:pPr>
      <w:r w:rsidRPr="007912DC">
        <w:rPr>
          <w:rFonts w:ascii="Times New Roman" w:hAnsi="Times New Roman" w:cs="Times New Roman"/>
          <w:b/>
          <w:bCs/>
          <w:i w:val="0"/>
          <w:iCs w:val="0"/>
          <w:color w:val="auto"/>
        </w:rPr>
        <w:t xml:space="preserve">Figure </w:t>
      </w:r>
      <w:r w:rsidRPr="007912DC">
        <w:rPr>
          <w:rFonts w:ascii="Times New Roman" w:hAnsi="Times New Roman" w:cs="Times New Roman"/>
          <w:b/>
          <w:bCs/>
          <w:i w:val="0"/>
          <w:iCs w:val="0"/>
          <w:color w:val="auto"/>
        </w:rPr>
        <w:fldChar w:fldCharType="begin"/>
      </w:r>
      <w:r w:rsidRPr="007912DC">
        <w:rPr>
          <w:rFonts w:ascii="Times New Roman" w:hAnsi="Times New Roman" w:cs="Times New Roman"/>
          <w:b/>
          <w:bCs/>
          <w:i w:val="0"/>
          <w:iCs w:val="0"/>
          <w:color w:val="auto"/>
        </w:rPr>
        <w:instrText xml:space="preserve"> SEQ Figure \* ARABIC </w:instrText>
      </w:r>
      <w:r w:rsidRPr="007912DC">
        <w:rPr>
          <w:rFonts w:ascii="Times New Roman" w:hAnsi="Times New Roman" w:cs="Times New Roman"/>
          <w:b/>
          <w:bCs/>
          <w:i w:val="0"/>
          <w:iCs w:val="0"/>
          <w:color w:val="auto"/>
        </w:rPr>
        <w:fldChar w:fldCharType="separate"/>
      </w:r>
      <w:r w:rsidR="007E3E18" w:rsidRPr="007912DC">
        <w:rPr>
          <w:rFonts w:ascii="Times New Roman" w:hAnsi="Times New Roman" w:cs="Times New Roman"/>
          <w:b/>
          <w:bCs/>
          <w:i w:val="0"/>
          <w:iCs w:val="0"/>
          <w:noProof/>
          <w:color w:val="auto"/>
        </w:rPr>
        <w:t>7</w:t>
      </w:r>
      <w:r w:rsidRPr="007912DC">
        <w:rPr>
          <w:rFonts w:ascii="Times New Roman" w:hAnsi="Times New Roman" w:cs="Times New Roman"/>
          <w:b/>
          <w:bCs/>
          <w:i w:val="0"/>
          <w:iCs w:val="0"/>
          <w:color w:val="auto"/>
        </w:rPr>
        <w:fldChar w:fldCharType="end"/>
      </w:r>
      <w:r w:rsidRPr="007912DC">
        <w:rPr>
          <w:rFonts w:ascii="Times New Roman" w:hAnsi="Times New Roman" w:cs="Times New Roman"/>
          <w:i w:val="0"/>
          <w:iCs w:val="0"/>
          <w:color w:val="auto"/>
        </w:rPr>
        <w:t xml:space="preserve"> Strongest positive linear regressions between climate </w:t>
      </w:r>
      <w:r w:rsidR="00307940">
        <w:rPr>
          <w:rFonts w:ascii="Times New Roman" w:hAnsi="Times New Roman" w:cs="Times New Roman"/>
          <w:i w:val="0"/>
          <w:iCs w:val="0"/>
          <w:color w:val="auto"/>
        </w:rPr>
        <w:t>extremes</w:t>
      </w:r>
      <w:r w:rsidRPr="007912DC">
        <w:rPr>
          <w:rFonts w:ascii="Times New Roman" w:hAnsi="Times New Roman" w:cs="Times New Roman"/>
          <w:i w:val="0"/>
          <w:iCs w:val="0"/>
          <w:color w:val="auto"/>
        </w:rPr>
        <w:t xml:space="preserve"> and different crop type yields at FDR-corrected significance (p &lt; 0.05)</w:t>
      </w:r>
      <w:r w:rsidR="00790627">
        <w:rPr>
          <w:rFonts w:ascii="Times New Roman" w:hAnsi="Times New Roman" w:cs="Times New Roman"/>
          <w:i w:val="0"/>
          <w:iCs w:val="0"/>
          <w:color w:val="auto"/>
        </w:rPr>
        <w:t xml:space="preserve"> in Uganda from 1995 to 2024</w:t>
      </w:r>
      <w:r w:rsidRPr="007912DC">
        <w:rPr>
          <w:rFonts w:ascii="Times New Roman" w:hAnsi="Times New Roman" w:cs="Times New Roman"/>
          <w:i w:val="0"/>
          <w:iCs w:val="0"/>
          <w:color w:val="auto"/>
        </w:rPr>
        <w:t>.</w:t>
      </w:r>
    </w:p>
    <w:p w14:paraId="553A0DD7" w14:textId="6E41B0A1" w:rsidR="007056E9" w:rsidRPr="00CB688C" w:rsidRDefault="007056E9" w:rsidP="00CB688C">
      <w:pPr>
        <w:pStyle w:val="Heading1"/>
        <w:spacing w:line="480" w:lineRule="auto"/>
        <w:rPr>
          <w:rFonts w:ascii="Times New Roman" w:hAnsi="Times New Roman" w:cs="Times New Roman"/>
          <w:b/>
          <w:bCs/>
          <w:color w:val="auto"/>
          <w:sz w:val="22"/>
          <w:szCs w:val="22"/>
        </w:rPr>
      </w:pPr>
      <w:r w:rsidRPr="00CB688C">
        <w:rPr>
          <w:rFonts w:ascii="Times New Roman" w:hAnsi="Times New Roman" w:cs="Times New Roman"/>
          <w:b/>
          <w:bCs/>
          <w:color w:val="auto"/>
          <w:sz w:val="22"/>
          <w:szCs w:val="22"/>
        </w:rPr>
        <w:t>Discussion</w:t>
      </w:r>
    </w:p>
    <w:p w14:paraId="5A312598" w14:textId="4181C451" w:rsidR="000139DC" w:rsidRDefault="00EF1C8E" w:rsidP="000139DC">
      <w:pPr>
        <w:spacing w:line="480" w:lineRule="auto"/>
        <w:jc w:val="both"/>
        <w:rPr>
          <w:rFonts w:ascii="Times New Roman" w:hAnsi="Times New Roman" w:cs="Times New Roman"/>
        </w:rPr>
      </w:pPr>
      <w:r w:rsidRPr="002C352C">
        <w:rPr>
          <w:rFonts w:ascii="Times New Roman" w:hAnsi="Times New Roman" w:cs="Times New Roman"/>
        </w:rPr>
        <w:t xml:space="preserve">The </w:t>
      </w:r>
      <w:r w:rsidR="000139DC">
        <w:rPr>
          <w:rFonts w:ascii="Times New Roman" w:hAnsi="Times New Roman" w:cs="Times New Roman"/>
        </w:rPr>
        <w:t xml:space="preserve">1995–2024 record reveals an unequivocal intensification of climate extremes across Uganda, characterized by rapid asymmetric warming and a shift toward more intense and irregular precipitation. The annual mean temperature rose by 0.9 </w:t>
      </w:r>
      <w:r w:rsidR="000139DC" w:rsidRPr="002C352C">
        <w:rPr>
          <w:rFonts w:ascii="Times New Roman" w:hAnsi="Times New Roman" w:cs="Times New Roman"/>
        </w:rPr>
        <w:t>°C</w:t>
      </w:r>
      <w:r w:rsidR="000139DC">
        <w:rPr>
          <w:rFonts w:ascii="Times New Roman" w:hAnsi="Times New Roman" w:cs="Times New Roman"/>
        </w:rPr>
        <w:t xml:space="preserve">, with extreme temperature indices exhibiting particularly pronounced trends. Critically, minimum temperatures warmed faster than maxima, reflected in a 0.58 </w:t>
      </w:r>
      <w:r w:rsidR="000139DC" w:rsidRPr="002C352C">
        <w:rPr>
          <w:rFonts w:ascii="Times New Roman" w:hAnsi="Times New Roman" w:cs="Times New Roman"/>
        </w:rPr>
        <w:t>°C</w:t>
      </w:r>
      <w:r w:rsidR="000139DC">
        <w:rPr>
          <w:rFonts w:ascii="Times New Roman" w:hAnsi="Times New Roman" w:cs="Times New Roman"/>
        </w:rPr>
        <w:t xml:space="preserve"> rise in TNn and a dramatic 41-day increase in tropical nights (TR) across most of the country. This asymmetric nocturnal warming, coupled with a widespread decline in the diurnal temperature range, is especially pronounced in the agriculturally vital central and southwestern regions. These warming rates substantially exceed the global land average </w:t>
      </w:r>
      <w:r w:rsidR="000139DC">
        <w:rPr>
          <w:rFonts w:ascii="Times New Roman" w:hAnsi="Times New Roman" w:cs="Times New Roman"/>
        </w:rPr>
        <w:fldChar w:fldCharType="begin"/>
      </w:r>
      <w:r w:rsidR="000139DC">
        <w:rPr>
          <w:rFonts w:ascii="Times New Roman" w:hAnsi="Times New Roman" w:cs="Times New Roman"/>
        </w:rPr>
        <w:instrText xml:space="preserve"> ADDIN ZOTERO_ITEM CSL_CITATION {"citationID":"EwIxBQFA","properties":{"formattedCitation":"(IPCC, 2021)","plainCitation":"(IPCC, 2021)","noteIndex":0},"citationItems":[{"id":417,"uris":["http://zotero.org/users/local/9V5WxOmL/items/TAJWJKP9"],"itemData":{"id":417,"type":"book","publisher":"Cambridge University Press","title":"Climate Change 2021: The Physical Science Basis","URL":"https://www.ipcc.ch/report/ar6","author":[{"literal":"IPCC"}],"issued":{"date-parts":[["2021"]]}}}],"schema":"https://github.com/citation-style-language/schema/raw/master/csl-citation.json"} </w:instrText>
      </w:r>
      <w:r w:rsidR="000139DC">
        <w:rPr>
          <w:rFonts w:ascii="Times New Roman" w:hAnsi="Times New Roman" w:cs="Times New Roman"/>
        </w:rPr>
        <w:fldChar w:fldCharType="separate"/>
      </w:r>
      <w:r w:rsidR="000139DC" w:rsidRPr="000139DC">
        <w:rPr>
          <w:rFonts w:ascii="Times New Roman" w:hAnsi="Times New Roman" w:cs="Times New Roman"/>
        </w:rPr>
        <w:t>(IPCC, 2021)</w:t>
      </w:r>
      <w:r w:rsidR="000139DC">
        <w:rPr>
          <w:rFonts w:ascii="Times New Roman" w:hAnsi="Times New Roman" w:cs="Times New Roman"/>
        </w:rPr>
        <w:fldChar w:fldCharType="end"/>
      </w:r>
      <w:r w:rsidR="000139DC">
        <w:rPr>
          <w:rFonts w:ascii="Times New Roman" w:hAnsi="Times New Roman" w:cs="Times New Roman"/>
        </w:rPr>
        <w:t xml:space="preserve"> and rank among the highest documented in East Africa </w:t>
      </w:r>
      <w:r w:rsidR="001E6F66">
        <w:rPr>
          <w:rFonts w:ascii="Times New Roman" w:hAnsi="Times New Roman" w:cs="Times New Roman"/>
        </w:rPr>
        <w:fldChar w:fldCharType="begin"/>
      </w:r>
      <w:r w:rsidR="001E6F66">
        <w:rPr>
          <w:rFonts w:ascii="Times New Roman" w:hAnsi="Times New Roman" w:cs="Times New Roman"/>
        </w:rPr>
        <w:instrText xml:space="preserve"> ADDIN ZOTERO_ITEM CSL_CITATION {"citationID":"mG6x5IAw","properties":{"formattedCitation":"(Ayugi et al., 2021; Ongoma et al., 2018)","plainCitation":"(Ayugi et al., 2021; Ongoma et al., 2018)","noteIndex":0},"citationItems":[{"id":1367,"uris":["http://zotero.org/users/local/9V5WxOmL/items/49PT33UI"],"itemData":{"id":1367,"type":"article-journal","abstract":"This paper presents an analysis of projected precipitation extremes over the East African region. The study employs six indices defined by the Expert Team on Climate Change Detection Indices to evaluate extreme precipitation. Observed datasets and Coupled Model Intercomparison Project Phase six (CMIP6) simulations are employed to assess the changes during the two main rainfall seasons: March to May (MAM) and October to December (OND). The results show an increase in consecutive dry days (CDD) and decrease in consecutive wet days (CWD) towards the end of the 21st century (2081–2100) relative to the baseline period (1995–2014) in both seasons. Moreover, simple daily intensity (SDII), very wet days (R95 p), very heavy precipitation &gt;20 mm (R20 mm), and total wet-day precipitation (PRCPTOT) demonstrate significant changes during OND compared to the MAM season. The spatial variation for extreme incidences shows likely intensification over Uganda and most parts of Kenya, while a reduction is observed over the Tanzania region. The increase in projected extremes may pose a serious threat to the sustainability of societal infrastructure and ecosystem wellbeing. The results from these analyses present an opportunity to understand the emergence of extreme events and the capability of model outputs from CMIP6 in estimating the projected changes. More studies are recommended to examine the underlying physical features modulating the occurrence of extreme incidences projected for relevant policies.","container-title":"Water","DOI":"10.3390/w13172358","ISSN":"2073-4441","issue":"17","journalAbbreviation":"Water","language":"en","page":"2358","source":"DOI.org (Crossref)","title":"Future Changes in Precipitation Extremes over East Africa Based on CMIP6 Models","volume":"13","author":[{"family":"Ayugi","given":"Brian"},{"family":"Dike","given":"Victor"},{"family":"Ngoma","given":"Hamida"},{"family":"Babaousmail","given":"Hassen"},{"family":"Mumo","given":"Richard"},{"family":"Ongoma","given":"Victor"}],"issued":{"date-parts":[["2021",8,27]]}},"label":"page"},{"id":1328,"uris":["http://zotero.org/users/local/9V5WxOmL/items/5837PB79"],"itemData":{"id":1328,"type":"article-journal","abstract":"This study investigates the variability of extreme rainfall events over East Africa (EA), using indices from the World Meteorological Organization (WMO) Expert Team on Climate Change Detection and Indices (ETCCDI). The analysis was based on observed daily rainfall from 23 weather stations, with length varying within 1961 and 2010. The indices considered are: wet days (R ≥1 mm), annual total precipitation in wet days (PRCPTOT), simple daily intensity index (SDII), heavy precipitation days (R ≥ 10 mm), very heavy precipitation days (R ≥ 20 mm), and severe precipitation (R ≥ 50 mm). The non-parametric Mann-Kendall statistical analysis was carried out to identify trends in the data. Temporal precipitation distribution was different from station to station. Almost all indices considered are decreasing with time. The analysis shows that the PRCPTOT, very heavy precipitation, and severe precipitation are generally declining insignificantly at 5 % significant level. The PRCPTOT is evidently decreasing over Arid and Semi-Arid Land (ASAL) as compared to other parts of EA. The number of days that recorded heavy rainfall is generally decreasing but starts to rise in the last decade although the changes are insignificant. Both PRCPTOT and heavy precipitation show a recovery in trend starting in the 1990s. The SDII shows a reduction in most areas, especially the in ASAL. The changes give a possible indication of the ongoing climate variability and change which modify the rainfall regime of EA. The results form a basis for further research, utilizing longer datasets over the entire region to reduce the generalizations made herein. Continuous monitoring of extreme events in EA is critical, given that rainfall is projected to increase in the twenty-first century.","container-title":"Theoretical and Applied Climatology","DOI":"10.1007/s00704-016-1973-9","ISSN":"1434-4483","issue":"1","journalAbbreviation":"Theoretical and Applied Climatology","page":"295-308","title":"Variability of extreme weather events over the equatorial East Africa, a case study of rainfall in Kenya and Uganda","volume":"131","author":[{"family":"Ongoma","given":"Victor"},{"family":"Chen","given":"Haishan"},{"family":"Omony","given":"George William"}],"issued":{"date-parts":[["2018",1,1]]}},"label":"page"}],"schema":"https://github.com/citation-style-language/schema/raw/master/csl-citation.json"} </w:instrText>
      </w:r>
      <w:r w:rsidR="001E6F66">
        <w:rPr>
          <w:rFonts w:ascii="Times New Roman" w:hAnsi="Times New Roman" w:cs="Times New Roman"/>
        </w:rPr>
        <w:fldChar w:fldCharType="separate"/>
      </w:r>
      <w:r w:rsidR="001E6F66" w:rsidRPr="001E6F66">
        <w:rPr>
          <w:rFonts w:ascii="Times New Roman" w:hAnsi="Times New Roman" w:cs="Times New Roman"/>
        </w:rPr>
        <w:t>(Ayugi et al., 2021; Ongoma et al., 2018)</w:t>
      </w:r>
      <w:r w:rsidR="001E6F66">
        <w:rPr>
          <w:rFonts w:ascii="Times New Roman" w:hAnsi="Times New Roman" w:cs="Times New Roman"/>
        </w:rPr>
        <w:fldChar w:fldCharType="end"/>
      </w:r>
      <w:r w:rsidR="001E6F66">
        <w:rPr>
          <w:rFonts w:ascii="Times New Roman" w:hAnsi="Times New Roman" w:cs="Times New Roman"/>
        </w:rPr>
        <w:t xml:space="preserve">, a pattern consistent with enhanced greenhouse forcing and local amplification from land-use change </w:t>
      </w:r>
      <w:r w:rsidR="001E6F66">
        <w:rPr>
          <w:rFonts w:ascii="Times New Roman" w:hAnsi="Times New Roman" w:cs="Times New Roman"/>
        </w:rPr>
        <w:fldChar w:fldCharType="begin"/>
      </w:r>
      <w:r w:rsidR="001E6F66">
        <w:rPr>
          <w:rFonts w:ascii="Times New Roman" w:hAnsi="Times New Roman" w:cs="Times New Roman"/>
        </w:rPr>
        <w:instrText xml:space="preserve"> ADDIN ZOTERO_ITEM CSL_CITATION {"citationID":"pHdNWiSi","properties":{"formattedCitation":"(Gabiri et al., 2020; Kamukama et al., 2025; Rangel-Peraza et al., 2024)","plainCitation":"(Gabiri et al., 2020; Kamukama et al., 2025; Rangel-Peraza et al., 2024)","noteIndex":0},"citationItems":[{"id":1256,"uris":["http://zotero.org/users/local/9V5WxOmL/items/YP2DJSE3"],"itemData":{"id":1256,"type":"article-journal","abstract":"The impact of climate and land use/land cover (LULC) change continues to threaten water resources availability for the agriculturally used inland valley wetlands and their catchments in East Africa. This study assessed climate and LULC change impacts on the hydrological processes of a tropical headwater inland valley catchment in Uganda. The hydrological model Soil and Water Assessment Tool (SWAT) was applied to analyze climate and LULC change impacts on the hydrological processes. An ensemble of six regional climate models (RCMs) from the Coordinated Regional Downscaling Experiment for two Representative Concentration Pathways (RCPs), RCP4.5 and RCP8.5, were used for climate change assessment for historical (1976–2005) and future climate (2021–2050). Four LULC scenarios deﬁned as exploitation, total conservation, slope conservation, and protection of headwater catchment were considered. The results indicate an increase in precipitation by 7.4% and 21.8% of the annual averages in the future under RCP4.5 and RCP8.5, respectively. Future wet conditions are more pronounced in the short rainy season than in the long rainy season. Flooding intensity is likely to increase during the rainy season with low ﬂows more pronounced in the dry season. Increases in future annual averages of water yield (29.0% and 42.7% under RCP4.5 and RCP8.5, respectively) and surface runoﬀ (37.6% and 51.8% under RCP4.5 and RCP8.5, respectively) relative to the historical simulations are projected. LULC and climate change individually will cause changes in the inland valley hydrological processes, but more pronounced changes are expected if the drivers are combined, although LULC changes will have a dominant inﬂuence. Adoption of total conservation, slope conservation and protection of headwater catchment LULC scenarios will signiﬁcantly reduce climate change impacts on water resources in the inland valley. Thus, if sustainable climate-smart management practices are adopted, the availability of water resources for human consumption and agricultural production will increase.","container-title":"Climate","DOI":"10.3390/cli8070083","ISSN":"2225-1154","issue":"7","journalAbbreviation":"Climate","language":"en","page":"83","source":"DOI.org (Crossref)","title":"Impact of Climate and Land Use/Land Cover Change on the Water Resources of a Tropical Inland Valley Catchment in Uganda, East Africa","volume":"8","author":[{"family":"Gabiri","given":"Geofrey"},{"family":"Diekkrüger","given":"Bernd"},{"family":"Näschen","given":"Kristian"},{"family":"Leemhuis","given":"Constanze"},{"family":"Van Der Linden","given":"Roderick"},{"family":"Majaliwa","given":"Jackson-Gilbert Mwanjalolo"},{"family":"Obando","given":"Joy Apiyo"}],"issued":{"date-parts":[["2020",6,29]]}},"label":"page"},{"id":1394,"uris":["http://zotero.org/users/local/9V5WxOmL/items/ZWG8WH3K"],"itemData":{"id":1394,"type":"article-journal","abstract":"Aim of the study\n              This study analyses LULC changes in Wakiso and Kampala districts from 1995 to 2024. Objectives include mapping LULC types, assessing changes, evaluating transitions among categories (agriculture, water, built-up areas, forests), and examining trends and drivers. It provides insights into the impacts of urbanization and agricultural expansion, offering practical implications for sustainable land management.\n            \n            \n              Material and methods\n              Landsat images from 1995, 2010, and 2024 were used, sourced from NASA's Earth Explorer. January images minimized seasonal variation, and data were reprojected to UTM Zone 36N with WGS84. Pre-processing included corrections and haze reduction in ArcMap 10.4. Supervised classification used a False Colour Composite of blue, green, and red bands, with 2,500–3,000 pixels per LULC category sampled. Accuracy was assessed with Kappa statistics and overall accuracy, and NDVI and NDBI were calculated for vegetation and urban growth analysis.\n            \n            \n              Results and conclusions\n              The analysis showed significant land use changes: built-up areas increased by 163%, reducing vegetation cover by 30.7%. Agricultural land grew by 112.4%, while forest cover rose by 29.2%. NDVI trends revealed a vegetation density increase until 2010, then a slight decline by 2024 due to urban sprawl. NDBI showed substantial urban growth, stabilizing between 2010 and 2024. The study highlights the impact of urbanization and agricultural expansion in Wakiso and Kampala, emphasizing the need for sustainable land management to balance development and conservation.","container-title":"Acta Scientiarum Polonorum. Formatio Circumiectus","DOI":"10.15576/ASP.FC/195540","ISSN":"1644-0765","issue":"4","journalAbbreviation":"Acta Sci. Pol. Formatio Circumiectus","page":"77-98","source":"DOI.org (Crossref)","title":"Comprehensive analysis and quantitative assessment of land use/land cover dynamics in Wakiso and Kampala, Uganda: a multi-decadal remote sensing study.","title-short":"Comprehensive analysis and quantitative assessment of land use/land cover dynamics in Wakiso and Kampala, Uganda","volume":"23","author":[{"family":"Kamukama","given":"Ebaju Gerverse"},{"family":"Okrah","given":"Abraham"},{"family":"Genesis","given":"Magara"},{"family":"Mensah","given":"Caleb"},{"family":"Donnata","given":"Alupot"},{"family":"Prempeh","given":"Nana Agyemang"},{"family":"Yeboah","given":"Emmanuel"},{"family":"Sarfo","given":"Isaac"}],"issued":{"date-parts":[["2025",1,28]]}},"label":"page"},{"id":1348,"uris":["http://zotero.org/users/local/9V5WxOmL/items/YVZATUTZ"],"itemData":{"id":1348,"type":"article-journal","abstract":"Deforestation and alterations in land use are key factors contributing to rises in both local and global temperatures. However, the effect of these alterations on land surface temperature (LST) remains understudied in many areas that have experienced significant changes in land use. To address this gap, a spatial and temporal evaluation of land use and land cover (LULC) was performed to identify potential changes in LST using satellite imagery and statistical analysis. This study focused on the central and northern zones of Sinaloa, Mexico, an agriculturally important region where cultivated land has expanded in recent years, covering the period from 1993 to 2017. The results demonstrated that the study area exhibited an increase in LST over time, which was strongly linked to the expansion of agricultural land. The least-squares method also demonstrated warming trends in both the winter and summer seasons. An increasing rate of 0.1672 °C/year was found in winter, while a LST value of 0.1176 °C/year was found in summer. Warming areas were identified in the foothill regions and an increase in LST in mountain ranges was observed, where a loss of low deciduous forest cover was detected.","container-title":"Journal of Environmental Management","DOI":"https://doi.org/10.1016/j.jenvman.2024.123249","ISSN":"0301-4797","page":"123249","title":"Effect of land use and land cover changes on land surface warming in an intensive agricultural region","volume":"371","author":[{"family":"Rangel-Peraza","given":"Jesús Gabriel"},{"family":"Sanhouse-García","given":"Antonio J."},{"family":"Flores-González","given":"Lizbeth M."},{"family":"Monjardín-Armenta","given":"Sergio A."},{"family":"Mora-Félix","given":"Zuriel Dathan"},{"family":"Rentería-Guevara","given":"Sergio Arturo"},{"family":"Bustos-Terrones","given":"Yaneth A."}],"issued":{"date-parts":[["2024"]]}},"label":"page"}],"schema":"https://github.com/citation-style-language/schema/raw/master/csl-citation.json"} </w:instrText>
      </w:r>
      <w:r w:rsidR="001E6F66">
        <w:rPr>
          <w:rFonts w:ascii="Times New Roman" w:hAnsi="Times New Roman" w:cs="Times New Roman"/>
        </w:rPr>
        <w:fldChar w:fldCharType="separate"/>
      </w:r>
      <w:r w:rsidR="001E6F66" w:rsidRPr="001E6F66">
        <w:rPr>
          <w:rFonts w:ascii="Times New Roman" w:hAnsi="Times New Roman" w:cs="Times New Roman"/>
        </w:rPr>
        <w:t>(Gabiri et al., 2020; Kamukama et al., 2025; Rangel-Peraza et al., 2024)</w:t>
      </w:r>
      <w:r w:rsidR="001E6F66">
        <w:rPr>
          <w:rFonts w:ascii="Times New Roman" w:hAnsi="Times New Roman" w:cs="Times New Roman"/>
        </w:rPr>
        <w:fldChar w:fldCharType="end"/>
      </w:r>
      <w:r w:rsidR="001E6F66">
        <w:rPr>
          <w:rFonts w:ascii="Times New Roman" w:hAnsi="Times New Roman" w:cs="Times New Roman"/>
        </w:rPr>
        <w:t>.</w:t>
      </w:r>
    </w:p>
    <w:p w14:paraId="29B8066A" w14:textId="7BDCAF93" w:rsidR="001E6F66" w:rsidRDefault="001E6F66" w:rsidP="000139DC">
      <w:pPr>
        <w:spacing w:line="480" w:lineRule="auto"/>
        <w:jc w:val="both"/>
        <w:rPr>
          <w:rFonts w:ascii="Times New Roman" w:hAnsi="Times New Roman" w:cs="Times New Roman"/>
        </w:rPr>
      </w:pPr>
      <w:r>
        <w:rPr>
          <w:rFonts w:ascii="Times New Roman" w:hAnsi="Times New Roman" w:cs="Times New Roman"/>
        </w:rPr>
        <w:lastRenderedPageBreak/>
        <w:t xml:space="preserve">Concurrently, precipitation extremes intensified despite a non-significant decline in annual totals. The observed pattern of fewer but heavier rainfall events (increases in Rx5day, R20mm) separated by longer dry spells (lengthened CDD) is a hallmark thermodynamic response to warming widely reported across the Greater Horn of Africa </w:t>
      </w:r>
      <w:r w:rsidR="000F18A2">
        <w:rPr>
          <w:rFonts w:ascii="Times New Roman" w:hAnsi="Times New Roman" w:cs="Times New Roman"/>
        </w:rPr>
        <w:fldChar w:fldCharType="begin"/>
      </w:r>
      <w:r w:rsidR="000F18A2">
        <w:rPr>
          <w:rFonts w:ascii="Times New Roman" w:hAnsi="Times New Roman" w:cs="Times New Roman"/>
        </w:rPr>
        <w:instrText xml:space="preserve"> ADDIN ZOTERO_ITEM CSL_CITATION {"citationID":"g2eGaSB2","properties":{"formattedCitation":"(Ayugi et al., 2021)","plainCitation":"(Ayugi et al., 2021)","noteIndex":0},"citationItems":[{"id":1367,"uris":["http://zotero.org/users/local/9V5WxOmL/items/49PT33UI"],"itemData":{"id":1367,"type":"article-journal","abstract":"This paper presents an analysis of projected precipitation extremes over the East African region. The study employs six indices defined by the Expert Team on Climate Change Detection Indices to evaluate extreme precipitation. Observed datasets and Coupled Model Intercomparison Project Phase six (CMIP6) simulations are employed to assess the changes during the two main rainfall seasons: March to May (MAM) and October to December (OND). The results show an increase in consecutive dry days (CDD) and decrease in consecutive wet days (CWD) towards the end of the 21st century (2081–2100) relative to the baseline period (1995–2014) in both seasons. Moreover, simple daily intensity (SDII), very wet days (R95 p), very heavy precipitation &gt;20 mm (R20 mm), and total wet-day precipitation (PRCPTOT) demonstrate significant changes during OND compared to the MAM season. The spatial variation for extreme incidences shows likely intensification over Uganda and most parts of Kenya, while a reduction is observed over the Tanzania region. The increase in projected extremes may pose a serious threat to the sustainability of societal infrastructure and ecosystem wellbeing. The results from these analyses present an opportunity to understand the emergence of extreme events and the capability of model outputs from CMIP6 in estimating the projected changes. More studies are recommended to examine the underlying physical features modulating the occurrence of extreme incidences projected for relevant policies.","container-title":"Water","DOI":"10.3390/w13172358","ISSN":"2073-4441","issue":"17","journalAbbreviation":"Water","language":"en","page":"2358","source":"DOI.org (Crossref)","title":"Future Changes in Precipitation Extremes over East Africa Based on CMIP6 Models","volume":"13","author":[{"family":"Ayugi","given":"Brian"},{"family":"Dike","given":"Victor"},{"family":"Ngoma","given":"Hamida"},{"family":"Babaousmail","given":"Hassen"},{"family":"Mumo","given":"Richard"},{"family":"Ongoma","given":"Victor"}],"issued":{"date-parts":[["2021",8,27]]}}}],"schema":"https://github.com/citation-style-language/schema/raw/master/csl-citation.json"} </w:instrText>
      </w:r>
      <w:r w:rsidR="000F18A2">
        <w:rPr>
          <w:rFonts w:ascii="Times New Roman" w:hAnsi="Times New Roman" w:cs="Times New Roman"/>
        </w:rPr>
        <w:fldChar w:fldCharType="separate"/>
      </w:r>
      <w:r w:rsidR="000F18A2" w:rsidRPr="000F18A2">
        <w:rPr>
          <w:rFonts w:ascii="Times New Roman" w:hAnsi="Times New Roman" w:cs="Times New Roman"/>
        </w:rPr>
        <w:t>(Ayugi et al., 2021)</w:t>
      </w:r>
      <w:r w:rsidR="000F18A2">
        <w:rPr>
          <w:rFonts w:ascii="Times New Roman" w:hAnsi="Times New Roman" w:cs="Times New Roman"/>
        </w:rPr>
        <w:fldChar w:fldCharType="end"/>
      </w:r>
      <w:r w:rsidR="000F18A2">
        <w:rPr>
          <w:rFonts w:ascii="Times New Roman" w:hAnsi="Times New Roman" w:cs="Times New Roman"/>
        </w:rPr>
        <w:t xml:space="preserve">. The spatial coupling of heat extremes and prolonged dry spells in central and northern Uganda signals an emerging regime of compound hot-dry events that amplify agricultural stress through accelerated soil-moisture depletion and elevated evaporative demand </w:t>
      </w:r>
      <w:r w:rsidR="006D22CB">
        <w:rPr>
          <w:rFonts w:ascii="Times New Roman" w:hAnsi="Times New Roman" w:cs="Times New Roman"/>
        </w:rPr>
        <w:fldChar w:fldCharType="begin"/>
      </w:r>
      <w:r w:rsidR="006D22CB">
        <w:rPr>
          <w:rFonts w:ascii="Times New Roman" w:hAnsi="Times New Roman" w:cs="Times New Roman"/>
        </w:rPr>
        <w:instrText xml:space="preserve"> ADDIN ZOTERO_ITEM CSL_CITATION {"citationID":"shpxoIFn","properties":{"formattedCitation":"(Zscheischler et al., 2018)","plainCitation":"(Zscheischler et al., 2018)","noteIndex":0},"citationItems":[{"id":1139,"uris":["http://zotero.org/users/local/9V5WxOmL/items/287HWSXH"],"itemData":{"id":1139,"type":"article-journal","container-title":"Nature Climate Change","DOI":"10.1038/s41558-018-0156-3","ISSN":"1758-678X","issue":"6","page":"469-477","title":"Future climate risk from compound events","volume":"8","author":[{"family":"Zscheischler","given":"Jakob"},{"family":"Westra","given":"Seth"},{"family":"Hurk","given":"Bart J. J. M.","non-dropping-particle":"van den"},{"family":"Seneviratne","given":"Sonia I."},{"family":"Ward","given":"Philip J."},{"family":"Pitman","given":"Andy"},{"family":"AghaKouchak","given":"Amir"},{"family":"Bresch","given":"David N."},{"family":"Leonard","given":"Michael"},{"family":"Wahl","given":"Thomas"},{"family":"Zhang","given":"Xuebin"}],"issued":{"date-parts":[["2018",6,14]]}}}],"schema":"https://github.com/citation-style-language/schema/raw/master/csl-citation.json"} </w:instrText>
      </w:r>
      <w:r w:rsidR="006D22CB">
        <w:rPr>
          <w:rFonts w:ascii="Times New Roman" w:hAnsi="Times New Roman" w:cs="Times New Roman"/>
        </w:rPr>
        <w:fldChar w:fldCharType="separate"/>
      </w:r>
      <w:r w:rsidR="006D22CB" w:rsidRPr="006D22CB">
        <w:rPr>
          <w:rFonts w:ascii="Times New Roman" w:hAnsi="Times New Roman" w:cs="Times New Roman"/>
        </w:rPr>
        <w:t>(Zscheischler et al., 2018)</w:t>
      </w:r>
      <w:r w:rsidR="006D22CB">
        <w:rPr>
          <w:rFonts w:ascii="Times New Roman" w:hAnsi="Times New Roman" w:cs="Times New Roman"/>
        </w:rPr>
        <w:fldChar w:fldCharType="end"/>
      </w:r>
      <w:r w:rsidR="006D22CB">
        <w:rPr>
          <w:rFonts w:ascii="Times New Roman" w:hAnsi="Times New Roman" w:cs="Times New Roman"/>
        </w:rPr>
        <w:t>.</w:t>
      </w:r>
    </w:p>
    <w:p w14:paraId="74058F97" w14:textId="22D0FE0C" w:rsidR="009C7645" w:rsidRDefault="006D22CB" w:rsidP="000139DC">
      <w:pPr>
        <w:spacing w:line="480" w:lineRule="auto"/>
        <w:jc w:val="both"/>
        <w:rPr>
          <w:rFonts w:ascii="Times New Roman" w:hAnsi="Times New Roman" w:cs="Times New Roman"/>
        </w:rPr>
      </w:pPr>
      <w:r>
        <w:rPr>
          <w:rFonts w:ascii="Times New Roman" w:hAnsi="Times New Roman" w:cs="Times New Roman"/>
        </w:rPr>
        <w:t>Our most significant finding is that after stringent FDR correction across 232 tests, temperature extremes, particularly nocturnal warmth, emerged as the primary climatic driver of interannual yield variability for most crops, surpassing precipitation indices</w:t>
      </w:r>
      <w:r w:rsidR="00072136">
        <w:rPr>
          <w:rFonts w:ascii="Times New Roman" w:hAnsi="Times New Roman" w:cs="Times New Roman"/>
        </w:rPr>
        <w:t xml:space="preserve"> </w:t>
      </w:r>
      <w:r w:rsidR="00072136">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{"citationID":"pkEO0SeK","properties":{"formattedCitation":"(Xu et al., 2025)","plainCitation":"(Xu et al., 2025)","noteIndex":0},"citationItems":[{"id":1396,"uris":["http://zotero.org/users/local/9V5WxOmL/items/A7PQ3FIW"],"itemData":{"id":1396,"type":"article-journal","abstract":"Understanding future changes in crop phenology and climate suitability is essential for sustaining winter wheat production in the Huang-Huai-Hai (3H) Plain under climate change. This study integrates bias-corrected CMIP6 climate projections, the DSSAT CERES-Wheat crop model, and Random Forest analysis to assess spatiotemporal shifts in winter wheat phenology and climate suitability. The assessment focuses on the mid- (2041–2060) and late 21st century (2081–2100) under the SSP2-4.5 and SSP5-8.5 scenarios. The results indicate that the vegetative and whole growing periods (VGP and WGP) will be extended in the mid-century but shorten by the late century. In contrast, the reproductive growing period (RGP) will be slightly reduced in the mid-century and extended under high emissions in the late century. Temperature suitability is projected to increase during the VGP and WGP but decline during the RGP. Precipitation suitability generally improves, except for a decrease during the reproductive period south of 32° N. Solar radiation suitability is expected to decline across all stages. Temperature is identified as the primary driver of phenological changes, with solar radiation and precipitation playing increasingly important roles in the mid- and late 21st century, respectively. Adaptive strategies, including the adoption of heat-tolerant varieties, longer reproductive periods, and earlier sowing, are recommended to enhance yield stability under future climate conditions.","container-title":"Agriculture","DOI":"10.3390/agriculture15151606","ISSN":"2077-0472","issue":"15","journalAbbreviation":"Agriculture","language":"en","page":"1606","source":"DOI.org (Crossref)","title":"Model-Based Assessment of Phenological and Climate Suitability Dynamics for Winter Wheat in the 3H Plain Under Future Climate Scenarios","volume":"15","author":[{"family":"Xu","given":"Yifei"},{"family":"Li","given":"Te"},{"family":"Xu","given":"Min"},{"family":"Shen","given":"Shuanghe"},{"family":"Tan","given":"Ling"}],"issued":{"date-parts":[["2025",7,25]]}}}],"schema":"https://github.com/citation-style-language/schema/raw/master/csl-citation.json"} </w:instrText>
      </w:r>
      <w:r w:rsidR="00072136">
        <w:rPr>
          <w:rFonts w:ascii="Times New Roman" w:hAnsi="Times New Roman" w:cs="Times New Roman"/>
        </w:rPr>
        <w:fldChar w:fldCharType="separate"/>
      </w:r>
      <w:r w:rsidR="00072136" w:rsidRPr="00072136">
        <w:rPr>
          <w:rFonts w:ascii="Times New Roman" w:hAnsi="Times New Roman" w:cs="Times New Roman"/>
        </w:rPr>
        <w:t>(Xu et al., 2025)</w:t>
      </w:r>
      <w:r w:rsidR="00072136">
        <w:rPr>
          <w:rFonts w:ascii="Times New Roman" w:hAnsi="Times New Roman" w:cs="Times New Roman"/>
        </w:rPr>
        <w:fldChar w:fldCharType="end"/>
      </w:r>
      <w:r>
        <w:rPr>
          <w:rFonts w:ascii="Times New Roman" w:hAnsi="Times New Roman" w:cs="Times New Roman"/>
        </w:rPr>
        <w:t>. Th</w:t>
      </w:r>
      <w:r w:rsidR="007942AB">
        <w:rPr>
          <w:rFonts w:ascii="Times New Roman" w:hAnsi="Times New Roman" w:cs="Times New Roman"/>
        </w:rPr>
        <w:t>e stark contrast in crop responses provides the clearest and most compelling evidence of this phenomenon.</w:t>
      </w:r>
      <w:r>
        <w:rPr>
          <w:rFonts w:ascii="Times New Roman" w:hAnsi="Times New Roman" w:cs="Times New Roman"/>
        </w:rPr>
        <w:t xml:space="preserve"> Seed cotton, cocoa beans, and pepper benefited from more tropical nights (ρ = 0.56–0.61, R</w:t>
      </w:r>
      <w:r>
        <w:rPr>
          <w:rFonts w:ascii="Times New Roman" w:hAnsi="Times New Roman" w:cs="Times New Roman"/>
          <w:vertAlign w:val="superscript"/>
        </w:rPr>
        <w:t>2</w:t>
      </w:r>
      <w:r>
        <w:rPr>
          <w:rFonts w:ascii="Times New Roman" w:hAnsi="Times New Roman" w:cs="Times New Roman"/>
        </w:rPr>
        <w:t xml:space="preserve"> = 0.3</w:t>
      </w:r>
      <w:r w:rsidR="00070158">
        <w:rPr>
          <w:rFonts w:ascii="Times New Roman" w:hAnsi="Times New Roman" w:cs="Times New Roman"/>
        </w:rPr>
        <w:t>1</w:t>
      </w:r>
      <w:r>
        <w:rPr>
          <w:rFonts w:ascii="Times New Roman" w:hAnsi="Times New Roman" w:cs="Times New Roman"/>
        </w:rPr>
        <w:t>–0.37), consistent with their broader optimal temperature envelopes</w:t>
      </w:r>
      <w:r w:rsidR="00072136">
        <w:rPr>
          <w:rFonts w:ascii="Times New Roman" w:hAnsi="Times New Roman" w:cs="Times New Roman"/>
        </w:rPr>
        <w:t xml:space="preserve"> </w:t>
      </w:r>
      <w:r w:rsidR="00072136">
        <w:rPr>
          <w:rFonts w:ascii="Times New Roman" w:hAnsi="Times New Roman" w:cs="Times New Roman"/>
        </w:rPr>
        <w:fldChar w:fldCharType="begin"/>
      </w:r>
      <w:r w:rsidR="00072136">
        <w:rPr>
          <w:rFonts w:ascii="Times New Roman" w:hAnsi="Times New Roman" w:cs="Times New Roman"/>
        </w:rPr>
        <w:instrText xml:space="preserve"> ADDIN ZOTERO_ITEM CSL_CITATION {"citationID":"YRCaHmvn","properties":{"formattedCitation":"(Correa et al., 2024; Thenveettil et al., 2025)","plainCitation":"(Correa et al., 2024; Thenveettil et al., 2025)","noteIndex":0},"citationItems":[{"id":1398,"uris":["http://zotero.org/users/local/9V5WxOmL/items/5SN7JR3K"],"itemData":{"id":1398,"type":"article-journal","abstract":"Abstract\n            In the current context of climate change, the increase in minimum temperatures recorded in recent decades has received special scientific attention due to its importance for the proper night's sleep and health of the population, among other considerations. One of the main indicators usually considered refers to the frequency of tropical nights (≥20°C), which have begun to become widespread in regions hitherto excluded from this type of event. This paper analyses tropical nights in Spain between 1970 and 2023, addressing their mean annual occurrence, their intensity, their monthly distribution and the average number of consecutive tropical nights recorded, as well as their relationship with relative humidity. The results, based on the analysis of 75 homogenized series located in 44 different provinces, allow us to differentiate seven large areas based on the minimum temperature in which there has been an increase in the frequency and intensity of tropical nights, which progressively extend the season in which they can appear. Similarly, a generalized increase in the maximum number of consecutive nights thermally above 20°C was identified, in addition to the presence of high relative humidity in coastal areas during these episodes.","container-title":"International Journal of Climatology","DOI":"10.1002/joc.8510","ISSN":"0899-8418, 1097-0088","issue":"9","journalAbbreviation":"Intl Journal of Climatology","language":"en","page":"3006-3027","source":"DOI.org (Crossref)","title":"Analysis of tropical nights in Spain (1970–2023): Minimum temperatures as an indicator of climate change","title-short":"Analysis of tropical nights in Spain (1970–2023)","volume":"44","author":[{"family":"Correa","given":"Jordan"},{"family":"Dorta","given":"Pedro"},{"family":"López‐Díez","given":"Abel"},{"family":"Díaz‐Pacheco","given":"Jaime"}],"issued":{"date-parts":[["2024",7]]}},"label":"page"},{"id":1397,"uris":["http://zotero.org/users/local/9V5WxOmL/items/YMYHW8WR"],"itemData":{"id":1397,"type":"article-journal","abstract":"Introduction\n              \n                Increases in the frequency of higher-than-optimum air temperatures can substantially reduce cotton production. Little is known about the influence of different combinations of day/nighttime temperature on cotton flowering and boll maturation under ambient and elevated CO\n                2\n                conditions.\n              \n            \n            \n              Methods\n              \n                This study examined the impacts of air temperature variations on the morphology of cotton flowers and seed yield under air CO\n                2\n                concentrations at 425 ppm (ambient, aCO\n                2\n                ) and elevated at 725 ppm (eCO\n                2\n                ) in controlled Soil-Plant Atmospheric Research (SPAR) chambers. The four temperature conditions were: optimum (OT; 33/21°C, day/night), high temperature (HT; 36/24°C, day/night), high nighttime (OT+HNT; 33/24 °C, day/night), and high day/nighttime (HT+HNT; 36/28 °C, day/night).\n              \n            \n            \n              Results\n              \n                Various reproductive and seed yield traits, as well as the phenology of the plants, differed significantly (p &amp;lt; 0.001) under the treatments. The boll maturation period significantly decreased in plants grown under HT+HNT, with only 39 days under aCO\n                2\n                and 38 days under eCO\n                2\n                compared to 47 days at OT. In the HT and OT+HNT conditions, the duration was 42 days at aCO\n                2\n                and 46 days at eCO\n                2\n                , as opposed to 41 and 44 days, respectively, under aCO\n                2\n                . Furthermore, there was a significant reduction in the number of pollen grains per anther, 13% for OT+HNT, 24% for HT, and 39% for HT+HNT, relative to OT treatments. The seed cotton weight also showed a drastic decline, decreasing from 105 g plant\n                -1\n                under OT to 90 g under OT+HNT, 47 g under HT, and 12 g plant\n                -1\n                under HT+HNT conditions. In the HT+HNT environment, lint percentage and seed weight per plant were reduced by 26% and 86%, respectively, when compared to OT. The eCO\n                2\n                did not alleviate the reductions in cotton yield caused by higher air temperature exposure.\n              \n            \n            \n              Discussion\n              \n                This study highlights that high air temperature induces flower abscission and anther indehiscence, while diverting biomass allocation towards vegetative organs. The resulting source-sink imbalances between vegetative and reproductive structures resulted in significant reductions in seed and lint yield and growth patterns across CO\n                2\n                and temperature environments. These findings provide insights into cotton management strategies under future environmental scenarios.","container-title":"Frontiers in Plant Science","DOI":"10.3389/fpls.2025.1616982","ISSN":"1664-462X","journalAbbreviation":"Front. Plant Sci.","page":"1616982","source":"DOI.org (Crossref)","title":"Impacts of varying day and night environmental conditions on cotton flowering, yield, and fiber quality","volume":"16","author":[{"family":"Thenveettil","given":"Naflath"},{"family":"Allam","given":"Manoj Kumar Reddy"},{"family":"Anapalli","given":"Saseendran S."},{"family":"Reddy","given":"Krishna N."},{"family":"Gao","given":"Wei"},{"family":"Reddy","given":"K. Raja"}],"issued":{"date-parts":[["2025",10,2]]}},"label":"page"}],"schema":"https://github.com/citation-style-language/schema/raw/master/csl-citation.json"} </w:instrText>
      </w:r>
      <w:r w:rsidR="00072136">
        <w:rPr>
          <w:rFonts w:ascii="Times New Roman" w:hAnsi="Times New Roman" w:cs="Times New Roman"/>
        </w:rPr>
        <w:fldChar w:fldCharType="separate"/>
      </w:r>
      <w:r w:rsidR="00072136" w:rsidRPr="00072136">
        <w:rPr>
          <w:rFonts w:ascii="Times New Roman" w:hAnsi="Times New Roman" w:cs="Times New Roman"/>
        </w:rPr>
        <w:t>(Correa et al., 2024; Thenveettil et al., 2025)</w:t>
      </w:r>
      <w:r w:rsidR="00072136">
        <w:rPr>
          <w:rFonts w:ascii="Times New Roman" w:hAnsi="Times New Roman" w:cs="Times New Roman"/>
        </w:rPr>
        <w:fldChar w:fldCharType="end"/>
      </w:r>
      <w:r>
        <w:rPr>
          <w:rFonts w:ascii="Times New Roman" w:hAnsi="Times New Roman" w:cs="Times New Roman"/>
        </w:rPr>
        <w:t xml:space="preserve">. In contrast, key food security staples </w:t>
      </w:r>
      <w:r w:rsidR="007942AB">
        <w:rPr>
          <w:rFonts w:ascii="Times New Roman" w:hAnsi="Times New Roman" w:cs="Times New Roman"/>
        </w:rPr>
        <w:t>such as</w:t>
      </w:r>
      <w:r>
        <w:rPr>
          <w:rFonts w:ascii="Times New Roman" w:hAnsi="Times New Roman" w:cs="Times New Roman"/>
        </w:rPr>
        <w:t xml:space="preserve"> cassava, pigeon peas, and groundnuts exhibited sharp yield penalties from elevated TNn and TR (ρ = -0.57 to </w:t>
      </w:r>
      <w:r w:rsidR="007942AB">
        <w:rPr>
          <w:rFonts w:ascii="Times New Roman" w:hAnsi="Times New Roman" w:cs="Times New Roman"/>
        </w:rPr>
        <w:t>-</w:t>
      </w:r>
      <w:r>
        <w:rPr>
          <w:rFonts w:ascii="Times New Roman" w:hAnsi="Times New Roman" w:cs="Times New Roman"/>
        </w:rPr>
        <w:t xml:space="preserve">0.62), likely driven by accelerated nighttime respiration and </w:t>
      </w:r>
      <w:r w:rsidR="009C7645">
        <w:rPr>
          <w:rFonts w:ascii="Times New Roman" w:hAnsi="Times New Roman" w:cs="Times New Roman"/>
        </w:rPr>
        <w:t>impaired</w:t>
      </w:r>
      <w:r>
        <w:rPr>
          <w:rFonts w:ascii="Times New Roman" w:hAnsi="Times New Roman" w:cs="Times New Roman"/>
        </w:rPr>
        <w:t xml:space="preserve"> assimilate partitioning</w:t>
      </w:r>
      <w:r w:rsidR="009C7645">
        <w:rPr>
          <w:rFonts w:ascii="Times New Roman" w:hAnsi="Times New Roman" w:cs="Times New Roman"/>
        </w:rPr>
        <w:t xml:space="preserve"> </w:t>
      </w:r>
      <w:r w:rsidR="009C7645">
        <w:rPr>
          <w:rFonts w:ascii="Times New Roman" w:hAnsi="Times New Roman" w:cs="Times New Roman"/>
        </w:rPr>
        <w:fldChar w:fldCharType="begin"/>
      </w:r>
      <w:r w:rsidR="009C7645">
        <w:rPr>
          <w:rFonts w:ascii="Times New Roman" w:hAnsi="Times New Roman" w:cs="Times New Roman"/>
        </w:rPr>
        <w:instrText xml:space="preserve"> ADDIN ZOTERO_ITEM CSL_CITATION {"citationID":"ckaGaLjB","properties":{"formattedCitation":"(Hatfield &amp; Prueger, 2015; Li et al., 2024)","plainCitation":"(Hatfield &amp; Prueger, 2015; Li et al., 2024)","noteIndex":0},"citationItems":[{"id":1356,"uris":["http://zotero.org/users/local/9V5WxOmL/items/6NHT2T6I"],"itemData":{"id":1356,"type":"article-journal","abstract":"Temperature is a primary factor affecting the rate of plant development. Warmer temperatures expected with climate change and the potential for more extreme temperature events will impact plant productivity. Pollination is one of the most sensitive phenological stages to temperature extremes across all species and during this developmental stage temperature extremes would greatly affect production. Few adaptation strategies are available to cope with temperature extremes at this developmental stage other than to select for plants which shed pollen during the cooler periods of the day or are indeterminate so flowering occurs over a longer period of the growing season. In controlled environment studies, warm temperatures increased the rate of phenological development; however, there was no effect on leaf area or vegetative biomass compared to normal temperatures. The major impact of warmer temperatures was during the reproductive stage of development and in all cases grain yield in maize was significantly reduced by as much as 80−90% from a normal temperature regime. Temperature effects are increased by water deficits and excess soil water demonstrating that understanding the interaction of temperature and water will be needed to develop more effective adaptation strategies to offset the impacts of greater temperature extreme events associated with a changing climate.","container-title":"Weather and Climate Extremes","DOI":"https://doi.org/10.1016/j.wace.2015.08.001","ISSN":"2212-0947","page":"4-10","title":"Temperature extremes: Effect on plant growth and development","volume":"10","author":[{"family":"Hatfield","given":"Jerry L."},{"family":"Prueger","given":"John H."}],"issued":{"date-parts":[["2015"]]}},"label":"page"},{"id":1354,"uris":["http://zotero.org/users/local/9V5WxOmL/items/35WGEKT3"],"itemData":{"id":1354,"type":"article-journal","abstract":"It is a consensus that Earth’s climate has been warming. The impact of global warming is asymmetric, that is, there is more substantial warming in the daily minimum surface air temperature and lower warming in the maximum surface air temperature. Previous studies have reported diurnal temperature differences greatly affecting winter wheat yield. However, only a few studies have investigated the impact of global warming on the growth and yield of winter wheat, yet the influence of night warming on quality has not been deeply evaluated. In this study, two wheat cultivars were used as materials: Jimai 44 (JM44) with strong gluten and Jimai 22 (JM22) with medium gluten, to explore the effects of high nighttime temperatures (HNTs) on the growth, yield, and quality of wheat. The results show that HNTs significantly shortened seedling emergence and anthesis periods in both cultivars compared with ambient temperatures (ATs). In addition, HNTs increased the respiration rate at anthesis and grain-filling stages, impeding wheat pollination and grain maturity. HNTs also accelerated leaf senescence and increased the number of sterile spikelets and plant height, but decreased the effective tiller number, the number of spikes per unit area, and grains per spike. As a result, the grain yield of JM22 and JM44 was decreased by 24.6% and 21.2%, respectively. Moreover, HNTs negatively influenced the flour quality of the two wheat cultivars. The current findings provide new insights into the effects of HNTs on the growth, development, yield, and quality of different wheat genotypes during the whole growth period.","container-title":"Plants","DOI":"10.3390/plants13213071","ISSN":"2223-7747","issue":"21","journalAbbreviation":"Plants","language":"en","page":"3071","source":"DOI.org (Crossref)","title":"Effect of High Nighttime Temperatures on Growth, Yield, and Quality of Two Wheat Cultivars During the Whole Growth Period","volume":"13","author":[{"family":"Li","given":"Danping"},{"family":"Xiao","given":"Yanjun"},{"family":"Guo","given":"Lei"},{"family":"Shan","given":"Baoxue"},{"family":"Liu","given":"Xiukun"},{"family":"Duan","given":"Xiaoyan"},{"family":"Rehman","given":"Ata-ur"},{"family":"Guo","given":"Can"},{"family":"Zhang","given":"Wenjia"},{"family":"Li","given":"Haosheng"},{"family":"Liu","given":"Jianjun"},{"family":"Gao","given":"Xin"},{"family":"Cao","given":"Xinyou"}],"issued":{"date-parts":[["2024",10,31]]}},"label":"page"}],"schema":"https://github.com/citation-style-language/schema/raw/master/csl-citation.json"} </w:instrText>
      </w:r>
      <w:r w:rsidR="009C7645">
        <w:rPr>
          <w:rFonts w:ascii="Times New Roman" w:hAnsi="Times New Roman" w:cs="Times New Roman"/>
        </w:rPr>
        <w:fldChar w:fldCharType="separate"/>
      </w:r>
      <w:r w:rsidR="009C7645" w:rsidRPr="009C7645">
        <w:rPr>
          <w:rFonts w:ascii="Times New Roman" w:hAnsi="Times New Roman" w:cs="Times New Roman"/>
        </w:rPr>
        <w:t>(Hatfield &amp; Prueger, 2015; Li et al., 2024)</w:t>
      </w:r>
      <w:r w:rsidR="009C7645">
        <w:rPr>
          <w:rFonts w:ascii="Times New Roman" w:hAnsi="Times New Roman" w:cs="Times New Roman"/>
        </w:rPr>
        <w:fldChar w:fldCharType="end"/>
      </w:r>
      <w:r w:rsidR="009C7645">
        <w:rPr>
          <w:rFonts w:ascii="Times New Roman" w:hAnsi="Times New Roman" w:cs="Times New Roman"/>
        </w:rPr>
        <w:t>. Extreme precipitation imposed additional penalties, most notably the detrimental effect of Rx5day on groundnut yields (ρ = -0.66, R</w:t>
      </w:r>
      <w:r w:rsidR="009C7645">
        <w:rPr>
          <w:rFonts w:ascii="Times New Roman" w:hAnsi="Times New Roman" w:cs="Times New Roman"/>
          <w:vertAlign w:val="superscript"/>
        </w:rPr>
        <w:t>2</w:t>
      </w:r>
      <w:r w:rsidR="009C7645">
        <w:rPr>
          <w:rFonts w:ascii="Times New Roman" w:hAnsi="Times New Roman" w:cs="Times New Roman"/>
        </w:rPr>
        <w:t xml:space="preserve"> = 0.40), likely </w:t>
      </w:r>
      <w:r w:rsidR="007942AB">
        <w:rPr>
          <w:rFonts w:ascii="Times New Roman" w:hAnsi="Times New Roman" w:cs="Times New Roman"/>
        </w:rPr>
        <w:t>through</w:t>
      </w:r>
      <w:r w:rsidR="009C7645">
        <w:rPr>
          <w:rFonts w:ascii="Times New Roman" w:hAnsi="Times New Roman" w:cs="Times New Roman"/>
        </w:rPr>
        <w:t xml:space="preserve"> waterlogging and disease proliferation.</w:t>
      </w:r>
    </w:p>
    <w:p w14:paraId="0D331DC5" w14:textId="0F12CE61" w:rsidR="006D22CB" w:rsidRDefault="009C7645" w:rsidP="000139DC">
      <w:pPr>
        <w:spacing w:line="480" w:lineRule="auto"/>
        <w:jc w:val="both"/>
        <w:rPr>
          <w:rFonts w:ascii="Times New Roman" w:hAnsi="Times New Roman" w:cs="Times New Roman"/>
        </w:rPr>
      </w:pPr>
      <w:r>
        <w:rPr>
          <w:rFonts w:ascii="Times New Roman" w:hAnsi="Times New Roman" w:cs="Times New Roman"/>
        </w:rPr>
        <w:t xml:space="preserve">These results </w:t>
      </w:r>
      <w:r w:rsidR="00F7021D">
        <w:rPr>
          <w:rFonts w:ascii="Times New Roman" w:hAnsi="Times New Roman" w:cs="Times New Roman"/>
        </w:rPr>
        <w:t xml:space="preserve">identify central and southwestern Uganda as critical climate risk hotspots, where the convergence of rapid nocturnal warming, lengthening dry spells, and intensification of heavy rainfall </w:t>
      </w:r>
      <w:r>
        <w:rPr>
          <w:rFonts w:ascii="Times New Roman" w:hAnsi="Times New Roman" w:cs="Times New Roman"/>
        </w:rPr>
        <w:t>threatens both heat-sensitive staples and high-value export crops. Without accelerated adaptation, these compound extremes threaten to erode the substantial technological yield gains observed for crops like pepper (+69.5%) and cocoa beans (+93.2%)</w:t>
      </w:r>
      <w:r w:rsidR="00973534">
        <w:rPr>
          <w:rFonts w:ascii="Times New Roman" w:hAnsi="Times New Roman" w:cs="Times New Roman"/>
        </w:rPr>
        <w:t xml:space="preserve"> </w:t>
      </w:r>
      <w:r w:rsidR="00973534">
        <w:rPr>
          <w:rFonts w:ascii="Times New Roman" w:hAnsi="Times New Roman" w:cs="Times New Roman"/>
        </w:rPr>
        <w:fldChar w:fldCharType="begin"/>
      </w:r>
      <w:r w:rsidR="00973534">
        <w:rPr>
          <w:rFonts w:ascii="Times New Roman" w:hAnsi="Times New Roman" w:cs="Times New Roman"/>
        </w:rPr>
        <w:instrText xml:space="preserve"> ADDIN ZOTERO_ITEM CSL_CITATION {"citationID":"x6zYmggV","properties":{"formattedCitation":"(Jang et al., 2025)","plainCitation":"(Jang et al., 2025)","noteIndex":0},"citationItems":[{"id":1399,"uris":["http://zotero.org/users/local/9V5WxOmL/items/3DDHTEAP"],"itemData":{"id":1399,"type":"article-journal","container-title":"Scientia Horticulturae","DOI":"10.1016/j.scienta.2025.114136","ISSN":"03044238","journalAbbreviation":"Scientia Horticulturae","language":"en","page":"114136","source":"DOI.org (Crossref)","title":"Evaluation of heat stress response in pepper (Capsicum annuum L.) seedlings under controlled environmental conditions using a high-throughput 3D multispectral phenotyping","volume":"345","author":[{"family":"Jang","given":"Yoonah"},{"family":"Schafleitner","given":"Roland"},{"family":"Barchenger","given":"Derek W."},{"family":"Lin","given":"Ya-ping"},{"family":"Lee","given":"Junho"}],"issued":{"date-parts":[["2025",4]]}}}],"schema":"https://github.com/citation-style-language/schema/raw/master/csl-citation.json"} </w:instrText>
      </w:r>
      <w:r w:rsidR="00973534">
        <w:rPr>
          <w:rFonts w:ascii="Times New Roman" w:hAnsi="Times New Roman" w:cs="Times New Roman"/>
        </w:rPr>
        <w:fldChar w:fldCharType="separate"/>
      </w:r>
      <w:r w:rsidR="00973534" w:rsidRPr="00973534">
        <w:rPr>
          <w:rFonts w:ascii="Times New Roman" w:hAnsi="Times New Roman" w:cs="Times New Roman"/>
        </w:rPr>
        <w:t>(Jang et al., 2025)</w:t>
      </w:r>
      <w:r w:rsidR="00973534">
        <w:rPr>
          <w:rFonts w:ascii="Times New Roman" w:hAnsi="Times New Roman" w:cs="Times New Roman"/>
        </w:rPr>
        <w:fldChar w:fldCharType="end"/>
      </w:r>
      <w:r>
        <w:rPr>
          <w:rFonts w:ascii="Times New Roman" w:hAnsi="Times New Roman" w:cs="Times New Roman"/>
        </w:rPr>
        <w:t xml:space="preserve">. Priority interventions must </w:t>
      </w:r>
      <w:r w:rsidR="00F7021D">
        <w:rPr>
          <w:rFonts w:ascii="Times New Roman" w:hAnsi="Times New Roman" w:cs="Times New Roman"/>
        </w:rPr>
        <w:t>therefore</w:t>
      </w:r>
      <w:r>
        <w:rPr>
          <w:rFonts w:ascii="Times New Roman" w:hAnsi="Times New Roman" w:cs="Times New Roman"/>
        </w:rPr>
        <w:t xml:space="preserve"> include fast-tracking heat</w:t>
      </w:r>
      <w:r w:rsidR="00F7021D">
        <w:rPr>
          <w:rFonts w:ascii="Times New Roman" w:hAnsi="Times New Roman" w:cs="Times New Roman"/>
        </w:rPr>
        <w:t>- and drought-tolerant varieties, expanding small-scale irrigation and water-harvesting infrastructure, and promoting</w:t>
      </w:r>
      <w:r>
        <w:rPr>
          <w:rFonts w:ascii="Times New Roman" w:hAnsi="Times New Roman" w:cs="Times New Roman"/>
        </w:rPr>
        <w:t xml:space="preserve"> agroforestry-based systems to mitigate nocturnal heat stress in perennial crops</w:t>
      </w:r>
      <w:r w:rsidR="00004086">
        <w:rPr>
          <w:rFonts w:ascii="Times New Roman" w:hAnsi="Times New Roman" w:cs="Times New Roman"/>
        </w:rPr>
        <w:t xml:space="preserve"> </w:t>
      </w:r>
      <w:r w:rsidR="00004086">
        <w:rPr>
          <w:rFonts w:ascii="Times New Roman" w:hAnsi="Times New Roman" w:cs="Times New Roman"/>
        </w:rPr>
        <w:lastRenderedPageBreak/>
        <w:fldChar w:fldCharType="begin"/>
      </w:r>
      <w:r w:rsidR="00004086">
        <w:rPr>
          <w:rFonts w:ascii="Times New Roman" w:hAnsi="Times New Roman" w:cs="Times New Roman"/>
        </w:rPr>
        <w:instrText xml:space="preserve"> ADDIN ZOTERO_ITEM CSL_CITATION {"citationID":"4RVfqnrF","properties":{"formattedCitation":"(Bohidar &amp; Senapati, 2025)","plainCitation":"(Bohidar &amp; Senapati, 2025)","noteIndex":0},"citationItems":[{"id":1400,"uris":["http://zotero.org/users/local/9V5WxOmL/items/3744SK6P"],"itemData":{"id":1400,"type":"article-journal","container-title":"Discover Agriculture","DOI":"10.1007/s44279-025-00230-7","ISSN":"2731-9598","issue":"1","journalAbbreviation":"Discov Agric","language":"en","page":"79","source":"DOI.org (Crossref)","title":"Assessing agricultural vulnerability to climate extremes in Rayalaseema and KBKK regions of India: a panel ARDL approach","title-short":"Assessing agricultural vulnerability to climate extremes in Rayalaseema and KBKK regions of India","volume":"3","author":[{"family":"Bohidar","given":"Sanket"},{"family":"Senapati","given":"Asis Kumar"}],"issued":{"date-parts":[["2025",5,23]]}}}],"schema":"https://github.com/citation-style-language/schema/raw/master/csl-citation.json"} </w:instrText>
      </w:r>
      <w:r w:rsidR="00004086">
        <w:rPr>
          <w:rFonts w:ascii="Times New Roman" w:hAnsi="Times New Roman" w:cs="Times New Roman"/>
        </w:rPr>
        <w:fldChar w:fldCharType="separate"/>
      </w:r>
      <w:r w:rsidR="00004086" w:rsidRPr="00004086">
        <w:rPr>
          <w:rFonts w:ascii="Times New Roman" w:hAnsi="Times New Roman" w:cs="Times New Roman"/>
        </w:rPr>
        <w:t>(Bohidar &amp; Senapati, 2025)</w:t>
      </w:r>
      <w:r w:rsidR="00004086">
        <w:rPr>
          <w:rFonts w:ascii="Times New Roman" w:hAnsi="Times New Roman" w:cs="Times New Roman"/>
        </w:rPr>
        <w:fldChar w:fldCharType="end"/>
      </w:r>
      <w:r>
        <w:rPr>
          <w:rFonts w:ascii="Times New Roman" w:hAnsi="Times New Roman" w:cs="Times New Roman"/>
        </w:rPr>
        <w:t xml:space="preserve">. The positive response of some </w:t>
      </w:r>
      <w:r w:rsidR="00F7021D">
        <w:rPr>
          <w:rFonts w:ascii="Times New Roman" w:hAnsi="Times New Roman" w:cs="Times New Roman"/>
        </w:rPr>
        <w:t>cash crops to warmer nights also highlights opportunities for strategic diversification, though this must be balanced against food security needs</w:t>
      </w:r>
      <w:r w:rsidR="001F1F59">
        <w:rPr>
          <w:rFonts w:ascii="Times New Roman" w:hAnsi="Times New Roman" w:cs="Times New Roman"/>
        </w:rPr>
        <w:t xml:space="preserve"> </w:t>
      </w:r>
      <w:r w:rsidR="001F1F59">
        <w:rPr>
          <w:rFonts w:ascii="Times New Roman" w:hAnsi="Times New Roman" w:cs="Times New Roman"/>
        </w:rPr>
        <w:fldChar w:fldCharType="begin"/>
      </w:r>
      <w:r w:rsidR="001F1F59">
        <w:rPr>
          <w:rFonts w:ascii="Times New Roman" w:hAnsi="Times New Roman" w:cs="Times New Roman"/>
        </w:rPr>
        <w:instrText xml:space="preserve"> ADDIN ZOTERO_ITEM CSL_CITATION {"citationID":"oZTawjRP","properties":{"formattedCitation":"(Cheng et al., 2017; Gim\\uc0\\u233{}nez et al., 2025)","plainCitation":"(Cheng et al., 2017; Giménez et al., 2025)","noteIndex":0},"citationItems":[{"id":1402,"uris":["http://zotero.org/users/local/9V5WxOmL/items/FVUSVIHQ"],"itemData":{"id":1402,"type":"article-journal","container-title":"Biological Reviews","DOI":"10.1111/brv.12225","ISSN":"14647931","issue":"1","journalAbbreviation":"Biol Rev","language":"en","license":"http://doi.wiley.com/10.1002/tdm_license_1","page":"188-198","source":"DOI.org (Crossref)","title":"Diversifying crops for food and nutrition security - a case of teff: A case of teff","title-short":"Diversifying crops for food and nutrition security - a case of teff","volume":"92","author":[{"family":"Cheng","given":"Acga"},{"family":"Mayes","given":"Sean"},{"family":"Dalle","given":"Gemedo"},{"family":"Demissew","given":"Sebsebe"},{"family":"Massawe","given":"Festo"}],"issued":{"date-parts":[["2017",2]]}}},{"id":1401,"uris":["http://zotero.org/users/local/9V5WxOmL/items/5BP5IFSG"],"itemData":{"id":1401,"type":"article-journal","container-title":"Field Crops Research","DOI":"10.1016/j.fcr.2025.110142","ISSN":"03784290","journalAbbreviation":"Field Crops Research","language":"en","page":"110142","source":"DOI.org (Crossref)","title":"Nighttime warming affects yields of major grain crops: A global meta-analysis","title-short":"Nighttime warming affects yields of major grain crops","volume":"334","author":[{"family":"Giménez","given":"Víctor D."},{"family":"Serrago","given":"Román A."},{"family":"Kettler","given":"Belén"},{"family":"García","given":"Guillermo A."},{"family":"Impa","given":"Somayanda M."},{"family":"Krishna Jagadish","given":"S.V."},{"family":"Prasad","given":"P.V. Vara"},{"family":"Miralles","given":"Daniel J."},{"family":"Ciampitti","given":"Ignacio A."}],"issued":{"date-parts":[["2025",12]]}}}],"schema":"https://github.com/citation-style-language/schema/raw/master/csl-citation.json"} </w:instrText>
      </w:r>
      <w:r w:rsidR="001F1F59">
        <w:rPr>
          <w:rFonts w:ascii="Times New Roman" w:hAnsi="Times New Roman" w:cs="Times New Roman"/>
        </w:rPr>
        <w:fldChar w:fldCharType="separate"/>
      </w:r>
      <w:r w:rsidR="001F1F59" w:rsidRPr="001F1F59">
        <w:rPr>
          <w:rFonts w:ascii="Times New Roman" w:hAnsi="Times New Roman" w:cs="Times New Roman"/>
          <w:szCs w:val="24"/>
        </w:rPr>
        <w:t>(Cheng et al., 2017; Giménez et al., 2025)</w:t>
      </w:r>
      <w:r w:rsidR="001F1F59">
        <w:rPr>
          <w:rFonts w:ascii="Times New Roman" w:hAnsi="Times New Roman" w:cs="Times New Roman"/>
        </w:rPr>
        <w:fldChar w:fldCharType="end"/>
      </w:r>
      <w:r w:rsidR="00F7021D">
        <w:rPr>
          <w:rFonts w:ascii="Times New Roman" w:hAnsi="Times New Roman" w:cs="Times New Roman"/>
        </w:rPr>
        <w:t>.</w:t>
      </w:r>
    </w:p>
    <w:p w14:paraId="35444929" w14:textId="2C64E7ED" w:rsidR="00F7021D" w:rsidRDefault="00CF1C32" w:rsidP="000139DC">
      <w:pPr>
        <w:spacing w:line="480" w:lineRule="auto"/>
        <w:jc w:val="both"/>
        <w:rPr>
          <w:rFonts w:ascii="Times New Roman" w:hAnsi="Times New Roman" w:cs="Times New Roman"/>
        </w:rPr>
      </w:pPr>
      <w:r>
        <w:rPr>
          <w:rFonts w:ascii="Times New Roman" w:hAnsi="Times New Roman" w:cs="Times New Roman"/>
        </w:rPr>
        <w:t>We acknowledge several limitations in this study. Our national-scale analysis inevitably smooths sub-national heterogeneity in both climate and agricultural management. Furthermore, while the correlation-based approach identifies robust statistical relationships, it cannot alone establish direct physiological causation. Future research should therefore integrate high-resolution, station-blended climate products with sub-national yield statistics and process-based crop modeling to derive detailed exposure-response functions. This will be crucial to move beyond correlation, quantify the efficacy of specific adaptation interventions, and provide locali</w:t>
      </w:r>
      <w:r w:rsidR="002E1C13">
        <w:rPr>
          <w:rFonts w:ascii="Times New Roman" w:hAnsi="Times New Roman" w:cs="Times New Roman"/>
        </w:rPr>
        <w:t xml:space="preserve">zed guidance for farmers and policymakers across Uganda’s diverse </w:t>
      </w:r>
      <w:proofErr w:type="spellStart"/>
      <w:r w:rsidR="002E1C13">
        <w:rPr>
          <w:rFonts w:ascii="Times New Roman" w:hAnsi="Times New Roman" w:cs="Times New Roman"/>
        </w:rPr>
        <w:t>agro</w:t>
      </w:r>
      <w:proofErr w:type="spellEnd"/>
      <w:r w:rsidR="002E1C13">
        <w:rPr>
          <w:rFonts w:ascii="Times New Roman" w:hAnsi="Times New Roman" w:cs="Times New Roman"/>
        </w:rPr>
        <w:t>-ecological zones.</w:t>
      </w:r>
    </w:p>
    <w:p w14:paraId="0A2333E2" w14:textId="465A31BE" w:rsidR="00F65CA2" w:rsidRPr="00C211F2" w:rsidRDefault="00F65CA2" w:rsidP="00C211F2">
      <w:pPr>
        <w:pStyle w:val="Heading1"/>
        <w:spacing w:line="480" w:lineRule="auto"/>
        <w:rPr>
          <w:rFonts w:ascii="Times New Roman" w:hAnsi="Times New Roman" w:cs="Times New Roman"/>
          <w:b/>
          <w:bCs/>
          <w:color w:val="auto"/>
          <w:sz w:val="22"/>
          <w:szCs w:val="22"/>
        </w:rPr>
      </w:pPr>
      <w:r w:rsidRPr="00C211F2">
        <w:rPr>
          <w:rFonts w:ascii="Times New Roman" w:hAnsi="Times New Roman" w:cs="Times New Roman"/>
          <w:b/>
          <w:bCs/>
          <w:color w:val="auto"/>
          <w:sz w:val="22"/>
          <w:szCs w:val="22"/>
        </w:rPr>
        <w:t>Conclusion</w:t>
      </w:r>
    </w:p>
    <w:p w14:paraId="487B2C21" w14:textId="16774032" w:rsidR="00252E51" w:rsidRDefault="00EF1C8E" w:rsidP="00C211F2">
      <w:pPr>
        <w:spacing w:line="480" w:lineRule="auto"/>
        <w:jc w:val="both"/>
        <w:rPr>
          <w:rFonts w:ascii="Times New Roman" w:hAnsi="Times New Roman" w:cs="Times New Roman"/>
        </w:rPr>
      </w:pPr>
      <w:r w:rsidRPr="002C352C">
        <w:rPr>
          <w:rFonts w:ascii="Times New Roman" w:hAnsi="Times New Roman" w:cs="Times New Roman"/>
        </w:rPr>
        <w:t>From 1995 to 2024, Uganda experienced rapid climatic intensification</w:t>
      </w:r>
      <w:r w:rsidR="002D427D">
        <w:rPr>
          <w:rFonts w:ascii="Times New Roman" w:hAnsi="Times New Roman" w:cs="Times New Roman"/>
        </w:rPr>
        <w:t>,</w:t>
      </w:r>
      <w:r w:rsidRPr="002C352C">
        <w:rPr>
          <w:rFonts w:ascii="Times New Roman" w:hAnsi="Times New Roman" w:cs="Times New Roman"/>
        </w:rPr>
        <w:t xml:space="preserve"> characteri</w:t>
      </w:r>
      <w:r w:rsidR="005A4697">
        <w:rPr>
          <w:rFonts w:ascii="Times New Roman" w:hAnsi="Times New Roman" w:cs="Times New Roman"/>
        </w:rPr>
        <w:t>z</w:t>
      </w:r>
      <w:r w:rsidRPr="002C352C">
        <w:rPr>
          <w:rFonts w:ascii="Times New Roman" w:hAnsi="Times New Roman" w:cs="Times New Roman"/>
        </w:rPr>
        <w:t>ed by a 0.9 °C rise in annual mean temperature (Sen’s slope 0.033 °C/year), stronger warming in extremes (TXx</w:t>
      </w:r>
      <w:r w:rsidR="002D427D">
        <w:rPr>
          <w:rFonts w:ascii="Times New Roman" w:hAnsi="Times New Roman" w:cs="Times New Roman"/>
        </w:rPr>
        <w:t>:</w:t>
      </w:r>
      <w:r w:rsidRPr="002C352C">
        <w:rPr>
          <w:rFonts w:ascii="Times New Roman" w:hAnsi="Times New Roman" w:cs="Times New Roman"/>
        </w:rPr>
        <w:t xml:space="preserve"> 0.89 °C, TNn</w:t>
      </w:r>
      <w:r w:rsidR="002D427D">
        <w:rPr>
          <w:rFonts w:ascii="Times New Roman" w:hAnsi="Times New Roman" w:cs="Times New Roman"/>
        </w:rPr>
        <w:t>:</w:t>
      </w:r>
      <w:r w:rsidRPr="002C352C">
        <w:rPr>
          <w:rFonts w:ascii="Times New Roman" w:hAnsi="Times New Roman" w:cs="Times New Roman"/>
        </w:rPr>
        <w:t xml:space="preserve"> 0.58 °C), and a nationally widespread increase of </w:t>
      </w:r>
      <w:r w:rsidR="005A4697">
        <w:rPr>
          <w:rFonts w:ascii="Times New Roman" w:hAnsi="Times New Roman" w:cs="Times New Roman"/>
        </w:rPr>
        <w:t xml:space="preserve">more than </w:t>
      </w:r>
      <w:r w:rsidRPr="002C352C">
        <w:rPr>
          <w:rFonts w:ascii="Times New Roman" w:hAnsi="Times New Roman" w:cs="Times New Roman"/>
        </w:rPr>
        <w:t xml:space="preserve">40 tropical nights per year. Nocturnal warming, amplified by both greenhouse forcing and local land-use change, now dominates the climate signal in the agriculturally vital southwestern, central, and Lake Victoria regions. Precipitation has simultaneously become more extreme: maximum 5-day totals and heavy rain days have increased significantly in 18–29 % of the country, while consecutive dry days have lengthened, producing longer dry spells between more intense wet events. The spatial overlap of severe heat and prolonged dryness heralds a rising frequency of compound hot–dry conditions with disproportionately large agricultural impacts. After rigorous statistical control, temperature extremes, especially elevated minimum temperatures and tropical nights, emerged as the primary driver of interannual yield variability for most crops, outranking total rainfall. Thermally sensitive staples (cassava, beans, pigeon peas) and coffee exhibit clear yield suppression, whereas a few cash crops (seed cotton, cocoa, pepper) benefit from warmer nights. Intense wet events (notably Rx5day) </w:t>
      </w:r>
      <w:r w:rsidRPr="002C352C">
        <w:rPr>
          <w:rFonts w:ascii="Times New Roman" w:hAnsi="Times New Roman" w:cs="Times New Roman"/>
        </w:rPr>
        <w:lastRenderedPageBreak/>
        <w:t xml:space="preserve">impose additional strong penalties, particularly on groundnuts. These changes are already constraining productivity in a predominantly rainfed, smallholder system. Central and southwestern Uganda </w:t>
      </w:r>
      <w:r w:rsidR="005A4697" w:rsidRPr="002C352C">
        <w:rPr>
          <w:rFonts w:ascii="Times New Roman" w:hAnsi="Times New Roman" w:cs="Times New Roman"/>
        </w:rPr>
        <w:t>constitutes</w:t>
      </w:r>
      <w:r w:rsidRPr="002C352C">
        <w:rPr>
          <w:rFonts w:ascii="Times New Roman" w:hAnsi="Times New Roman" w:cs="Times New Roman"/>
        </w:rPr>
        <w:t xml:space="preserve"> emerging hotspots where the convergence of rapid nocturnal warming, lengthening dry spells, and heavier downpours threatens both food security and export revenues. Without accelerated adaptation, including heat and drought-tolerant varieties, expanded small-scale irrigation, agroforestry for microclimate regulation, and enhanced early-warning systems, warming will push many staple and high-value crops beyond viable thermal limits. This study demonstrates that high-resolution reanalysis products such as ERA5 can reliably quantify climate extremes and their agricultural impacts even in data-sparse regions. Sustained integration of such tools into national planning is essential to safeguard Uganda’s agricultural future in an increasingly extreme climate.</w:t>
      </w:r>
    </w:p>
    <w:p w14:paraId="3E410E53" w14:textId="58C26C0C" w:rsidR="00B4443D" w:rsidRDefault="00B4443D" w:rsidP="00C211F2">
      <w:pPr>
        <w:spacing w:line="480" w:lineRule="auto"/>
        <w:jc w:val="both"/>
        <w:rPr>
          <w:rFonts w:ascii="Times New Roman" w:hAnsi="Times New Roman" w:cs="Times New Roman"/>
          <w:b/>
          <w:bCs/>
        </w:rPr>
      </w:pPr>
      <w:r w:rsidRPr="00B4443D">
        <w:rPr>
          <w:rFonts w:ascii="Times New Roman" w:hAnsi="Times New Roman" w:cs="Times New Roman"/>
          <w:b/>
          <w:bCs/>
        </w:rPr>
        <w:t>Data Availability Statement</w:t>
      </w:r>
    </w:p>
    <w:p w14:paraId="34F78427" w14:textId="6537DA2E" w:rsidR="00927AE8" w:rsidRDefault="000B186B" w:rsidP="00C211F2">
      <w:pPr>
        <w:spacing w:line="480" w:lineRule="auto"/>
        <w:jc w:val="both"/>
        <w:rPr>
          <w:rStyle w:val="Hyperlink"/>
          <w:rFonts w:ascii="Times New Roman" w:hAnsi="Times New Roman" w:cs="Times New Roman"/>
          <w:color w:val="auto"/>
          <w:u w:val="none"/>
        </w:rPr>
      </w:pPr>
      <w:r>
        <w:rPr>
          <w:rFonts w:ascii="Times New Roman" w:hAnsi="Times New Roman" w:cs="Times New Roman"/>
        </w:rPr>
        <w:t xml:space="preserve">All datasets used in this study are publicly available. 2m air temperature and total precipitation were retrieved from ERA5 </w:t>
      </w:r>
      <w:r w:rsidR="0066120C">
        <w:rPr>
          <w:rFonts w:ascii="Times New Roman" w:hAnsi="Times New Roman" w:cs="Times New Roman"/>
        </w:rPr>
        <w:t>hourly data on s</w:t>
      </w:r>
      <w:r>
        <w:rPr>
          <w:rFonts w:ascii="Times New Roman" w:hAnsi="Times New Roman" w:cs="Times New Roman"/>
        </w:rPr>
        <w:t xml:space="preserve">ingle </w:t>
      </w:r>
      <w:r w:rsidR="0066120C">
        <w:rPr>
          <w:rFonts w:ascii="Times New Roman" w:hAnsi="Times New Roman" w:cs="Times New Roman"/>
        </w:rPr>
        <w:t>l</w:t>
      </w:r>
      <w:r>
        <w:rPr>
          <w:rFonts w:ascii="Times New Roman" w:hAnsi="Times New Roman" w:cs="Times New Roman"/>
        </w:rPr>
        <w:t>evel</w:t>
      </w:r>
      <w:r w:rsidR="0066120C">
        <w:rPr>
          <w:rFonts w:ascii="Times New Roman" w:hAnsi="Times New Roman" w:cs="Times New Roman"/>
        </w:rPr>
        <w:t>s</w:t>
      </w:r>
      <w:r>
        <w:rPr>
          <w:rFonts w:ascii="Times New Roman" w:hAnsi="Times New Roman" w:cs="Times New Roman"/>
        </w:rPr>
        <w:t xml:space="preserve"> reanalysis data from the Copernicus Climate </w:t>
      </w:r>
      <w:r w:rsidR="0066120C">
        <w:rPr>
          <w:rFonts w:ascii="Times New Roman" w:hAnsi="Times New Roman" w:cs="Times New Roman"/>
        </w:rPr>
        <w:t xml:space="preserve">Change Service (C3S) Climate </w:t>
      </w:r>
      <w:r>
        <w:rPr>
          <w:rFonts w:ascii="Times New Roman" w:hAnsi="Times New Roman" w:cs="Times New Roman"/>
        </w:rPr>
        <w:t>Data Store</w:t>
      </w:r>
      <w:r w:rsidR="0066120C">
        <w:rPr>
          <w:rFonts w:ascii="Times New Roman" w:hAnsi="Times New Roman" w:cs="Times New Roman"/>
        </w:rPr>
        <w:t xml:space="preserve"> (CDS). DOI:10.24381/cds.adbb2d47</w:t>
      </w:r>
      <w:r>
        <w:rPr>
          <w:rFonts w:ascii="Times New Roman" w:hAnsi="Times New Roman" w:cs="Times New Roman"/>
        </w:rPr>
        <w:t xml:space="preserve"> (</w:t>
      </w:r>
      <w:hyperlink r:id="rId17" w:history="1">
        <w:r w:rsidRPr="001168B3">
          <w:rPr>
            <w:rStyle w:val="Hyperlink"/>
            <w:rFonts w:ascii="Times New Roman" w:hAnsi="Times New Roman" w:cs="Times New Roman"/>
          </w:rPr>
          <w:t>http://cds.climate.copernicus.eu</w:t>
        </w:r>
      </w:hyperlink>
      <w:r w:rsidR="0066120C">
        <w:rPr>
          <w:rFonts w:ascii="Times New Roman" w:hAnsi="Times New Roman" w:cs="Times New Roman"/>
        </w:rPr>
        <w:t>) (A</w:t>
      </w:r>
      <w:r>
        <w:rPr>
          <w:rFonts w:ascii="Times New Roman" w:hAnsi="Times New Roman" w:cs="Times New Roman"/>
        </w:rPr>
        <w:t>ccessed on 23</w:t>
      </w:r>
      <w:r w:rsidR="0066120C">
        <w:rPr>
          <w:rFonts w:ascii="Times New Roman" w:hAnsi="Times New Roman" w:cs="Times New Roman"/>
        </w:rPr>
        <w:t>-</w:t>
      </w:r>
      <w:r>
        <w:rPr>
          <w:rFonts w:ascii="Times New Roman" w:hAnsi="Times New Roman" w:cs="Times New Roman"/>
        </w:rPr>
        <w:t>Oct</w:t>
      </w:r>
      <w:r w:rsidR="0066120C">
        <w:rPr>
          <w:rFonts w:ascii="Times New Roman" w:hAnsi="Times New Roman" w:cs="Times New Roman"/>
        </w:rPr>
        <w:t>-</w:t>
      </w:r>
      <w:r>
        <w:rPr>
          <w:rFonts w:ascii="Times New Roman" w:hAnsi="Times New Roman" w:cs="Times New Roman"/>
        </w:rPr>
        <w:t>2025) and nationwide annual crop yield data from FAOSTAT (</w:t>
      </w:r>
      <w:hyperlink r:id="rId18" w:history="1">
        <w:r w:rsidRPr="002C352C">
          <w:rPr>
            <w:rStyle w:val="Hyperlink"/>
            <w:rFonts w:ascii="Times New Roman" w:hAnsi="Times New Roman" w:cs="Times New Roman"/>
          </w:rPr>
          <w:t>https://www.fao.org/faostat/</w:t>
        </w:r>
      </w:hyperlink>
      <w:r>
        <w:rPr>
          <w:rStyle w:val="Hyperlink"/>
          <w:rFonts w:ascii="Times New Roman" w:hAnsi="Times New Roman" w:cs="Times New Roman"/>
          <w:color w:val="auto"/>
          <w:u w:val="none"/>
        </w:rPr>
        <w:t>;</w:t>
      </w:r>
      <w:r>
        <w:rPr>
          <w:rStyle w:val="Hyperlink"/>
          <w:rFonts w:ascii="Times New Roman" w:hAnsi="Times New Roman" w:cs="Times New Roman"/>
          <w:u w:val="none"/>
        </w:rPr>
        <w:t xml:space="preserve"> </w:t>
      </w:r>
      <w:r>
        <w:rPr>
          <w:rStyle w:val="Hyperlink"/>
          <w:rFonts w:ascii="Times New Roman" w:hAnsi="Times New Roman" w:cs="Times New Roman"/>
          <w:color w:val="auto"/>
          <w:u w:val="none"/>
        </w:rPr>
        <w:t>accessed on 25 October 2025). No proprietary or restricted-access data were used.</w:t>
      </w:r>
    </w:p>
    <w:p w14:paraId="6481FDF5" w14:textId="6C1C7F72" w:rsidR="00191347" w:rsidRPr="00631035" w:rsidRDefault="00191347" w:rsidP="00A02BA3">
      <w:pPr>
        <w:pStyle w:val="Heading1"/>
        <w:spacing w:line="480" w:lineRule="auto"/>
        <w:rPr>
          <w:rFonts w:ascii="Times New Roman" w:hAnsi="Times New Roman" w:cs="Times New Roman"/>
          <w:b/>
          <w:bCs/>
          <w:color w:val="auto"/>
          <w:sz w:val="22"/>
          <w:szCs w:val="22"/>
        </w:rPr>
      </w:pPr>
      <w:bookmarkStart w:id="1" w:name="_GoBack"/>
      <w:bookmarkEnd w:id="1"/>
      <w:r w:rsidRPr="00631035">
        <w:rPr>
          <w:rFonts w:ascii="Times New Roman" w:hAnsi="Times New Roman" w:cs="Times New Roman"/>
          <w:b/>
          <w:bCs/>
          <w:color w:val="auto"/>
          <w:sz w:val="22"/>
          <w:szCs w:val="22"/>
        </w:rPr>
        <w:lastRenderedPageBreak/>
        <w:t>References</w:t>
      </w:r>
    </w:p>
    <w:p w14:paraId="646F1352" w14:textId="77777777" w:rsidR="00277836" w:rsidRDefault="0065460C" w:rsidP="001A2D3E">
      <w:pPr>
        <w:pStyle w:val="Heading1"/>
        <w:numPr>
          <w:ilvl w:val="0"/>
          <w:numId w:val="0"/>
        </w:numPr>
        <w:ind w:left="360"/>
      </w:pPr>
      <w:r w:rsidRPr="001A2D3E">
        <w:rPr>
          <w:rFonts w:asciiTheme="minorHAnsi" w:hAnsiTheme="minorHAnsi" w:cstheme="minorBidi"/>
        </w:rPr>
        <w:fldChar w:fldCharType="begin"/>
      </w:r>
      <w:r>
        <w:instrText xml:space="preserve"> ADDIN ZOTERO_BIBL {"uncited":[],"omitted":[],"custom":[]} CSL_BIBLIOGRAPHY </w:instrText>
      </w:r>
      <w:r w:rsidRPr="001A2D3E">
        <w:rPr>
          <w:rFonts w:asciiTheme="minorHAnsi" w:hAnsiTheme="minorHAnsi" w:cstheme="minorBidi"/>
        </w:rPr>
        <w:fldChar w:fldCharType="separate"/>
      </w:r>
      <w:r w:rsidR="00277836" w:rsidRPr="00277836">
        <w:t xml:space="preserve"> Alexandridis, V., Stefanidis, S., &amp; Dafis, S. (2023). Evaluation of ERA5 and ERA5-Land Reanalysis Precipitation Data with Rain Gauge Observations in Greece. Environmental Sciences Proceedings, 26(1), 104. https://doi.org/10.3390/environsciproc2023026104</w:t>
      </w:r>
    </w:p>
    <w:p w14:paraId="3F34464E" w14:textId="77777777" w:rsidR="00277836" w:rsidRDefault="00277836" w:rsidP="001A2D3E">
      <w:pPr>
        <w:pStyle w:val="Heading1"/>
        <w:numPr>
          <w:ilvl w:val="0"/>
          <w:numId w:val="0"/>
        </w:numPr>
        <w:ind w:left="360"/>
      </w:pPr>
      <w:r w:rsidRPr="00277836">
        <w:t>Ayugi, B., Dike, V., Ngoma, H., Babaousmail, H., Mumo, R., &amp; Ongoma, V. (2021). Future Changes in Precipitation Extremes over East Africa Based on CMIP6 Models. Water, 13(17), 2358. https://doi.org/10.3390/w13172358</w:t>
      </w:r>
    </w:p>
    <w:p w14:paraId="13C32F4A" w14:textId="77777777" w:rsidR="00277836" w:rsidRDefault="00277836" w:rsidP="001A2D3E">
      <w:pPr>
        <w:pStyle w:val="Heading1"/>
        <w:numPr>
          <w:ilvl w:val="0"/>
          <w:numId w:val="0"/>
        </w:numPr>
        <w:ind w:left="360"/>
      </w:pPr>
      <w:r w:rsidRPr="00277836">
        <w:t>Benjamini, Y., &amp; Hochberg, Y. (1995). Controlling the False Discovery Rate: A Practical and Powerful Approach to Multiple Testing. Journal of the Royal Statistical Society Series B: Statistical Methodology. https://doi.org/10.1111/j.2517-6161.1995.tb02031.x</w:t>
      </w:r>
    </w:p>
    <w:p w14:paraId="0E9BA278" w14:textId="77777777" w:rsidR="00277836" w:rsidRDefault="00277836" w:rsidP="001A2D3E">
      <w:pPr>
        <w:pStyle w:val="Heading1"/>
        <w:numPr>
          <w:ilvl w:val="0"/>
          <w:numId w:val="0"/>
        </w:numPr>
        <w:ind w:left="360"/>
      </w:pPr>
      <w:r w:rsidRPr="00277836">
        <w:t>Bohidar, S., &amp; Senapati, A. K. (2025). Assessing agricultural vulnerability to climate extremes in Rayalaseema and KBKK regions of India: A panel ARDL approach. Discover Agriculture, 3(1), 79. https://doi.org/10.1007/s44279-025-00230-7</w:t>
      </w:r>
    </w:p>
    <w:p w14:paraId="6BFC6E12" w14:textId="77777777" w:rsidR="00277836" w:rsidRDefault="00277836" w:rsidP="001A2D3E">
      <w:pPr>
        <w:pStyle w:val="Heading1"/>
        <w:numPr>
          <w:ilvl w:val="0"/>
          <w:numId w:val="0"/>
        </w:numPr>
        <w:ind w:left="360"/>
      </w:pPr>
      <w:r w:rsidRPr="00277836">
        <w:t>Cheng, A., Mayes, S., Dalle, G., Demissew, S., &amp; Massawe, F. (2017). Diversifying crops for food and nutrition security - a case of teff. Biological Reviews, 92(1), 188–198. https://doi.org/10.1111/brv.12225</w:t>
      </w:r>
    </w:p>
    <w:p w14:paraId="52C6189C" w14:textId="77777777" w:rsidR="00517828" w:rsidRDefault="00517828" w:rsidP="001A2D3E">
      <w:pPr>
        <w:pStyle w:val="Heading1"/>
        <w:numPr>
          <w:ilvl w:val="0"/>
          <w:numId w:val="0"/>
        </w:numPr>
        <w:ind w:left="360"/>
      </w:pPr>
      <w:r w:rsidRPr="00517828">
        <w:t>Correa, J., Dorta, P., López‐Díez, A., &amp; Díaz‐Pacheco, J. (2024). Analysis of tropical nights in Spain (1970–2023): Minimum temperatures as an indicator of climate change. International Journal of Climatology, 44(9), 3006–3027. https://doi.org/10.1002/joc.8510</w:t>
      </w:r>
    </w:p>
    <w:p w14:paraId="112796B6" w14:textId="77777777" w:rsidR="00517828" w:rsidRDefault="00517828" w:rsidP="001A2D3E">
      <w:pPr>
        <w:pStyle w:val="Heading1"/>
        <w:numPr>
          <w:ilvl w:val="0"/>
          <w:numId w:val="0"/>
        </w:numPr>
        <w:ind w:left="360"/>
      </w:pPr>
      <w:r w:rsidRPr="00517828">
        <w:lastRenderedPageBreak/>
        <w:t>Epule, T. E., Ford, J. D., Lwasa, S., Nabaasa, B., &amp; Buyinza, A. (2018). The determinants of crop yields in Uganda: What is the role of climatic and non-climatic factors? Agriculture &amp; Food Security, 7(1), 10. https://doi.org/10.1186/s40066-018-0159-3</w:t>
      </w:r>
    </w:p>
    <w:p w14:paraId="1D1B37F6" w14:textId="77777777" w:rsidR="00517828" w:rsidRDefault="00517828" w:rsidP="001A2D3E">
      <w:pPr>
        <w:pStyle w:val="Heading1"/>
        <w:numPr>
          <w:ilvl w:val="0"/>
          <w:numId w:val="0"/>
        </w:numPr>
        <w:ind w:left="360"/>
      </w:pPr>
      <w:r w:rsidRPr="00517828">
        <w:t>Gabiri, G., Diekkrüger, B., Näschen, K., Leemhuis, C., Van Der Linden, R., Majaliwa, J.-G. M., &amp; Obando, J. A. (2020). Impact of Climate and Land Use/Land Cover Change on the Water Resources of a Tropical Inland Valley Catchment in Uganda, East Africa. Climate, 8(7), 83. https://doi.org/10.3390/cli8070083</w:t>
      </w:r>
    </w:p>
    <w:p w14:paraId="63C202B1" w14:textId="77777777" w:rsidR="00517828" w:rsidRDefault="00517828" w:rsidP="001A2D3E">
      <w:pPr>
        <w:pStyle w:val="Heading1"/>
        <w:numPr>
          <w:ilvl w:val="0"/>
          <w:numId w:val="0"/>
        </w:numPr>
        <w:ind w:left="360"/>
      </w:pPr>
      <w:r w:rsidRPr="00517828">
        <w:t>Giménez, V. D., Serrago, R. A., Kettler, B., García, G. A., Impa, S. M., Krishna Jagadish, S. V., Prasad, P. V. V., Miralles, D. J., &amp; Ciampitti, I. A. (2025). Nighttime warming affects yields of major grain crops: A global meta-analysis. Field Crops Research, 334, 110142. https://doi.org/10.1016/j.fcr.2025.110142</w:t>
      </w:r>
    </w:p>
    <w:p w14:paraId="2E2C8AEC" w14:textId="77777777" w:rsidR="00517828" w:rsidRDefault="00517828" w:rsidP="001A2D3E">
      <w:pPr>
        <w:pStyle w:val="Heading1"/>
        <w:numPr>
          <w:ilvl w:val="0"/>
          <w:numId w:val="0"/>
        </w:numPr>
        <w:ind w:left="360"/>
      </w:pPr>
      <w:r w:rsidRPr="00517828">
        <w:t>Hatfield, J. L., &amp; Prueger, J. H. (2015). Temperature extremes: Effect on plant growth and development. Weather and Climate Extremes https://doi.org/10.1016/j.wace.2015.08.001</w:t>
      </w:r>
    </w:p>
    <w:p w14:paraId="61DA45F6" w14:textId="77777777" w:rsidR="00517828" w:rsidRDefault="00517828" w:rsidP="001A2D3E">
      <w:pPr>
        <w:pStyle w:val="Heading1"/>
        <w:numPr>
          <w:ilvl w:val="0"/>
          <w:numId w:val="0"/>
        </w:numPr>
        <w:ind w:left="360"/>
      </w:pPr>
      <w:r w:rsidRPr="00517828">
        <w:t>Herridge, D. F., Giller, K. E., Jensen, E. S., &amp; Peoples, M. B. (2022). Quantifying country-to-global scale nitrogen fixation for grain legumes II. Coefficients, templates and estimates for soybean, groundnut and pulses. Plant and Soil, 474(1–2), 1–15. https://doi.org/10.1007/s11104-021-05166-7</w:t>
      </w:r>
    </w:p>
    <w:p w14:paraId="4AC47A42" w14:textId="77777777" w:rsidR="00517828" w:rsidRDefault="00517828" w:rsidP="001A2D3E">
      <w:pPr>
        <w:pStyle w:val="Heading1"/>
        <w:numPr>
          <w:ilvl w:val="0"/>
          <w:numId w:val="0"/>
        </w:numPr>
        <w:ind w:left="360"/>
      </w:pPr>
      <w:r w:rsidRPr="00517828">
        <w:lastRenderedPageBreak/>
        <w:t>Hersbach, H., Bell, B., Berrisford, P., Hirahara, S., Horányi, A., Muñoz-Sabater, J., Nicolas, J., Peubey, C., Radu, R., Schepers, D., Simmons, A., Soci, C., Abdalla, S., Abellan, X., Balsamo, G., Bechtold, P., Biavati, G., Bidlot, J., Bonavita, M., ... Thépaut, J.-N. (2020). The ERA5 global reanalysis. Quarterly Journal of the Royal Meteorological Society, 146(730), 1999–2049. https://doi.org/10.1002/qj.3803</w:t>
      </w:r>
    </w:p>
    <w:p w14:paraId="53F320FE" w14:textId="77777777" w:rsidR="00517828" w:rsidRDefault="00517828" w:rsidP="001A2D3E">
      <w:pPr>
        <w:pStyle w:val="Heading1"/>
        <w:numPr>
          <w:ilvl w:val="0"/>
          <w:numId w:val="0"/>
        </w:numPr>
        <w:ind w:left="360"/>
      </w:pPr>
      <w:r w:rsidRPr="00517828">
        <w:t>Hirsch, R. M., Slack, J. R., &amp; Smith, R. A. (1982). Techniques of trend analysis for monthly water quality data. Water Resources Research https://doi.org/10.1029/WR018i001p00107</w:t>
      </w:r>
    </w:p>
    <w:p w14:paraId="549B48E4" w14:textId="77777777" w:rsidR="00517828" w:rsidRDefault="00517828" w:rsidP="001A2D3E">
      <w:pPr>
        <w:pStyle w:val="Heading1"/>
        <w:numPr>
          <w:ilvl w:val="0"/>
          <w:numId w:val="0"/>
        </w:numPr>
        <w:ind w:left="360"/>
      </w:pPr>
      <w:r w:rsidRPr="00517828">
        <w:t>IPCC. (2021). Climate Change 2021: The Physical Science Basis. Cambridge University Press. https://doi.org/10.1017/9781009157896</w:t>
      </w:r>
    </w:p>
    <w:p w14:paraId="364C1B56" w14:textId="77777777" w:rsidR="00517828" w:rsidRDefault="00517828" w:rsidP="001A2D3E">
      <w:pPr>
        <w:pStyle w:val="Heading1"/>
        <w:numPr>
          <w:ilvl w:val="0"/>
          <w:numId w:val="0"/>
        </w:numPr>
        <w:ind w:left="360"/>
      </w:pPr>
      <w:r w:rsidRPr="00517828">
        <w:t>Iwadra, M., Odirile, P. T., Parida, B. P., &amp; Moalafhi, D. B. (2019). Evaluation of future climate using SDSM and secondary data (TRMM and NCEP) for poorly gauged catchments of Uganda: The case of Aswa catchment. Theoretical and Applied Climatology, 137(3–4), 2029–2048. https://doi.org/10.1007/s00704-018-2726-8</w:t>
      </w:r>
    </w:p>
    <w:p w14:paraId="77DD7EB7" w14:textId="77777777" w:rsidR="00517828" w:rsidRDefault="00517828" w:rsidP="001A2D3E">
      <w:pPr>
        <w:pStyle w:val="Heading1"/>
        <w:numPr>
          <w:ilvl w:val="0"/>
          <w:numId w:val="0"/>
        </w:numPr>
        <w:ind w:left="360"/>
      </w:pPr>
      <w:r w:rsidRPr="00517828">
        <w:t>Jang, Y., Schafleitner, R., Barchenger, D. W., Lin, Y., &amp; Lee, J. (2025). Evaluation of heat stress response in pepper (Capsicum annuum L.) seedlings under controlled environmental conditions using a high-throughput 3D multispectral phenotyping. Scientia Horticulturae, 345, 114136. https://doi.org/10.1016/j.scienta.2025.114136</w:t>
      </w:r>
    </w:p>
    <w:p w14:paraId="3E30BD01" w14:textId="77777777" w:rsidR="00517828" w:rsidRDefault="00517828" w:rsidP="001A2D3E">
      <w:pPr>
        <w:pStyle w:val="Heading1"/>
        <w:numPr>
          <w:ilvl w:val="0"/>
          <w:numId w:val="0"/>
        </w:numPr>
        <w:ind w:left="360"/>
      </w:pPr>
      <w:r w:rsidRPr="00517828">
        <w:t>Kamukama, E. G., Okrah, A., Genesis, M., Mensah, C., Donnata, A., Prempeh, N. A., Yeboah, E., &amp; Sarfo, I. (2024). Comprehensive analysis and quantitative assessment of land use/land cover dynamics in Wakiso and Kampala, Uganda: A multi-decadal remote sensing study. Acta Scientiarum Polonorum. Formatio Circumiectus, 23(4), 77–98. https://doi.org/10.15576/ASP.FC/195540</w:t>
      </w:r>
    </w:p>
    <w:p w14:paraId="3189264E" w14:textId="77777777" w:rsidR="00517828" w:rsidRDefault="00517828" w:rsidP="001A2D3E">
      <w:pPr>
        <w:pStyle w:val="Heading1"/>
        <w:numPr>
          <w:ilvl w:val="0"/>
          <w:numId w:val="0"/>
        </w:numPr>
        <w:ind w:left="360"/>
      </w:pPr>
      <w:r w:rsidRPr="00517828">
        <w:lastRenderedPageBreak/>
        <w:t>Li, D., Xiao, Y., Guo, L., Shan, B., Liu, X., Duan, X., Rehman, A.-U., Guo, C., Zhang, W., Li, H., Liu, J., Gao, X., &amp; Cao, X. (2024). Effect of High Nighttime Temperatures on Growth, Yield, and Quality of Two Wheat Cultivars During the Whole Growth Period. Plants, 13(21), 3071 https://doi.org/10.3390/plants13213071</w:t>
      </w:r>
    </w:p>
    <w:p w14:paraId="6E344500" w14:textId="77777777" w:rsidR="00517828" w:rsidRDefault="00517828" w:rsidP="001A2D3E">
      <w:pPr>
        <w:pStyle w:val="Heading1"/>
        <w:numPr>
          <w:ilvl w:val="0"/>
          <w:numId w:val="0"/>
        </w:numPr>
        <w:ind w:left="360"/>
      </w:pPr>
      <w:r w:rsidRPr="00517828">
        <w:t>Liu, R., Zhang, X., Wang, W., Wang, Y., Liu, H., Ma, M., &amp; Tang, G. (2024). Global-scale ERA5 product precipitation and temperature evaluation. Ecological Indicators, 166, 112481. https://doi.org/10.1016/j.ecolind.2024.112481</w:t>
      </w:r>
    </w:p>
    <w:p w14:paraId="6F83CED2" w14:textId="77777777" w:rsidR="00517828" w:rsidRDefault="00517828" w:rsidP="001A2D3E">
      <w:pPr>
        <w:pStyle w:val="Heading1"/>
        <w:numPr>
          <w:ilvl w:val="0"/>
          <w:numId w:val="0"/>
        </w:numPr>
        <w:ind w:left="360"/>
      </w:pPr>
      <w:r w:rsidRPr="00517828">
        <w:t>Mann, H. B. (1945). Nonparametric Tests Against Trend. Econometrica, 13(3), 245–259. https://doi.org/10.2307/1907187</w:t>
      </w:r>
    </w:p>
    <w:p w14:paraId="496AE8FF" w14:textId="77777777" w:rsidR="00517828" w:rsidRDefault="00517828" w:rsidP="001A2D3E">
      <w:pPr>
        <w:pStyle w:val="Heading1"/>
        <w:numPr>
          <w:ilvl w:val="0"/>
          <w:numId w:val="0"/>
        </w:numPr>
        <w:ind w:left="360"/>
      </w:pPr>
      <w:r w:rsidRPr="00517828">
        <w:t>Mei, Y., Xu, L., &amp; Li, Z. (2023). Study on Emotional Perception of Hangzhou West Lake Scenic Area in Spring under the Influence of Meteorological Environment. International Journal of Environmental Research and Public Health, 20(3), 1905. https://doi.org/10.3390/ijerph20031905</w:t>
      </w:r>
    </w:p>
    <w:p w14:paraId="296AE9FF" w14:textId="77777777" w:rsidR="00517828" w:rsidRDefault="00517828" w:rsidP="001A2D3E">
      <w:pPr>
        <w:pStyle w:val="Heading1"/>
        <w:numPr>
          <w:ilvl w:val="0"/>
          <w:numId w:val="0"/>
        </w:numPr>
        <w:ind w:left="360"/>
      </w:pPr>
      <w:r w:rsidRPr="00517828">
        <w:t>Mwaura, F. M., &amp; Okoboi, G. (2014). Climate Variability and Crop Production in Uganda. Journal of Sustainable Development, 7(2), 159. https://doi.org/10.5539/jsd.v7n2p159</w:t>
      </w:r>
    </w:p>
    <w:p w14:paraId="596A15B7" w14:textId="77777777" w:rsidR="00517828" w:rsidRDefault="00517828" w:rsidP="001A2D3E">
      <w:pPr>
        <w:pStyle w:val="Heading1"/>
        <w:numPr>
          <w:ilvl w:val="0"/>
          <w:numId w:val="0"/>
        </w:numPr>
        <w:ind w:left="360"/>
      </w:pPr>
      <w:r w:rsidRPr="00517828">
        <w:t>Ngoma, H., Wen, W., Ojara, M., &amp; Ayugi, B. (2021). Assessing Current and Future Spatiotemporal Precipitation Variability and Trends over Uganda, East Africa, Based on CHIRPS and Regional Climate Model Datasets. Meteorology and Atmospheric Physics. https://doi.org/10.1007/s00703-021-00784-3</w:t>
      </w:r>
    </w:p>
    <w:p w14:paraId="0FB6835D" w14:textId="77777777" w:rsidR="00517828" w:rsidRDefault="00517828" w:rsidP="001A2D3E">
      <w:pPr>
        <w:pStyle w:val="Heading1"/>
        <w:numPr>
          <w:ilvl w:val="0"/>
          <w:numId w:val="0"/>
        </w:numPr>
        <w:ind w:left="360"/>
      </w:pPr>
      <w:r w:rsidRPr="00517828">
        <w:lastRenderedPageBreak/>
        <w:t>Nsubuga, F. W., &amp; Rautenbach, H. (2018). Climate change and variability: A review of what is known and ought to be known for Uganda. International Journal of Climate Change Strategies and Management, 10(5), 752–771. https://doi.org/10.1108/IJCCSM-04-2017-0090</w:t>
      </w:r>
    </w:p>
    <w:p w14:paraId="27ACAFFB" w14:textId="77777777" w:rsidR="00517828" w:rsidRDefault="00517828" w:rsidP="001A2D3E">
      <w:pPr>
        <w:pStyle w:val="Heading1"/>
        <w:numPr>
          <w:ilvl w:val="0"/>
          <w:numId w:val="0"/>
        </w:numPr>
        <w:ind w:left="360"/>
      </w:pPr>
      <w:r w:rsidRPr="00517828">
        <w:t>Nuwagira, U., &amp; Yasin, I. (2022). Review of the Past, Current, and the Future Trend of the Climate Change and its Impact in Uganda. East African Journal of Environment and Natural Resources https://doi.org/10.37284/eajenr.5.1.605</w:t>
      </w:r>
    </w:p>
    <w:p w14:paraId="569AE578" w14:textId="77777777" w:rsidR="00517828" w:rsidRDefault="00517828" w:rsidP="001A2D3E">
      <w:pPr>
        <w:pStyle w:val="Heading1"/>
        <w:numPr>
          <w:ilvl w:val="0"/>
          <w:numId w:val="0"/>
        </w:numPr>
        <w:ind w:left="360"/>
      </w:pPr>
      <w:r w:rsidRPr="00517828">
        <w:t>Obubu, J. P., Mengistou, S., Fetahi, T., Alamirew, T., Odong, R., &amp; Ekwacu, S. (2021). Recent Climate Change in the Lake Kyoga Basin, Uganda: An Analysis Using Short-Term and Long-Term Data with Standardized Precipitation and Anomaly Indexes. Climate, 9(12), 179. https://doi.org/10.3390/cli9120179</w:t>
      </w:r>
    </w:p>
    <w:p w14:paraId="5AB1A896" w14:textId="77777777" w:rsidR="00517828" w:rsidRDefault="00517828" w:rsidP="001A2D3E">
      <w:pPr>
        <w:pStyle w:val="Heading1"/>
        <w:numPr>
          <w:ilvl w:val="0"/>
          <w:numId w:val="0"/>
        </w:numPr>
        <w:ind w:left="360"/>
      </w:pPr>
      <w:r w:rsidRPr="00517828">
        <w:t>Omondi, P. A., Awange, J. L., Forootan, E., Ogallo, L. A., Barakiza, R., Girmaw, G. B., Fesseha, I., Kululetera, V., Kilembe, C., Mbati, M. M., Kilavi, M., King’uyu, S. M., Omeny, P. A., Njogu, A., Badr, E. M., Musa, T. A., Muchiri, P., Bamanya, D., &amp; Komutunga, E. (2014). Changes in temperature and precipitation extremes over the Greater Horn of Africa region from 1961 to 2010. International Journal of Climatology, 34(4), 1262–1277. https://doi.org/10.1002/joc.3763</w:t>
      </w:r>
    </w:p>
    <w:p w14:paraId="1CE1A02A" w14:textId="77777777" w:rsidR="00517828" w:rsidRDefault="00517828" w:rsidP="001A2D3E">
      <w:pPr>
        <w:pStyle w:val="Heading1"/>
        <w:numPr>
          <w:ilvl w:val="0"/>
          <w:numId w:val="0"/>
        </w:numPr>
        <w:ind w:left="360"/>
      </w:pPr>
      <w:r w:rsidRPr="00517828">
        <w:t>Ongoma, V., Chen, H., &amp; Omony, G. W. (2018). Variability of extreme weather events over the equatorial East Africa, a case study of rainfall in Kenya and Uganda. Theoretical and Applied Climatology, 131(1), 295–308. https://doi.org/10.1007/s00704-016-1973-9</w:t>
      </w:r>
    </w:p>
    <w:p w14:paraId="35B56AC7" w14:textId="77777777" w:rsidR="00517828" w:rsidRDefault="00517828" w:rsidP="001A2D3E">
      <w:pPr>
        <w:pStyle w:val="Heading1"/>
        <w:numPr>
          <w:ilvl w:val="0"/>
          <w:numId w:val="0"/>
        </w:numPr>
        <w:ind w:left="360"/>
      </w:pPr>
      <w:r w:rsidRPr="00517828">
        <w:lastRenderedPageBreak/>
        <w:t>Owoyesigire, B., Mpairwe, D., Ericksen, P., &amp; Peden, D. (2016). Trends in variability and extremes of rainfall and temperature in the cattle corridor of Uganda. Uganda Journal of Agricultural Sciences, 17(2), 231. https://doi.org/10.4314/ujas.v17i2.8</w:t>
      </w:r>
    </w:p>
    <w:p w14:paraId="3850E430" w14:textId="77777777" w:rsidR="00517828" w:rsidRDefault="00517828" w:rsidP="001A2D3E">
      <w:pPr>
        <w:pStyle w:val="Heading1"/>
        <w:numPr>
          <w:ilvl w:val="0"/>
          <w:numId w:val="0"/>
        </w:numPr>
        <w:ind w:left="360"/>
      </w:pPr>
      <w:r w:rsidRPr="00517828">
        <w:t>Rangel-Peraza, J. G., Sanhouse-García, A. J., Flores-González, L. M., Monjardín-Armenta, S. A., Mora-Félix, Z. D., Rentería-Guevara, S. A., &amp; Bustos-Terrones, Y. A. (2024). Effect of land use and land cover changes on land surface warming in an intensive agricultural region. Journal of Environmental Management, 371, 123249. https://doi.org/10.1016/j.jenvman.2024.123249</w:t>
      </w:r>
    </w:p>
    <w:p w14:paraId="102B198C" w14:textId="77777777" w:rsidR="00517828" w:rsidRDefault="00517828" w:rsidP="001A2D3E">
      <w:pPr>
        <w:pStyle w:val="Heading1"/>
        <w:numPr>
          <w:ilvl w:val="0"/>
          <w:numId w:val="0"/>
        </w:numPr>
        <w:ind w:left="360"/>
      </w:pPr>
      <w:r w:rsidRPr="00517828">
        <w:t>Sen, P. K. (1968). Estimates of the Regression Coefficient Based on Kendall’s Tau. Journal of the American Statistical Association, 63(324), 1379–1389. https://doi.org/10.1080/01621459.1968.10480934</w:t>
      </w:r>
    </w:p>
    <w:p w14:paraId="08114A7B" w14:textId="77777777" w:rsidR="00517828" w:rsidRDefault="00517828" w:rsidP="001A2D3E">
      <w:pPr>
        <w:pStyle w:val="Heading1"/>
        <w:numPr>
          <w:ilvl w:val="0"/>
          <w:numId w:val="0"/>
        </w:numPr>
        <w:ind w:left="360"/>
      </w:pPr>
      <w:r w:rsidRPr="00517828">
        <w:t>Shiferaw, A., Tadesse, T., Rowe, C., &amp; Oglesby, R. (2018). Precipitation Extremes in Dynamically Downscaled Climate Scenarios over the Greater Horn of Africa. Atmosphere, 9(3), 112. https://doi.org/10.3390/atmos9030112</w:t>
      </w:r>
    </w:p>
    <w:p w14:paraId="3A67ABAD" w14:textId="77777777" w:rsidR="00517828" w:rsidRDefault="00517828" w:rsidP="001A2D3E">
      <w:pPr>
        <w:pStyle w:val="Heading1"/>
        <w:numPr>
          <w:ilvl w:val="0"/>
          <w:numId w:val="0"/>
        </w:numPr>
        <w:ind w:left="360"/>
      </w:pPr>
      <w:r w:rsidRPr="00517828">
        <w:t>Sridharan, V., Pereira Ramos, E., Zepeda, E., Boehlert, B., Shivakumar, A., Taliotis, C., &amp; Howells, M. (2019). The Impact of Climate Change on Crop Production in Uganda—An Integrated Systems Assessment with Water and Energy Implications. Water, 11(9), 1805. https://doi.org/10.3390/w11091805</w:t>
      </w:r>
    </w:p>
    <w:p w14:paraId="35D36788" w14:textId="77777777" w:rsidR="00517828" w:rsidRDefault="00517828" w:rsidP="001A2D3E">
      <w:pPr>
        <w:pStyle w:val="Heading1"/>
        <w:numPr>
          <w:ilvl w:val="0"/>
          <w:numId w:val="0"/>
        </w:numPr>
        <w:ind w:left="360"/>
      </w:pPr>
      <w:r w:rsidRPr="00517828">
        <w:t>Thenveettil, N., Allam, M. K. R., Anapalli, S. S., Reddy, K. N., Gao, W., &amp; Reddy, K. R. (2025). Impacts of varying day and night environmental conditions on cotton flowering, yield, and fiber quality. Frontiers in Plant Science, 16, 1616982. https://doi.org/10.3389/fpls.2025.1616982</w:t>
      </w:r>
    </w:p>
    <w:p w14:paraId="53AF19B7" w14:textId="77777777" w:rsidR="00517828" w:rsidRDefault="00517828" w:rsidP="001A2D3E">
      <w:pPr>
        <w:pStyle w:val="Heading1"/>
        <w:numPr>
          <w:ilvl w:val="0"/>
          <w:numId w:val="0"/>
        </w:numPr>
        <w:ind w:left="360"/>
      </w:pPr>
      <w:r w:rsidRPr="00517828">
        <w:lastRenderedPageBreak/>
        <w:t>Xu, Y., Li, T., Xu, M., Shen, S., &amp; Tan, L. (2025). Model-Based Assessment of Phenological and Climate Suitability Dynamics for Winter Wheat in the 3H Plain Under Future Climate Scenarios. Agriculture, 15(15), 1606. https://doi.org/10.3390/agriculture15151606</w:t>
      </w:r>
    </w:p>
    <w:p w14:paraId="1AAC8FDF" w14:textId="77777777" w:rsidR="00FD3C6E" w:rsidRDefault="00FD3C6E" w:rsidP="001A2D3E">
      <w:pPr>
        <w:pStyle w:val="Heading1"/>
        <w:numPr>
          <w:ilvl w:val="0"/>
          <w:numId w:val="0"/>
        </w:numPr>
        <w:ind w:left="360"/>
      </w:pPr>
      <w:r w:rsidRPr="00FD3C6E">
        <w:t>Zhang, P., Ren, G., Xu, Y., Wang, X., Qin, Y., Sun, X., &amp; Ren, Y. (2019). Observed Changes in Extreme Temperature over the Global Land Based on a Newly Developed Station Daily Dataset. Journal of Climate. https://doi.org/10.1175/JCLI-D-18-0733.1</w:t>
      </w:r>
    </w:p>
    <w:p w14:paraId="4A79FFFD" w14:textId="77777777" w:rsidR="00FD3C6E" w:rsidRDefault="00FD3C6E" w:rsidP="001A2D3E">
      <w:pPr>
        <w:pStyle w:val="Heading1"/>
        <w:numPr>
          <w:ilvl w:val="0"/>
          <w:numId w:val="0"/>
        </w:numPr>
        <w:ind w:left="360"/>
      </w:pPr>
      <w:r w:rsidRPr="00FD3C6E">
        <w:t>Zhang, X., Alexander, L., Hegerl, G. C., Jones, P., Tank, A. K., Peterson, T. C., Trewin, B., &amp; Zwiers, F. W. (2011). Indices for monitoring changes in extremes based on daily temperature and precipitation data. WIREs Climate Change, 2(6), 851–870. https://doi.org/10.1002/wcc.147</w:t>
      </w:r>
    </w:p>
    <w:p w14:paraId="65A499D0" w14:textId="41D00C2D" w:rsidR="00547595" w:rsidRPr="001A2D3E" w:rsidRDefault="00FD3C6E" w:rsidP="001A2D3E">
      <w:pPr>
        <w:spacing w:line="480" w:lineRule="auto"/>
        <w:ind w:left="360"/>
        <w:jc w:val="both"/>
        <w:rPr>
          <w:rFonts w:ascii="Times New Roman" w:hAnsi="Times New Roman" w:cs="Times New Roman"/>
        </w:rPr>
      </w:pPr>
      <w:r w:rsidRPr="001A2D3E">
        <w:rPr>
          <w:rFonts w:asciiTheme="majorHAnsi" w:eastAsiaTheme="majorEastAsia" w:hAnsiTheme="majorHAnsi" w:cstheme="majorBidi"/>
          <w:color w:val="2F5496" w:themeColor="accent1" w:themeShade="BF"/>
          <w:sz w:val="32"/>
          <w:szCs w:val="32"/>
        </w:rPr>
        <w:t>Zscheischler, J., Westra, S., van den Hurk, B. J. J. M., Seneviratne, S. I., Ward, P. J., Pitman, A., AghaKouchak, A., Bresch, D. N., Leonard, M., Wahl, T., &amp; Zhang, X. (2018). Future climate risk from compound events. Nature Climate Change, 8(6), 469–477. https://doi.org/10.1038/s41558-018-0156-3</w:t>
      </w:r>
      <w:r w:rsidR="0065460C" w:rsidRPr="001A2D3E">
        <w:rPr>
          <w:rFonts w:ascii="Times New Roman" w:hAnsi="Times New Roman" w:cs="Times New Roman"/>
        </w:rPr>
        <w:fldChar w:fldCharType="end"/>
      </w:r>
    </w:p>
    <w:p w14:paraId="3477B2F9" w14:textId="05510AD2" w:rsidR="00FD3C6E" w:rsidRDefault="00FD3C6E" w:rsidP="00FD3C6E">
      <w:pPr>
        <w:pStyle w:val="ListParagraph"/>
        <w:spacing w:line="480" w:lineRule="auto"/>
        <w:jc w:val="both"/>
        <w:rPr>
          <w:rFonts w:ascii="Times New Roman" w:hAnsi="Times New Roman" w:cs="Times New Roman"/>
        </w:rPr>
      </w:pPr>
    </w:p>
    <w:p w14:paraId="1118CC32" w14:textId="7F5E4C96" w:rsidR="00461D3E" w:rsidRDefault="00461D3E" w:rsidP="00FD3C6E">
      <w:pPr>
        <w:pStyle w:val="ListParagraph"/>
        <w:spacing w:line="480" w:lineRule="auto"/>
        <w:jc w:val="both"/>
        <w:rPr>
          <w:rFonts w:ascii="Times New Roman" w:hAnsi="Times New Roman" w:cs="Times New Roman"/>
        </w:rPr>
      </w:pPr>
    </w:p>
    <w:p w14:paraId="5FAD200F" w14:textId="0FB3CC2C" w:rsidR="00461D3E" w:rsidRDefault="00461D3E" w:rsidP="00FD3C6E">
      <w:pPr>
        <w:pStyle w:val="ListParagraph"/>
        <w:spacing w:line="480" w:lineRule="auto"/>
        <w:jc w:val="both"/>
        <w:rPr>
          <w:rFonts w:ascii="Times New Roman" w:hAnsi="Times New Roman" w:cs="Times New Roman"/>
        </w:rPr>
      </w:pPr>
    </w:p>
    <w:p w14:paraId="7FAC7CF6" w14:textId="1742E66D" w:rsidR="00461D3E" w:rsidRDefault="00461D3E" w:rsidP="00FD3C6E">
      <w:pPr>
        <w:pStyle w:val="ListParagraph"/>
        <w:spacing w:line="480" w:lineRule="auto"/>
        <w:jc w:val="both"/>
        <w:rPr>
          <w:rFonts w:ascii="Times New Roman" w:hAnsi="Times New Roman" w:cs="Times New Roman"/>
        </w:rPr>
      </w:pPr>
    </w:p>
    <w:p w14:paraId="7C8E9D37" w14:textId="06323AF9" w:rsidR="00461D3E" w:rsidRDefault="00461D3E" w:rsidP="00FD3C6E">
      <w:pPr>
        <w:pStyle w:val="ListParagraph"/>
        <w:spacing w:line="480" w:lineRule="auto"/>
        <w:jc w:val="both"/>
        <w:rPr>
          <w:rFonts w:ascii="Times New Roman" w:hAnsi="Times New Roman" w:cs="Times New Roman"/>
        </w:rPr>
      </w:pPr>
    </w:p>
    <w:p w14:paraId="500D1CD3" w14:textId="77777777" w:rsidR="00461D3E" w:rsidRPr="00FD3C6E" w:rsidRDefault="00461D3E" w:rsidP="00FD3C6E">
      <w:pPr>
        <w:pStyle w:val="ListParagraph"/>
        <w:spacing w:line="480" w:lineRule="auto"/>
        <w:jc w:val="both"/>
        <w:rPr>
          <w:rFonts w:ascii="Times New Roman" w:hAnsi="Times New Roman" w:cs="Times New Roman"/>
        </w:rPr>
      </w:pPr>
    </w:p>
    <w:p w14:paraId="05785EC4" w14:textId="4CF4C7DF" w:rsidR="002C352C" w:rsidRPr="00485206" w:rsidRDefault="00A62E9A" w:rsidP="00485206">
      <w:pPr>
        <w:spacing w:line="480" w:lineRule="auto"/>
        <w:jc w:val="both"/>
        <w:rPr>
          <w:rFonts w:ascii="Times New Roman" w:hAnsi="Times New Roman" w:cs="Times New Roman"/>
          <w:b/>
          <w:bCs/>
        </w:rPr>
      </w:pPr>
      <w:r w:rsidRPr="00485206">
        <w:rPr>
          <w:rFonts w:ascii="Times New Roman" w:hAnsi="Times New Roman" w:cs="Times New Roman"/>
          <w:b/>
          <w:bCs/>
        </w:rPr>
        <w:t xml:space="preserve">Appendix: </w:t>
      </w:r>
      <w:r w:rsidR="002C352C" w:rsidRPr="00485206">
        <w:rPr>
          <w:rFonts w:ascii="Times New Roman" w:hAnsi="Times New Roman" w:cs="Times New Roman"/>
          <w:b/>
          <w:bCs/>
        </w:rPr>
        <w:t xml:space="preserve"> </w:t>
      </w:r>
    </w:p>
    <w:p w14:paraId="48B51F47" w14:textId="72686B62" w:rsidR="00F47874" w:rsidRPr="00F47874" w:rsidRDefault="00F47874" w:rsidP="00F47874">
      <w:pPr>
        <w:pStyle w:val="Caption"/>
        <w:keepNext/>
        <w:jc w:val="center"/>
        <w:rPr>
          <w:rFonts w:ascii="Times New Roman" w:hAnsi="Times New Roman" w:cs="Times New Roman"/>
          <w:i w:val="0"/>
          <w:iCs w:val="0"/>
          <w:color w:val="auto"/>
        </w:rPr>
      </w:pPr>
      <w:r w:rsidRPr="00F47874">
        <w:rPr>
          <w:rFonts w:ascii="Times New Roman" w:hAnsi="Times New Roman" w:cs="Times New Roman"/>
          <w:b/>
          <w:bCs/>
          <w:i w:val="0"/>
          <w:iCs w:val="0"/>
          <w:color w:val="auto"/>
        </w:rPr>
        <w:t>Table A1</w:t>
      </w:r>
      <w:r w:rsidRPr="00F47874">
        <w:rPr>
          <w:rFonts w:ascii="Times New Roman" w:hAnsi="Times New Roman" w:cs="Times New Roman"/>
          <w:i w:val="0"/>
          <w:iCs w:val="0"/>
          <w:color w:val="auto"/>
        </w:rPr>
        <w:t xml:space="preserve"> List of Agricultural Items and FAO Item Codes used to Represent Crop Categories in Uganda for Vulnerability Assessment</w:t>
      </w:r>
      <w:r>
        <w:rPr>
          <w:rFonts w:ascii="Times New Roman" w:hAnsi="Times New Roman" w:cs="Times New Roman"/>
          <w:i w:val="0"/>
          <w:iCs w:val="0"/>
          <w:color w:val="auto"/>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610"/>
      </w:tblGrid>
      <w:tr w:rsidR="00DB68AB" w:rsidRPr="003B7AC5" w14:paraId="5E19AB0C" w14:textId="77777777" w:rsidTr="00F47874">
        <w:trPr>
          <w:trHeight w:val="290"/>
          <w:jc w:val="center"/>
        </w:trPr>
        <w:tc>
          <w:tcPr>
            <w:tcW w:w="4320" w:type="dxa"/>
            <w:tcBorders>
              <w:top w:val="single" w:sz="4" w:space="0" w:color="auto"/>
              <w:bottom w:val="single" w:sz="4" w:space="0" w:color="auto"/>
            </w:tcBorders>
            <w:noWrap/>
            <w:hideMark/>
          </w:tcPr>
          <w:p w14:paraId="1EF2A5B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Item Code</w:t>
            </w:r>
          </w:p>
        </w:tc>
        <w:tc>
          <w:tcPr>
            <w:tcW w:w="2610" w:type="dxa"/>
            <w:tcBorders>
              <w:top w:val="single" w:sz="4" w:space="0" w:color="auto"/>
              <w:bottom w:val="single" w:sz="4" w:space="0" w:color="auto"/>
            </w:tcBorders>
            <w:noWrap/>
            <w:hideMark/>
          </w:tcPr>
          <w:p w14:paraId="5DCB5F73" w14:textId="5EE76DCA"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 xml:space="preserve">Crop </w:t>
            </w:r>
            <w:r>
              <w:rPr>
                <w:rFonts w:ascii="Times New Roman" w:hAnsi="Times New Roman" w:cs="Times New Roman"/>
                <w:sz w:val="18"/>
                <w:szCs w:val="18"/>
              </w:rPr>
              <w:t>types</w:t>
            </w:r>
          </w:p>
        </w:tc>
      </w:tr>
      <w:tr w:rsidR="00DB68AB" w:rsidRPr="003B7AC5" w14:paraId="0977B892" w14:textId="77777777" w:rsidTr="00F47874">
        <w:trPr>
          <w:trHeight w:val="290"/>
          <w:jc w:val="center"/>
        </w:trPr>
        <w:tc>
          <w:tcPr>
            <w:tcW w:w="4320" w:type="dxa"/>
            <w:tcBorders>
              <w:top w:val="single" w:sz="4" w:space="0" w:color="auto"/>
            </w:tcBorders>
            <w:noWrap/>
            <w:hideMark/>
          </w:tcPr>
          <w:p w14:paraId="19C3D74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176</w:t>
            </w:r>
          </w:p>
        </w:tc>
        <w:tc>
          <w:tcPr>
            <w:tcW w:w="2610" w:type="dxa"/>
            <w:tcBorders>
              <w:top w:val="single" w:sz="4" w:space="0" w:color="auto"/>
            </w:tcBorders>
            <w:noWrap/>
            <w:hideMark/>
          </w:tcPr>
          <w:p w14:paraId="0925C809"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Beans</w:t>
            </w:r>
          </w:p>
        </w:tc>
      </w:tr>
      <w:tr w:rsidR="00DB68AB" w:rsidRPr="003B7AC5" w14:paraId="2059F5AD" w14:textId="77777777" w:rsidTr="00F47874">
        <w:trPr>
          <w:trHeight w:val="290"/>
          <w:jc w:val="center"/>
        </w:trPr>
        <w:tc>
          <w:tcPr>
            <w:tcW w:w="4320" w:type="dxa"/>
            <w:noWrap/>
            <w:hideMark/>
          </w:tcPr>
          <w:p w14:paraId="50F06E76"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125</w:t>
            </w:r>
          </w:p>
        </w:tc>
        <w:tc>
          <w:tcPr>
            <w:tcW w:w="2610" w:type="dxa"/>
            <w:noWrap/>
            <w:hideMark/>
          </w:tcPr>
          <w:p w14:paraId="32CA924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Cassava</w:t>
            </w:r>
          </w:p>
        </w:tc>
      </w:tr>
      <w:tr w:rsidR="00DB68AB" w:rsidRPr="003B7AC5" w14:paraId="7BBC26C6" w14:textId="77777777" w:rsidTr="00F47874">
        <w:trPr>
          <w:trHeight w:val="290"/>
          <w:jc w:val="center"/>
        </w:trPr>
        <w:tc>
          <w:tcPr>
            <w:tcW w:w="4320" w:type="dxa"/>
            <w:noWrap/>
            <w:hideMark/>
          </w:tcPr>
          <w:p w14:paraId="36329F7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191</w:t>
            </w:r>
          </w:p>
        </w:tc>
        <w:tc>
          <w:tcPr>
            <w:tcW w:w="2610" w:type="dxa"/>
            <w:noWrap/>
            <w:hideMark/>
          </w:tcPr>
          <w:p w14:paraId="4F1BE20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Chick peas</w:t>
            </w:r>
          </w:p>
        </w:tc>
      </w:tr>
      <w:tr w:rsidR="00DB68AB" w:rsidRPr="003B7AC5" w14:paraId="60249A21" w14:textId="77777777" w:rsidTr="00F47874">
        <w:trPr>
          <w:trHeight w:val="290"/>
          <w:jc w:val="center"/>
        </w:trPr>
        <w:tc>
          <w:tcPr>
            <w:tcW w:w="4320" w:type="dxa"/>
            <w:noWrap/>
            <w:hideMark/>
          </w:tcPr>
          <w:p w14:paraId="7C286526"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661</w:t>
            </w:r>
          </w:p>
        </w:tc>
        <w:tc>
          <w:tcPr>
            <w:tcW w:w="2610" w:type="dxa"/>
            <w:noWrap/>
            <w:hideMark/>
          </w:tcPr>
          <w:p w14:paraId="34BD6050"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Cocoa beans</w:t>
            </w:r>
          </w:p>
        </w:tc>
      </w:tr>
      <w:tr w:rsidR="00DB68AB" w:rsidRPr="003B7AC5" w14:paraId="07B5F854" w14:textId="77777777" w:rsidTr="00F47874">
        <w:trPr>
          <w:trHeight w:val="290"/>
          <w:jc w:val="center"/>
        </w:trPr>
        <w:tc>
          <w:tcPr>
            <w:tcW w:w="4320" w:type="dxa"/>
            <w:noWrap/>
            <w:hideMark/>
          </w:tcPr>
          <w:p w14:paraId="7739BF3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656</w:t>
            </w:r>
          </w:p>
        </w:tc>
        <w:tc>
          <w:tcPr>
            <w:tcW w:w="2610" w:type="dxa"/>
            <w:noWrap/>
            <w:hideMark/>
          </w:tcPr>
          <w:p w14:paraId="7D6ADD3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Coffee</w:t>
            </w:r>
          </w:p>
        </w:tc>
      </w:tr>
      <w:tr w:rsidR="00DB68AB" w:rsidRPr="003B7AC5" w14:paraId="507A1396" w14:textId="77777777" w:rsidTr="00F47874">
        <w:trPr>
          <w:trHeight w:val="290"/>
          <w:jc w:val="center"/>
        </w:trPr>
        <w:tc>
          <w:tcPr>
            <w:tcW w:w="4320" w:type="dxa"/>
            <w:noWrap/>
            <w:hideMark/>
          </w:tcPr>
          <w:p w14:paraId="6B046489"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195</w:t>
            </w:r>
          </w:p>
        </w:tc>
        <w:tc>
          <w:tcPr>
            <w:tcW w:w="2610" w:type="dxa"/>
            <w:noWrap/>
            <w:hideMark/>
          </w:tcPr>
          <w:p w14:paraId="2291DA8D"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Cow peas</w:t>
            </w:r>
          </w:p>
        </w:tc>
      </w:tr>
      <w:tr w:rsidR="00DB68AB" w:rsidRPr="003B7AC5" w14:paraId="5E9A180C" w14:textId="77777777" w:rsidTr="00F47874">
        <w:trPr>
          <w:trHeight w:val="290"/>
          <w:jc w:val="center"/>
        </w:trPr>
        <w:tc>
          <w:tcPr>
            <w:tcW w:w="4320" w:type="dxa"/>
            <w:noWrap/>
            <w:hideMark/>
          </w:tcPr>
          <w:p w14:paraId="764E3C74"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720</w:t>
            </w:r>
          </w:p>
        </w:tc>
        <w:tc>
          <w:tcPr>
            <w:tcW w:w="2610" w:type="dxa"/>
            <w:noWrap/>
            <w:hideMark/>
          </w:tcPr>
          <w:p w14:paraId="32721B9D"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Ginger</w:t>
            </w:r>
          </w:p>
        </w:tc>
      </w:tr>
      <w:tr w:rsidR="00DB68AB" w:rsidRPr="003B7AC5" w14:paraId="016B8A80" w14:textId="77777777" w:rsidTr="00F47874">
        <w:trPr>
          <w:trHeight w:val="290"/>
          <w:jc w:val="center"/>
        </w:trPr>
        <w:tc>
          <w:tcPr>
            <w:tcW w:w="4320" w:type="dxa"/>
            <w:noWrap/>
            <w:hideMark/>
          </w:tcPr>
          <w:p w14:paraId="58995F2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242</w:t>
            </w:r>
          </w:p>
        </w:tc>
        <w:tc>
          <w:tcPr>
            <w:tcW w:w="2610" w:type="dxa"/>
            <w:noWrap/>
            <w:hideMark/>
          </w:tcPr>
          <w:p w14:paraId="0EE4FA85"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Groundnuts</w:t>
            </w:r>
          </w:p>
        </w:tc>
      </w:tr>
      <w:tr w:rsidR="00DB68AB" w:rsidRPr="003B7AC5" w14:paraId="2B610F82" w14:textId="77777777" w:rsidTr="00F47874">
        <w:trPr>
          <w:trHeight w:val="290"/>
          <w:jc w:val="center"/>
        </w:trPr>
        <w:tc>
          <w:tcPr>
            <w:tcW w:w="4320" w:type="dxa"/>
            <w:noWrap/>
            <w:hideMark/>
          </w:tcPr>
          <w:p w14:paraId="15ACFD3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56</w:t>
            </w:r>
          </w:p>
        </w:tc>
        <w:tc>
          <w:tcPr>
            <w:tcW w:w="2610" w:type="dxa"/>
            <w:noWrap/>
            <w:hideMark/>
          </w:tcPr>
          <w:p w14:paraId="287BAB2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Maize</w:t>
            </w:r>
          </w:p>
        </w:tc>
      </w:tr>
      <w:tr w:rsidR="00DB68AB" w:rsidRPr="003B7AC5" w14:paraId="71AECD08" w14:textId="77777777" w:rsidTr="00F47874">
        <w:trPr>
          <w:trHeight w:val="290"/>
          <w:jc w:val="center"/>
        </w:trPr>
        <w:tc>
          <w:tcPr>
            <w:tcW w:w="4320" w:type="dxa"/>
            <w:noWrap/>
            <w:hideMark/>
          </w:tcPr>
          <w:p w14:paraId="459CA96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79</w:t>
            </w:r>
          </w:p>
        </w:tc>
        <w:tc>
          <w:tcPr>
            <w:tcW w:w="2610" w:type="dxa"/>
            <w:noWrap/>
            <w:hideMark/>
          </w:tcPr>
          <w:p w14:paraId="261AEAC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Millet</w:t>
            </w:r>
          </w:p>
        </w:tc>
      </w:tr>
      <w:tr w:rsidR="00DB68AB" w:rsidRPr="003B7AC5" w14:paraId="3110AA87" w14:textId="77777777" w:rsidTr="00F47874">
        <w:trPr>
          <w:trHeight w:val="290"/>
          <w:jc w:val="center"/>
        </w:trPr>
        <w:tc>
          <w:tcPr>
            <w:tcW w:w="4320" w:type="dxa"/>
            <w:noWrap/>
            <w:hideMark/>
          </w:tcPr>
          <w:p w14:paraId="59FC90D5"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403</w:t>
            </w:r>
          </w:p>
        </w:tc>
        <w:tc>
          <w:tcPr>
            <w:tcW w:w="2610" w:type="dxa"/>
            <w:noWrap/>
            <w:hideMark/>
          </w:tcPr>
          <w:p w14:paraId="494D2EFE"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Onions and shallots</w:t>
            </w:r>
          </w:p>
        </w:tc>
      </w:tr>
      <w:tr w:rsidR="00DB68AB" w:rsidRPr="003B7AC5" w14:paraId="66ED9059" w14:textId="77777777" w:rsidTr="00F47874">
        <w:trPr>
          <w:trHeight w:val="290"/>
          <w:jc w:val="center"/>
        </w:trPr>
        <w:tc>
          <w:tcPr>
            <w:tcW w:w="4320" w:type="dxa"/>
            <w:noWrap/>
            <w:hideMark/>
          </w:tcPr>
          <w:p w14:paraId="676AD83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187</w:t>
            </w:r>
          </w:p>
        </w:tc>
        <w:tc>
          <w:tcPr>
            <w:tcW w:w="2610" w:type="dxa"/>
            <w:noWrap/>
            <w:hideMark/>
          </w:tcPr>
          <w:p w14:paraId="08F62B7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Peas</w:t>
            </w:r>
          </w:p>
        </w:tc>
      </w:tr>
      <w:tr w:rsidR="00DB68AB" w:rsidRPr="003B7AC5" w14:paraId="17DF908D" w14:textId="77777777" w:rsidTr="00F47874">
        <w:trPr>
          <w:trHeight w:val="290"/>
          <w:jc w:val="center"/>
        </w:trPr>
        <w:tc>
          <w:tcPr>
            <w:tcW w:w="4320" w:type="dxa"/>
            <w:noWrap/>
            <w:hideMark/>
          </w:tcPr>
          <w:p w14:paraId="42C7A1A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687</w:t>
            </w:r>
          </w:p>
        </w:tc>
        <w:tc>
          <w:tcPr>
            <w:tcW w:w="2610" w:type="dxa"/>
            <w:noWrap/>
            <w:hideMark/>
          </w:tcPr>
          <w:p w14:paraId="7F91CFD8"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Pepper</w:t>
            </w:r>
          </w:p>
        </w:tc>
      </w:tr>
      <w:tr w:rsidR="00DB68AB" w:rsidRPr="003B7AC5" w14:paraId="66A4C111" w14:textId="77777777" w:rsidTr="00F47874">
        <w:trPr>
          <w:trHeight w:val="290"/>
          <w:jc w:val="center"/>
        </w:trPr>
        <w:tc>
          <w:tcPr>
            <w:tcW w:w="4320" w:type="dxa"/>
            <w:noWrap/>
            <w:hideMark/>
          </w:tcPr>
          <w:p w14:paraId="76B92718"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197</w:t>
            </w:r>
          </w:p>
        </w:tc>
        <w:tc>
          <w:tcPr>
            <w:tcW w:w="2610" w:type="dxa"/>
            <w:noWrap/>
            <w:hideMark/>
          </w:tcPr>
          <w:p w14:paraId="381DB490"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Pigeon peas</w:t>
            </w:r>
          </w:p>
        </w:tc>
      </w:tr>
      <w:tr w:rsidR="00DB68AB" w:rsidRPr="003B7AC5" w14:paraId="35C16022" w14:textId="77777777" w:rsidTr="00F47874">
        <w:trPr>
          <w:trHeight w:val="290"/>
          <w:jc w:val="center"/>
        </w:trPr>
        <w:tc>
          <w:tcPr>
            <w:tcW w:w="4320" w:type="dxa"/>
            <w:noWrap/>
            <w:hideMark/>
          </w:tcPr>
          <w:p w14:paraId="598F915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574</w:t>
            </w:r>
          </w:p>
        </w:tc>
        <w:tc>
          <w:tcPr>
            <w:tcW w:w="2610" w:type="dxa"/>
            <w:noWrap/>
            <w:hideMark/>
          </w:tcPr>
          <w:p w14:paraId="73C7096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Pineapples</w:t>
            </w:r>
          </w:p>
        </w:tc>
      </w:tr>
      <w:tr w:rsidR="00DB68AB" w:rsidRPr="003B7AC5" w14:paraId="40731AD7" w14:textId="77777777" w:rsidTr="00F47874">
        <w:trPr>
          <w:trHeight w:val="290"/>
          <w:jc w:val="center"/>
        </w:trPr>
        <w:tc>
          <w:tcPr>
            <w:tcW w:w="4320" w:type="dxa"/>
            <w:noWrap/>
            <w:hideMark/>
          </w:tcPr>
          <w:p w14:paraId="5691C168"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116</w:t>
            </w:r>
          </w:p>
        </w:tc>
        <w:tc>
          <w:tcPr>
            <w:tcW w:w="2610" w:type="dxa"/>
            <w:noWrap/>
            <w:hideMark/>
          </w:tcPr>
          <w:p w14:paraId="30B59071"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Potatoes</w:t>
            </w:r>
          </w:p>
        </w:tc>
      </w:tr>
      <w:tr w:rsidR="00DB68AB" w:rsidRPr="003B7AC5" w14:paraId="0D8AFD54" w14:textId="77777777" w:rsidTr="00F47874">
        <w:trPr>
          <w:trHeight w:val="290"/>
          <w:jc w:val="center"/>
        </w:trPr>
        <w:tc>
          <w:tcPr>
            <w:tcW w:w="4320" w:type="dxa"/>
            <w:noWrap/>
            <w:hideMark/>
          </w:tcPr>
          <w:p w14:paraId="1AD97124"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27</w:t>
            </w:r>
          </w:p>
        </w:tc>
        <w:tc>
          <w:tcPr>
            <w:tcW w:w="2610" w:type="dxa"/>
            <w:noWrap/>
            <w:hideMark/>
          </w:tcPr>
          <w:p w14:paraId="22D62D0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Rice</w:t>
            </w:r>
          </w:p>
        </w:tc>
      </w:tr>
      <w:tr w:rsidR="00DB68AB" w:rsidRPr="003B7AC5" w14:paraId="19D93A88" w14:textId="77777777" w:rsidTr="00F47874">
        <w:trPr>
          <w:trHeight w:val="290"/>
          <w:jc w:val="center"/>
        </w:trPr>
        <w:tc>
          <w:tcPr>
            <w:tcW w:w="4320" w:type="dxa"/>
            <w:noWrap/>
            <w:hideMark/>
          </w:tcPr>
          <w:p w14:paraId="28253C6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328</w:t>
            </w:r>
          </w:p>
        </w:tc>
        <w:tc>
          <w:tcPr>
            <w:tcW w:w="2610" w:type="dxa"/>
            <w:noWrap/>
            <w:hideMark/>
          </w:tcPr>
          <w:p w14:paraId="378C3BA7"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Seed cotton</w:t>
            </w:r>
          </w:p>
        </w:tc>
      </w:tr>
      <w:tr w:rsidR="00DB68AB" w:rsidRPr="003B7AC5" w14:paraId="2237A05E" w14:textId="77777777" w:rsidTr="00F47874">
        <w:trPr>
          <w:trHeight w:val="290"/>
          <w:jc w:val="center"/>
        </w:trPr>
        <w:tc>
          <w:tcPr>
            <w:tcW w:w="4320" w:type="dxa"/>
            <w:noWrap/>
            <w:hideMark/>
          </w:tcPr>
          <w:p w14:paraId="3DA7241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289</w:t>
            </w:r>
          </w:p>
        </w:tc>
        <w:tc>
          <w:tcPr>
            <w:tcW w:w="2610" w:type="dxa"/>
            <w:noWrap/>
            <w:hideMark/>
          </w:tcPr>
          <w:p w14:paraId="5021228F"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Sesame seed</w:t>
            </w:r>
          </w:p>
        </w:tc>
      </w:tr>
      <w:tr w:rsidR="00DB68AB" w:rsidRPr="003B7AC5" w14:paraId="0A7D40B2" w14:textId="77777777" w:rsidTr="00F47874">
        <w:trPr>
          <w:trHeight w:val="290"/>
          <w:jc w:val="center"/>
        </w:trPr>
        <w:tc>
          <w:tcPr>
            <w:tcW w:w="4320" w:type="dxa"/>
            <w:noWrap/>
            <w:hideMark/>
          </w:tcPr>
          <w:p w14:paraId="4B0FF683"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83</w:t>
            </w:r>
          </w:p>
        </w:tc>
        <w:tc>
          <w:tcPr>
            <w:tcW w:w="2610" w:type="dxa"/>
            <w:noWrap/>
            <w:hideMark/>
          </w:tcPr>
          <w:p w14:paraId="3E70DA8E"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Sorghum</w:t>
            </w:r>
          </w:p>
        </w:tc>
      </w:tr>
      <w:tr w:rsidR="00DB68AB" w:rsidRPr="003B7AC5" w14:paraId="1A1DB20B" w14:textId="77777777" w:rsidTr="00F47874">
        <w:trPr>
          <w:trHeight w:val="290"/>
          <w:jc w:val="center"/>
        </w:trPr>
        <w:tc>
          <w:tcPr>
            <w:tcW w:w="4320" w:type="dxa"/>
            <w:noWrap/>
            <w:hideMark/>
          </w:tcPr>
          <w:p w14:paraId="0227AE9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236</w:t>
            </w:r>
          </w:p>
        </w:tc>
        <w:tc>
          <w:tcPr>
            <w:tcW w:w="2610" w:type="dxa"/>
            <w:noWrap/>
            <w:hideMark/>
          </w:tcPr>
          <w:p w14:paraId="47621DC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Soya beans</w:t>
            </w:r>
          </w:p>
        </w:tc>
      </w:tr>
      <w:tr w:rsidR="00DB68AB" w:rsidRPr="003B7AC5" w14:paraId="45A713B6" w14:textId="77777777" w:rsidTr="00F47874">
        <w:trPr>
          <w:trHeight w:val="290"/>
          <w:jc w:val="center"/>
        </w:trPr>
        <w:tc>
          <w:tcPr>
            <w:tcW w:w="4320" w:type="dxa"/>
            <w:noWrap/>
            <w:hideMark/>
          </w:tcPr>
          <w:p w14:paraId="00440A7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156</w:t>
            </w:r>
          </w:p>
        </w:tc>
        <w:tc>
          <w:tcPr>
            <w:tcW w:w="2610" w:type="dxa"/>
            <w:noWrap/>
            <w:hideMark/>
          </w:tcPr>
          <w:p w14:paraId="4D515E9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Sugar cane</w:t>
            </w:r>
          </w:p>
        </w:tc>
      </w:tr>
      <w:tr w:rsidR="00DB68AB" w:rsidRPr="003B7AC5" w14:paraId="2613C155" w14:textId="77777777" w:rsidTr="00F47874">
        <w:trPr>
          <w:trHeight w:val="290"/>
          <w:jc w:val="center"/>
        </w:trPr>
        <w:tc>
          <w:tcPr>
            <w:tcW w:w="4320" w:type="dxa"/>
            <w:noWrap/>
            <w:hideMark/>
          </w:tcPr>
          <w:p w14:paraId="35AC0635"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267</w:t>
            </w:r>
          </w:p>
        </w:tc>
        <w:tc>
          <w:tcPr>
            <w:tcW w:w="2610" w:type="dxa"/>
            <w:noWrap/>
            <w:hideMark/>
          </w:tcPr>
          <w:p w14:paraId="2376F7F9"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Sunflower seed</w:t>
            </w:r>
          </w:p>
        </w:tc>
      </w:tr>
      <w:tr w:rsidR="00DB68AB" w:rsidRPr="003B7AC5" w14:paraId="7E41B4C1" w14:textId="77777777" w:rsidTr="00F47874">
        <w:trPr>
          <w:trHeight w:val="290"/>
          <w:jc w:val="center"/>
        </w:trPr>
        <w:tc>
          <w:tcPr>
            <w:tcW w:w="4320" w:type="dxa"/>
            <w:noWrap/>
            <w:hideMark/>
          </w:tcPr>
          <w:p w14:paraId="5EECA45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122</w:t>
            </w:r>
          </w:p>
        </w:tc>
        <w:tc>
          <w:tcPr>
            <w:tcW w:w="2610" w:type="dxa"/>
            <w:noWrap/>
            <w:hideMark/>
          </w:tcPr>
          <w:p w14:paraId="376A2607"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Sweet potatoes</w:t>
            </w:r>
          </w:p>
        </w:tc>
      </w:tr>
      <w:tr w:rsidR="00DB68AB" w:rsidRPr="003B7AC5" w14:paraId="77A8C265" w14:textId="77777777" w:rsidTr="00F47874">
        <w:trPr>
          <w:trHeight w:val="290"/>
          <w:jc w:val="center"/>
        </w:trPr>
        <w:tc>
          <w:tcPr>
            <w:tcW w:w="4320" w:type="dxa"/>
            <w:noWrap/>
            <w:hideMark/>
          </w:tcPr>
          <w:p w14:paraId="39C044A1"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667</w:t>
            </w:r>
          </w:p>
        </w:tc>
        <w:tc>
          <w:tcPr>
            <w:tcW w:w="2610" w:type="dxa"/>
            <w:noWrap/>
            <w:hideMark/>
          </w:tcPr>
          <w:p w14:paraId="2015995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Tea leaves</w:t>
            </w:r>
          </w:p>
        </w:tc>
      </w:tr>
      <w:tr w:rsidR="00DB68AB" w:rsidRPr="003B7AC5" w14:paraId="1FC2BDD5" w14:textId="77777777" w:rsidTr="00F47874">
        <w:trPr>
          <w:trHeight w:val="290"/>
          <w:jc w:val="center"/>
        </w:trPr>
        <w:tc>
          <w:tcPr>
            <w:tcW w:w="4320" w:type="dxa"/>
            <w:noWrap/>
            <w:hideMark/>
          </w:tcPr>
          <w:p w14:paraId="20369F72"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388</w:t>
            </w:r>
          </w:p>
        </w:tc>
        <w:tc>
          <w:tcPr>
            <w:tcW w:w="2610" w:type="dxa"/>
            <w:noWrap/>
            <w:hideMark/>
          </w:tcPr>
          <w:p w14:paraId="6A8F8A8A"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Tomatoes</w:t>
            </w:r>
          </w:p>
        </w:tc>
      </w:tr>
      <w:tr w:rsidR="00DB68AB" w:rsidRPr="003B7AC5" w14:paraId="37FF1B33" w14:textId="77777777" w:rsidTr="00F47874">
        <w:trPr>
          <w:trHeight w:val="290"/>
          <w:jc w:val="center"/>
        </w:trPr>
        <w:tc>
          <w:tcPr>
            <w:tcW w:w="4320" w:type="dxa"/>
            <w:noWrap/>
            <w:hideMark/>
          </w:tcPr>
          <w:p w14:paraId="0CF944DC"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826</w:t>
            </w:r>
          </w:p>
        </w:tc>
        <w:tc>
          <w:tcPr>
            <w:tcW w:w="2610" w:type="dxa"/>
            <w:noWrap/>
            <w:hideMark/>
          </w:tcPr>
          <w:p w14:paraId="51D37367"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Tobacco</w:t>
            </w:r>
          </w:p>
        </w:tc>
      </w:tr>
      <w:tr w:rsidR="00DB68AB" w:rsidRPr="003B7AC5" w14:paraId="12C7DA7F" w14:textId="77777777" w:rsidTr="00F47874">
        <w:trPr>
          <w:trHeight w:val="290"/>
          <w:jc w:val="center"/>
        </w:trPr>
        <w:tc>
          <w:tcPr>
            <w:tcW w:w="4320" w:type="dxa"/>
            <w:noWrap/>
            <w:hideMark/>
          </w:tcPr>
          <w:p w14:paraId="50C332C4"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692</w:t>
            </w:r>
          </w:p>
        </w:tc>
        <w:tc>
          <w:tcPr>
            <w:tcW w:w="2610" w:type="dxa"/>
            <w:noWrap/>
            <w:hideMark/>
          </w:tcPr>
          <w:p w14:paraId="6B7F6EB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Vanilla</w:t>
            </w:r>
          </w:p>
        </w:tc>
      </w:tr>
      <w:tr w:rsidR="00DB68AB" w:rsidRPr="003B7AC5" w14:paraId="799DA905" w14:textId="77777777" w:rsidTr="00F47874">
        <w:trPr>
          <w:trHeight w:val="290"/>
          <w:jc w:val="center"/>
        </w:trPr>
        <w:tc>
          <w:tcPr>
            <w:tcW w:w="4320" w:type="dxa"/>
            <w:tcBorders>
              <w:bottom w:val="single" w:sz="4" w:space="0" w:color="auto"/>
            </w:tcBorders>
            <w:noWrap/>
            <w:hideMark/>
          </w:tcPr>
          <w:p w14:paraId="1815F69B"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15</w:t>
            </w:r>
          </w:p>
        </w:tc>
        <w:tc>
          <w:tcPr>
            <w:tcW w:w="2610" w:type="dxa"/>
            <w:tcBorders>
              <w:bottom w:val="single" w:sz="4" w:space="0" w:color="auto"/>
            </w:tcBorders>
            <w:noWrap/>
            <w:hideMark/>
          </w:tcPr>
          <w:p w14:paraId="1DA26231" w14:textId="77777777" w:rsidR="00DB68AB" w:rsidRPr="003B7AC5" w:rsidRDefault="00DB68AB" w:rsidP="009A47C9">
            <w:pPr>
              <w:spacing w:line="360" w:lineRule="auto"/>
              <w:rPr>
                <w:rFonts w:ascii="Times New Roman" w:hAnsi="Times New Roman" w:cs="Times New Roman"/>
                <w:sz w:val="18"/>
                <w:szCs w:val="18"/>
              </w:rPr>
            </w:pPr>
            <w:r w:rsidRPr="003B7AC5">
              <w:rPr>
                <w:rFonts w:ascii="Times New Roman" w:hAnsi="Times New Roman" w:cs="Times New Roman"/>
                <w:sz w:val="18"/>
                <w:szCs w:val="18"/>
              </w:rPr>
              <w:t>Wheat</w:t>
            </w:r>
          </w:p>
        </w:tc>
      </w:tr>
    </w:tbl>
    <w:p w14:paraId="1633D9F3" w14:textId="77777777" w:rsidR="00B5416E" w:rsidRPr="00B5416E" w:rsidRDefault="00B5416E" w:rsidP="00B5416E"/>
    <w:p w14:paraId="624D2C71" w14:textId="77777777" w:rsidR="001F15F9" w:rsidRDefault="009D18E0" w:rsidP="00D92D56">
      <w:pPr>
        <w:keepNext/>
        <w:jc w:val="center"/>
      </w:pPr>
      <w:r w:rsidRPr="009D18E0">
        <w:rPr>
          <w:noProof/>
        </w:rPr>
        <w:lastRenderedPageBreak/>
        <w:drawing>
          <wp:inline distT="0" distB="0" distL="0" distR="0" wp14:anchorId="646C629A" wp14:editId="14DF0B38">
            <wp:extent cx="4937760" cy="1965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4488" cy="1971737"/>
                    </a:xfrm>
                    <a:prstGeom prst="rect">
                      <a:avLst/>
                    </a:prstGeom>
                    <a:noFill/>
                    <a:ln>
                      <a:noFill/>
                    </a:ln>
                  </pic:spPr>
                </pic:pic>
              </a:graphicData>
            </a:graphic>
          </wp:inline>
        </w:drawing>
      </w:r>
    </w:p>
    <w:p w14:paraId="075683FB" w14:textId="42D271E5" w:rsidR="009D18E0" w:rsidRPr="001F15F9" w:rsidRDefault="001F15F9" w:rsidP="001F15F9">
      <w:pPr>
        <w:pStyle w:val="Caption"/>
        <w:jc w:val="center"/>
        <w:rPr>
          <w:rFonts w:ascii="Times New Roman" w:hAnsi="Times New Roman" w:cs="Times New Roman"/>
          <w:i w:val="0"/>
          <w:iCs w:val="0"/>
          <w:color w:val="auto"/>
        </w:rPr>
      </w:pPr>
      <w:r w:rsidRPr="00896EF2">
        <w:rPr>
          <w:rFonts w:ascii="Times New Roman" w:hAnsi="Times New Roman" w:cs="Times New Roman"/>
          <w:b/>
          <w:bCs/>
          <w:i w:val="0"/>
          <w:iCs w:val="0"/>
          <w:color w:val="auto"/>
        </w:rPr>
        <w:t xml:space="preserve">Figure </w:t>
      </w:r>
      <w:r w:rsidR="000105E9">
        <w:rPr>
          <w:rFonts w:ascii="Times New Roman" w:hAnsi="Times New Roman" w:cs="Times New Roman"/>
          <w:b/>
          <w:bCs/>
          <w:i w:val="0"/>
          <w:iCs w:val="0"/>
          <w:color w:val="auto"/>
        </w:rPr>
        <w:t>A2</w:t>
      </w:r>
      <w:r w:rsidRPr="001F15F9">
        <w:rPr>
          <w:rFonts w:ascii="Times New Roman" w:hAnsi="Times New Roman" w:cs="Times New Roman"/>
          <w:i w:val="0"/>
          <w:iCs w:val="0"/>
          <w:color w:val="auto"/>
        </w:rPr>
        <w:t xml:space="preserve"> Annual </w:t>
      </w:r>
      <w:r w:rsidR="00307940">
        <w:rPr>
          <w:rFonts w:ascii="Times New Roman" w:hAnsi="Times New Roman" w:cs="Times New Roman"/>
          <w:i w:val="0"/>
          <w:iCs w:val="0"/>
          <w:color w:val="auto"/>
        </w:rPr>
        <w:t xml:space="preserve">mean </w:t>
      </w:r>
      <w:r w:rsidRPr="001F15F9">
        <w:rPr>
          <w:rFonts w:ascii="Times New Roman" w:hAnsi="Times New Roman" w:cs="Times New Roman"/>
          <w:i w:val="0"/>
          <w:iCs w:val="0"/>
          <w:color w:val="auto"/>
        </w:rPr>
        <w:t>time series of (a)</w:t>
      </w:r>
      <w:r w:rsidR="00307940">
        <w:rPr>
          <w:rFonts w:ascii="Times New Roman" w:hAnsi="Times New Roman" w:cs="Times New Roman"/>
          <w:i w:val="0"/>
          <w:iCs w:val="0"/>
          <w:color w:val="auto"/>
        </w:rPr>
        <w:t xml:space="preserve"> 2m</w:t>
      </w:r>
      <w:r w:rsidRPr="001F15F9">
        <w:rPr>
          <w:rFonts w:ascii="Times New Roman" w:hAnsi="Times New Roman" w:cs="Times New Roman"/>
          <w:i w:val="0"/>
          <w:iCs w:val="0"/>
          <w:color w:val="auto"/>
        </w:rPr>
        <w:t xml:space="preserve"> air temperature and (b) precipitation in Uganda from 1995 to 2024</w:t>
      </w:r>
      <w:r w:rsidR="00307940">
        <w:rPr>
          <w:rFonts w:ascii="Times New Roman" w:hAnsi="Times New Roman" w:cs="Times New Roman"/>
          <w:i w:val="0"/>
          <w:iCs w:val="0"/>
          <w:color w:val="auto"/>
        </w:rPr>
        <w:t>.</w:t>
      </w:r>
    </w:p>
    <w:p w14:paraId="165C561F" w14:textId="65EADB9D" w:rsidR="00D92D56" w:rsidRDefault="007E3E18" w:rsidP="00D92D56">
      <w:pPr>
        <w:keepNext/>
        <w:jc w:val="center"/>
      </w:pPr>
      <w:r>
        <w:rPr>
          <w:noProof/>
        </w:rPr>
        <w:drawing>
          <wp:inline distT="0" distB="0" distL="0" distR="0" wp14:anchorId="14635F54" wp14:editId="01F4805E">
            <wp:extent cx="4971456" cy="42475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3601" cy="4249348"/>
                    </a:xfrm>
                    <a:prstGeom prst="rect">
                      <a:avLst/>
                    </a:prstGeom>
                    <a:noFill/>
                    <a:ln>
                      <a:noFill/>
                    </a:ln>
                  </pic:spPr>
                </pic:pic>
              </a:graphicData>
            </a:graphic>
          </wp:inline>
        </w:drawing>
      </w:r>
    </w:p>
    <w:p w14:paraId="4E8A21E6" w14:textId="1856F9A1" w:rsidR="00B5416E" w:rsidRPr="00D92D56" w:rsidRDefault="00D92D56" w:rsidP="00D92D56">
      <w:pPr>
        <w:pStyle w:val="Caption"/>
        <w:jc w:val="center"/>
        <w:rPr>
          <w:rFonts w:ascii="Times New Roman" w:hAnsi="Times New Roman" w:cs="Times New Roman"/>
          <w:i w:val="0"/>
          <w:iCs w:val="0"/>
          <w:color w:val="auto"/>
        </w:rPr>
      </w:pPr>
      <w:r w:rsidRPr="00896EF2">
        <w:rPr>
          <w:rFonts w:ascii="Times New Roman" w:hAnsi="Times New Roman" w:cs="Times New Roman"/>
          <w:b/>
          <w:bCs/>
          <w:i w:val="0"/>
          <w:iCs w:val="0"/>
          <w:color w:val="auto"/>
        </w:rPr>
        <w:t xml:space="preserve">Figure </w:t>
      </w:r>
      <w:r w:rsidR="000105E9">
        <w:rPr>
          <w:rFonts w:ascii="Times New Roman" w:hAnsi="Times New Roman" w:cs="Times New Roman"/>
          <w:b/>
          <w:bCs/>
          <w:i w:val="0"/>
          <w:iCs w:val="0"/>
          <w:color w:val="auto"/>
        </w:rPr>
        <w:t>A3</w:t>
      </w:r>
      <w:r w:rsidRPr="00D92D56">
        <w:rPr>
          <w:rFonts w:ascii="Times New Roman" w:hAnsi="Times New Roman" w:cs="Times New Roman"/>
          <w:i w:val="0"/>
          <w:iCs w:val="0"/>
          <w:color w:val="auto"/>
        </w:rPr>
        <w:t xml:space="preserve"> Annual </w:t>
      </w:r>
      <w:r w:rsidR="00307940">
        <w:rPr>
          <w:rFonts w:ascii="Times New Roman" w:hAnsi="Times New Roman" w:cs="Times New Roman"/>
          <w:i w:val="0"/>
          <w:iCs w:val="0"/>
          <w:color w:val="auto"/>
        </w:rPr>
        <w:t xml:space="preserve">mean </w:t>
      </w:r>
      <w:r w:rsidRPr="00D92D56">
        <w:rPr>
          <w:rFonts w:ascii="Times New Roman" w:hAnsi="Times New Roman" w:cs="Times New Roman"/>
          <w:i w:val="0"/>
          <w:iCs w:val="0"/>
          <w:color w:val="auto"/>
        </w:rPr>
        <w:t>time series for temperature extremes for Uganda from 1995 to 2024. ** Significant at p-value &lt; 0.05 Mann-Kendall test</w:t>
      </w:r>
    </w:p>
    <w:p w14:paraId="3D2FAA3D" w14:textId="77777777" w:rsidR="007E3E18" w:rsidRDefault="007E3E18" w:rsidP="007E3E18">
      <w:pPr>
        <w:keepNext/>
        <w:jc w:val="center"/>
      </w:pPr>
      <w:r>
        <w:rPr>
          <w:noProof/>
        </w:rPr>
        <w:lastRenderedPageBreak/>
        <w:drawing>
          <wp:inline distT="0" distB="0" distL="0" distR="0" wp14:anchorId="7F83190A" wp14:editId="63C0DC5B">
            <wp:extent cx="5041392" cy="43482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3492" cy="4350011"/>
                    </a:xfrm>
                    <a:prstGeom prst="rect">
                      <a:avLst/>
                    </a:prstGeom>
                    <a:noFill/>
                    <a:ln>
                      <a:noFill/>
                    </a:ln>
                  </pic:spPr>
                </pic:pic>
              </a:graphicData>
            </a:graphic>
          </wp:inline>
        </w:drawing>
      </w:r>
    </w:p>
    <w:p w14:paraId="0963AEB2" w14:textId="3925A0A8" w:rsidR="00B5416E" w:rsidRPr="007E3E18" w:rsidRDefault="007E3E18" w:rsidP="007E3E18">
      <w:pPr>
        <w:pStyle w:val="Caption"/>
        <w:jc w:val="center"/>
        <w:rPr>
          <w:rFonts w:ascii="Times New Roman" w:hAnsi="Times New Roman" w:cs="Times New Roman"/>
          <w:i w:val="0"/>
          <w:iCs w:val="0"/>
          <w:color w:val="auto"/>
        </w:rPr>
      </w:pPr>
      <w:r w:rsidRPr="00896EF2">
        <w:rPr>
          <w:rFonts w:ascii="Times New Roman" w:hAnsi="Times New Roman" w:cs="Times New Roman"/>
          <w:b/>
          <w:bCs/>
          <w:i w:val="0"/>
          <w:iCs w:val="0"/>
          <w:color w:val="auto"/>
        </w:rPr>
        <w:t xml:space="preserve">Figure </w:t>
      </w:r>
      <w:r w:rsidR="000105E9">
        <w:rPr>
          <w:rFonts w:ascii="Times New Roman" w:hAnsi="Times New Roman" w:cs="Times New Roman"/>
          <w:b/>
          <w:bCs/>
          <w:i w:val="0"/>
          <w:iCs w:val="0"/>
          <w:color w:val="auto"/>
        </w:rPr>
        <w:t>A4</w:t>
      </w:r>
      <w:r w:rsidRPr="007E3E18">
        <w:rPr>
          <w:rFonts w:ascii="Times New Roman" w:hAnsi="Times New Roman" w:cs="Times New Roman"/>
          <w:i w:val="0"/>
          <w:iCs w:val="0"/>
          <w:color w:val="auto"/>
        </w:rPr>
        <w:t xml:space="preserve"> Annual </w:t>
      </w:r>
      <w:r w:rsidR="00307940">
        <w:rPr>
          <w:rFonts w:ascii="Times New Roman" w:hAnsi="Times New Roman" w:cs="Times New Roman"/>
          <w:i w:val="0"/>
          <w:iCs w:val="0"/>
          <w:color w:val="auto"/>
        </w:rPr>
        <w:t xml:space="preserve">mean </w:t>
      </w:r>
      <w:r w:rsidRPr="007E3E18">
        <w:rPr>
          <w:rFonts w:ascii="Times New Roman" w:hAnsi="Times New Roman" w:cs="Times New Roman"/>
          <w:i w:val="0"/>
          <w:iCs w:val="0"/>
          <w:color w:val="auto"/>
        </w:rPr>
        <w:t>time series of precipitation extremes in Uganda from 1995 to 2024. ** Significant at p-value &lt; 0.05 Mann-Kendall</w:t>
      </w:r>
    </w:p>
    <w:p w14:paraId="5406BC83" w14:textId="77777777" w:rsidR="00B5416E" w:rsidRPr="00B5416E" w:rsidRDefault="00B5416E" w:rsidP="00B5416E"/>
    <w:sectPr w:rsidR="00B5416E" w:rsidRPr="00B5416E" w:rsidSect="00461D3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A6C6A" w14:textId="77777777" w:rsidR="00352D9A" w:rsidRDefault="00352D9A" w:rsidP="00461D3E">
      <w:pPr>
        <w:spacing w:after="0" w:line="240" w:lineRule="auto"/>
      </w:pPr>
      <w:r>
        <w:separator/>
      </w:r>
    </w:p>
  </w:endnote>
  <w:endnote w:type="continuationSeparator" w:id="0">
    <w:p w14:paraId="70AEB523" w14:textId="77777777" w:rsidR="00352D9A" w:rsidRDefault="00352D9A" w:rsidP="0046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6DE47" w14:textId="77777777" w:rsidR="00461D3E" w:rsidRDefault="00461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D80C9" w14:textId="77777777" w:rsidR="00461D3E" w:rsidRDefault="00461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FB551" w14:textId="77777777" w:rsidR="00461D3E" w:rsidRDefault="00461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E2DE0" w14:textId="77777777" w:rsidR="00352D9A" w:rsidRDefault="00352D9A" w:rsidP="00461D3E">
      <w:pPr>
        <w:spacing w:after="0" w:line="240" w:lineRule="auto"/>
      </w:pPr>
      <w:r>
        <w:separator/>
      </w:r>
    </w:p>
  </w:footnote>
  <w:footnote w:type="continuationSeparator" w:id="0">
    <w:p w14:paraId="63CDF2C8" w14:textId="77777777" w:rsidR="00352D9A" w:rsidRDefault="00352D9A" w:rsidP="0046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EBF3E" w14:textId="4146166A" w:rsidR="00461D3E" w:rsidRDefault="00461D3E">
    <w:pPr>
      <w:pStyle w:val="Header"/>
    </w:pPr>
    <w:r>
      <w:rPr>
        <w:noProof/>
      </w:rPr>
      <w:pict w14:anchorId="52026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95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512ED" w14:textId="1F4ABD17" w:rsidR="00461D3E" w:rsidRDefault="00461D3E">
    <w:pPr>
      <w:pStyle w:val="Header"/>
    </w:pPr>
    <w:r>
      <w:rPr>
        <w:noProof/>
      </w:rPr>
      <w:pict w14:anchorId="047F3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95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4E1" w14:textId="17582633" w:rsidR="00461D3E" w:rsidRDefault="00461D3E">
    <w:pPr>
      <w:pStyle w:val="Header"/>
    </w:pPr>
    <w:r>
      <w:rPr>
        <w:noProof/>
      </w:rPr>
      <w:pict w14:anchorId="52801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95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E7440"/>
    <w:multiLevelType w:val="hybridMultilevel"/>
    <w:tmpl w:val="1538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E7245"/>
    <w:multiLevelType w:val="hybridMultilevel"/>
    <w:tmpl w:val="271C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029D0"/>
    <w:multiLevelType w:val="hybridMultilevel"/>
    <w:tmpl w:val="50BCB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113E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8B76682"/>
    <w:multiLevelType w:val="hybridMultilevel"/>
    <w:tmpl w:val="B9E4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850015"/>
    <w:multiLevelType w:val="hybridMultilevel"/>
    <w:tmpl w:val="C7EAF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E32658"/>
    <w:multiLevelType w:val="hybridMultilevel"/>
    <w:tmpl w:val="742C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445FA9"/>
    <w:multiLevelType w:val="hybridMultilevel"/>
    <w:tmpl w:val="57667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0"/>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B0"/>
    <w:rsid w:val="00004086"/>
    <w:rsid w:val="000105AC"/>
    <w:rsid w:val="000105E9"/>
    <w:rsid w:val="000139DC"/>
    <w:rsid w:val="00021F0F"/>
    <w:rsid w:val="00022654"/>
    <w:rsid w:val="0002580C"/>
    <w:rsid w:val="00032794"/>
    <w:rsid w:val="0003438C"/>
    <w:rsid w:val="00041404"/>
    <w:rsid w:val="00043586"/>
    <w:rsid w:val="00044347"/>
    <w:rsid w:val="000460E0"/>
    <w:rsid w:val="00046477"/>
    <w:rsid w:val="00047ECB"/>
    <w:rsid w:val="00070158"/>
    <w:rsid w:val="00072136"/>
    <w:rsid w:val="000731EF"/>
    <w:rsid w:val="0007329F"/>
    <w:rsid w:val="00074763"/>
    <w:rsid w:val="00076572"/>
    <w:rsid w:val="00084EB3"/>
    <w:rsid w:val="0009223A"/>
    <w:rsid w:val="000967B0"/>
    <w:rsid w:val="000A14A8"/>
    <w:rsid w:val="000B186B"/>
    <w:rsid w:val="000B2FCE"/>
    <w:rsid w:val="000C14C3"/>
    <w:rsid w:val="000C158C"/>
    <w:rsid w:val="000D1327"/>
    <w:rsid w:val="000D3658"/>
    <w:rsid w:val="000E1AD4"/>
    <w:rsid w:val="000E1AEC"/>
    <w:rsid w:val="000E2CCD"/>
    <w:rsid w:val="000E5A25"/>
    <w:rsid w:val="000F16BF"/>
    <w:rsid w:val="000F18A2"/>
    <w:rsid w:val="000F52FF"/>
    <w:rsid w:val="000F629B"/>
    <w:rsid w:val="00101DEA"/>
    <w:rsid w:val="00106AA3"/>
    <w:rsid w:val="001072E2"/>
    <w:rsid w:val="00114B92"/>
    <w:rsid w:val="00135AFE"/>
    <w:rsid w:val="001417FF"/>
    <w:rsid w:val="00141818"/>
    <w:rsid w:val="001707D0"/>
    <w:rsid w:val="00184D82"/>
    <w:rsid w:val="00186864"/>
    <w:rsid w:val="00186A9B"/>
    <w:rsid w:val="00186AA9"/>
    <w:rsid w:val="00191347"/>
    <w:rsid w:val="0019646B"/>
    <w:rsid w:val="00196524"/>
    <w:rsid w:val="001A29E8"/>
    <w:rsid w:val="001A2D3E"/>
    <w:rsid w:val="001A3E3D"/>
    <w:rsid w:val="001A48D4"/>
    <w:rsid w:val="001A73C0"/>
    <w:rsid w:val="001B49F6"/>
    <w:rsid w:val="001B67AA"/>
    <w:rsid w:val="001C1DFA"/>
    <w:rsid w:val="001D0C03"/>
    <w:rsid w:val="001D3820"/>
    <w:rsid w:val="001E006B"/>
    <w:rsid w:val="001E0153"/>
    <w:rsid w:val="001E6B29"/>
    <w:rsid w:val="001E6F66"/>
    <w:rsid w:val="001F15F9"/>
    <w:rsid w:val="001F1F59"/>
    <w:rsid w:val="001F4ED9"/>
    <w:rsid w:val="00203119"/>
    <w:rsid w:val="002045D0"/>
    <w:rsid w:val="0021232D"/>
    <w:rsid w:val="00212CFA"/>
    <w:rsid w:val="002166ED"/>
    <w:rsid w:val="00223180"/>
    <w:rsid w:val="002272E0"/>
    <w:rsid w:val="00227E90"/>
    <w:rsid w:val="0023272E"/>
    <w:rsid w:val="00244A82"/>
    <w:rsid w:val="00245C0E"/>
    <w:rsid w:val="00252E51"/>
    <w:rsid w:val="002536A8"/>
    <w:rsid w:val="00255E5A"/>
    <w:rsid w:val="00260AF8"/>
    <w:rsid w:val="00261D4A"/>
    <w:rsid w:val="00261E22"/>
    <w:rsid w:val="00262EDC"/>
    <w:rsid w:val="00273AE2"/>
    <w:rsid w:val="002760F7"/>
    <w:rsid w:val="00277836"/>
    <w:rsid w:val="00286E5A"/>
    <w:rsid w:val="00286FE2"/>
    <w:rsid w:val="002912DA"/>
    <w:rsid w:val="002A2403"/>
    <w:rsid w:val="002A3407"/>
    <w:rsid w:val="002A54E8"/>
    <w:rsid w:val="002A56A1"/>
    <w:rsid w:val="002C1BFC"/>
    <w:rsid w:val="002C352C"/>
    <w:rsid w:val="002C6DBC"/>
    <w:rsid w:val="002D18AA"/>
    <w:rsid w:val="002D4078"/>
    <w:rsid w:val="002D40A3"/>
    <w:rsid w:val="002D427D"/>
    <w:rsid w:val="002D47AB"/>
    <w:rsid w:val="002D5F8A"/>
    <w:rsid w:val="002E0AC5"/>
    <w:rsid w:val="002E1C13"/>
    <w:rsid w:val="002E1D71"/>
    <w:rsid w:val="002E4332"/>
    <w:rsid w:val="002F2961"/>
    <w:rsid w:val="002F5A3C"/>
    <w:rsid w:val="002F6FE1"/>
    <w:rsid w:val="00302574"/>
    <w:rsid w:val="0030588A"/>
    <w:rsid w:val="00307940"/>
    <w:rsid w:val="003132F3"/>
    <w:rsid w:val="003164B0"/>
    <w:rsid w:val="003210FD"/>
    <w:rsid w:val="00322E59"/>
    <w:rsid w:val="0032417E"/>
    <w:rsid w:val="00327FC2"/>
    <w:rsid w:val="0033203C"/>
    <w:rsid w:val="003321A9"/>
    <w:rsid w:val="003364AB"/>
    <w:rsid w:val="00345BCC"/>
    <w:rsid w:val="003512BD"/>
    <w:rsid w:val="00352D47"/>
    <w:rsid w:val="00352D9A"/>
    <w:rsid w:val="003534C0"/>
    <w:rsid w:val="00356EB3"/>
    <w:rsid w:val="00362735"/>
    <w:rsid w:val="003658DE"/>
    <w:rsid w:val="003669FC"/>
    <w:rsid w:val="00367C86"/>
    <w:rsid w:val="00380545"/>
    <w:rsid w:val="00394D9D"/>
    <w:rsid w:val="003A3A19"/>
    <w:rsid w:val="003A6C68"/>
    <w:rsid w:val="003B5C1E"/>
    <w:rsid w:val="003B7AC5"/>
    <w:rsid w:val="003D1053"/>
    <w:rsid w:val="003D1EE5"/>
    <w:rsid w:val="003D4672"/>
    <w:rsid w:val="003D554E"/>
    <w:rsid w:val="003E3154"/>
    <w:rsid w:val="003F2967"/>
    <w:rsid w:val="00407776"/>
    <w:rsid w:val="004144F2"/>
    <w:rsid w:val="0042230C"/>
    <w:rsid w:val="004232FE"/>
    <w:rsid w:val="00423EB4"/>
    <w:rsid w:val="00432D14"/>
    <w:rsid w:val="004349A5"/>
    <w:rsid w:val="004349D0"/>
    <w:rsid w:val="0044373B"/>
    <w:rsid w:val="00445896"/>
    <w:rsid w:val="00450E86"/>
    <w:rsid w:val="00455255"/>
    <w:rsid w:val="00461D3E"/>
    <w:rsid w:val="004633C6"/>
    <w:rsid w:val="00464CE8"/>
    <w:rsid w:val="00474764"/>
    <w:rsid w:val="00481B74"/>
    <w:rsid w:val="0048485A"/>
    <w:rsid w:val="00485206"/>
    <w:rsid w:val="00485302"/>
    <w:rsid w:val="00486ACF"/>
    <w:rsid w:val="00494866"/>
    <w:rsid w:val="00497DC8"/>
    <w:rsid w:val="004A45CE"/>
    <w:rsid w:val="004A5B12"/>
    <w:rsid w:val="004A758D"/>
    <w:rsid w:val="004B14D5"/>
    <w:rsid w:val="004D16FF"/>
    <w:rsid w:val="004D199E"/>
    <w:rsid w:val="004E4F53"/>
    <w:rsid w:val="004E5E0C"/>
    <w:rsid w:val="004F1997"/>
    <w:rsid w:val="004F2EC6"/>
    <w:rsid w:val="00503275"/>
    <w:rsid w:val="0050362A"/>
    <w:rsid w:val="005055E3"/>
    <w:rsid w:val="00505A3F"/>
    <w:rsid w:val="00507D31"/>
    <w:rsid w:val="00515A1F"/>
    <w:rsid w:val="00515B3C"/>
    <w:rsid w:val="00517828"/>
    <w:rsid w:val="005236F3"/>
    <w:rsid w:val="005262B5"/>
    <w:rsid w:val="00541C4B"/>
    <w:rsid w:val="00547595"/>
    <w:rsid w:val="00551386"/>
    <w:rsid w:val="00555423"/>
    <w:rsid w:val="0055691C"/>
    <w:rsid w:val="0055734B"/>
    <w:rsid w:val="00560EEA"/>
    <w:rsid w:val="0056152F"/>
    <w:rsid w:val="00573283"/>
    <w:rsid w:val="00574142"/>
    <w:rsid w:val="005879E8"/>
    <w:rsid w:val="00596ACA"/>
    <w:rsid w:val="005A365E"/>
    <w:rsid w:val="005A4697"/>
    <w:rsid w:val="005A6525"/>
    <w:rsid w:val="005D097D"/>
    <w:rsid w:val="005D575F"/>
    <w:rsid w:val="005E2938"/>
    <w:rsid w:val="005E62CB"/>
    <w:rsid w:val="005E6AA8"/>
    <w:rsid w:val="005F2194"/>
    <w:rsid w:val="006031C2"/>
    <w:rsid w:val="00605CB1"/>
    <w:rsid w:val="00631035"/>
    <w:rsid w:val="00644426"/>
    <w:rsid w:val="00644E7F"/>
    <w:rsid w:val="0064631F"/>
    <w:rsid w:val="0064796C"/>
    <w:rsid w:val="0065460C"/>
    <w:rsid w:val="006555FA"/>
    <w:rsid w:val="0066120C"/>
    <w:rsid w:val="00661288"/>
    <w:rsid w:val="00665A14"/>
    <w:rsid w:val="00665CF5"/>
    <w:rsid w:val="00674944"/>
    <w:rsid w:val="006B549B"/>
    <w:rsid w:val="006B6080"/>
    <w:rsid w:val="006C2646"/>
    <w:rsid w:val="006C5836"/>
    <w:rsid w:val="006D05F9"/>
    <w:rsid w:val="006D11B6"/>
    <w:rsid w:val="006D22CB"/>
    <w:rsid w:val="006D291E"/>
    <w:rsid w:val="006D29D7"/>
    <w:rsid w:val="006D670E"/>
    <w:rsid w:val="006E4BCB"/>
    <w:rsid w:val="006F66A5"/>
    <w:rsid w:val="007041E9"/>
    <w:rsid w:val="007056E9"/>
    <w:rsid w:val="00714A42"/>
    <w:rsid w:val="007162DB"/>
    <w:rsid w:val="00720AFB"/>
    <w:rsid w:val="007226EE"/>
    <w:rsid w:val="0072318B"/>
    <w:rsid w:val="00726232"/>
    <w:rsid w:val="00731A53"/>
    <w:rsid w:val="00744909"/>
    <w:rsid w:val="00744A8E"/>
    <w:rsid w:val="00750C84"/>
    <w:rsid w:val="00753F45"/>
    <w:rsid w:val="00756901"/>
    <w:rsid w:val="00774C63"/>
    <w:rsid w:val="00776886"/>
    <w:rsid w:val="0078427D"/>
    <w:rsid w:val="007854CA"/>
    <w:rsid w:val="007869F1"/>
    <w:rsid w:val="00790627"/>
    <w:rsid w:val="007912DC"/>
    <w:rsid w:val="00793D80"/>
    <w:rsid w:val="007942AB"/>
    <w:rsid w:val="007A0622"/>
    <w:rsid w:val="007A4369"/>
    <w:rsid w:val="007A669D"/>
    <w:rsid w:val="007B1903"/>
    <w:rsid w:val="007B50A3"/>
    <w:rsid w:val="007B6617"/>
    <w:rsid w:val="007C1196"/>
    <w:rsid w:val="007C5051"/>
    <w:rsid w:val="007C584C"/>
    <w:rsid w:val="007E0426"/>
    <w:rsid w:val="007E05F7"/>
    <w:rsid w:val="007E154C"/>
    <w:rsid w:val="007E3E18"/>
    <w:rsid w:val="007E61DA"/>
    <w:rsid w:val="007E66A8"/>
    <w:rsid w:val="007F1C17"/>
    <w:rsid w:val="007F26A9"/>
    <w:rsid w:val="007F2F1F"/>
    <w:rsid w:val="007F6B58"/>
    <w:rsid w:val="007F6F2D"/>
    <w:rsid w:val="008031E2"/>
    <w:rsid w:val="008070F2"/>
    <w:rsid w:val="008172EB"/>
    <w:rsid w:val="00833873"/>
    <w:rsid w:val="00843305"/>
    <w:rsid w:val="0084648D"/>
    <w:rsid w:val="00847470"/>
    <w:rsid w:val="00851359"/>
    <w:rsid w:val="008559FA"/>
    <w:rsid w:val="00864B69"/>
    <w:rsid w:val="008663AC"/>
    <w:rsid w:val="00867395"/>
    <w:rsid w:val="00874B81"/>
    <w:rsid w:val="008758F6"/>
    <w:rsid w:val="00883279"/>
    <w:rsid w:val="00883AEC"/>
    <w:rsid w:val="008870B2"/>
    <w:rsid w:val="008872C0"/>
    <w:rsid w:val="00896EF2"/>
    <w:rsid w:val="008A043C"/>
    <w:rsid w:val="008B43AC"/>
    <w:rsid w:val="008B6BD6"/>
    <w:rsid w:val="008B7C3D"/>
    <w:rsid w:val="008C06F1"/>
    <w:rsid w:val="008C18C5"/>
    <w:rsid w:val="008D47EE"/>
    <w:rsid w:val="008D6158"/>
    <w:rsid w:val="008D7CAF"/>
    <w:rsid w:val="008E4AA7"/>
    <w:rsid w:val="008E7D29"/>
    <w:rsid w:val="008F4993"/>
    <w:rsid w:val="008F6694"/>
    <w:rsid w:val="008F7763"/>
    <w:rsid w:val="00903360"/>
    <w:rsid w:val="00905125"/>
    <w:rsid w:val="00906F01"/>
    <w:rsid w:val="00910A3E"/>
    <w:rsid w:val="00911D75"/>
    <w:rsid w:val="009120EC"/>
    <w:rsid w:val="00921668"/>
    <w:rsid w:val="00927AE8"/>
    <w:rsid w:val="00950C53"/>
    <w:rsid w:val="00965415"/>
    <w:rsid w:val="00965732"/>
    <w:rsid w:val="0096601E"/>
    <w:rsid w:val="009727F7"/>
    <w:rsid w:val="00972EA6"/>
    <w:rsid w:val="00973534"/>
    <w:rsid w:val="00973E4C"/>
    <w:rsid w:val="009760E4"/>
    <w:rsid w:val="009800A5"/>
    <w:rsid w:val="00984873"/>
    <w:rsid w:val="00985512"/>
    <w:rsid w:val="00987F29"/>
    <w:rsid w:val="009901F8"/>
    <w:rsid w:val="00990418"/>
    <w:rsid w:val="009925DD"/>
    <w:rsid w:val="0099588A"/>
    <w:rsid w:val="009A7DD1"/>
    <w:rsid w:val="009B1140"/>
    <w:rsid w:val="009B36FB"/>
    <w:rsid w:val="009B74D5"/>
    <w:rsid w:val="009C135A"/>
    <w:rsid w:val="009C7645"/>
    <w:rsid w:val="009D18E0"/>
    <w:rsid w:val="009D73C7"/>
    <w:rsid w:val="009F05DC"/>
    <w:rsid w:val="00A01BB8"/>
    <w:rsid w:val="00A01F3A"/>
    <w:rsid w:val="00A02BA3"/>
    <w:rsid w:val="00A05181"/>
    <w:rsid w:val="00A054CA"/>
    <w:rsid w:val="00A101B3"/>
    <w:rsid w:val="00A12A26"/>
    <w:rsid w:val="00A156F2"/>
    <w:rsid w:val="00A34819"/>
    <w:rsid w:val="00A40747"/>
    <w:rsid w:val="00A4651B"/>
    <w:rsid w:val="00A54B2B"/>
    <w:rsid w:val="00A56253"/>
    <w:rsid w:val="00A571BF"/>
    <w:rsid w:val="00A6071F"/>
    <w:rsid w:val="00A62E9A"/>
    <w:rsid w:val="00A72811"/>
    <w:rsid w:val="00A779D4"/>
    <w:rsid w:val="00A82CF6"/>
    <w:rsid w:val="00A87BB7"/>
    <w:rsid w:val="00A87E85"/>
    <w:rsid w:val="00A90479"/>
    <w:rsid w:val="00A91600"/>
    <w:rsid w:val="00A91A71"/>
    <w:rsid w:val="00AB162F"/>
    <w:rsid w:val="00AB5151"/>
    <w:rsid w:val="00AC0BA1"/>
    <w:rsid w:val="00AD24F1"/>
    <w:rsid w:val="00AD4DEA"/>
    <w:rsid w:val="00AD7B6E"/>
    <w:rsid w:val="00AE1D93"/>
    <w:rsid w:val="00AF0D1A"/>
    <w:rsid w:val="00AF34DB"/>
    <w:rsid w:val="00B054C1"/>
    <w:rsid w:val="00B0768F"/>
    <w:rsid w:val="00B11C8E"/>
    <w:rsid w:val="00B1402F"/>
    <w:rsid w:val="00B17616"/>
    <w:rsid w:val="00B21043"/>
    <w:rsid w:val="00B22004"/>
    <w:rsid w:val="00B23DEE"/>
    <w:rsid w:val="00B31D16"/>
    <w:rsid w:val="00B427AC"/>
    <w:rsid w:val="00B4443D"/>
    <w:rsid w:val="00B5416E"/>
    <w:rsid w:val="00B5608F"/>
    <w:rsid w:val="00B5617B"/>
    <w:rsid w:val="00B70855"/>
    <w:rsid w:val="00B737AB"/>
    <w:rsid w:val="00B744EC"/>
    <w:rsid w:val="00B754EF"/>
    <w:rsid w:val="00B755FA"/>
    <w:rsid w:val="00B90F8E"/>
    <w:rsid w:val="00B94121"/>
    <w:rsid w:val="00BA1D87"/>
    <w:rsid w:val="00BA3BB1"/>
    <w:rsid w:val="00BA603D"/>
    <w:rsid w:val="00BC4151"/>
    <w:rsid w:val="00BC4BD2"/>
    <w:rsid w:val="00BD08DB"/>
    <w:rsid w:val="00BD13F5"/>
    <w:rsid w:val="00BD5956"/>
    <w:rsid w:val="00BE512C"/>
    <w:rsid w:val="00BE6E5B"/>
    <w:rsid w:val="00BF19C5"/>
    <w:rsid w:val="00BF4EBC"/>
    <w:rsid w:val="00BF5328"/>
    <w:rsid w:val="00BF6239"/>
    <w:rsid w:val="00C02F90"/>
    <w:rsid w:val="00C06FD0"/>
    <w:rsid w:val="00C13163"/>
    <w:rsid w:val="00C1526E"/>
    <w:rsid w:val="00C211F2"/>
    <w:rsid w:val="00C22884"/>
    <w:rsid w:val="00C30EC2"/>
    <w:rsid w:val="00C31EB0"/>
    <w:rsid w:val="00C376F3"/>
    <w:rsid w:val="00C425ED"/>
    <w:rsid w:val="00C537FA"/>
    <w:rsid w:val="00C64880"/>
    <w:rsid w:val="00C74CC4"/>
    <w:rsid w:val="00C74E4F"/>
    <w:rsid w:val="00C77E43"/>
    <w:rsid w:val="00C8147B"/>
    <w:rsid w:val="00C91335"/>
    <w:rsid w:val="00C92669"/>
    <w:rsid w:val="00C96367"/>
    <w:rsid w:val="00CA2B94"/>
    <w:rsid w:val="00CA4546"/>
    <w:rsid w:val="00CB47D6"/>
    <w:rsid w:val="00CB688C"/>
    <w:rsid w:val="00CC27B3"/>
    <w:rsid w:val="00CC3009"/>
    <w:rsid w:val="00CC42DE"/>
    <w:rsid w:val="00CC45F9"/>
    <w:rsid w:val="00CC4BF1"/>
    <w:rsid w:val="00CC6382"/>
    <w:rsid w:val="00CE1847"/>
    <w:rsid w:val="00CE2032"/>
    <w:rsid w:val="00CE7E32"/>
    <w:rsid w:val="00CF1C32"/>
    <w:rsid w:val="00CF3B83"/>
    <w:rsid w:val="00CF5FFE"/>
    <w:rsid w:val="00D00468"/>
    <w:rsid w:val="00D04D6C"/>
    <w:rsid w:val="00D075B8"/>
    <w:rsid w:val="00D117B4"/>
    <w:rsid w:val="00D11931"/>
    <w:rsid w:val="00D1327C"/>
    <w:rsid w:val="00D26EAF"/>
    <w:rsid w:val="00D34622"/>
    <w:rsid w:val="00D34B97"/>
    <w:rsid w:val="00D3795B"/>
    <w:rsid w:val="00D4120B"/>
    <w:rsid w:val="00D50648"/>
    <w:rsid w:val="00D53ADA"/>
    <w:rsid w:val="00D5607C"/>
    <w:rsid w:val="00D63A9F"/>
    <w:rsid w:val="00D6502D"/>
    <w:rsid w:val="00D732D9"/>
    <w:rsid w:val="00D74E10"/>
    <w:rsid w:val="00D8457F"/>
    <w:rsid w:val="00D92D56"/>
    <w:rsid w:val="00D93FE9"/>
    <w:rsid w:val="00DA6900"/>
    <w:rsid w:val="00DB01A8"/>
    <w:rsid w:val="00DB4157"/>
    <w:rsid w:val="00DB44B3"/>
    <w:rsid w:val="00DB68AB"/>
    <w:rsid w:val="00DC545F"/>
    <w:rsid w:val="00DD1D3A"/>
    <w:rsid w:val="00DD2C35"/>
    <w:rsid w:val="00DE05BF"/>
    <w:rsid w:val="00DE12B7"/>
    <w:rsid w:val="00DF2D1B"/>
    <w:rsid w:val="00E10379"/>
    <w:rsid w:val="00E12CDA"/>
    <w:rsid w:val="00E20A84"/>
    <w:rsid w:val="00E2327E"/>
    <w:rsid w:val="00E32A3F"/>
    <w:rsid w:val="00E34947"/>
    <w:rsid w:val="00E47039"/>
    <w:rsid w:val="00E572F2"/>
    <w:rsid w:val="00E628EE"/>
    <w:rsid w:val="00E7059A"/>
    <w:rsid w:val="00E773CF"/>
    <w:rsid w:val="00E86D90"/>
    <w:rsid w:val="00E93E1B"/>
    <w:rsid w:val="00E96F8C"/>
    <w:rsid w:val="00EA33B5"/>
    <w:rsid w:val="00EA70A3"/>
    <w:rsid w:val="00EB17FC"/>
    <w:rsid w:val="00EB398B"/>
    <w:rsid w:val="00EC2648"/>
    <w:rsid w:val="00EC4E27"/>
    <w:rsid w:val="00ED416A"/>
    <w:rsid w:val="00ED5ED9"/>
    <w:rsid w:val="00ED66A2"/>
    <w:rsid w:val="00ED6A28"/>
    <w:rsid w:val="00ED6AA7"/>
    <w:rsid w:val="00ED7997"/>
    <w:rsid w:val="00ED7BAE"/>
    <w:rsid w:val="00ED7FD9"/>
    <w:rsid w:val="00EE4513"/>
    <w:rsid w:val="00EE504C"/>
    <w:rsid w:val="00EF1C8E"/>
    <w:rsid w:val="00EF6E72"/>
    <w:rsid w:val="00F111B0"/>
    <w:rsid w:val="00F2535B"/>
    <w:rsid w:val="00F27EBD"/>
    <w:rsid w:val="00F33550"/>
    <w:rsid w:val="00F34626"/>
    <w:rsid w:val="00F44D65"/>
    <w:rsid w:val="00F47874"/>
    <w:rsid w:val="00F558B6"/>
    <w:rsid w:val="00F60DAD"/>
    <w:rsid w:val="00F6183F"/>
    <w:rsid w:val="00F65CA2"/>
    <w:rsid w:val="00F676C8"/>
    <w:rsid w:val="00F7021D"/>
    <w:rsid w:val="00F71E4E"/>
    <w:rsid w:val="00F72CF6"/>
    <w:rsid w:val="00F7465A"/>
    <w:rsid w:val="00F75023"/>
    <w:rsid w:val="00F80F76"/>
    <w:rsid w:val="00F87684"/>
    <w:rsid w:val="00F917FF"/>
    <w:rsid w:val="00F95FD5"/>
    <w:rsid w:val="00FA1118"/>
    <w:rsid w:val="00FA2664"/>
    <w:rsid w:val="00FA6BE5"/>
    <w:rsid w:val="00FB0046"/>
    <w:rsid w:val="00FB1D48"/>
    <w:rsid w:val="00FD02F5"/>
    <w:rsid w:val="00FD3C6E"/>
    <w:rsid w:val="00FD46DA"/>
    <w:rsid w:val="00FD5388"/>
    <w:rsid w:val="00FD6319"/>
    <w:rsid w:val="00FE19E6"/>
    <w:rsid w:val="00FF446F"/>
    <w:rsid w:val="00FF50F2"/>
    <w:rsid w:val="00FF7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0A1949"/>
  <w14:defaultImageDpi w14:val="32767"/>
  <w15:chartTrackingRefBased/>
  <w15:docId w15:val="{95432CEE-6CFE-4171-AF67-38A30D96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BA3"/>
  </w:style>
  <w:style w:type="paragraph" w:styleId="Heading1">
    <w:name w:val="heading 1"/>
    <w:basedOn w:val="Normal"/>
    <w:next w:val="Normal"/>
    <w:link w:val="Heading1Char"/>
    <w:uiPriority w:val="9"/>
    <w:qFormat/>
    <w:rsid w:val="003B7AC5"/>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7AC5"/>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7616"/>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F5A3C"/>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F5A3C"/>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F5A3C"/>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F5A3C"/>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5A3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5A3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1EB0"/>
    <w:pPr>
      <w:ind w:left="720"/>
      <w:contextualSpacing/>
    </w:pPr>
  </w:style>
  <w:style w:type="paragraph" w:styleId="Caption">
    <w:name w:val="caption"/>
    <w:basedOn w:val="Normal"/>
    <w:next w:val="Normal"/>
    <w:uiPriority w:val="35"/>
    <w:unhideWhenUsed/>
    <w:qFormat/>
    <w:rsid w:val="0098487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B7A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B7AC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17616"/>
    <w:rPr>
      <w:rFonts w:asciiTheme="majorHAnsi" w:eastAsiaTheme="majorEastAsia" w:hAnsiTheme="majorHAnsi" w:cstheme="majorBidi"/>
      <w:color w:val="1F3763" w:themeColor="accent1" w:themeShade="7F"/>
      <w:sz w:val="24"/>
      <w:szCs w:val="24"/>
    </w:rPr>
  </w:style>
  <w:style w:type="paragraph" w:styleId="HTMLPreformatted">
    <w:name w:val="HTML Preformatted"/>
    <w:basedOn w:val="Normal"/>
    <w:link w:val="HTMLPreformattedChar"/>
    <w:uiPriority w:val="99"/>
    <w:semiHidden/>
    <w:unhideWhenUsed/>
    <w:rsid w:val="00776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76886"/>
    <w:rPr>
      <w:rFonts w:ascii="Courier New" w:eastAsia="Times New Roman" w:hAnsi="Courier New" w:cs="Courier New"/>
      <w:sz w:val="20"/>
      <w:szCs w:val="20"/>
    </w:rPr>
  </w:style>
  <w:style w:type="character" w:styleId="HTMLCode">
    <w:name w:val="HTML Code"/>
    <w:basedOn w:val="DefaultParagraphFont"/>
    <w:uiPriority w:val="99"/>
    <w:semiHidden/>
    <w:unhideWhenUsed/>
    <w:rsid w:val="00776886"/>
    <w:rPr>
      <w:rFonts w:ascii="Courier New" w:eastAsia="Times New Roman" w:hAnsi="Courier New" w:cs="Courier New"/>
      <w:sz w:val="20"/>
      <w:szCs w:val="20"/>
    </w:rPr>
  </w:style>
  <w:style w:type="character" w:styleId="Hyperlink">
    <w:name w:val="Hyperlink"/>
    <w:basedOn w:val="DefaultParagraphFont"/>
    <w:uiPriority w:val="99"/>
    <w:unhideWhenUsed/>
    <w:rsid w:val="006031C2"/>
    <w:rPr>
      <w:color w:val="0563C1" w:themeColor="hyperlink"/>
      <w:u w:val="single"/>
    </w:rPr>
  </w:style>
  <w:style w:type="character" w:styleId="UnresolvedMention">
    <w:name w:val="Unresolved Mention"/>
    <w:basedOn w:val="DefaultParagraphFont"/>
    <w:uiPriority w:val="99"/>
    <w:semiHidden/>
    <w:unhideWhenUsed/>
    <w:rsid w:val="006031C2"/>
    <w:rPr>
      <w:color w:val="605E5C"/>
      <w:shd w:val="clear" w:color="auto" w:fill="E1DFDD"/>
    </w:rPr>
  </w:style>
  <w:style w:type="paragraph" w:styleId="Bibliography">
    <w:name w:val="Bibliography"/>
    <w:basedOn w:val="Normal"/>
    <w:next w:val="Normal"/>
    <w:uiPriority w:val="37"/>
    <w:unhideWhenUsed/>
    <w:rsid w:val="00191347"/>
    <w:pPr>
      <w:spacing w:after="0" w:line="480" w:lineRule="auto"/>
      <w:ind w:left="720" w:hanging="720"/>
    </w:pPr>
  </w:style>
  <w:style w:type="character" w:customStyle="1" w:styleId="Heading4Char">
    <w:name w:val="Heading 4 Char"/>
    <w:basedOn w:val="DefaultParagraphFont"/>
    <w:link w:val="Heading4"/>
    <w:uiPriority w:val="9"/>
    <w:semiHidden/>
    <w:rsid w:val="002F5A3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F5A3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F5A3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F5A3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F5A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5A3C"/>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B5416E"/>
    <w:rPr>
      <w:sz w:val="16"/>
      <w:szCs w:val="16"/>
    </w:rPr>
  </w:style>
  <w:style w:type="paragraph" w:styleId="CommentText">
    <w:name w:val="annotation text"/>
    <w:basedOn w:val="Normal"/>
    <w:link w:val="CommentTextChar"/>
    <w:uiPriority w:val="99"/>
    <w:unhideWhenUsed/>
    <w:rsid w:val="00B5416E"/>
    <w:pPr>
      <w:spacing w:line="240" w:lineRule="auto"/>
    </w:pPr>
    <w:rPr>
      <w:sz w:val="20"/>
      <w:szCs w:val="20"/>
    </w:rPr>
  </w:style>
  <w:style w:type="character" w:customStyle="1" w:styleId="CommentTextChar">
    <w:name w:val="Comment Text Char"/>
    <w:basedOn w:val="DefaultParagraphFont"/>
    <w:link w:val="CommentText"/>
    <w:uiPriority w:val="99"/>
    <w:rsid w:val="00B5416E"/>
    <w:rPr>
      <w:sz w:val="20"/>
      <w:szCs w:val="20"/>
    </w:rPr>
  </w:style>
  <w:style w:type="character" w:styleId="LineNumber">
    <w:name w:val="line number"/>
    <w:basedOn w:val="DefaultParagraphFont"/>
    <w:uiPriority w:val="99"/>
    <w:semiHidden/>
    <w:unhideWhenUsed/>
    <w:rsid w:val="00D00468"/>
  </w:style>
  <w:style w:type="paragraph" w:styleId="Header">
    <w:name w:val="header"/>
    <w:basedOn w:val="Normal"/>
    <w:link w:val="HeaderChar"/>
    <w:uiPriority w:val="99"/>
    <w:unhideWhenUsed/>
    <w:rsid w:val="00461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D3E"/>
  </w:style>
  <w:style w:type="paragraph" w:styleId="Footer">
    <w:name w:val="footer"/>
    <w:basedOn w:val="Normal"/>
    <w:link w:val="FooterChar"/>
    <w:uiPriority w:val="99"/>
    <w:unhideWhenUsed/>
    <w:rsid w:val="0046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1230">
      <w:bodyDiv w:val="1"/>
      <w:marLeft w:val="0"/>
      <w:marRight w:val="0"/>
      <w:marTop w:val="0"/>
      <w:marBottom w:val="0"/>
      <w:divBdr>
        <w:top w:val="none" w:sz="0" w:space="0" w:color="auto"/>
        <w:left w:val="none" w:sz="0" w:space="0" w:color="auto"/>
        <w:bottom w:val="none" w:sz="0" w:space="0" w:color="auto"/>
        <w:right w:val="none" w:sz="0" w:space="0" w:color="auto"/>
      </w:divBdr>
    </w:div>
    <w:div w:id="194973151">
      <w:bodyDiv w:val="1"/>
      <w:marLeft w:val="0"/>
      <w:marRight w:val="0"/>
      <w:marTop w:val="0"/>
      <w:marBottom w:val="0"/>
      <w:divBdr>
        <w:top w:val="none" w:sz="0" w:space="0" w:color="auto"/>
        <w:left w:val="none" w:sz="0" w:space="0" w:color="auto"/>
        <w:bottom w:val="none" w:sz="0" w:space="0" w:color="auto"/>
        <w:right w:val="none" w:sz="0" w:space="0" w:color="auto"/>
      </w:divBdr>
    </w:div>
    <w:div w:id="218172777">
      <w:bodyDiv w:val="1"/>
      <w:marLeft w:val="0"/>
      <w:marRight w:val="0"/>
      <w:marTop w:val="0"/>
      <w:marBottom w:val="0"/>
      <w:divBdr>
        <w:top w:val="none" w:sz="0" w:space="0" w:color="auto"/>
        <w:left w:val="none" w:sz="0" w:space="0" w:color="auto"/>
        <w:bottom w:val="none" w:sz="0" w:space="0" w:color="auto"/>
        <w:right w:val="none" w:sz="0" w:space="0" w:color="auto"/>
      </w:divBdr>
    </w:div>
    <w:div w:id="494810369">
      <w:bodyDiv w:val="1"/>
      <w:marLeft w:val="0"/>
      <w:marRight w:val="0"/>
      <w:marTop w:val="0"/>
      <w:marBottom w:val="0"/>
      <w:divBdr>
        <w:top w:val="none" w:sz="0" w:space="0" w:color="auto"/>
        <w:left w:val="none" w:sz="0" w:space="0" w:color="auto"/>
        <w:bottom w:val="none" w:sz="0" w:space="0" w:color="auto"/>
        <w:right w:val="none" w:sz="0" w:space="0" w:color="auto"/>
      </w:divBdr>
    </w:div>
    <w:div w:id="553080585">
      <w:bodyDiv w:val="1"/>
      <w:marLeft w:val="0"/>
      <w:marRight w:val="0"/>
      <w:marTop w:val="0"/>
      <w:marBottom w:val="0"/>
      <w:divBdr>
        <w:top w:val="none" w:sz="0" w:space="0" w:color="auto"/>
        <w:left w:val="none" w:sz="0" w:space="0" w:color="auto"/>
        <w:bottom w:val="none" w:sz="0" w:space="0" w:color="auto"/>
        <w:right w:val="none" w:sz="0" w:space="0" w:color="auto"/>
      </w:divBdr>
    </w:div>
    <w:div w:id="588318562">
      <w:bodyDiv w:val="1"/>
      <w:marLeft w:val="0"/>
      <w:marRight w:val="0"/>
      <w:marTop w:val="0"/>
      <w:marBottom w:val="0"/>
      <w:divBdr>
        <w:top w:val="none" w:sz="0" w:space="0" w:color="auto"/>
        <w:left w:val="none" w:sz="0" w:space="0" w:color="auto"/>
        <w:bottom w:val="none" w:sz="0" w:space="0" w:color="auto"/>
        <w:right w:val="none" w:sz="0" w:space="0" w:color="auto"/>
      </w:divBdr>
    </w:div>
    <w:div w:id="603683899">
      <w:bodyDiv w:val="1"/>
      <w:marLeft w:val="0"/>
      <w:marRight w:val="0"/>
      <w:marTop w:val="0"/>
      <w:marBottom w:val="0"/>
      <w:divBdr>
        <w:top w:val="none" w:sz="0" w:space="0" w:color="auto"/>
        <w:left w:val="none" w:sz="0" w:space="0" w:color="auto"/>
        <w:bottom w:val="none" w:sz="0" w:space="0" w:color="auto"/>
        <w:right w:val="none" w:sz="0" w:space="0" w:color="auto"/>
      </w:divBdr>
    </w:div>
    <w:div w:id="710425804">
      <w:bodyDiv w:val="1"/>
      <w:marLeft w:val="0"/>
      <w:marRight w:val="0"/>
      <w:marTop w:val="0"/>
      <w:marBottom w:val="0"/>
      <w:divBdr>
        <w:top w:val="none" w:sz="0" w:space="0" w:color="auto"/>
        <w:left w:val="none" w:sz="0" w:space="0" w:color="auto"/>
        <w:bottom w:val="none" w:sz="0" w:space="0" w:color="auto"/>
        <w:right w:val="none" w:sz="0" w:space="0" w:color="auto"/>
      </w:divBdr>
    </w:div>
    <w:div w:id="729690732">
      <w:bodyDiv w:val="1"/>
      <w:marLeft w:val="0"/>
      <w:marRight w:val="0"/>
      <w:marTop w:val="0"/>
      <w:marBottom w:val="0"/>
      <w:divBdr>
        <w:top w:val="none" w:sz="0" w:space="0" w:color="auto"/>
        <w:left w:val="none" w:sz="0" w:space="0" w:color="auto"/>
        <w:bottom w:val="none" w:sz="0" w:space="0" w:color="auto"/>
        <w:right w:val="none" w:sz="0" w:space="0" w:color="auto"/>
      </w:divBdr>
    </w:div>
    <w:div w:id="925722362">
      <w:bodyDiv w:val="1"/>
      <w:marLeft w:val="0"/>
      <w:marRight w:val="0"/>
      <w:marTop w:val="0"/>
      <w:marBottom w:val="0"/>
      <w:divBdr>
        <w:top w:val="none" w:sz="0" w:space="0" w:color="auto"/>
        <w:left w:val="none" w:sz="0" w:space="0" w:color="auto"/>
        <w:bottom w:val="none" w:sz="0" w:space="0" w:color="auto"/>
        <w:right w:val="none" w:sz="0" w:space="0" w:color="auto"/>
      </w:divBdr>
    </w:div>
    <w:div w:id="985742909">
      <w:bodyDiv w:val="1"/>
      <w:marLeft w:val="0"/>
      <w:marRight w:val="0"/>
      <w:marTop w:val="0"/>
      <w:marBottom w:val="0"/>
      <w:divBdr>
        <w:top w:val="none" w:sz="0" w:space="0" w:color="auto"/>
        <w:left w:val="none" w:sz="0" w:space="0" w:color="auto"/>
        <w:bottom w:val="none" w:sz="0" w:space="0" w:color="auto"/>
        <w:right w:val="none" w:sz="0" w:space="0" w:color="auto"/>
      </w:divBdr>
    </w:div>
    <w:div w:id="1018124238">
      <w:bodyDiv w:val="1"/>
      <w:marLeft w:val="0"/>
      <w:marRight w:val="0"/>
      <w:marTop w:val="0"/>
      <w:marBottom w:val="0"/>
      <w:divBdr>
        <w:top w:val="none" w:sz="0" w:space="0" w:color="auto"/>
        <w:left w:val="none" w:sz="0" w:space="0" w:color="auto"/>
        <w:bottom w:val="none" w:sz="0" w:space="0" w:color="auto"/>
        <w:right w:val="none" w:sz="0" w:space="0" w:color="auto"/>
      </w:divBdr>
    </w:div>
    <w:div w:id="1061171918">
      <w:bodyDiv w:val="1"/>
      <w:marLeft w:val="0"/>
      <w:marRight w:val="0"/>
      <w:marTop w:val="0"/>
      <w:marBottom w:val="0"/>
      <w:divBdr>
        <w:top w:val="none" w:sz="0" w:space="0" w:color="auto"/>
        <w:left w:val="none" w:sz="0" w:space="0" w:color="auto"/>
        <w:bottom w:val="none" w:sz="0" w:space="0" w:color="auto"/>
        <w:right w:val="none" w:sz="0" w:space="0" w:color="auto"/>
      </w:divBdr>
    </w:div>
    <w:div w:id="1328245694">
      <w:bodyDiv w:val="1"/>
      <w:marLeft w:val="0"/>
      <w:marRight w:val="0"/>
      <w:marTop w:val="0"/>
      <w:marBottom w:val="0"/>
      <w:divBdr>
        <w:top w:val="none" w:sz="0" w:space="0" w:color="auto"/>
        <w:left w:val="none" w:sz="0" w:space="0" w:color="auto"/>
        <w:bottom w:val="none" w:sz="0" w:space="0" w:color="auto"/>
        <w:right w:val="none" w:sz="0" w:space="0" w:color="auto"/>
      </w:divBdr>
    </w:div>
    <w:div w:id="1381128716">
      <w:bodyDiv w:val="1"/>
      <w:marLeft w:val="0"/>
      <w:marRight w:val="0"/>
      <w:marTop w:val="0"/>
      <w:marBottom w:val="0"/>
      <w:divBdr>
        <w:top w:val="none" w:sz="0" w:space="0" w:color="auto"/>
        <w:left w:val="none" w:sz="0" w:space="0" w:color="auto"/>
        <w:bottom w:val="none" w:sz="0" w:space="0" w:color="auto"/>
        <w:right w:val="none" w:sz="0" w:space="0" w:color="auto"/>
      </w:divBdr>
    </w:div>
    <w:div w:id="1626160339">
      <w:bodyDiv w:val="1"/>
      <w:marLeft w:val="0"/>
      <w:marRight w:val="0"/>
      <w:marTop w:val="0"/>
      <w:marBottom w:val="0"/>
      <w:divBdr>
        <w:top w:val="none" w:sz="0" w:space="0" w:color="auto"/>
        <w:left w:val="none" w:sz="0" w:space="0" w:color="auto"/>
        <w:bottom w:val="none" w:sz="0" w:space="0" w:color="auto"/>
        <w:right w:val="none" w:sz="0" w:space="0" w:color="auto"/>
      </w:divBdr>
    </w:div>
    <w:div w:id="1692606289">
      <w:bodyDiv w:val="1"/>
      <w:marLeft w:val="0"/>
      <w:marRight w:val="0"/>
      <w:marTop w:val="0"/>
      <w:marBottom w:val="0"/>
      <w:divBdr>
        <w:top w:val="none" w:sz="0" w:space="0" w:color="auto"/>
        <w:left w:val="none" w:sz="0" w:space="0" w:color="auto"/>
        <w:bottom w:val="none" w:sz="0" w:space="0" w:color="auto"/>
        <w:right w:val="none" w:sz="0" w:space="0" w:color="auto"/>
      </w:divBdr>
    </w:div>
    <w:div w:id="214253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fao.org/faosta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cds.climate.copernicus.e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fao.org/faosta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ds.climate.copernicus.e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12B43-2C2B-4B84-AFB5-026D245CC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17074</TotalTime>
  <Pages>28</Pages>
  <Words>32138</Words>
  <Characters>183191</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OGWERE JOHN</dc:creator>
  <cp:keywords/>
  <dc:description/>
  <cp:lastModifiedBy>SDI 1084</cp:lastModifiedBy>
  <cp:revision>239</cp:revision>
  <cp:lastPrinted>2025-11-19T14:06:00Z</cp:lastPrinted>
  <dcterms:created xsi:type="dcterms:W3CDTF">2025-10-23T12:24:00Z</dcterms:created>
  <dcterms:modified xsi:type="dcterms:W3CDTF">2025-12-05T07:02:00Z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d62bbee3-c0a2-4b48-9a92-ed35257f96af</vt:lpwstr>
  </property>
  <property fmtid="{D5CDD505-2E9C-101B-9397-08002B2CF9AE}" pid="3" name="ZOTERO_PREF_1">
    <vt:lpwstr>&lt;data data-version="3" zotero-version="7.0.27"&gt;&lt;session id="OTbf9phz"/&gt;&lt;style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