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046E2" w14:textId="77777777" w:rsidR="0025725B" w:rsidRPr="00C95903" w:rsidRDefault="0025725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5725B" w:rsidRPr="00C95903" w14:paraId="20126652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6C5BFD54" w14:textId="77777777" w:rsidR="0025725B" w:rsidRPr="00C95903" w:rsidRDefault="0025725B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25725B" w:rsidRPr="00C95903" w14:paraId="70EB459A" w14:textId="77777777">
        <w:trPr>
          <w:trHeight w:val="290"/>
        </w:trPr>
        <w:tc>
          <w:tcPr>
            <w:tcW w:w="5167" w:type="dxa"/>
          </w:tcPr>
          <w:p w14:paraId="7CEC135B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369" w14:textId="77777777" w:rsidR="0025725B" w:rsidRPr="00C95903" w:rsidRDefault="00F2011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C9590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Blood Research &amp; Reviews</w:t>
              </w:r>
            </w:hyperlink>
          </w:p>
        </w:tc>
      </w:tr>
      <w:tr w:rsidR="0025725B" w:rsidRPr="00C95903" w14:paraId="5A22ED00" w14:textId="77777777">
        <w:trPr>
          <w:trHeight w:val="290"/>
        </w:trPr>
        <w:tc>
          <w:tcPr>
            <w:tcW w:w="5167" w:type="dxa"/>
          </w:tcPr>
          <w:p w14:paraId="0CDA2992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98CFF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Ms_IBRR_148373</w:t>
            </w:r>
          </w:p>
        </w:tc>
      </w:tr>
      <w:tr w:rsidR="0025725B" w:rsidRPr="00C95903" w14:paraId="193F5B68" w14:textId="77777777">
        <w:trPr>
          <w:trHeight w:val="650"/>
        </w:trPr>
        <w:tc>
          <w:tcPr>
            <w:tcW w:w="5167" w:type="dxa"/>
          </w:tcPr>
          <w:p w14:paraId="08EAF517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2FE6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Brentuximab Vedotin and </w:t>
            </w:r>
            <w:proofErr w:type="spellStart"/>
            <w:r w:rsidRPr="00C959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Bendamustine</w:t>
            </w:r>
            <w:proofErr w:type="spellEnd"/>
            <w:r w:rsidRPr="00C959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treatment in Hodgkin Lymphoma: Report of two cases in Abidjan, Côte d'Ivoire</w:t>
            </w:r>
          </w:p>
        </w:tc>
      </w:tr>
      <w:tr w:rsidR="0025725B" w:rsidRPr="00C95903" w14:paraId="4A52813E" w14:textId="77777777">
        <w:trPr>
          <w:trHeight w:val="332"/>
        </w:trPr>
        <w:tc>
          <w:tcPr>
            <w:tcW w:w="5167" w:type="dxa"/>
          </w:tcPr>
          <w:p w14:paraId="2EA257E2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24E4C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14:paraId="5A34F3E0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3C7CB5BC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1754D394" w14:textId="77777777" w:rsidR="0025725B" w:rsidRPr="00C95903" w:rsidRDefault="0025725B">
      <w:pPr>
        <w:rPr>
          <w:rFonts w:ascii="Arial" w:hAnsi="Arial" w:cs="Arial"/>
          <w:sz w:val="20"/>
          <w:szCs w:val="20"/>
        </w:rPr>
      </w:pPr>
      <w:bookmarkStart w:id="0" w:name="_ntsi205spwri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5725B" w:rsidRPr="00C95903" w14:paraId="6FBD78F1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2C4585EC" w14:textId="77777777" w:rsidR="0025725B" w:rsidRPr="00C95903" w:rsidRDefault="00F2011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590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95903">
              <w:rPr>
                <w:rFonts w:ascii="Arial" w:eastAsia="Times New Roman" w:hAnsi="Arial" w:cs="Arial"/>
              </w:rPr>
              <w:t xml:space="preserve"> Comments</w:t>
            </w:r>
          </w:p>
          <w:p w14:paraId="022F6835" w14:textId="77777777" w:rsidR="0025725B" w:rsidRPr="00C95903" w:rsidRDefault="002572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25B" w:rsidRPr="00C95903" w14:paraId="68DE32AB" w14:textId="77777777">
        <w:tc>
          <w:tcPr>
            <w:tcW w:w="5351" w:type="dxa"/>
          </w:tcPr>
          <w:p w14:paraId="52D59E87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682F7DE1" w14:textId="77777777" w:rsidR="0025725B" w:rsidRPr="00C95903" w:rsidRDefault="00F2011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95903">
              <w:rPr>
                <w:rFonts w:ascii="Arial" w:eastAsia="Times New Roman" w:hAnsi="Arial" w:cs="Arial"/>
              </w:rPr>
              <w:t>Reviewer’s comment</w:t>
            </w:r>
          </w:p>
          <w:p w14:paraId="00FCFC9B" w14:textId="77777777" w:rsidR="0025725B" w:rsidRPr="00C95903" w:rsidRDefault="00F20118">
            <w:pPr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04736DF3" w14:textId="77777777" w:rsidR="0025725B" w:rsidRPr="00C95903" w:rsidRDefault="002572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5B4DBA20" w14:textId="77777777" w:rsidR="0025725B" w:rsidRPr="00C95903" w:rsidRDefault="00F20118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9590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FEA4176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19D70063" w14:textId="77777777">
        <w:trPr>
          <w:trHeight w:val="1264"/>
        </w:trPr>
        <w:tc>
          <w:tcPr>
            <w:tcW w:w="5351" w:type="dxa"/>
          </w:tcPr>
          <w:p w14:paraId="2F4AAC0E" w14:textId="77777777" w:rsidR="0025725B" w:rsidRPr="00C95903" w:rsidRDefault="00F201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5EB75812" w14:textId="77777777" w:rsidR="0025725B" w:rsidRPr="00C95903" w:rsidRDefault="0025725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3ABA9337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 xml:space="preserve">There is very important manuscript about treatment or response for effective agents have roles to improve health status for overall </w:t>
            </w:r>
            <w:proofErr w:type="spellStart"/>
            <w:r w:rsidRPr="00C95903">
              <w:rPr>
                <w:rFonts w:ascii="Arial" w:hAnsi="Arial" w:cs="Arial"/>
                <w:sz w:val="20"/>
                <w:szCs w:val="20"/>
              </w:rPr>
              <w:t>hematological</w:t>
            </w:r>
            <w:proofErr w:type="spellEnd"/>
            <w:r w:rsidRPr="00C95903">
              <w:rPr>
                <w:rFonts w:ascii="Arial" w:hAnsi="Arial" w:cs="Arial"/>
                <w:sz w:val="20"/>
                <w:szCs w:val="20"/>
              </w:rPr>
              <w:t xml:space="preserve"> malignancy.</w:t>
            </w:r>
          </w:p>
        </w:tc>
        <w:tc>
          <w:tcPr>
            <w:tcW w:w="6442" w:type="dxa"/>
          </w:tcPr>
          <w:p w14:paraId="22AE754E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599C9966" w14:textId="77777777">
        <w:trPr>
          <w:trHeight w:val="1262"/>
        </w:trPr>
        <w:tc>
          <w:tcPr>
            <w:tcW w:w="5351" w:type="dxa"/>
          </w:tcPr>
          <w:p w14:paraId="6836A1A4" w14:textId="77777777" w:rsidR="0025725B" w:rsidRPr="00C95903" w:rsidRDefault="00F201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12E3FBF4" w14:textId="77777777" w:rsidR="0025725B" w:rsidRPr="00C95903" w:rsidRDefault="00F201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4F457E48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380A644D" w14:textId="77777777" w:rsidR="0025725B" w:rsidRPr="00C95903" w:rsidRDefault="00F20118">
            <w:pPr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01B6B724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2BDD686B" w14:textId="77777777">
        <w:trPr>
          <w:trHeight w:val="1262"/>
        </w:trPr>
        <w:tc>
          <w:tcPr>
            <w:tcW w:w="5351" w:type="dxa"/>
          </w:tcPr>
          <w:p w14:paraId="67B5B62C" w14:textId="77777777" w:rsidR="0025725B" w:rsidRPr="00C95903" w:rsidRDefault="00F20118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9590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411A97D7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343FF57D" w14:textId="77777777" w:rsidR="0025725B" w:rsidRPr="00C95903" w:rsidRDefault="00F20118">
            <w:pPr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 xml:space="preserve">Yes representative </w:t>
            </w:r>
          </w:p>
        </w:tc>
        <w:tc>
          <w:tcPr>
            <w:tcW w:w="6442" w:type="dxa"/>
          </w:tcPr>
          <w:p w14:paraId="14B982D9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778D5D7C" w14:textId="77777777">
        <w:trPr>
          <w:trHeight w:val="704"/>
        </w:trPr>
        <w:tc>
          <w:tcPr>
            <w:tcW w:w="5351" w:type="dxa"/>
          </w:tcPr>
          <w:p w14:paraId="67FBA371" w14:textId="77777777" w:rsidR="0025725B" w:rsidRPr="00C95903" w:rsidRDefault="00F20118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9590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3BBA0656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6A91D460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77DFA693" w14:textId="77777777">
        <w:trPr>
          <w:trHeight w:val="703"/>
        </w:trPr>
        <w:tc>
          <w:tcPr>
            <w:tcW w:w="5351" w:type="dxa"/>
          </w:tcPr>
          <w:p w14:paraId="05484C7F" w14:textId="77777777" w:rsidR="0025725B" w:rsidRPr="00C95903" w:rsidRDefault="00F2011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41AB4DB9" w14:textId="77777777" w:rsidR="0025725B" w:rsidRPr="00C95903" w:rsidRDefault="00F20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>Sufficient but more referencing increase impact of manuscript.</w:t>
            </w:r>
          </w:p>
        </w:tc>
        <w:tc>
          <w:tcPr>
            <w:tcW w:w="6442" w:type="dxa"/>
          </w:tcPr>
          <w:p w14:paraId="63D184C7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5725B" w:rsidRPr="00C95903" w14:paraId="5C72A66F" w14:textId="77777777">
        <w:trPr>
          <w:trHeight w:val="386"/>
        </w:trPr>
        <w:tc>
          <w:tcPr>
            <w:tcW w:w="5351" w:type="dxa"/>
          </w:tcPr>
          <w:p w14:paraId="5A063EE6" w14:textId="77777777" w:rsidR="0025725B" w:rsidRPr="00C95903" w:rsidRDefault="00F20118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9590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3CA7F42B" w14:textId="77777777" w:rsidR="0025725B" w:rsidRPr="00C95903" w:rsidRDefault="002572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124EDDB5" w14:textId="77777777" w:rsidR="0025725B" w:rsidRPr="00C95903" w:rsidRDefault="00F20118">
            <w:pPr>
              <w:rPr>
                <w:rFonts w:ascii="Arial" w:hAnsi="Arial" w:cs="Arial"/>
                <w:sz w:val="20"/>
                <w:szCs w:val="20"/>
              </w:rPr>
            </w:pPr>
            <w:r w:rsidRPr="00C95903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14:paraId="769C1230" w14:textId="77777777" w:rsidR="0025725B" w:rsidRPr="00C95903" w:rsidRDefault="002572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725B" w:rsidRPr="00C95903" w14:paraId="59CF0541" w14:textId="77777777">
        <w:trPr>
          <w:trHeight w:val="1178"/>
        </w:trPr>
        <w:tc>
          <w:tcPr>
            <w:tcW w:w="5351" w:type="dxa"/>
          </w:tcPr>
          <w:p w14:paraId="3567D8DA" w14:textId="77777777" w:rsidR="0025725B" w:rsidRPr="00C95903" w:rsidRDefault="00F2011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9590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95903">
              <w:rPr>
                <w:rFonts w:ascii="Arial" w:eastAsia="Times New Roman" w:hAnsi="Arial" w:cs="Arial"/>
              </w:rPr>
              <w:t xml:space="preserve"> </w:t>
            </w:r>
            <w:r w:rsidRPr="00C9590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6BF6E594" w14:textId="77777777" w:rsidR="0025725B" w:rsidRPr="00C95903" w:rsidRDefault="0025725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79D25C6B" w14:textId="77777777" w:rsidR="0025725B" w:rsidRPr="00C95903" w:rsidRDefault="00257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1630663E" w14:textId="77777777" w:rsidR="0025725B" w:rsidRPr="00C95903" w:rsidRDefault="002572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09794F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47FBEB6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3C4456E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BA8435B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12CF551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4CBF6A0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FC11591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D65336A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E725E3F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49670B9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A6F613D" w14:textId="77777777" w:rsidR="0025725B" w:rsidRPr="00C95903" w:rsidRDefault="0025725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E70992" w:rsidRPr="00C95903" w14:paraId="2AC40C6C" w14:textId="77777777" w:rsidTr="00E70992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60EA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C95903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C95903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767CBF4E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E70992" w:rsidRPr="00C95903" w14:paraId="67148FA6" w14:textId="77777777" w:rsidTr="00E70992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D5317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97A9E" w14:textId="77777777" w:rsidR="00E70992" w:rsidRPr="00C95903" w:rsidRDefault="00E7099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C95903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AA09" w14:textId="77777777" w:rsidR="00E70992" w:rsidRPr="00C95903" w:rsidRDefault="00E70992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C95903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C95903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14:paraId="1ED4DC4F" w14:textId="77777777" w:rsidR="00E70992" w:rsidRPr="00C95903" w:rsidRDefault="00E70992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E70992" w:rsidRPr="00C95903" w14:paraId="69A541FC" w14:textId="77777777" w:rsidTr="00E70992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7C20D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C95903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14:paraId="623C3208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8376C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C9590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9590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C95903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14:paraId="6552EDE5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44DB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15C75729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14:paraId="1B676BF4" w14:textId="77777777" w:rsidR="00E70992" w:rsidRPr="00C95903" w:rsidRDefault="00E70992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14:paraId="03E1524B" w14:textId="77777777" w:rsidR="00E70992" w:rsidRPr="00C95903" w:rsidRDefault="00E70992" w:rsidP="00E70992">
      <w:pPr>
        <w:rPr>
          <w:rFonts w:ascii="Arial" w:hAnsi="Arial" w:cs="Arial"/>
          <w:sz w:val="20"/>
          <w:szCs w:val="20"/>
          <w:lang w:val="en-US"/>
        </w:rPr>
      </w:pPr>
    </w:p>
    <w:p w14:paraId="761EB061" w14:textId="77777777" w:rsidR="00E70992" w:rsidRPr="00C95903" w:rsidRDefault="00E70992" w:rsidP="00E70992">
      <w:pPr>
        <w:rPr>
          <w:rFonts w:ascii="Arial" w:hAnsi="Arial" w:cs="Arial"/>
          <w:sz w:val="20"/>
          <w:szCs w:val="20"/>
        </w:rPr>
      </w:pPr>
    </w:p>
    <w:p w14:paraId="12616EBB" w14:textId="77777777" w:rsidR="00E70992" w:rsidRPr="00C95903" w:rsidRDefault="00E70992" w:rsidP="00E70992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14:paraId="3EE1A837" w14:textId="77777777" w:rsidR="00E70992" w:rsidRPr="00C95903" w:rsidRDefault="00E70992" w:rsidP="00E70992">
      <w:pPr>
        <w:rPr>
          <w:rFonts w:ascii="Arial" w:hAnsi="Arial" w:cs="Arial"/>
          <w:sz w:val="20"/>
          <w:szCs w:val="20"/>
          <w:lang w:val="en-US"/>
        </w:rPr>
      </w:pPr>
    </w:p>
    <w:p w14:paraId="6943015D" w14:textId="77777777" w:rsidR="00C95903" w:rsidRPr="001D743C" w:rsidRDefault="00C95903" w:rsidP="00C95903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D743C">
        <w:rPr>
          <w:rFonts w:ascii="Arial" w:hAnsi="Arial" w:cs="Arial"/>
          <w:b/>
          <w:u w:val="single"/>
        </w:rPr>
        <w:t>Reviewer details:</w:t>
      </w:r>
    </w:p>
    <w:p w14:paraId="4A98498A" w14:textId="77777777" w:rsidR="00C95903" w:rsidRDefault="00C95903" w:rsidP="00C95903">
      <w:proofErr w:type="spellStart"/>
      <w:r w:rsidRPr="001D743C">
        <w:rPr>
          <w:rFonts w:ascii="Arial" w:hAnsi="Arial" w:cs="Arial"/>
          <w:b/>
          <w:color w:val="000000"/>
          <w:sz w:val="20"/>
          <w:szCs w:val="20"/>
        </w:rPr>
        <w:t>Elteleb</w:t>
      </w:r>
      <w:proofErr w:type="spellEnd"/>
      <w:r w:rsidRPr="001D743C">
        <w:rPr>
          <w:rFonts w:ascii="Arial" w:hAnsi="Arial" w:cs="Arial"/>
          <w:b/>
          <w:color w:val="000000"/>
          <w:sz w:val="20"/>
          <w:szCs w:val="20"/>
        </w:rPr>
        <w:t xml:space="preserve"> Gafer Elnaim </w:t>
      </w:r>
      <w:proofErr w:type="gramStart"/>
      <w:r w:rsidRPr="001D743C">
        <w:rPr>
          <w:rFonts w:ascii="Arial" w:hAnsi="Arial" w:cs="Arial"/>
          <w:b/>
          <w:color w:val="000000"/>
          <w:sz w:val="20"/>
          <w:szCs w:val="20"/>
        </w:rPr>
        <w:t>Abdullah ,</w:t>
      </w:r>
      <w:proofErr w:type="gramEnd"/>
      <w:r w:rsidRPr="001D743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D743C">
        <w:rPr>
          <w:rFonts w:ascii="Arial" w:hAnsi="Arial" w:cs="Arial"/>
          <w:b/>
          <w:color w:val="000000"/>
          <w:sz w:val="20"/>
          <w:szCs w:val="20"/>
        </w:rPr>
        <w:t>Eldaein</w:t>
      </w:r>
      <w:proofErr w:type="spellEnd"/>
      <w:r w:rsidRPr="001D743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proofErr w:type="gramStart"/>
      <w:r w:rsidRPr="001D743C">
        <w:rPr>
          <w:rFonts w:ascii="Arial" w:hAnsi="Arial" w:cs="Arial"/>
          <w:b/>
          <w:color w:val="000000"/>
          <w:sz w:val="20"/>
          <w:szCs w:val="20"/>
        </w:rPr>
        <w:t>University ,</w:t>
      </w:r>
      <w:proofErr w:type="gramEnd"/>
      <w:r w:rsidRPr="001D743C">
        <w:rPr>
          <w:rFonts w:ascii="Arial" w:hAnsi="Arial" w:cs="Arial"/>
          <w:b/>
          <w:color w:val="000000"/>
          <w:sz w:val="20"/>
          <w:szCs w:val="20"/>
        </w:rPr>
        <w:t xml:space="preserve"> Sudan</w:t>
      </w:r>
      <w:r w:rsidRPr="001D743C">
        <w:rPr>
          <w:rFonts w:ascii="Arial" w:hAnsi="Arial" w:cs="Arial"/>
          <w:b/>
          <w:color w:val="000000"/>
          <w:sz w:val="20"/>
          <w:szCs w:val="20"/>
        </w:rPr>
        <w:br/>
      </w:r>
    </w:p>
    <w:p w14:paraId="71FF2D3B" w14:textId="77777777" w:rsidR="0025725B" w:rsidRPr="00C95903" w:rsidRDefault="0025725B" w:rsidP="00E709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25725B" w:rsidRPr="00C95903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5B425" w14:textId="77777777" w:rsidR="00EA288A" w:rsidRDefault="00EA288A">
      <w:r>
        <w:separator/>
      </w:r>
    </w:p>
  </w:endnote>
  <w:endnote w:type="continuationSeparator" w:id="0">
    <w:p w14:paraId="6926D4BA" w14:textId="77777777" w:rsidR="00EA288A" w:rsidRDefault="00EA2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0DF9E0-4462-4428-95FA-CBBB6063852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B3E3FAC-1346-44B3-A8D3-EA5B84B70C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6DBFBE-636A-4953-B98B-71E7AC136DF0}"/>
    <w:embedBold r:id="rId4" w:fontKey="{D0087E90-E316-470C-A240-2BAF38B67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D74835-EA9C-4839-827B-402BFFD8AB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82E60" w14:textId="77777777" w:rsidR="0025725B" w:rsidRDefault="00F2011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DE53A" w14:textId="77777777" w:rsidR="00EA288A" w:rsidRDefault="00EA288A">
      <w:r>
        <w:separator/>
      </w:r>
    </w:p>
  </w:footnote>
  <w:footnote w:type="continuationSeparator" w:id="0">
    <w:p w14:paraId="1E8340B3" w14:textId="77777777" w:rsidR="00EA288A" w:rsidRDefault="00EA2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17E9A" w14:textId="77777777" w:rsidR="0025725B" w:rsidRDefault="0025725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6652D0C8" w14:textId="77777777" w:rsidR="0025725B" w:rsidRDefault="00F20118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25B"/>
    <w:rsid w:val="0025725B"/>
    <w:rsid w:val="00810B97"/>
    <w:rsid w:val="00BA29DC"/>
    <w:rsid w:val="00C95903"/>
    <w:rsid w:val="00E70992"/>
    <w:rsid w:val="00EA288A"/>
    <w:rsid w:val="00F20118"/>
    <w:rsid w:val="00F2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BCC8A"/>
  <w15:docId w15:val="{FEE4CCA0-B761-49F7-A68D-78C2A09D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0B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B97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C95903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brr.com/index.php/IBR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4</cp:revision>
  <dcterms:created xsi:type="dcterms:W3CDTF">2025-11-21T05:53:00Z</dcterms:created>
  <dcterms:modified xsi:type="dcterms:W3CDTF">2025-11-27T10:45:00Z</dcterms:modified>
</cp:coreProperties>
</file>