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A1C" w:rsidRDefault="00C33A1C">
      <w:pPr>
        <w:spacing w:before="101" w:after="1"/>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5"/>
        <w:gridCol w:w="15768"/>
      </w:tblGrid>
      <w:tr w:rsidR="00C33A1C">
        <w:trPr>
          <w:trHeight w:val="287"/>
        </w:trPr>
        <w:tc>
          <w:tcPr>
            <w:tcW w:w="5165" w:type="dxa"/>
          </w:tcPr>
          <w:p w:rsidR="00C33A1C" w:rsidRDefault="00A56C87">
            <w:pPr>
              <w:pStyle w:val="TableParagraph"/>
              <w:spacing w:line="225" w:lineRule="exact"/>
              <w:ind w:left="95"/>
              <w:rPr>
                <w:rFonts w:ascii="Arial MT"/>
                <w:sz w:val="20"/>
              </w:rPr>
            </w:pPr>
            <w:r>
              <w:rPr>
                <w:rFonts w:ascii="Arial MT"/>
                <w:sz w:val="20"/>
              </w:rPr>
              <w:t>Journal</w:t>
            </w:r>
            <w:r>
              <w:rPr>
                <w:rFonts w:ascii="Arial MT"/>
                <w:spacing w:val="-5"/>
                <w:sz w:val="20"/>
              </w:rPr>
              <w:t xml:space="preserve"> </w:t>
            </w:r>
            <w:r>
              <w:rPr>
                <w:rFonts w:ascii="Arial MT"/>
                <w:spacing w:val="-2"/>
                <w:sz w:val="20"/>
              </w:rPr>
              <w:t>Name:</w:t>
            </w:r>
          </w:p>
        </w:tc>
        <w:tc>
          <w:tcPr>
            <w:tcW w:w="15768" w:type="dxa"/>
          </w:tcPr>
          <w:p w:rsidR="00C33A1C" w:rsidRDefault="00A56C87">
            <w:pPr>
              <w:pStyle w:val="TableParagraph"/>
              <w:spacing w:before="18"/>
              <w:rPr>
                <w:rFonts w:ascii="Arial"/>
                <w:b/>
                <w:sz w:val="20"/>
              </w:rPr>
            </w:pPr>
            <w:r>
              <w:rPr>
                <w:rFonts w:ascii="Arial"/>
                <w:b/>
                <w:color w:val="0000FF"/>
                <w:sz w:val="20"/>
                <w:u w:val="single" w:color="0000FF"/>
              </w:rPr>
              <w:t>European</w:t>
            </w:r>
            <w:r>
              <w:rPr>
                <w:rFonts w:ascii="Arial"/>
                <w:b/>
                <w:color w:val="0000FF"/>
                <w:spacing w:val="-4"/>
                <w:sz w:val="20"/>
                <w:u w:val="single" w:color="0000FF"/>
              </w:rPr>
              <w:t xml:space="preserve"> </w:t>
            </w:r>
            <w:r>
              <w:rPr>
                <w:rFonts w:ascii="Arial"/>
                <w:b/>
                <w:color w:val="0000FF"/>
                <w:sz w:val="20"/>
                <w:u w:val="single" w:color="0000FF"/>
              </w:rPr>
              <w:t>Journal</w:t>
            </w:r>
            <w:r>
              <w:rPr>
                <w:rFonts w:ascii="Arial"/>
                <w:b/>
                <w:color w:val="0000FF"/>
                <w:spacing w:val="-9"/>
                <w:sz w:val="20"/>
                <w:u w:val="single" w:color="0000FF"/>
              </w:rPr>
              <w:t xml:space="preserve"> </w:t>
            </w:r>
            <w:r>
              <w:rPr>
                <w:rFonts w:ascii="Arial"/>
                <w:b/>
                <w:color w:val="0000FF"/>
                <w:sz w:val="20"/>
                <w:u w:val="single" w:color="0000FF"/>
              </w:rPr>
              <w:t>of</w:t>
            </w:r>
            <w:r>
              <w:rPr>
                <w:rFonts w:ascii="Arial"/>
                <w:b/>
                <w:color w:val="0000FF"/>
                <w:spacing w:val="-6"/>
                <w:sz w:val="20"/>
                <w:u w:val="single" w:color="0000FF"/>
              </w:rPr>
              <w:t xml:space="preserve"> </w:t>
            </w:r>
            <w:r>
              <w:rPr>
                <w:rFonts w:ascii="Arial"/>
                <w:b/>
                <w:color w:val="0000FF"/>
                <w:sz w:val="20"/>
                <w:u w:val="single" w:color="0000FF"/>
              </w:rPr>
              <w:t>Nutrition</w:t>
            </w:r>
            <w:r>
              <w:rPr>
                <w:rFonts w:ascii="Arial"/>
                <w:b/>
                <w:color w:val="0000FF"/>
                <w:spacing w:val="-4"/>
                <w:sz w:val="20"/>
                <w:u w:val="single" w:color="0000FF"/>
              </w:rPr>
              <w:t xml:space="preserve"> </w:t>
            </w:r>
            <w:r>
              <w:rPr>
                <w:rFonts w:ascii="Arial"/>
                <w:b/>
                <w:color w:val="0000FF"/>
                <w:sz w:val="20"/>
                <w:u w:val="single" w:color="0000FF"/>
              </w:rPr>
              <w:t>&amp;</w:t>
            </w:r>
            <w:r>
              <w:rPr>
                <w:rFonts w:ascii="Arial"/>
                <w:b/>
                <w:color w:val="0000FF"/>
                <w:spacing w:val="-11"/>
                <w:sz w:val="20"/>
                <w:u w:val="single" w:color="0000FF"/>
              </w:rPr>
              <w:t xml:space="preserve"> </w:t>
            </w:r>
            <w:r>
              <w:rPr>
                <w:rFonts w:ascii="Arial"/>
                <w:b/>
                <w:color w:val="0000FF"/>
                <w:sz w:val="20"/>
                <w:u w:val="single" w:color="0000FF"/>
              </w:rPr>
              <w:t>Food</w:t>
            </w:r>
            <w:r>
              <w:rPr>
                <w:rFonts w:ascii="Arial"/>
                <w:b/>
                <w:color w:val="0000FF"/>
                <w:spacing w:val="-3"/>
                <w:sz w:val="20"/>
                <w:u w:val="single" w:color="0000FF"/>
              </w:rPr>
              <w:t xml:space="preserve"> </w:t>
            </w:r>
            <w:r>
              <w:rPr>
                <w:rFonts w:ascii="Arial"/>
                <w:b/>
                <w:color w:val="0000FF"/>
                <w:spacing w:val="-2"/>
                <w:sz w:val="20"/>
                <w:u w:val="single" w:color="0000FF"/>
              </w:rPr>
              <w:t>Safety</w:t>
            </w:r>
          </w:p>
        </w:tc>
      </w:tr>
      <w:tr w:rsidR="00C33A1C">
        <w:trPr>
          <w:trHeight w:val="292"/>
        </w:trPr>
        <w:tc>
          <w:tcPr>
            <w:tcW w:w="5165" w:type="dxa"/>
          </w:tcPr>
          <w:p w:rsidR="00C33A1C" w:rsidRDefault="00A56C87">
            <w:pPr>
              <w:pStyle w:val="TableParagraph"/>
              <w:spacing w:line="225" w:lineRule="exact"/>
              <w:ind w:left="95"/>
              <w:rPr>
                <w:rFonts w:ascii="Arial MT"/>
                <w:sz w:val="20"/>
              </w:rPr>
            </w:pPr>
            <w:r>
              <w:rPr>
                <w:rFonts w:ascii="Arial MT"/>
                <w:sz w:val="20"/>
              </w:rPr>
              <w:t>Manuscript</w:t>
            </w:r>
            <w:r>
              <w:rPr>
                <w:rFonts w:ascii="Arial MT"/>
                <w:spacing w:val="-12"/>
                <w:sz w:val="20"/>
              </w:rPr>
              <w:t xml:space="preserve"> </w:t>
            </w:r>
            <w:r>
              <w:rPr>
                <w:rFonts w:ascii="Arial MT"/>
                <w:spacing w:val="-2"/>
                <w:sz w:val="20"/>
              </w:rPr>
              <w:t>Number:</w:t>
            </w:r>
          </w:p>
        </w:tc>
        <w:tc>
          <w:tcPr>
            <w:tcW w:w="15768" w:type="dxa"/>
          </w:tcPr>
          <w:p w:rsidR="00C33A1C" w:rsidRDefault="00A56C87">
            <w:pPr>
              <w:pStyle w:val="TableParagraph"/>
              <w:spacing w:before="23"/>
              <w:rPr>
                <w:rFonts w:ascii="Arial"/>
                <w:b/>
                <w:sz w:val="20"/>
              </w:rPr>
            </w:pPr>
            <w:r>
              <w:rPr>
                <w:rFonts w:ascii="Arial"/>
                <w:b/>
                <w:spacing w:val="-2"/>
                <w:sz w:val="20"/>
              </w:rPr>
              <w:t>Ms_EJNFS_148571</w:t>
            </w:r>
          </w:p>
        </w:tc>
      </w:tr>
      <w:tr w:rsidR="00C33A1C">
        <w:trPr>
          <w:trHeight w:val="647"/>
        </w:trPr>
        <w:tc>
          <w:tcPr>
            <w:tcW w:w="5165" w:type="dxa"/>
          </w:tcPr>
          <w:p w:rsidR="00C33A1C" w:rsidRDefault="00A56C87">
            <w:pPr>
              <w:pStyle w:val="TableParagraph"/>
              <w:spacing w:line="225" w:lineRule="exact"/>
              <w:ind w:left="95"/>
              <w:rPr>
                <w:rFonts w:ascii="Arial MT"/>
                <w:sz w:val="20"/>
              </w:rPr>
            </w:pPr>
            <w:r>
              <w:rPr>
                <w:rFonts w:ascii="Arial MT"/>
                <w:sz w:val="20"/>
              </w:rPr>
              <w:t>Title</w:t>
            </w:r>
            <w:r>
              <w:rPr>
                <w:rFonts w:ascii="Arial MT"/>
                <w:spacing w:val="-7"/>
                <w:sz w:val="20"/>
              </w:rPr>
              <w:t xml:space="preserve"> </w:t>
            </w:r>
            <w:r>
              <w:rPr>
                <w:rFonts w:ascii="Arial MT"/>
                <w:sz w:val="20"/>
              </w:rPr>
              <w:t>of</w:t>
            </w:r>
            <w:r>
              <w:rPr>
                <w:rFonts w:ascii="Arial MT"/>
                <w:spacing w:val="1"/>
                <w:sz w:val="20"/>
              </w:rPr>
              <w:t xml:space="preserve"> </w:t>
            </w:r>
            <w:r>
              <w:rPr>
                <w:rFonts w:ascii="Arial MT"/>
                <w:sz w:val="20"/>
              </w:rPr>
              <w:t>the</w:t>
            </w:r>
            <w:r>
              <w:rPr>
                <w:rFonts w:ascii="Arial MT"/>
                <w:spacing w:val="-1"/>
                <w:sz w:val="20"/>
              </w:rPr>
              <w:t xml:space="preserve"> </w:t>
            </w:r>
            <w:r>
              <w:rPr>
                <w:rFonts w:ascii="Arial MT"/>
                <w:spacing w:val="-2"/>
                <w:sz w:val="20"/>
              </w:rPr>
              <w:t>Manuscript:</w:t>
            </w:r>
          </w:p>
        </w:tc>
        <w:tc>
          <w:tcPr>
            <w:tcW w:w="15768" w:type="dxa"/>
          </w:tcPr>
          <w:p w:rsidR="00C33A1C" w:rsidRDefault="00A56C87">
            <w:pPr>
              <w:pStyle w:val="TableParagraph"/>
              <w:spacing w:before="201"/>
              <w:rPr>
                <w:rFonts w:ascii="Arial"/>
                <w:b/>
                <w:sz w:val="20"/>
              </w:rPr>
            </w:pPr>
            <w:r>
              <w:rPr>
                <w:rFonts w:ascii="Arial"/>
                <w:b/>
                <w:sz w:val="20"/>
              </w:rPr>
              <w:t>A</w:t>
            </w:r>
            <w:r>
              <w:rPr>
                <w:rFonts w:ascii="Arial"/>
                <w:b/>
                <w:spacing w:val="-12"/>
                <w:sz w:val="20"/>
              </w:rPr>
              <w:t xml:space="preserve"> </w:t>
            </w:r>
            <w:r>
              <w:rPr>
                <w:rFonts w:ascii="Arial"/>
                <w:b/>
                <w:sz w:val="20"/>
              </w:rPr>
              <w:t>Review</w:t>
            </w:r>
            <w:r>
              <w:rPr>
                <w:rFonts w:ascii="Arial"/>
                <w:b/>
                <w:spacing w:val="-2"/>
                <w:sz w:val="20"/>
              </w:rPr>
              <w:t xml:space="preserve"> </w:t>
            </w:r>
            <w:r>
              <w:rPr>
                <w:rFonts w:ascii="Arial"/>
                <w:b/>
                <w:sz w:val="20"/>
              </w:rPr>
              <w:t>of</w:t>
            </w:r>
            <w:r>
              <w:rPr>
                <w:rFonts w:ascii="Arial"/>
                <w:b/>
                <w:spacing w:val="-8"/>
                <w:sz w:val="20"/>
              </w:rPr>
              <w:t xml:space="preserve"> </w:t>
            </w:r>
            <w:r>
              <w:rPr>
                <w:rFonts w:ascii="Arial"/>
                <w:b/>
                <w:sz w:val="20"/>
              </w:rPr>
              <w:t>Fortified</w:t>
            </w:r>
            <w:r>
              <w:rPr>
                <w:rFonts w:ascii="Arial"/>
                <w:b/>
                <w:spacing w:val="-2"/>
                <w:sz w:val="20"/>
              </w:rPr>
              <w:t xml:space="preserve"> </w:t>
            </w:r>
            <w:r>
              <w:rPr>
                <w:rFonts w:ascii="Arial"/>
                <w:b/>
                <w:sz w:val="20"/>
              </w:rPr>
              <w:t>Milk</w:t>
            </w:r>
            <w:r>
              <w:rPr>
                <w:rFonts w:ascii="Arial"/>
                <w:b/>
                <w:spacing w:val="-10"/>
                <w:sz w:val="20"/>
              </w:rPr>
              <w:t xml:space="preserve"> </w:t>
            </w:r>
            <w:r>
              <w:rPr>
                <w:rFonts w:ascii="Arial"/>
                <w:b/>
                <w:sz w:val="20"/>
              </w:rPr>
              <w:t>and</w:t>
            </w:r>
            <w:r>
              <w:rPr>
                <w:rFonts w:ascii="Arial"/>
                <w:b/>
                <w:spacing w:val="-7"/>
                <w:sz w:val="20"/>
              </w:rPr>
              <w:t xml:space="preserve"> </w:t>
            </w:r>
            <w:r>
              <w:rPr>
                <w:rFonts w:ascii="Arial"/>
                <w:b/>
                <w:sz w:val="20"/>
              </w:rPr>
              <w:t>Dairy</w:t>
            </w:r>
            <w:r>
              <w:rPr>
                <w:rFonts w:ascii="Arial"/>
                <w:b/>
                <w:spacing w:val="-5"/>
                <w:sz w:val="20"/>
              </w:rPr>
              <w:t xml:space="preserve"> </w:t>
            </w:r>
            <w:r>
              <w:rPr>
                <w:rFonts w:ascii="Arial"/>
                <w:b/>
                <w:sz w:val="20"/>
              </w:rPr>
              <w:t>Products</w:t>
            </w:r>
            <w:r>
              <w:rPr>
                <w:rFonts w:ascii="Arial"/>
                <w:b/>
                <w:spacing w:val="-9"/>
                <w:sz w:val="20"/>
              </w:rPr>
              <w:t xml:space="preserve"> </w:t>
            </w:r>
            <w:r>
              <w:rPr>
                <w:rFonts w:ascii="Arial"/>
                <w:b/>
                <w:sz w:val="20"/>
              </w:rPr>
              <w:t>with</w:t>
            </w:r>
            <w:r>
              <w:rPr>
                <w:rFonts w:ascii="Arial"/>
                <w:b/>
                <w:spacing w:val="-7"/>
                <w:sz w:val="20"/>
              </w:rPr>
              <w:t xml:space="preserve"> </w:t>
            </w:r>
            <w:r>
              <w:rPr>
                <w:rFonts w:ascii="Arial"/>
                <w:b/>
                <w:sz w:val="20"/>
              </w:rPr>
              <w:t>Medicinal</w:t>
            </w:r>
            <w:r>
              <w:rPr>
                <w:rFonts w:ascii="Arial"/>
                <w:b/>
                <w:spacing w:val="-7"/>
                <w:sz w:val="20"/>
              </w:rPr>
              <w:t xml:space="preserve"> </w:t>
            </w:r>
            <w:r>
              <w:rPr>
                <w:rFonts w:ascii="Arial"/>
                <w:b/>
                <w:sz w:val="20"/>
              </w:rPr>
              <w:t>Herbs</w:t>
            </w:r>
            <w:r>
              <w:rPr>
                <w:rFonts w:ascii="Arial"/>
                <w:b/>
                <w:spacing w:val="-5"/>
                <w:sz w:val="20"/>
              </w:rPr>
              <w:t xml:space="preserve"> </w:t>
            </w:r>
            <w:r>
              <w:rPr>
                <w:rFonts w:ascii="Arial"/>
                <w:b/>
                <w:sz w:val="20"/>
              </w:rPr>
              <w:t>and</w:t>
            </w:r>
            <w:r>
              <w:rPr>
                <w:rFonts w:ascii="Arial"/>
                <w:b/>
                <w:spacing w:val="-6"/>
                <w:sz w:val="20"/>
              </w:rPr>
              <w:t xml:space="preserve"> </w:t>
            </w:r>
            <w:r>
              <w:rPr>
                <w:rFonts w:ascii="Arial"/>
                <w:b/>
                <w:spacing w:val="-2"/>
                <w:sz w:val="20"/>
              </w:rPr>
              <w:t>Fruits</w:t>
            </w:r>
          </w:p>
        </w:tc>
      </w:tr>
      <w:tr w:rsidR="00C33A1C">
        <w:trPr>
          <w:trHeight w:val="335"/>
        </w:trPr>
        <w:tc>
          <w:tcPr>
            <w:tcW w:w="5165" w:type="dxa"/>
          </w:tcPr>
          <w:p w:rsidR="00C33A1C" w:rsidRDefault="00A56C87">
            <w:pPr>
              <w:pStyle w:val="TableParagraph"/>
              <w:spacing w:line="225" w:lineRule="exact"/>
              <w:ind w:left="95"/>
              <w:rPr>
                <w:rFonts w:ascii="Arial MT"/>
                <w:sz w:val="20"/>
              </w:rPr>
            </w:pPr>
            <w:r>
              <w:rPr>
                <w:rFonts w:ascii="Arial MT"/>
                <w:sz w:val="20"/>
              </w:rPr>
              <w:t>Type</w:t>
            </w:r>
            <w:r>
              <w:rPr>
                <w:rFonts w:ascii="Arial MT"/>
                <w:spacing w:val="-4"/>
                <w:sz w:val="20"/>
              </w:rPr>
              <w:t xml:space="preserve"> </w:t>
            </w:r>
            <w:r>
              <w:rPr>
                <w:rFonts w:ascii="Arial MT"/>
                <w:sz w:val="20"/>
              </w:rPr>
              <w:t>of the</w:t>
            </w:r>
            <w:r>
              <w:rPr>
                <w:rFonts w:ascii="Arial MT"/>
                <w:spacing w:val="-3"/>
                <w:sz w:val="20"/>
              </w:rPr>
              <w:t xml:space="preserve"> </w:t>
            </w:r>
            <w:r>
              <w:rPr>
                <w:rFonts w:ascii="Arial MT"/>
                <w:spacing w:val="-2"/>
                <w:sz w:val="20"/>
              </w:rPr>
              <w:t>Article</w:t>
            </w:r>
          </w:p>
        </w:tc>
        <w:tc>
          <w:tcPr>
            <w:tcW w:w="15768" w:type="dxa"/>
          </w:tcPr>
          <w:p w:rsidR="00C33A1C" w:rsidRDefault="00C33A1C">
            <w:pPr>
              <w:pStyle w:val="TableParagraph"/>
              <w:ind w:left="0"/>
              <w:rPr>
                <w:sz w:val="18"/>
              </w:rPr>
            </w:pPr>
          </w:p>
        </w:tc>
      </w:tr>
    </w:tbl>
    <w:p w:rsidR="00C33A1C" w:rsidRDefault="00C33A1C">
      <w:pPr>
        <w:spacing w:before="6"/>
        <w:rPr>
          <w:sz w:val="20"/>
        </w:rPr>
      </w:pPr>
    </w:p>
    <w:p w:rsidR="00C33A1C" w:rsidRDefault="00A56C87">
      <w:pPr>
        <w:pStyle w:val="BodyText"/>
        <w:ind w:left="165"/>
      </w:pPr>
      <w:r>
        <w:rPr>
          <w:color w:val="000000"/>
          <w:highlight w:val="yellow"/>
        </w:rPr>
        <w:t>PART</w:t>
      </w:r>
      <w:r>
        <w:rPr>
          <w:color w:val="000000"/>
          <w:spacing w:val="49"/>
          <w:highlight w:val="yellow"/>
        </w:rPr>
        <w:t xml:space="preserve"> </w:t>
      </w:r>
      <w:r>
        <w:rPr>
          <w:color w:val="000000"/>
          <w:highlight w:val="yellow"/>
        </w:rPr>
        <w:t>1:</w:t>
      </w:r>
      <w:r>
        <w:rPr>
          <w:color w:val="000000"/>
          <w:spacing w:val="-5"/>
        </w:rPr>
        <w:t xml:space="preserve"> </w:t>
      </w:r>
      <w:r>
        <w:rPr>
          <w:color w:val="000000"/>
          <w:spacing w:val="-2"/>
        </w:rPr>
        <w:t>Comments</w:t>
      </w:r>
    </w:p>
    <w:p w:rsidR="00C33A1C" w:rsidRDefault="00C33A1C">
      <w:pPr>
        <w:rPr>
          <w:b/>
          <w:sz w:val="20"/>
        </w:r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60"/>
        <w:gridCol w:w="6442"/>
      </w:tblGrid>
      <w:tr w:rsidR="00C33A1C">
        <w:trPr>
          <w:trHeight w:val="969"/>
        </w:trPr>
        <w:tc>
          <w:tcPr>
            <w:tcW w:w="5352" w:type="dxa"/>
          </w:tcPr>
          <w:p w:rsidR="00C33A1C" w:rsidRDefault="00C33A1C">
            <w:pPr>
              <w:pStyle w:val="TableParagraph"/>
              <w:ind w:left="0"/>
              <w:rPr>
                <w:sz w:val="20"/>
              </w:rPr>
            </w:pPr>
          </w:p>
        </w:tc>
        <w:tc>
          <w:tcPr>
            <w:tcW w:w="9360" w:type="dxa"/>
          </w:tcPr>
          <w:p w:rsidR="00C33A1C" w:rsidRDefault="00A56C87">
            <w:pPr>
              <w:pStyle w:val="TableParagraph"/>
              <w:spacing w:line="225" w:lineRule="exact"/>
              <w:rPr>
                <w:b/>
                <w:sz w:val="20"/>
              </w:rPr>
            </w:pPr>
            <w:r>
              <w:rPr>
                <w:b/>
                <w:sz w:val="20"/>
              </w:rPr>
              <w:t>Reviewer’s</w:t>
            </w:r>
            <w:r>
              <w:rPr>
                <w:b/>
                <w:spacing w:val="-8"/>
                <w:sz w:val="20"/>
              </w:rPr>
              <w:t xml:space="preserve"> </w:t>
            </w:r>
            <w:r>
              <w:rPr>
                <w:b/>
                <w:spacing w:val="-2"/>
                <w:sz w:val="20"/>
              </w:rPr>
              <w:t>comment</w:t>
            </w:r>
          </w:p>
          <w:p w:rsidR="00C33A1C" w:rsidRDefault="00A56C87">
            <w:pPr>
              <w:pStyle w:val="TableParagraph"/>
              <w:ind w:right="127"/>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 (AI)</w:t>
            </w:r>
            <w:r>
              <w:rPr>
                <w:b/>
                <w:color w:val="000000"/>
                <w:spacing w:val="-6"/>
                <w:sz w:val="20"/>
                <w:highlight w:val="yellow"/>
              </w:rPr>
              <w:t xml:space="preserve"> </w:t>
            </w:r>
            <w:r>
              <w:rPr>
                <w:b/>
                <w:color w:val="000000"/>
                <w:sz w:val="20"/>
                <w:highlight w:val="yellow"/>
              </w:rPr>
              <w:t>generated</w:t>
            </w:r>
            <w:r>
              <w:rPr>
                <w:b/>
                <w:color w:val="000000"/>
                <w:spacing w:val="-7"/>
                <w:sz w:val="20"/>
                <w:highlight w:val="yellow"/>
              </w:rPr>
              <w:t xml:space="preserve"> </w:t>
            </w:r>
            <w:r>
              <w:rPr>
                <w:b/>
                <w:color w:val="000000"/>
                <w:sz w:val="20"/>
                <w:highlight w:val="yellow"/>
              </w:rPr>
              <w:t>or assisted</w:t>
            </w:r>
            <w:r>
              <w:rPr>
                <w:b/>
                <w:color w:val="000000"/>
                <w:spacing w:val="-7"/>
                <w:sz w:val="20"/>
                <w:highlight w:val="yellow"/>
              </w:rPr>
              <w:t xml:space="preserve"> </w:t>
            </w:r>
            <w:r>
              <w:rPr>
                <w:b/>
                <w:color w:val="000000"/>
                <w:sz w:val="20"/>
                <w:highlight w:val="yellow"/>
              </w:rPr>
              <w:t>review</w:t>
            </w:r>
            <w:r>
              <w:rPr>
                <w:b/>
                <w:color w:val="000000"/>
                <w:spacing w:val="-7"/>
                <w:sz w:val="20"/>
                <w:highlight w:val="yellow"/>
              </w:rPr>
              <w:t xml:space="preserve"> </w:t>
            </w:r>
            <w:r>
              <w:rPr>
                <w:b/>
                <w:color w:val="000000"/>
                <w:sz w:val="20"/>
                <w:highlight w:val="yellow"/>
              </w:rPr>
              <w:t>comments</w:t>
            </w:r>
            <w:r>
              <w:rPr>
                <w:b/>
                <w:color w:val="000000"/>
                <w:spacing w:val="-3"/>
                <w:sz w:val="20"/>
                <w:highlight w:val="yellow"/>
              </w:rPr>
              <w:t xml:space="preserve"> </w:t>
            </w:r>
            <w:r>
              <w:rPr>
                <w:b/>
                <w:color w:val="000000"/>
                <w:sz w:val="20"/>
                <w:highlight w:val="yellow"/>
              </w:rPr>
              <w:t>are strictly</w:t>
            </w:r>
            <w:r>
              <w:rPr>
                <w:b/>
                <w:color w:val="000000"/>
                <w:spacing w:val="-6"/>
                <w:sz w:val="20"/>
                <w:highlight w:val="yellow"/>
              </w:rPr>
              <w:t xml:space="preserve"> </w:t>
            </w:r>
            <w:r>
              <w:rPr>
                <w:b/>
                <w:color w:val="000000"/>
                <w:sz w:val="20"/>
                <w:highlight w:val="yellow"/>
              </w:rPr>
              <w:t>prohibited</w:t>
            </w:r>
            <w:r>
              <w:rPr>
                <w:b/>
                <w:color w:val="000000"/>
                <w:spacing w:val="-3"/>
                <w:sz w:val="20"/>
                <w:highlight w:val="yellow"/>
              </w:rPr>
              <w:t xml:space="preserve"> </w:t>
            </w:r>
            <w:r>
              <w:rPr>
                <w:b/>
                <w:color w:val="000000"/>
                <w:sz w:val="20"/>
                <w:highlight w:val="yellow"/>
              </w:rPr>
              <w:t>during</w:t>
            </w:r>
            <w:r>
              <w:rPr>
                <w:b/>
                <w:color w:val="000000"/>
                <w:spacing w:val="-2"/>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2" w:type="dxa"/>
          </w:tcPr>
          <w:p w:rsidR="00C33A1C" w:rsidRDefault="00A56C87">
            <w:pPr>
              <w:pStyle w:val="TableParagraph"/>
              <w:spacing w:line="261" w:lineRule="auto"/>
              <w:ind w:left="105" w:right="738"/>
              <w:rPr>
                <w:sz w:val="20"/>
              </w:rPr>
            </w:pPr>
            <w:r>
              <w:rPr>
                <w:b/>
                <w:sz w:val="20"/>
              </w:rPr>
              <w:t>Author’s</w:t>
            </w:r>
            <w:r>
              <w:rPr>
                <w:b/>
                <w:spacing w:val="-3"/>
                <w:sz w:val="20"/>
              </w:rPr>
              <w:t xml:space="preserve"> </w:t>
            </w:r>
            <w:r>
              <w:rPr>
                <w:b/>
                <w:sz w:val="20"/>
              </w:rPr>
              <w:t>Feedback</w:t>
            </w:r>
            <w:r>
              <w:rPr>
                <w:b/>
                <w:spacing w:val="-4"/>
                <w:sz w:val="20"/>
              </w:rPr>
              <w:t xml:space="preserve"> </w:t>
            </w:r>
            <w:r>
              <w:rPr>
                <w:sz w:val="20"/>
              </w:rPr>
              <w:t>(It</w:t>
            </w:r>
            <w:r>
              <w:rPr>
                <w:spacing w:val="-5"/>
                <w:sz w:val="20"/>
              </w:rPr>
              <w:t xml:space="preserve"> </w:t>
            </w:r>
            <w:r>
              <w:rPr>
                <w:sz w:val="20"/>
              </w:rPr>
              <w:t>is</w:t>
            </w:r>
            <w:r>
              <w:rPr>
                <w:spacing w:val="-8"/>
                <w:sz w:val="20"/>
              </w:rPr>
              <w:t xml:space="preserve"> </w:t>
            </w:r>
            <w:r>
              <w:rPr>
                <w:sz w:val="20"/>
              </w:rPr>
              <w:t>mandatory</w:t>
            </w:r>
            <w:r>
              <w:rPr>
                <w:spacing w:val="-10"/>
                <w:sz w:val="20"/>
              </w:rPr>
              <w:t xml:space="preserve"> </w:t>
            </w:r>
            <w:r>
              <w:rPr>
                <w:sz w:val="20"/>
              </w:rPr>
              <w:t>that</w:t>
            </w:r>
            <w:r>
              <w:rPr>
                <w:spacing w:val="-5"/>
                <w:sz w:val="20"/>
              </w:rPr>
              <w:t xml:space="preserve"> </w:t>
            </w:r>
            <w:r>
              <w:rPr>
                <w:sz w:val="20"/>
              </w:rPr>
              <w:t>authors</w:t>
            </w:r>
            <w:r>
              <w:rPr>
                <w:spacing w:val="-8"/>
                <w:sz w:val="20"/>
              </w:rPr>
              <w:t xml:space="preserve"> </w:t>
            </w:r>
            <w:r>
              <w:rPr>
                <w:sz w:val="20"/>
              </w:rPr>
              <w:t>should</w:t>
            </w:r>
            <w:r>
              <w:rPr>
                <w:spacing w:val="-2"/>
                <w:sz w:val="20"/>
              </w:rPr>
              <w:t xml:space="preserve"> </w:t>
            </w:r>
            <w:r>
              <w:rPr>
                <w:sz w:val="20"/>
              </w:rPr>
              <w:t>write</w:t>
            </w:r>
            <w:r>
              <w:rPr>
                <w:spacing w:val="-5"/>
                <w:sz w:val="20"/>
              </w:rPr>
              <w:t xml:space="preserve"> </w:t>
            </w:r>
            <w:r>
              <w:rPr>
                <w:sz w:val="20"/>
              </w:rPr>
              <w:t>his/her feedback here)</w:t>
            </w:r>
          </w:p>
        </w:tc>
      </w:tr>
      <w:tr w:rsidR="00C33A1C">
        <w:trPr>
          <w:trHeight w:val="2759"/>
        </w:trPr>
        <w:tc>
          <w:tcPr>
            <w:tcW w:w="5352" w:type="dxa"/>
          </w:tcPr>
          <w:p w:rsidR="00C33A1C" w:rsidRDefault="00A56C87">
            <w:pPr>
              <w:pStyle w:val="TableParagraph"/>
              <w:ind w:left="470" w:right="190"/>
              <w:rPr>
                <w:b/>
                <w:sz w:val="20"/>
              </w:rPr>
            </w:pPr>
            <w:r>
              <w:rPr>
                <w:b/>
                <w:sz w:val="20"/>
              </w:rPr>
              <w:t>Please</w:t>
            </w:r>
            <w:r>
              <w:rPr>
                <w:b/>
                <w:spacing w:val="-6"/>
                <w:sz w:val="20"/>
              </w:rPr>
              <w:t xml:space="preserve"> </w:t>
            </w:r>
            <w:r>
              <w:rPr>
                <w:b/>
                <w:sz w:val="20"/>
              </w:rPr>
              <w:t>write</w:t>
            </w:r>
            <w:r>
              <w:rPr>
                <w:b/>
                <w:spacing w:val="-6"/>
                <w:sz w:val="20"/>
              </w:rPr>
              <w:t xml:space="preserve"> </w:t>
            </w:r>
            <w:r>
              <w:rPr>
                <w:b/>
                <w:sz w:val="20"/>
              </w:rPr>
              <w:t>a</w:t>
            </w:r>
            <w:r>
              <w:rPr>
                <w:b/>
                <w:spacing w:val="-4"/>
                <w:sz w:val="20"/>
              </w:rPr>
              <w:t xml:space="preserve"> </w:t>
            </w:r>
            <w:r>
              <w:rPr>
                <w:b/>
                <w:sz w:val="20"/>
              </w:rPr>
              <w:t>few</w:t>
            </w:r>
            <w:r>
              <w:rPr>
                <w:b/>
                <w:spacing w:val="-5"/>
                <w:sz w:val="20"/>
              </w:rPr>
              <w:t xml:space="preserve"> </w:t>
            </w:r>
            <w:r>
              <w:rPr>
                <w:b/>
                <w:sz w:val="20"/>
              </w:rPr>
              <w:t>sentences</w:t>
            </w:r>
            <w:r>
              <w:rPr>
                <w:b/>
                <w:spacing w:val="-9"/>
                <w:sz w:val="20"/>
              </w:rPr>
              <w:t xml:space="preserve"> </w:t>
            </w:r>
            <w:r>
              <w:rPr>
                <w:b/>
                <w:sz w:val="20"/>
              </w:rPr>
              <w:t>regarding</w:t>
            </w:r>
            <w:r>
              <w:rPr>
                <w:b/>
                <w:spacing w:val="-4"/>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60" w:type="dxa"/>
          </w:tcPr>
          <w:p w:rsidR="00C33A1C" w:rsidRDefault="00A56C87">
            <w:pPr>
              <w:pStyle w:val="TableParagraph"/>
              <w:ind w:right="89"/>
              <w:jc w:val="both"/>
              <w:rPr>
                <w:sz w:val="20"/>
              </w:rPr>
            </w:pPr>
            <w:r>
              <w:rPr>
                <w:sz w:val="20"/>
              </w:rPr>
              <w:t>This review focuses on antimicrobial and anti-inflammatory effects, in the analysis of sensory characteristics, as the narrative analysis synthesizes recent evidence on milk and dairy products fortified with medicinal plants and fruits, covering</w:t>
            </w:r>
            <w:r>
              <w:rPr>
                <w:spacing w:val="-6"/>
                <w:sz w:val="20"/>
              </w:rPr>
              <w:t xml:space="preserve"> </w:t>
            </w:r>
            <w:r>
              <w:rPr>
                <w:sz w:val="20"/>
              </w:rPr>
              <w:t>their</w:t>
            </w:r>
            <w:r>
              <w:rPr>
                <w:spacing w:val="-1"/>
                <w:sz w:val="20"/>
              </w:rPr>
              <w:t xml:space="preserve"> </w:t>
            </w:r>
            <w:r>
              <w:rPr>
                <w:sz w:val="20"/>
              </w:rPr>
              <w:t>phytochemical contributions,</w:t>
            </w:r>
            <w:r>
              <w:rPr>
                <w:spacing w:val="-3"/>
                <w:sz w:val="20"/>
              </w:rPr>
              <w:t xml:space="preserve"> </w:t>
            </w:r>
            <w:r>
              <w:rPr>
                <w:sz w:val="20"/>
              </w:rPr>
              <w:t>technological</w:t>
            </w:r>
            <w:r>
              <w:rPr>
                <w:spacing w:val="-4"/>
                <w:sz w:val="20"/>
              </w:rPr>
              <w:t xml:space="preserve"> </w:t>
            </w:r>
            <w:r>
              <w:rPr>
                <w:sz w:val="20"/>
              </w:rPr>
              <w:t>performance, sensory</w:t>
            </w:r>
            <w:r>
              <w:rPr>
                <w:spacing w:val="-9"/>
                <w:sz w:val="20"/>
              </w:rPr>
              <w:t xml:space="preserve"> </w:t>
            </w:r>
            <w:r>
              <w:rPr>
                <w:sz w:val="20"/>
              </w:rPr>
              <w:t>acceptability</w:t>
            </w:r>
            <w:r>
              <w:rPr>
                <w:spacing w:val="-9"/>
                <w:sz w:val="20"/>
              </w:rPr>
              <w:t xml:space="preserve"> </w:t>
            </w:r>
            <w:r>
              <w:rPr>
                <w:sz w:val="20"/>
              </w:rPr>
              <w:t>and</w:t>
            </w:r>
            <w:r>
              <w:rPr>
                <w:spacing w:val="-1"/>
                <w:sz w:val="20"/>
              </w:rPr>
              <w:t xml:space="preserve"> </w:t>
            </w:r>
            <w:r>
              <w:rPr>
                <w:sz w:val="20"/>
              </w:rPr>
              <w:t>emerging health outcomes. Fortification of milk and dairy products with medicinal plants and fruits strongly aligns with contemporary consumer demand for foods that offer both pleasure and health benefits. Dairy matrices provide a favorable technical environment for the incorporation, protection and delivery of diverse phytochemicals, while plants and fruits contribute complementary</w:t>
            </w:r>
            <w:r>
              <w:rPr>
                <w:spacing w:val="-3"/>
                <w:sz w:val="20"/>
              </w:rPr>
              <w:t xml:space="preserve"> </w:t>
            </w:r>
            <w:r>
              <w:rPr>
                <w:sz w:val="20"/>
              </w:rPr>
              <w:t>profiles of antioxidants, anti-inflammatory</w:t>
            </w:r>
            <w:r>
              <w:rPr>
                <w:spacing w:val="-3"/>
                <w:sz w:val="20"/>
              </w:rPr>
              <w:t xml:space="preserve"> </w:t>
            </w:r>
            <w:r>
              <w:rPr>
                <w:sz w:val="20"/>
              </w:rPr>
              <w:t>agents and other bioactive compounds. Evidence from in vitro studies, product characterization and animal models consistently</w:t>
            </w:r>
            <w:r>
              <w:rPr>
                <w:spacing w:val="40"/>
                <w:sz w:val="20"/>
              </w:rPr>
              <w:t xml:space="preserve"> </w:t>
            </w:r>
            <w:proofErr w:type="gramStart"/>
            <w:r>
              <w:rPr>
                <w:sz w:val="20"/>
              </w:rPr>
              <w:t>demonstrates</w:t>
            </w:r>
            <w:proofErr w:type="gramEnd"/>
            <w:r>
              <w:rPr>
                <w:sz w:val="20"/>
              </w:rPr>
              <w:t xml:space="preserve"> that such fortification can enhance total phenolic content, antioxidant capacity and, in some cases, markers of metabolic or liver function. At the same time, research highlights significant formulation challenges, including managing interactions</w:t>
            </w:r>
            <w:r>
              <w:rPr>
                <w:spacing w:val="23"/>
                <w:sz w:val="20"/>
              </w:rPr>
              <w:t xml:space="preserve"> </w:t>
            </w:r>
            <w:r>
              <w:rPr>
                <w:sz w:val="20"/>
              </w:rPr>
              <w:t>between</w:t>
            </w:r>
            <w:r>
              <w:rPr>
                <w:spacing w:val="29"/>
                <w:sz w:val="20"/>
              </w:rPr>
              <w:t xml:space="preserve"> </w:t>
            </w:r>
            <w:r>
              <w:rPr>
                <w:sz w:val="20"/>
              </w:rPr>
              <w:t>phytochemicals</w:t>
            </w:r>
            <w:r>
              <w:rPr>
                <w:spacing w:val="23"/>
                <w:sz w:val="20"/>
              </w:rPr>
              <w:t xml:space="preserve"> </w:t>
            </w:r>
            <w:r>
              <w:rPr>
                <w:sz w:val="20"/>
              </w:rPr>
              <w:t>and dairy components,</w:t>
            </w:r>
            <w:r>
              <w:rPr>
                <w:spacing w:val="26"/>
                <w:sz w:val="20"/>
              </w:rPr>
              <w:t xml:space="preserve"> </w:t>
            </w:r>
            <w:r>
              <w:rPr>
                <w:sz w:val="20"/>
              </w:rPr>
              <w:t>preserving microbial</w:t>
            </w:r>
            <w:r>
              <w:rPr>
                <w:spacing w:val="21"/>
                <w:sz w:val="20"/>
              </w:rPr>
              <w:t xml:space="preserve"> </w:t>
            </w:r>
            <w:r>
              <w:rPr>
                <w:sz w:val="20"/>
              </w:rPr>
              <w:t>viability</w:t>
            </w:r>
          </w:p>
          <w:p w:rsidR="00C33A1C" w:rsidRDefault="00A56C87">
            <w:pPr>
              <w:pStyle w:val="TableParagraph"/>
              <w:spacing w:line="219" w:lineRule="exact"/>
              <w:jc w:val="both"/>
              <w:rPr>
                <w:sz w:val="20"/>
              </w:rPr>
            </w:pPr>
            <w:r>
              <w:rPr>
                <w:sz w:val="20"/>
              </w:rPr>
              <w:t>and</w:t>
            </w:r>
            <w:r>
              <w:rPr>
                <w:spacing w:val="-6"/>
                <w:sz w:val="20"/>
              </w:rPr>
              <w:t xml:space="preserve"> </w:t>
            </w:r>
            <w:r>
              <w:rPr>
                <w:sz w:val="20"/>
              </w:rPr>
              <w:t>sensory</w:t>
            </w:r>
            <w:r>
              <w:rPr>
                <w:spacing w:val="-11"/>
                <w:sz w:val="20"/>
              </w:rPr>
              <w:t xml:space="preserve"> </w:t>
            </w:r>
            <w:r>
              <w:rPr>
                <w:sz w:val="20"/>
              </w:rPr>
              <w:t>quality,</w:t>
            </w:r>
            <w:r>
              <w:rPr>
                <w:spacing w:val="-2"/>
                <w:sz w:val="20"/>
              </w:rPr>
              <w:t xml:space="preserve"> </w:t>
            </w:r>
            <w:r>
              <w:rPr>
                <w:sz w:val="20"/>
              </w:rPr>
              <w:t>and</w:t>
            </w:r>
            <w:r>
              <w:rPr>
                <w:spacing w:val="-8"/>
                <w:sz w:val="20"/>
              </w:rPr>
              <w:t xml:space="preserve"> </w:t>
            </w:r>
            <w:r>
              <w:rPr>
                <w:sz w:val="20"/>
              </w:rPr>
              <w:t>ensuring</w:t>
            </w:r>
            <w:r>
              <w:rPr>
                <w:spacing w:val="-8"/>
                <w:sz w:val="20"/>
              </w:rPr>
              <w:t xml:space="preserve"> </w:t>
            </w:r>
            <w:r>
              <w:rPr>
                <w:sz w:val="20"/>
              </w:rPr>
              <w:t>stability</w:t>
            </w:r>
            <w:r>
              <w:rPr>
                <w:spacing w:val="-11"/>
                <w:sz w:val="20"/>
              </w:rPr>
              <w:t xml:space="preserve"> </w:t>
            </w:r>
            <w:r>
              <w:rPr>
                <w:sz w:val="20"/>
              </w:rPr>
              <w:t>during</w:t>
            </w:r>
            <w:r>
              <w:rPr>
                <w:spacing w:val="-8"/>
                <w:sz w:val="20"/>
              </w:rPr>
              <w:t xml:space="preserve"> </w:t>
            </w:r>
            <w:r>
              <w:rPr>
                <w:sz w:val="20"/>
              </w:rPr>
              <w:t>processing</w:t>
            </w:r>
            <w:r>
              <w:rPr>
                <w:spacing w:val="-7"/>
                <w:sz w:val="20"/>
              </w:rPr>
              <w:t xml:space="preserve"> </w:t>
            </w:r>
            <w:r>
              <w:rPr>
                <w:sz w:val="20"/>
              </w:rPr>
              <w:t>and</w:t>
            </w:r>
            <w:r>
              <w:rPr>
                <w:spacing w:val="-3"/>
                <w:sz w:val="20"/>
              </w:rPr>
              <w:t xml:space="preserve"> </w:t>
            </w:r>
            <w:r>
              <w:rPr>
                <w:spacing w:val="-2"/>
                <w:sz w:val="20"/>
              </w:rPr>
              <w:t>storage.</w:t>
            </w:r>
          </w:p>
        </w:tc>
        <w:tc>
          <w:tcPr>
            <w:tcW w:w="6442" w:type="dxa"/>
          </w:tcPr>
          <w:p w:rsidR="00C33A1C" w:rsidRDefault="00C33A1C">
            <w:pPr>
              <w:pStyle w:val="TableParagraph"/>
              <w:ind w:left="0"/>
              <w:rPr>
                <w:sz w:val="20"/>
              </w:rPr>
            </w:pPr>
          </w:p>
        </w:tc>
      </w:tr>
      <w:tr w:rsidR="00C33A1C">
        <w:trPr>
          <w:trHeight w:val="1262"/>
        </w:trPr>
        <w:tc>
          <w:tcPr>
            <w:tcW w:w="5352" w:type="dxa"/>
          </w:tcPr>
          <w:p w:rsidR="00C33A1C" w:rsidRDefault="00A56C87">
            <w:pPr>
              <w:pStyle w:val="TableParagraph"/>
              <w:spacing w:line="225" w:lineRule="exact"/>
              <w:ind w:left="470"/>
              <w:rPr>
                <w:b/>
                <w:sz w:val="20"/>
              </w:rPr>
            </w:pPr>
            <w:r>
              <w:rPr>
                <w:b/>
                <w:sz w:val="20"/>
              </w:rPr>
              <w:t>Is</w:t>
            </w:r>
            <w:r>
              <w:rPr>
                <w:b/>
                <w:spacing w:val="-4"/>
                <w:sz w:val="20"/>
              </w:rPr>
              <w:t xml:space="preserve"> </w:t>
            </w:r>
            <w:r>
              <w:rPr>
                <w:b/>
                <w:sz w:val="20"/>
              </w:rPr>
              <w:t>the</w:t>
            </w:r>
            <w:r>
              <w:rPr>
                <w:b/>
                <w:spacing w:val="-2"/>
                <w:sz w:val="20"/>
              </w:rPr>
              <w:t xml:space="preserve"> </w:t>
            </w:r>
            <w:r>
              <w:rPr>
                <w:b/>
                <w:sz w:val="20"/>
              </w:rPr>
              <w:t>title</w:t>
            </w:r>
            <w:r>
              <w:rPr>
                <w:b/>
                <w:spacing w:val="-1"/>
                <w:sz w:val="20"/>
              </w:rPr>
              <w:t xml:space="preserve"> </w:t>
            </w:r>
            <w:r>
              <w:rPr>
                <w:b/>
                <w:sz w:val="20"/>
              </w:rPr>
              <w:t>of</w:t>
            </w:r>
            <w:r>
              <w:rPr>
                <w:b/>
                <w:spacing w:val="-3"/>
                <w:sz w:val="20"/>
              </w:rPr>
              <w:t xml:space="preserve"> </w:t>
            </w:r>
            <w:r>
              <w:rPr>
                <w:b/>
                <w:sz w:val="20"/>
              </w:rPr>
              <w:t>the</w:t>
            </w:r>
            <w:r>
              <w:rPr>
                <w:b/>
                <w:spacing w:val="-6"/>
                <w:sz w:val="20"/>
              </w:rPr>
              <w:t xml:space="preserve"> </w:t>
            </w:r>
            <w:r>
              <w:rPr>
                <w:b/>
                <w:sz w:val="20"/>
              </w:rPr>
              <w:t>article</w:t>
            </w:r>
            <w:r>
              <w:rPr>
                <w:b/>
                <w:spacing w:val="-5"/>
                <w:sz w:val="20"/>
              </w:rPr>
              <w:t xml:space="preserve"> </w:t>
            </w:r>
            <w:r>
              <w:rPr>
                <w:b/>
                <w:spacing w:val="-2"/>
                <w:sz w:val="20"/>
              </w:rPr>
              <w:t>suitable?</w:t>
            </w:r>
          </w:p>
          <w:p w:rsidR="00C33A1C" w:rsidRDefault="00A56C87">
            <w:pPr>
              <w:pStyle w:val="TableParagraph"/>
              <w:ind w:left="470"/>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2"/>
                <w:sz w:val="20"/>
              </w:rPr>
              <w:t xml:space="preserve"> </w:t>
            </w:r>
            <w:r>
              <w:rPr>
                <w:b/>
                <w:sz w:val="20"/>
              </w:rPr>
              <w:t>suggest</w:t>
            </w:r>
            <w:r>
              <w:rPr>
                <w:b/>
                <w:spacing w:val="-5"/>
                <w:sz w:val="20"/>
              </w:rPr>
              <w:t xml:space="preserve"> </w:t>
            </w:r>
            <w:r>
              <w:rPr>
                <w:b/>
                <w:sz w:val="20"/>
              </w:rPr>
              <w:t>an</w:t>
            </w:r>
            <w:r>
              <w:rPr>
                <w:b/>
                <w:spacing w:val="-10"/>
                <w:sz w:val="20"/>
              </w:rPr>
              <w:t xml:space="preserve"> </w:t>
            </w:r>
            <w:r>
              <w:rPr>
                <w:b/>
                <w:sz w:val="20"/>
              </w:rPr>
              <w:t>alternative</w:t>
            </w:r>
            <w:r>
              <w:rPr>
                <w:b/>
                <w:spacing w:val="-2"/>
                <w:sz w:val="20"/>
              </w:rPr>
              <w:t xml:space="preserve"> title)</w:t>
            </w:r>
          </w:p>
        </w:tc>
        <w:tc>
          <w:tcPr>
            <w:tcW w:w="9360" w:type="dxa"/>
          </w:tcPr>
          <w:p w:rsidR="00C33A1C" w:rsidRDefault="00A56C87">
            <w:pPr>
              <w:pStyle w:val="TableParagraph"/>
              <w:spacing w:line="221" w:lineRule="exact"/>
              <w:ind w:left="470"/>
              <w:rPr>
                <w:sz w:val="20"/>
              </w:rPr>
            </w:pPr>
            <w:r>
              <w:rPr>
                <w:sz w:val="20"/>
              </w:rPr>
              <w:t>The</w:t>
            </w:r>
            <w:r>
              <w:rPr>
                <w:spacing w:val="-6"/>
                <w:sz w:val="20"/>
              </w:rPr>
              <w:t xml:space="preserve"> </w:t>
            </w:r>
            <w:r>
              <w:rPr>
                <w:sz w:val="20"/>
              </w:rPr>
              <w:t>title</w:t>
            </w:r>
            <w:r>
              <w:rPr>
                <w:spacing w:val="-6"/>
                <w:sz w:val="20"/>
              </w:rPr>
              <w:t xml:space="preserve"> </w:t>
            </w:r>
            <w:r>
              <w:rPr>
                <w:sz w:val="20"/>
              </w:rPr>
              <w:t>of</w:t>
            </w:r>
            <w:r>
              <w:rPr>
                <w:spacing w:val="-7"/>
                <w:sz w:val="20"/>
              </w:rPr>
              <w:t xml:space="preserve"> </w:t>
            </w:r>
            <w:r>
              <w:rPr>
                <w:sz w:val="20"/>
              </w:rPr>
              <w:t>the</w:t>
            </w:r>
            <w:r>
              <w:rPr>
                <w:spacing w:val="-9"/>
                <w:sz w:val="20"/>
              </w:rPr>
              <w:t xml:space="preserve"> </w:t>
            </w:r>
            <w:r>
              <w:rPr>
                <w:sz w:val="20"/>
              </w:rPr>
              <w:t>article</w:t>
            </w:r>
            <w:r>
              <w:rPr>
                <w:spacing w:val="-6"/>
                <w:sz w:val="20"/>
              </w:rPr>
              <w:t xml:space="preserve"> </w:t>
            </w:r>
            <w:r>
              <w:rPr>
                <w:sz w:val="20"/>
              </w:rPr>
              <w:t>is</w:t>
            </w:r>
            <w:r>
              <w:rPr>
                <w:spacing w:val="-8"/>
                <w:sz w:val="20"/>
              </w:rPr>
              <w:t xml:space="preserve"> </w:t>
            </w:r>
            <w:r>
              <w:rPr>
                <w:sz w:val="20"/>
              </w:rPr>
              <w:t>appropriate</w:t>
            </w:r>
            <w:r>
              <w:rPr>
                <w:spacing w:val="-6"/>
                <w:sz w:val="20"/>
              </w:rPr>
              <w:t xml:space="preserve"> </w:t>
            </w:r>
            <w:r>
              <w:rPr>
                <w:sz w:val="20"/>
              </w:rPr>
              <w:t>for</w:t>
            </w:r>
            <w:r>
              <w:rPr>
                <w:spacing w:val="-2"/>
                <w:sz w:val="20"/>
              </w:rPr>
              <w:t xml:space="preserve"> </w:t>
            </w:r>
            <w:r>
              <w:rPr>
                <w:sz w:val="20"/>
              </w:rPr>
              <w:t>all</w:t>
            </w:r>
            <w:r>
              <w:rPr>
                <w:spacing w:val="-5"/>
                <w:sz w:val="20"/>
              </w:rPr>
              <w:t xml:space="preserve"> </w:t>
            </w:r>
            <w:r>
              <w:rPr>
                <w:sz w:val="20"/>
              </w:rPr>
              <w:t>the</w:t>
            </w:r>
            <w:r>
              <w:rPr>
                <w:spacing w:val="-6"/>
                <w:sz w:val="20"/>
              </w:rPr>
              <w:t xml:space="preserve"> </w:t>
            </w:r>
            <w:r>
              <w:rPr>
                <w:sz w:val="20"/>
              </w:rPr>
              <w:t>very</w:t>
            </w:r>
            <w:r>
              <w:rPr>
                <w:spacing w:val="-11"/>
                <w:sz w:val="20"/>
              </w:rPr>
              <w:t xml:space="preserve"> </w:t>
            </w:r>
            <w:r>
              <w:rPr>
                <w:sz w:val="20"/>
              </w:rPr>
              <w:t>interesting</w:t>
            </w:r>
            <w:r>
              <w:rPr>
                <w:spacing w:val="-3"/>
                <w:sz w:val="20"/>
              </w:rPr>
              <w:t xml:space="preserve"> </w:t>
            </w:r>
            <w:r>
              <w:rPr>
                <w:sz w:val="20"/>
              </w:rPr>
              <w:t>information</w:t>
            </w:r>
            <w:r>
              <w:rPr>
                <w:spacing w:val="-3"/>
                <w:sz w:val="20"/>
              </w:rPr>
              <w:t xml:space="preserve"> </w:t>
            </w:r>
            <w:r>
              <w:rPr>
                <w:sz w:val="20"/>
              </w:rPr>
              <w:t>that</w:t>
            </w:r>
            <w:r>
              <w:rPr>
                <w:spacing w:val="-5"/>
                <w:sz w:val="20"/>
              </w:rPr>
              <w:t xml:space="preserve"> </w:t>
            </w:r>
            <w:r>
              <w:rPr>
                <w:sz w:val="20"/>
              </w:rPr>
              <w:t>is</w:t>
            </w:r>
            <w:r>
              <w:rPr>
                <w:spacing w:val="-8"/>
                <w:sz w:val="20"/>
              </w:rPr>
              <w:t xml:space="preserve"> </w:t>
            </w:r>
            <w:r>
              <w:rPr>
                <w:spacing w:val="-2"/>
                <w:sz w:val="20"/>
              </w:rPr>
              <w:t>presented</w:t>
            </w:r>
          </w:p>
        </w:tc>
        <w:tc>
          <w:tcPr>
            <w:tcW w:w="6442" w:type="dxa"/>
          </w:tcPr>
          <w:p w:rsidR="00C33A1C" w:rsidRDefault="00C33A1C">
            <w:pPr>
              <w:pStyle w:val="TableParagraph"/>
              <w:ind w:left="0"/>
              <w:rPr>
                <w:sz w:val="20"/>
              </w:rPr>
            </w:pPr>
          </w:p>
        </w:tc>
      </w:tr>
      <w:tr w:rsidR="00C33A1C">
        <w:trPr>
          <w:trHeight w:val="2529"/>
        </w:trPr>
        <w:tc>
          <w:tcPr>
            <w:tcW w:w="5352" w:type="dxa"/>
          </w:tcPr>
          <w:p w:rsidR="00C33A1C" w:rsidRDefault="00A56C87">
            <w:pPr>
              <w:pStyle w:val="TableParagraph"/>
              <w:ind w:left="470" w:right="190"/>
              <w:rPr>
                <w:b/>
                <w:sz w:val="20"/>
              </w:rPr>
            </w:pPr>
            <w:r>
              <w:rPr>
                <w:b/>
                <w:sz w:val="20"/>
              </w:rPr>
              <w:t>Is the abstract of the article comprehensive? Do you suggest</w:t>
            </w:r>
            <w:r>
              <w:rPr>
                <w:b/>
                <w:spacing w:val="-5"/>
                <w:sz w:val="20"/>
              </w:rPr>
              <w:t xml:space="preserve"> </w:t>
            </w:r>
            <w:r>
              <w:rPr>
                <w:b/>
                <w:sz w:val="20"/>
              </w:rPr>
              <w:t>the</w:t>
            </w:r>
            <w:r>
              <w:rPr>
                <w:b/>
                <w:spacing w:val="-3"/>
                <w:sz w:val="20"/>
              </w:rPr>
              <w:t xml:space="preserve"> </w:t>
            </w:r>
            <w:r>
              <w:rPr>
                <w:b/>
                <w:sz w:val="20"/>
              </w:rPr>
              <w:t>addition</w:t>
            </w:r>
            <w:r>
              <w:rPr>
                <w:b/>
                <w:spacing w:val="-6"/>
                <w:sz w:val="20"/>
              </w:rPr>
              <w:t xml:space="preserve"> </w:t>
            </w:r>
            <w:r>
              <w:rPr>
                <w:b/>
                <w:sz w:val="20"/>
              </w:rPr>
              <w:t>(or</w:t>
            </w:r>
            <w:r>
              <w:rPr>
                <w:b/>
                <w:spacing w:val="-3"/>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3"/>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60" w:type="dxa"/>
          </w:tcPr>
          <w:p w:rsidR="00C33A1C" w:rsidRDefault="00A56C87">
            <w:pPr>
              <w:pStyle w:val="TableParagraph"/>
              <w:ind w:right="95"/>
              <w:jc w:val="both"/>
              <w:rPr>
                <w:sz w:val="20"/>
              </w:rPr>
            </w:pPr>
            <w:r>
              <w:rPr>
                <w:sz w:val="20"/>
              </w:rPr>
              <w:t>In the abstract of this review, the authors aim to provide an assessment of the fortification of these matrices with medicinal plants and fruits offers a way to improve antioxidant status, modulate glycemic response, support cardiometabolic health, and provide antimicrobial and anti-inflammatory effects, while meeting sensory expectations. After outlining the nutritional and functional rationale for using dairy</w:t>
            </w:r>
            <w:r>
              <w:rPr>
                <w:spacing w:val="-4"/>
                <w:sz w:val="20"/>
              </w:rPr>
              <w:t xml:space="preserve"> </w:t>
            </w:r>
            <w:r>
              <w:rPr>
                <w:sz w:val="20"/>
              </w:rPr>
              <w:t xml:space="preserve">as a carrier of </w:t>
            </w:r>
            <w:proofErr w:type="spellStart"/>
            <w:r>
              <w:rPr>
                <w:sz w:val="20"/>
              </w:rPr>
              <w:t>bioactives</w:t>
            </w:r>
            <w:proofErr w:type="spellEnd"/>
            <w:r>
              <w:rPr>
                <w:sz w:val="20"/>
              </w:rPr>
              <w:t xml:space="preserve">, the authors summarize the work on plant-based fortification of liquid milk, yogurt, cheese, and yogurt beverages, including basil, </w:t>
            </w:r>
            <w:proofErr w:type="spellStart"/>
            <w:r>
              <w:rPr>
                <w:sz w:val="20"/>
              </w:rPr>
              <w:t>tulsi</w:t>
            </w:r>
            <w:proofErr w:type="spellEnd"/>
            <w:r>
              <w:rPr>
                <w:sz w:val="20"/>
              </w:rPr>
              <w:t xml:space="preserve">, aloe </w:t>
            </w:r>
            <w:proofErr w:type="spellStart"/>
            <w:r>
              <w:rPr>
                <w:sz w:val="20"/>
              </w:rPr>
              <w:t>vera</w:t>
            </w:r>
            <w:proofErr w:type="spellEnd"/>
            <w:r>
              <w:rPr>
                <w:sz w:val="20"/>
              </w:rPr>
              <w:t>, yerba mate, rose, mulberry leaf, and other plants. Fruits and fruit-derived ingredients—pulps, juices, powders, and pomace—from tropical, berry, and Mediterranean fruits that have been incorporated into yogurts</w:t>
            </w:r>
            <w:r>
              <w:rPr>
                <w:spacing w:val="-1"/>
                <w:sz w:val="20"/>
              </w:rPr>
              <w:t xml:space="preserve"> </w:t>
            </w:r>
            <w:r>
              <w:rPr>
                <w:sz w:val="20"/>
              </w:rPr>
              <w:t>and yogurt beverages to enhance phenolic content, color, flavor, and biological activity are reviewed. Particular attention is paid to</w:t>
            </w:r>
            <w:r>
              <w:rPr>
                <w:spacing w:val="-1"/>
                <w:sz w:val="20"/>
              </w:rPr>
              <w:t xml:space="preserve"> </w:t>
            </w:r>
            <w:r>
              <w:rPr>
                <w:sz w:val="20"/>
              </w:rPr>
              <w:t>how fortification influences antioxidant capacity, microbial viability, texture, and consumer preferences.</w:t>
            </w:r>
          </w:p>
        </w:tc>
        <w:tc>
          <w:tcPr>
            <w:tcW w:w="6442" w:type="dxa"/>
          </w:tcPr>
          <w:p w:rsidR="00C33A1C" w:rsidRDefault="00C33A1C">
            <w:pPr>
              <w:pStyle w:val="TableParagraph"/>
              <w:ind w:left="0"/>
              <w:rPr>
                <w:sz w:val="20"/>
              </w:rPr>
            </w:pPr>
          </w:p>
        </w:tc>
      </w:tr>
      <w:tr w:rsidR="00C33A1C">
        <w:trPr>
          <w:trHeight w:val="2529"/>
        </w:trPr>
        <w:tc>
          <w:tcPr>
            <w:tcW w:w="5352" w:type="dxa"/>
          </w:tcPr>
          <w:p w:rsidR="00C33A1C" w:rsidRDefault="00A56C87">
            <w:pPr>
              <w:pStyle w:val="TableParagraph"/>
              <w:ind w:left="470" w:right="190"/>
              <w:rPr>
                <w:b/>
                <w:sz w:val="20"/>
              </w:rPr>
            </w:pPr>
            <w:r>
              <w:rPr>
                <w:b/>
                <w:sz w:val="20"/>
              </w:rPr>
              <w:t>Is</w:t>
            </w:r>
            <w:r>
              <w:rPr>
                <w:b/>
                <w:spacing w:val="-7"/>
                <w:sz w:val="20"/>
              </w:rPr>
              <w:t xml:space="preserve"> </w:t>
            </w:r>
            <w:r>
              <w:rPr>
                <w:b/>
                <w:sz w:val="20"/>
              </w:rPr>
              <w:t>the</w:t>
            </w:r>
            <w:r>
              <w:rPr>
                <w:b/>
                <w:spacing w:val="-4"/>
                <w:sz w:val="20"/>
              </w:rPr>
              <w:t xml:space="preserve"> </w:t>
            </w:r>
            <w:r>
              <w:rPr>
                <w:b/>
                <w:sz w:val="20"/>
              </w:rPr>
              <w:t>manuscript</w:t>
            </w:r>
            <w:r>
              <w:rPr>
                <w:b/>
                <w:spacing w:val="-6"/>
                <w:sz w:val="20"/>
              </w:rPr>
              <w:t xml:space="preserve"> </w:t>
            </w:r>
            <w:r>
              <w:rPr>
                <w:b/>
                <w:sz w:val="20"/>
              </w:rPr>
              <w:t>scientifically,</w:t>
            </w:r>
            <w:r>
              <w:rPr>
                <w:b/>
                <w:spacing w:val="-8"/>
                <w:sz w:val="20"/>
              </w:rPr>
              <w:t xml:space="preserve"> </w:t>
            </w:r>
            <w:r>
              <w:rPr>
                <w:b/>
                <w:sz w:val="20"/>
              </w:rPr>
              <w:t>correct?</w:t>
            </w:r>
            <w:r>
              <w:rPr>
                <w:b/>
                <w:spacing w:val="-10"/>
                <w:sz w:val="20"/>
              </w:rPr>
              <w:t xml:space="preserve"> </w:t>
            </w:r>
            <w:r>
              <w:rPr>
                <w:b/>
                <w:sz w:val="20"/>
              </w:rPr>
              <w:t>Please</w:t>
            </w:r>
            <w:r>
              <w:rPr>
                <w:b/>
                <w:spacing w:val="-4"/>
                <w:sz w:val="20"/>
              </w:rPr>
              <w:t xml:space="preserve"> </w:t>
            </w:r>
            <w:r>
              <w:rPr>
                <w:b/>
                <w:sz w:val="20"/>
              </w:rPr>
              <w:t xml:space="preserve">write </w:t>
            </w:r>
            <w:r>
              <w:rPr>
                <w:b/>
                <w:spacing w:val="-2"/>
                <w:sz w:val="20"/>
              </w:rPr>
              <w:t>here.</w:t>
            </w:r>
          </w:p>
        </w:tc>
        <w:tc>
          <w:tcPr>
            <w:tcW w:w="9360" w:type="dxa"/>
          </w:tcPr>
          <w:p w:rsidR="00C33A1C" w:rsidRDefault="00A56C87">
            <w:pPr>
              <w:pStyle w:val="TableParagraph"/>
              <w:spacing w:line="244" w:lineRule="exact"/>
              <w:jc w:val="both"/>
            </w:pPr>
            <w:r>
              <w:t>The</w:t>
            </w:r>
            <w:r>
              <w:rPr>
                <w:spacing w:val="-10"/>
              </w:rPr>
              <w:t xml:space="preserve"> </w:t>
            </w:r>
            <w:r>
              <w:t>research</w:t>
            </w:r>
            <w:r>
              <w:rPr>
                <w:spacing w:val="-6"/>
              </w:rPr>
              <w:t xml:space="preserve"> </w:t>
            </w:r>
            <w:r>
              <w:t>structure</w:t>
            </w:r>
            <w:r>
              <w:rPr>
                <w:spacing w:val="-8"/>
              </w:rPr>
              <w:t xml:space="preserve"> </w:t>
            </w:r>
            <w:r>
              <w:t>is</w:t>
            </w:r>
            <w:r>
              <w:rPr>
                <w:spacing w:val="-2"/>
              </w:rPr>
              <w:t xml:space="preserve"> </w:t>
            </w:r>
            <w:r>
              <w:t>appropriate</w:t>
            </w:r>
            <w:r>
              <w:rPr>
                <w:spacing w:val="-8"/>
              </w:rPr>
              <w:t xml:space="preserve"> </w:t>
            </w:r>
            <w:r>
              <w:t>for</w:t>
            </w:r>
            <w:r>
              <w:rPr>
                <w:spacing w:val="2"/>
              </w:rPr>
              <w:t xml:space="preserve"> </w:t>
            </w:r>
            <w:r>
              <w:t>the</w:t>
            </w:r>
            <w:r>
              <w:rPr>
                <w:spacing w:val="-8"/>
              </w:rPr>
              <w:t xml:space="preserve"> </w:t>
            </w:r>
            <w:r>
              <w:t>creation</w:t>
            </w:r>
            <w:r>
              <w:rPr>
                <w:spacing w:val="-6"/>
              </w:rPr>
              <w:t xml:space="preserve"> </w:t>
            </w:r>
            <w:r>
              <w:t>of</w:t>
            </w:r>
            <w:r>
              <w:rPr>
                <w:spacing w:val="1"/>
              </w:rPr>
              <w:t xml:space="preserve"> </w:t>
            </w:r>
            <w:r>
              <w:t>a</w:t>
            </w:r>
            <w:r>
              <w:rPr>
                <w:spacing w:val="2"/>
              </w:rPr>
              <w:t xml:space="preserve"> </w:t>
            </w:r>
            <w:r>
              <w:t>scientific</w:t>
            </w:r>
            <w:r>
              <w:rPr>
                <w:spacing w:val="-3"/>
              </w:rPr>
              <w:t xml:space="preserve"> </w:t>
            </w:r>
            <w:r>
              <w:t>article</w:t>
            </w:r>
            <w:r>
              <w:rPr>
                <w:spacing w:val="-8"/>
              </w:rPr>
              <w:t xml:space="preserve"> </w:t>
            </w:r>
            <w:r>
              <w:t>de</w:t>
            </w:r>
            <w:r>
              <w:rPr>
                <w:spacing w:val="-8"/>
              </w:rPr>
              <w:t xml:space="preserve"> </w:t>
            </w:r>
            <w:r>
              <w:t>tip</w:t>
            </w:r>
            <w:r>
              <w:rPr>
                <w:spacing w:val="-1"/>
              </w:rPr>
              <w:t xml:space="preserve"> </w:t>
            </w:r>
            <w:r>
              <w:rPr>
                <w:spacing w:val="-2"/>
              </w:rPr>
              <w:t>review,</w:t>
            </w:r>
          </w:p>
          <w:p w:rsidR="00C33A1C" w:rsidRDefault="00A56C87">
            <w:pPr>
              <w:pStyle w:val="TableParagraph"/>
              <w:spacing w:before="1"/>
              <w:ind w:right="98"/>
              <w:jc w:val="both"/>
            </w:pPr>
            <w:r>
              <w:t>and meets</w:t>
            </w:r>
            <w:r>
              <w:rPr>
                <w:spacing w:val="-1"/>
              </w:rPr>
              <w:t xml:space="preserve"> </w:t>
            </w:r>
            <w:r>
              <w:t>the</w:t>
            </w:r>
            <w:r>
              <w:rPr>
                <w:spacing w:val="-3"/>
              </w:rPr>
              <w:t xml:space="preserve"> </w:t>
            </w:r>
            <w:r>
              <w:t>conditions</w:t>
            </w:r>
            <w:r>
              <w:rPr>
                <w:spacing w:val="-1"/>
              </w:rPr>
              <w:t xml:space="preserve"> </w:t>
            </w:r>
            <w:r>
              <w:t>for carrying out a research</w:t>
            </w:r>
            <w:r>
              <w:rPr>
                <w:spacing w:val="-1"/>
              </w:rPr>
              <w:t xml:space="preserve"> </w:t>
            </w:r>
            <w:r>
              <w:t>paper: abstract, keywords, introduction, nutritional and functional rationale for fortifying milk and dairy products (milk and dairy products as carriers of bioactive compounds, medicinal herbs and fruits as functional ingredients), (types of herbs used and product formats, effects on antioxidant capacity and bioactivity, technological and sensory implications), fortification of dairy products with fruits and fruit-derived ingredients, fruit pomace and by-products as functional</w:t>
            </w:r>
            <w:r>
              <w:rPr>
                <w:spacing w:val="-1"/>
              </w:rPr>
              <w:t xml:space="preserve"> </w:t>
            </w:r>
            <w:proofErr w:type="spellStart"/>
            <w:r>
              <w:t>fortificants</w:t>
            </w:r>
            <w:proofErr w:type="spellEnd"/>
            <w:r>
              <w:t>, impact on microbial</w:t>
            </w:r>
            <w:r>
              <w:rPr>
                <w:spacing w:val="-1"/>
              </w:rPr>
              <w:t xml:space="preserve"> </w:t>
            </w:r>
            <w:r>
              <w:t>viability, texture</w:t>
            </w:r>
            <w:r>
              <w:rPr>
                <w:spacing w:val="-4"/>
              </w:rPr>
              <w:t xml:space="preserve"> </w:t>
            </w:r>
            <w:r>
              <w:t>and</w:t>
            </w:r>
            <w:r>
              <w:rPr>
                <w:spacing w:val="-2"/>
              </w:rPr>
              <w:t xml:space="preserve"> </w:t>
            </w:r>
            <w:r>
              <w:t>consumer acceptance), converging</w:t>
            </w:r>
            <w:r>
              <w:rPr>
                <w:spacing w:val="-2"/>
              </w:rPr>
              <w:t xml:space="preserve"> </w:t>
            </w:r>
            <w:r>
              <w:t>herb</w:t>
            </w:r>
            <w:r>
              <w:rPr>
                <w:spacing w:val="-2"/>
              </w:rPr>
              <w:t xml:space="preserve"> </w:t>
            </w:r>
            <w:r>
              <w:t>and</w:t>
            </w:r>
            <w:r>
              <w:rPr>
                <w:spacing w:val="-6"/>
              </w:rPr>
              <w:t xml:space="preserve"> </w:t>
            </w:r>
            <w:r>
              <w:t>fruit</w:t>
            </w:r>
            <w:r>
              <w:rPr>
                <w:spacing w:val="-1"/>
              </w:rPr>
              <w:t xml:space="preserve"> </w:t>
            </w:r>
            <w:r>
              <w:t>fortification</w:t>
            </w:r>
            <w:r>
              <w:rPr>
                <w:spacing w:val="-6"/>
              </w:rPr>
              <w:t xml:space="preserve"> </w:t>
            </w:r>
            <w:r>
              <w:t>strategies), technological, safety</w:t>
            </w:r>
            <w:r>
              <w:rPr>
                <w:spacing w:val="-6"/>
              </w:rPr>
              <w:t xml:space="preserve"> </w:t>
            </w:r>
            <w:r>
              <w:t>and</w:t>
            </w:r>
            <w:r>
              <w:rPr>
                <w:spacing w:val="-6"/>
              </w:rPr>
              <w:t xml:space="preserve"> </w:t>
            </w:r>
            <w:r>
              <w:t>regulatory</w:t>
            </w:r>
            <w:r>
              <w:rPr>
                <w:spacing w:val="-6"/>
              </w:rPr>
              <w:t xml:space="preserve"> </w:t>
            </w:r>
            <w:r>
              <w:t>considerations</w:t>
            </w:r>
            <w:r>
              <w:rPr>
                <w:spacing w:val="-2"/>
              </w:rPr>
              <w:t xml:space="preserve"> </w:t>
            </w:r>
            <w:r>
              <w:t>(1 processing and stability, safety, dosing and regulatory status), future perspectives and research needs</w:t>
            </w:r>
          </w:p>
          <w:p w:rsidR="00C33A1C" w:rsidRDefault="00A56C87">
            <w:pPr>
              <w:pStyle w:val="TableParagraph"/>
              <w:spacing w:line="240" w:lineRule="exact"/>
              <w:ind w:left="167"/>
              <w:jc w:val="both"/>
            </w:pPr>
            <w:r>
              <w:t>conclusion,</w:t>
            </w:r>
            <w:r>
              <w:rPr>
                <w:spacing w:val="-9"/>
              </w:rPr>
              <w:t xml:space="preserve"> </w:t>
            </w:r>
            <w:r>
              <w:rPr>
                <w:spacing w:val="-2"/>
              </w:rPr>
              <w:t>references.</w:t>
            </w:r>
          </w:p>
        </w:tc>
        <w:tc>
          <w:tcPr>
            <w:tcW w:w="6442" w:type="dxa"/>
          </w:tcPr>
          <w:p w:rsidR="00C33A1C" w:rsidRDefault="00C33A1C">
            <w:pPr>
              <w:pStyle w:val="TableParagraph"/>
              <w:ind w:left="0"/>
              <w:rPr>
                <w:sz w:val="20"/>
              </w:rPr>
            </w:pPr>
          </w:p>
        </w:tc>
      </w:tr>
      <w:tr w:rsidR="00C33A1C">
        <w:trPr>
          <w:trHeight w:val="705"/>
        </w:trPr>
        <w:tc>
          <w:tcPr>
            <w:tcW w:w="5352" w:type="dxa"/>
          </w:tcPr>
          <w:p w:rsidR="00C33A1C" w:rsidRDefault="00A56C87">
            <w:pPr>
              <w:pStyle w:val="TableParagraph"/>
              <w:spacing w:line="225" w:lineRule="exact"/>
              <w:ind w:left="470"/>
              <w:rPr>
                <w:b/>
                <w:sz w:val="20"/>
              </w:rPr>
            </w:pPr>
            <w:r>
              <w:rPr>
                <w:b/>
                <w:sz w:val="20"/>
              </w:rPr>
              <w:t>Are</w:t>
            </w:r>
            <w:r>
              <w:rPr>
                <w:b/>
                <w:spacing w:val="-6"/>
                <w:sz w:val="20"/>
              </w:rPr>
              <w:t xml:space="preserve"> </w:t>
            </w:r>
            <w:r>
              <w:rPr>
                <w:b/>
                <w:sz w:val="20"/>
              </w:rPr>
              <w:t>the</w:t>
            </w:r>
            <w:r>
              <w:rPr>
                <w:b/>
                <w:spacing w:val="-6"/>
                <w:sz w:val="20"/>
              </w:rPr>
              <w:t xml:space="preserve"> </w:t>
            </w:r>
            <w:r>
              <w:rPr>
                <w:b/>
                <w:sz w:val="20"/>
              </w:rPr>
              <w:t>references</w:t>
            </w:r>
            <w:r>
              <w:rPr>
                <w:b/>
                <w:spacing w:val="-4"/>
                <w:sz w:val="20"/>
              </w:rPr>
              <w:t xml:space="preserve"> </w:t>
            </w:r>
            <w:r>
              <w:rPr>
                <w:b/>
                <w:sz w:val="20"/>
              </w:rPr>
              <w:t>sufficient</w:t>
            </w:r>
            <w:r>
              <w:rPr>
                <w:b/>
                <w:spacing w:val="-7"/>
                <w:sz w:val="20"/>
              </w:rPr>
              <w:t xml:space="preserve"> </w:t>
            </w:r>
            <w:r>
              <w:rPr>
                <w:b/>
                <w:sz w:val="20"/>
              </w:rPr>
              <w:t>and</w:t>
            </w:r>
            <w:r>
              <w:rPr>
                <w:b/>
                <w:spacing w:val="-9"/>
                <w:sz w:val="20"/>
              </w:rPr>
              <w:t xml:space="preserve"> </w:t>
            </w:r>
            <w:r>
              <w:rPr>
                <w:b/>
                <w:sz w:val="20"/>
              </w:rPr>
              <w:t>recent?</w:t>
            </w:r>
            <w:r>
              <w:rPr>
                <w:b/>
                <w:spacing w:val="-7"/>
                <w:sz w:val="20"/>
              </w:rPr>
              <w:t xml:space="preserve"> </w:t>
            </w:r>
            <w:r>
              <w:rPr>
                <w:b/>
                <w:sz w:val="20"/>
              </w:rPr>
              <w:t>If</w:t>
            </w:r>
            <w:r>
              <w:rPr>
                <w:b/>
                <w:spacing w:val="-7"/>
                <w:sz w:val="20"/>
              </w:rPr>
              <w:t xml:space="preserve"> </w:t>
            </w:r>
            <w:r>
              <w:rPr>
                <w:b/>
                <w:sz w:val="20"/>
              </w:rPr>
              <w:t>you</w:t>
            </w:r>
            <w:r>
              <w:rPr>
                <w:b/>
                <w:spacing w:val="-8"/>
                <w:sz w:val="20"/>
              </w:rPr>
              <w:t xml:space="preserve"> </w:t>
            </w:r>
            <w:r>
              <w:rPr>
                <w:b/>
                <w:spacing w:val="-4"/>
                <w:sz w:val="20"/>
              </w:rPr>
              <w:t>have</w:t>
            </w:r>
          </w:p>
          <w:p w:rsidR="00C33A1C" w:rsidRDefault="00A56C87">
            <w:pPr>
              <w:pStyle w:val="TableParagraph"/>
              <w:spacing w:line="230" w:lineRule="atLeast"/>
              <w:ind w:left="470" w:right="190"/>
              <w:rPr>
                <w:b/>
                <w:sz w:val="20"/>
              </w:rPr>
            </w:pPr>
            <w:r>
              <w:rPr>
                <w:b/>
                <w:sz w:val="20"/>
              </w:rPr>
              <w:t>suggestions</w:t>
            </w:r>
            <w:r>
              <w:rPr>
                <w:b/>
                <w:spacing w:val="-6"/>
                <w:sz w:val="20"/>
              </w:rPr>
              <w:t xml:space="preserve"> </w:t>
            </w:r>
            <w:r>
              <w:rPr>
                <w:b/>
                <w:sz w:val="20"/>
              </w:rPr>
              <w:t>of</w:t>
            </w:r>
            <w:r>
              <w:rPr>
                <w:b/>
                <w:spacing w:val="-8"/>
                <w:sz w:val="20"/>
              </w:rPr>
              <w:t xml:space="preserve"> </w:t>
            </w:r>
            <w:r>
              <w:rPr>
                <w:b/>
                <w:sz w:val="20"/>
              </w:rPr>
              <w:t>additional</w:t>
            </w:r>
            <w:r>
              <w:rPr>
                <w:b/>
                <w:spacing w:val="-11"/>
                <w:sz w:val="20"/>
              </w:rPr>
              <w:t xml:space="preserve"> </w:t>
            </w:r>
            <w:r>
              <w:rPr>
                <w:b/>
                <w:sz w:val="20"/>
              </w:rPr>
              <w:t>references,</w:t>
            </w:r>
            <w:r>
              <w:rPr>
                <w:b/>
                <w:spacing w:val="-10"/>
                <w:sz w:val="20"/>
              </w:rPr>
              <w:t xml:space="preserve"> </w:t>
            </w:r>
            <w:r>
              <w:rPr>
                <w:b/>
                <w:sz w:val="20"/>
              </w:rPr>
              <w:t>please</w:t>
            </w:r>
            <w:r>
              <w:rPr>
                <w:b/>
                <w:spacing w:val="-7"/>
                <w:sz w:val="20"/>
              </w:rPr>
              <w:t xml:space="preserve"> </w:t>
            </w:r>
            <w:r>
              <w:rPr>
                <w:b/>
                <w:sz w:val="20"/>
              </w:rPr>
              <w:t>mention them in the review form.</w:t>
            </w:r>
          </w:p>
        </w:tc>
        <w:tc>
          <w:tcPr>
            <w:tcW w:w="9360" w:type="dxa"/>
          </w:tcPr>
          <w:p w:rsidR="00C33A1C" w:rsidRDefault="00A56C87">
            <w:pPr>
              <w:pStyle w:val="TableParagraph"/>
              <w:spacing w:line="242" w:lineRule="auto"/>
            </w:pPr>
            <w:r>
              <w:t>In order to carry out this research, a number of 20 bibliographic references were used, from which 15 bibliographical titles from the last 5 years were studied.</w:t>
            </w:r>
          </w:p>
          <w:p w:rsidR="00A15F27" w:rsidRDefault="00A15F27">
            <w:pPr>
              <w:pStyle w:val="TableParagraph"/>
              <w:spacing w:line="242" w:lineRule="auto"/>
            </w:pPr>
          </w:p>
          <w:p w:rsidR="00A15F27" w:rsidRDefault="00A15F27">
            <w:pPr>
              <w:pStyle w:val="TableParagraph"/>
              <w:spacing w:line="242" w:lineRule="auto"/>
            </w:pPr>
          </w:p>
        </w:tc>
        <w:tc>
          <w:tcPr>
            <w:tcW w:w="6442" w:type="dxa"/>
          </w:tcPr>
          <w:p w:rsidR="00C33A1C" w:rsidRDefault="00C33A1C">
            <w:pPr>
              <w:pStyle w:val="TableParagraph"/>
              <w:ind w:left="0"/>
              <w:rPr>
                <w:sz w:val="20"/>
              </w:rPr>
            </w:pPr>
          </w:p>
        </w:tc>
      </w:tr>
    </w:tbl>
    <w:p w:rsidR="00C33A1C" w:rsidRDefault="00C33A1C">
      <w:pPr>
        <w:pStyle w:val="TableParagraph"/>
        <w:rPr>
          <w:sz w:val="20"/>
        </w:rPr>
        <w:sectPr w:rsidR="00C33A1C">
          <w:headerReference w:type="default" r:id="rId6"/>
          <w:footerReference w:type="default" r:id="rId7"/>
          <w:pgSz w:w="23820" w:h="16840" w:orient="landscape"/>
          <w:pgMar w:top="1820" w:right="1275" w:bottom="880" w:left="1275" w:header="1277" w:footer="700" w:gutter="0"/>
          <w:cols w:space="720"/>
        </w:sect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60"/>
        <w:gridCol w:w="6442"/>
      </w:tblGrid>
      <w:tr w:rsidR="00C33A1C">
        <w:trPr>
          <w:trHeight w:val="685"/>
        </w:trPr>
        <w:tc>
          <w:tcPr>
            <w:tcW w:w="5352" w:type="dxa"/>
          </w:tcPr>
          <w:p w:rsidR="00C33A1C" w:rsidRDefault="00A56C87">
            <w:pPr>
              <w:pStyle w:val="TableParagraph"/>
              <w:ind w:left="470" w:right="190"/>
              <w:rPr>
                <w:b/>
                <w:sz w:val="20"/>
              </w:rPr>
            </w:pPr>
            <w:r>
              <w:rPr>
                <w:b/>
                <w:sz w:val="20"/>
              </w:rPr>
              <w:lastRenderedPageBreak/>
              <w:t>Is</w:t>
            </w:r>
            <w:r>
              <w:rPr>
                <w:b/>
                <w:spacing w:val="-4"/>
                <w:sz w:val="20"/>
              </w:rPr>
              <w:t xml:space="preserve"> </w:t>
            </w:r>
            <w:r>
              <w:rPr>
                <w:b/>
                <w:sz w:val="20"/>
              </w:rPr>
              <w:t>the</w:t>
            </w:r>
            <w:r>
              <w:rPr>
                <w:b/>
                <w:spacing w:val="-6"/>
                <w:sz w:val="20"/>
              </w:rPr>
              <w:t xml:space="preserve"> </w:t>
            </w:r>
            <w:r>
              <w:rPr>
                <w:b/>
                <w:sz w:val="20"/>
              </w:rPr>
              <w:t>language/English</w:t>
            </w:r>
            <w:r>
              <w:rPr>
                <w:b/>
                <w:spacing w:val="-4"/>
                <w:sz w:val="20"/>
              </w:rPr>
              <w:t xml:space="preserve"> </w:t>
            </w:r>
            <w:r>
              <w:rPr>
                <w:b/>
                <w:sz w:val="20"/>
              </w:rPr>
              <w:t>quality</w:t>
            </w:r>
            <w:r>
              <w:rPr>
                <w:b/>
                <w:spacing w:val="-8"/>
                <w:sz w:val="20"/>
              </w:rPr>
              <w:t xml:space="preserve"> </w:t>
            </w:r>
            <w:r>
              <w:rPr>
                <w:b/>
                <w:sz w:val="20"/>
              </w:rPr>
              <w:t>of</w:t>
            </w:r>
            <w:r>
              <w:rPr>
                <w:b/>
                <w:spacing w:val="-4"/>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60" w:type="dxa"/>
          </w:tcPr>
          <w:p w:rsidR="00C33A1C" w:rsidRDefault="00A56C87">
            <w:pPr>
              <w:pStyle w:val="TableParagraph"/>
              <w:spacing w:line="244" w:lineRule="exact"/>
            </w:pPr>
            <w:r>
              <w:t>Yes,</w:t>
            </w:r>
            <w:r>
              <w:rPr>
                <w:spacing w:val="-3"/>
              </w:rPr>
              <w:t xml:space="preserve"> </w:t>
            </w:r>
            <w:r>
              <w:t>Is</w:t>
            </w:r>
            <w:r>
              <w:rPr>
                <w:spacing w:val="-2"/>
              </w:rPr>
              <w:t xml:space="preserve"> </w:t>
            </w:r>
            <w:r>
              <w:t>language/English</w:t>
            </w:r>
            <w:r>
              <w:rPr>
                <w:spacing w:val="-7"/>
              </w:rPr>
              <w:t xml:space="preserve"> </w:t>
            </w:r>
            <w:r>
              <w:t>quality</w:t>
            </w:r>
            <w:r>
              <w:rPr>
                <w:spacing w:val="-7"/>
              </w:rPr>
              <w:t xml:space="preserve"> </w:t>
            </w:r>
            <w:r>
              <w:t>of</w:t>
            </w:r>
            <w:r>
              <w:rPr>
                <w:spacing w:val="-3"/>
              </w:rPr>
              <w:t xml:space="preserve"> </w:t>
            </w:r>
            <w:r>
              <w:t>the</w:t>
            </w:r>
            <w:r>
              <w:rPr>
                <w:spacing w:val="-9"/>
              </w:rPr>
              <w:t xml:space="preserve"> </w:t>
            </w:r>
            <w:r>
              <w:t>article</w:t>
            </w:r>
            <w:r>
              <w:rPr>
                <w:spacing w:val="-9"/>
              </w:rPr>
              <w:t xml:space="preserve"> </w:t>
            </w:r>
            <w:r>
              <w:t>suitable</w:t>
            </w:r>
            <w:r>
              <w:rPr>
                <w:spacing w:val="-9"/>
              </w:rPr>
              <w:t xml:space="preserve"> </w:t>
            </w:r>
            <w:r>
              <w:t>for</w:t>
            </w:r>
            <w:r>
              <w:rPr>
                <w:spacing w:val="2"/>
              </w:rPr>
              <w:t xml:space="preserve"> </w:t>
            </w:r>
            <w:r>
              <w:t>scholarly</w:t>
            </w:r>
            <w:r>
              <w:rPr>
                <w:spacing w:val="-6"/>
              </w:rPr>
              <w:t xml:space="preserve"> </w:t>
            </w:r>
            <w:r>
              <w:rPr>
                <w:spacing w:val="-2"/>
              </w:rPr>
              <w:t>communications.</w:t>
            </w:r>
          </w:p>
        </w:tc>
        <w:tc>
          <w:tcPr>
            <w:tcW w:w="6442" w:type="dxa"/>
          </w:tcPr>
          <w:p w:rsidR="00C33A1C" w:rsidRDefault="00C33A1C">
            <w:pPr>
              <w:pStyle w:val="TableParagraph"/>
              <w:ind w:left="0"/>
              <w:rPr>
                <w:sz w:val="20"/>
              </w:rPr>
            </w:pPr>
          </w:p>
        </w:tc>
      </w:tr>
      <w:tr w:rsidR="00C33A1C">
        <w:trPr>
          <w:trHeight w:val="1180"/>
        </w:trPr>
        <w:tc>
          <w:tcPr>
            <w:tcW w:w="5352" w:type="dxa"/>
          </w:tcPr>
          <w:p w:rsidR="00C33A1C" w:rsidRDefault="00A56C87">
            <w:pPr>
              <w:pStyle w:val="TableParagraph"/>
              <w:spacing w:line="225" w:lineRule="exact"/>
              <w:rPr>
                <w:sz w:val="20"/>
              </w:rPr>
            </w:pPr>
            <w:r>
              <w:rPr>
                <w:b/>
                <w:spacing w:val="-2"/>
                <w:sz w:val="20"/>
                <w:u w:val="single"/>
              </w:rPr>
              <w:t>Optional/General</w:t>
            </w:r>
            <w:r>
              <w:rPr>
                <w:b/>
                <w:spacing w:val="18"/>
                <w:sz w:val="20"/>
              </w:rPr>
              <w:t xml:space="preserve"> </w:t>
            </w:r>
            <w:r>
              <w:rPr>
                <w:spacing w:val="-2"/>
                <w:sz w:val="20"/>
              </w:rPr>
              <w:t>comments</w:t>
            </w:r>
          </w:p>
        </w:tc>
        <w:tc>
          <w:tcPr>
            <w:tcW w:w="9360" w:type="dxa"/>
          </w:tcPr>
          <w:p w:rsidR="00C33A1C" w:rsidRDefault="004B2D00">
            <w:pPr>
              <w:pStyle w:val="TableParagraph"/>
              <w:ind w:left="0"/>
              <w:rPr>
                <w:sz w:val="20"/>
              </w:rPr>
            </w:pPr>
            <w:r>
              <w:t>In the specialized literature there are numerous studies in the field of research from the point of view of methods of</w:t>
            </w:r>
            <w:r>
              <w:rPr>
                <w:spacing w:val="-1"/>
              </w:rPr>
              <w:t xml:space="preserve"> </w:t>
            </w:r>
            <w:r>
              <w:t>fortification</w:t>
            </w:r>
            <w:r>
              <w:rPr>
                <w:spacing w:val="-5"/>
              </w:rPr>
              <w:t xml:space="preserve"> </w:t>
            </w:r>
            <w:r>
              <w:t>of</w:t>
            </w:r>
            <w:r>
              <w:rPr>
                <w:spacing w:val="-1"/>
              </w:rPr>
              <w:t xml:space="preserve"> </w:t>
            </w:r>
            <w:r>
              <w:t>these</w:t>
            </w:r>
            <w:r>
              <w:rPr>
                <w:spacing w:val="-2"/>
              </w:rPr>
              <w:t xml:space="preserve"> </w:t>
            </w:r>
            <w:r>
              <w:t>matrices with medicinal</w:t>
            </w:r>
            <w:r>
              <w:rPr>
                <w:spacing w:val="-4"/>
              </w:rPr>
              <w:t xml:space="preserve"> </w:t>
            </w:r>
            <w:r>
              <w:t>plants and</w:t>
            </w:r>
            <w:r>
              <w:rPr>
                <w:spacing w:val="-5"/>
              </w:rPr>
              <w:t xml:space="preserve"> </w:t>
            </w:r>
            <w:r>
              <w:t>fruits offer a way</w:t>
            </w:r>
            <w:r>
              <w:rPr>
                <w:spacing w:val="-5"/>
              </w:rPr>
              <w:t xml:space="preserve"> </w:t>
            </w:r>
            <w:r>
              <w:t>to</w:t>
            </w:r>
            <w:r>
              <w:rPr>
                <w:spacing w:val="-5"/>
              </w:rPr>
              <w:t xml:space="preserve"> </w:t>
            </w:r>
            <w:r>
              <w:t>improve</w:t>
            </w:r>
            <w:r>
              <w:rPr>
                <w:spacing w:val="-2"/>
              </w:rPr>
              <w:t xml:space="preserve"> </w:t>
            </w:r>
            <w:r>
              <w:t>milk</w:t>
            </w:r>
            <w:r>
              <w:rPr>
                <w:spacing w:val="-5"/>
              </w:rPr>
              <w:t xml:space="preserve"> </w:t>
            </w:r>
            <w:r>
              <w:t>and dairy products through phenolic content, color, flavor and biological activity, which offer both nutritional and health benefits so that they can provide a strategic platform for the innovation of functional foods. This article represents a research with a certain particularity, and the study carried out for the writing of</w:t>
            </w:r>
            <w:r>
              <w:rPr>
                <w:spacing w:val="40"/>
              </w:rPr>
              <w:t xml:space="preserve"> </w:t>
            </w:r>
            <w:r>
              <w:t>the article is seen through the 15 bibliographic references in the last 5 years</w:t>
            </w:r>
          </w:p>
        </w:tc>
        <w:tc>
          <w:tcPr>
            <w:tcW w:w="6442" w:type="dxa"/>
          </w:tcPr>
          <w:p w:rsidR="00C33A1C" w:rsidRDefault="00C33A1C">
            <w:pPr>
              <w:pStyle w:val="TableParagraph"/>
              <w:ind w:left="0"/>
              <w:rPr>
                <w:sz w:val="20"/>
              </w:rPr>
            </w:pPr>
          </w:p>
        </w:tc>
      </w:tr>
    </w:tbl>
    <w:p w:rsidR="00C33A1C" w:rsidRDefault="00C33A1C">
      <w:pPr>
        <w:rPr>
          <w:b/>
          <w:sz w:val="20"/>
        </w:rPr>
      </w:pPr>
    </w:p>
    <w:p w:rsidR="00C33A1C" w:rsidRDefault="00A56C87">
      <w:pPr>
        <w:pStyle w:val="BodyText"/>
        <w:ind w:left="165"/>
      </w:pPr>
      <w:r>
        <w:rPr>
          <w:color w:val="000000"/>
          <w:highlight w:val="yellow"/>
          <w:u w:val="single"/>
        </w:rPr>
        <w:t>PART</w:t>
      </w:r>
      <w:r>
        <w:rPr>
          <w:color w:val="000000"/>
          <w:spacing w:val="47"/>
          <w:highlight w:val="yellow"/>
          <w:u w:val="single"/>
        </w:rPr>
        <w:t xml:space="preserve"> </w:t>
      </w:r>
      <w:r>
        <w:rPr>
          <w:color w:val="000000"/>
          <w:spacing w:val="-5"/>
          <w:highlight w:val="yellow"/>
          <w:u w:val="single"/>
        </w:rPr>
        <w:t>2:</w:t>
      </w:r>
    </w:p>
    <w:p w:rsidR="00C33A1C" w:rsidRDefault="00C33A1C">
      <w:pPr>
        <w:spacing w:before="5"/>
        <w:rPr>
          <w:b/>
          <w:sz w:val="20"/>
        </w:r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5"/>
        <w:gridCol w:w="8640"/>
        <w:gridCol w:w="5678"/>
      </w:tblGrid>
      <w:tr w:rsidR="00C33A1C">
        <w:trPr>
          <w:trHeight w:val="935"/>
        </w:trPr>
        <w:tc>
          <w:tcPr>
            <w:tcW w:w="6835" w:type="dxa"/>
          </w:tcPr>
          <w:p w:rsidR="00C33A1C" w:rsidRDefault="00C33A1C">
            <w:pPr>
              <w:pStyle w:val="TableParagraph"/>
              <w:ind w:left="0"/>
              <w:rPr>
                <w:sz w:val="20"/>
              </w:rPr>
            </w:pPr>
          </w:p>
        </w:tc>
        <w:tc>
          <w:tcPr>
            <w:tcW w:w="8640" w:type="dxa"/>
          </w:tcPr>
          <w:p w:rsidR="00C33A1C" w:rsidRDefault="00A56C87">
            <w:pPr>
              <w:pStyle w:val="TableParagraph"/>
              <w:spacing w:line="225" w:lineRule="exact"/>
              <w:ind w:left="105"/>
              <w:rPr>
                <w:b/>
                <w:sz w:val="20"/>
              </w:rPr>
            </w:pPr>
            <w:r>
              <w:rPr>
                <w:b/>
                <w:sz w:val="20"/>
              </w:rPr>
              <w:t>Reviewer’s</w:t>
            </w:r>
            <w:r>
              <w:rPr>
                <w:b/>
                <w:spacing w:val="-8"/>
                <w:sz w:val="20"/>
              </w:rPr>
              <w:t xml:space="preserve"> </w:t>
            </w:r>
            <w:r>
              <w:rPr>
                <w:b/>
                <w:spacing w:val="-2"/>
                <w:sz w:val="20"/>
              </w:rPr>
              <w:t>comment</w:t>
            </w:r>
          </w:p>
        </w:tc>
        <w:tc>
          <w:tcPr>
            <w:tcW w:w="5678" w:type="dxa"/>
          </w:tcPr>
          <w:p w:rsidR="00C33A1C" w:rsidRDefault="00A56C87">
            <w:pPr>
              <w:pStyle w:val="TableParagraph"/>
              <w:spacing w:line="261" w:lineRule="auto"/>
              <w:ind w:left="4" w:right="74"/>
              <w:rPr>
                <w:sz w:val="20"/>
              </w:rPr>
            </w:pPr>
            <w:r>
              <w:rPr>
                <w:b/>
                <w:sz w:val="20"/>
              </w:rPr>
              <w:t>Author’s</w:t>
            </w:r>
            <w:r>
              <w:rPr>
                <w:b/>
                <w:spacing w:val="-3"/>
                <w:sz w:val="20"/>
              </w:rPr>
              <w:t xml:space="preserve"> </w:t>
            </w:r>
            <w:r>
              <w:rPr>
                <w:b/>
                <w:sz w:val="20"/>
              </w:rPr>
              <w:t>Feedback</w:t>
            </w:r>
            <w:r>
              <w:rPr>
                <w:b/>
                <w:spacing w:val="-4"/>
                <w:sz w:val="20"/>
              </w:rPr>
              <w:t xml:space="preserve"> </w:t>
            </w:r>
            <w:r>
              <w:rPr>
                <w:sz w:val="20"/>
              </w:rPr>
              <w:t>(It</w:t>
            </w:r>
            <w:r>
              <w:rPr>
                <w:spacing w:val="-5"/>
                <w:sz w:val="20"/>
              </w:rPr>
              <w:t xml:space="preserve"> </w:t>
            </w:r>
            <w:r>
              <w:rPr>
                <w:sz w:val="20"/>
              </w:rPr>
              <w:t>is</w:t>
            </w:r>
            <w:r>
              <w:rPr>
                <w:spacing w:val="-8"/>
                <w:sz w:val="20"/>
              </w:rPr>
              <w:t xml:space="preserve"> </w:t>
            </w:r>
            <w:r>
              <w:rPr>
                <w:sz w:val="20"/>
              </w:rPr>
              <w:t>mandatory</w:t>
            </w:r>
            <w:r>
              <w:rPr>
                <w:spacing w:val="-10"/>
                <w:sz w:val="20"/>
              </w:rPr>
              <w:t xml:space="preserve"> </w:t>
            </w:r>
            <w:r>
              <w:rPr>
                <w:sz w:val="20"/>
              </w:rPr>
              <w:t>that</w:t>
            </w:r>
            <w:r>
              <w:rPr>
                <w:spacing w:val="-5"/>
                <w:sz w:val="20"/>
              </w:rPr>
              <w:t xml:space="preserve"> </w:t>
            </w:r>
            <w:r>
              <w:rPr>
                <w:sz w:val="20"/>
              </w:rPr>
              <w:t>authors</w:t>
            </w:r>
            <w:r>
              <w:rPr>
                <w:spacing w:val="-7"/>
                <w:sz w:val="20"/>
              </w:rPr>
              <w:t xml:space="preserve"> </w:t>
            </w:r>
            <w:r>
              <w:rPr>
                <w:sz w:val="20"/>
              </w:rPr>
              <w:t>should</w:t>
            </w:r>
            <w:r>
              <w:rPr>
                <w:spacing w:val="-2"/>
                <w:sz w:val="20"/>
              </w:rPr>
              <w:t xml:space="preserve"> </w:t>
            </w:r>
            <w:r>
              <w:rPr>
                <w:sz w:val="20"/>
              </w:rPr>
              <w:t>write</w:t>
            </w:r>
            <w:r>
              <w:rPr>
                <w:spacing w:val="-5"/>
                <w:sz w:val="20"/>
              </w:rPr>
              <w:t xml:space="preserve"> </w:t>
            </w:r>
            <w:r>
              <w:rPr>
                <w:sz w:val="20"/>
              </w:rPr>
              <w:t>his/her feedback here)</w:t>
            </w:r>
          </w:p>
        </w:tc>
      </w:tr>
      <w:tr w:rsidR="00C33A1C">
        <w:trPr>
          <w:trHeight w:val="916"/>
        </w:trPr>
        <w:tc>
          <w:tcPr>
            <w:tcW w:w="6835" w:type="dxa"/>
          </w:tcPr>
          <w:p w:rsidR="00C33A1C" w:rsidRDefault="00A56C87">
            <w:pPr>
              <w:pStyle w:val="TableParagraph"/>
              <w:spacing w:before="226"/>
              <w:rPr>
                <w:b/>
                <w:sz w:val="20"/>
              </w:rPr>
            </w:pPr>
            <w:r>
              <w:rPr>
                <w:b/>
                <w:sz w:val="20"/>
              </w:rPr>
              <w:t>Are</w:t>
            </w:r>
            <w:r>
              <w:rPr>
                <w:b/>
                <w:spacing w:val="-5"/>
                <w:sz w:val="20"/>
              </w:rPr>
              <w:t xml:space="preserve"> </w:t>
            </w:r>
            <w:r>
              <w:rPr>
                <w:b/>
                <w:sz w:val="20"/>
              </w:rPr>
              <w:t>there</w:t>
            </w:r>
            <w:r>
              <w:rPr>
                <w:b/>
                <w:spacing w:val="-5"/>
                <w:sz w:val="20"/>
              </w:rPr>
              <w:t xml:space="preserve"> </w:t>
            </w:r>
            <w:r>
              <w:rPr>
                <w:b/>
                <w:sz w:val="20"/>
              </w:rPr>
              <w:t>ethical</w:t>
            </w:r>
            <w:r>
              <w:rPr>
                <w:b/>
                <w:spacing w:val="-5"/>
                <w:sz w:val="20"/>
              </w:rPr>
              <w:t xml:space="preserve"> </w:t>
            </w:r>
            <w:r>
              <w:rPr>
                <w:b/>
                <w:sz w:val="20"/>
              </w:rPr>
              <w:t>issues</w:t>
            </w:r>
            <w:r>
              <w:rPr>
                <w:b/>
                <w:spacing w:val="-3"/>
                <w:sz w:val="20"/>
              </w:rPr>
              <w:t xml:space="preserve"> </w:t>
            </w:r>
            <w:r>
              <w:rPr>
                <w:b/>
                <w:sz w:val="20"/>
              </w:rPr>
              <w:t>in</w:t>
            </w:r>
            <w:r>
              <w:rPr>
                <w:b/>
                <w:spacing w:val="-3"/>
                <w:sz w:val="20"/>
              </w:rPr>
              <w:t xml:space="preserve"> </w:t>
            </w:r>
            <w:r>
              <w:rPr>
                <w:b/>
                <w:sz w:val="20"/>
              </w:rPr>
              <w:t>this</w:t>
            </w:r>
            <w:r>
              <w:rPr>
                <w:b/>
                <w:spacing w:val="-3"/>
                <w:sz w:val="20"/>
              </w:rPr>
              <w:t xml:space="preserve"> </w:t>
            </w:r>
            <w:r>
              <w:rPr>
                <w:b/>
                <w:spacing w:val="-2"/>
                <w:sz w:val="20"/>
              </w:rPr>
              <w:t>manuscript?</w:t>
            </w:r>
          </w:p>
        </w:tc>
        <w:tc>
          <w:tcPr>
            <w:tcW w:w="8640" w:type="dxa"/>
          </w:tcPr>
          <w:p w:rsidR="00C33A1C" w:rsidRDefault="00A56C87">
            <w:pPr>
              <w:pStyle w:val="TableParagraph"/>
              <w:spacing w:line="221" w:lineRule="exact"/>
              <w:ind w:left="105"/>
              <w:rPr>
                <w:i/>
                <w:sz w:val="20"/>
              </w:rPr>
            </w:pPr>
            <w:r>
              <w:rPr>
                <w:i/>
                <w:sz w:val="20"/>
                <w:u w:val="single"/>
              </w:rPr>
              <w:t>(If</w:t>
            </w:r>
            <w:r>
              <w:rPr>
                <w:i/>
                <w:spacing w:val="-2"/>
                <w:sz w:val="20"/>
                <w:u w:val="single"/>
              </w:rPr>
              <w:t xml:space="preserve"> </w:t>
            </w:r>
            <w:r>
              <w:rPr>
                <w:i/>
                <w:sz w:val="20"/>
                <w:u w:val="single"/>
              </w:rPr>
              <w:t>yes,</w:t>
            </w:r>
            <w:r>
              <w:rPr>
                <w:i/>
                <w:spacing w:val="-2"/>
                <w:sz w:val="20"/>
                <w:u w:val="single"/>
              </w:rPr>
              <w:t xml:space="preserve"> </w:t>
            </w:r>
            <w:proofErr w:type="gramStart"/>
            <w:r>
              <w:rPr>
                <w:i/>
                <w:sz w:val="20"/>
                <w:u w:val="single"/>
              </w:rPr>
              <w:t>Kindly</w:t>
            </w:r>
            <w:proofErr w:type="gramEnd"/>
            <w:r>
              <w:rPr>
                <w:i/>
                <w:spacing w:val="-6"/>
                <w:sz w:val="20"/>
                <w:u w:val="single"/>
              </w:rPr>
              <w:t xml:space="preserve"> </w:t>
            </w:r>
            <w:r>
              <w:rPr>
                <w:i/>
                <w:sz w:val="20"/>
                <w:u w:val="single"/>
              </w:rPr>
              <w:t>please</w:t>
            </w:r>
            <w:r>
              <w:rPr>
                <w:i/>
                <w:spacing w:val="-7"/>
                <w:sz w:val="20"/>
                <w:u w:val="single"/>
              </w:rPr>
              <w:t xml:space="preserve"> </w:t>
            </w:r>
            <w:r>
              <w:rPr>
                <w:i/>
                <w:sz w:val="20"/>
                <w:u w:val="single"/>
              </w:rPr>
              <w:t>write</w:t>
            </w:r>
            <w:r>
              <w:rPr>
                <w:i/>
                <w:spacing w:val="-1"/>
                <w:sz w:val="20"/>
                <w:u w:val="single"/>
              </w:rPr>
              <w:t xml:space="preserve"> </w:t>
            </w:r>
            <w:r>
              <w:rPr>
                <w:i/>
                <w:sz w:val="20"/>
                <w:u w:val="single"/>
              </w:rPr>
              <w:t>down</w:t>
            </w:r>
            <w:r>
              <w:rPr>
                <w:i/>
                <w:spacing w:val="-4"/>
                <w:sz w:val="20"/>
                <w:u w:val="single"/>
              </w:rPr>
              <w:t xml:space="preserve"> </w:t>
            </w:r>
            <w:r>
              <w:rPr>
                <w:i/>
                <w:sz w:val="20"/>
                <w:u w:val="single"/>
              </w:rPr>
              <w:t>the</w:t>
            </w:r>
            <w:r>
              <w:rPr>
                <w:i/>
                <w:spacing w:val="-6"/>
                <w:sz w:val="20"/>
                <w:u w:val="single"/>
              </w:rPr>
              <w:t xml:space="preserve"> </w:t>
            </w:r>
            <w:r>
              <w:rPr>
                <w:i/>
                <w:sz w:val="20"/>
                <w:u w:val="single"/>
              </w:rPr>
              <w:t>ethical</w:t>
            </w:r>
            <w:r>
              <w:rPr>
                <w:i/>
                <w:spacing w:val="-6"/>
                <w:sz w:val="20"/>
                <w:u w:val="single"/>
              </w:rPr>
              <w:t xml:space="preserve"> </w:t>
            </w:r>
            <w:r>
              <w:rPr>
                <w:i/>
                <w:sz w:val="20"/>
                <w:u w:val="single"/>
              </w:rPr>
              <w:t>issues</w:t>
            </w:r>
            <w:r>
              <w:rPr>
                <w:i/>
                <w:spacing w:val="-5"/>
                <w:sz w:val="20"/>
                <w:u w:val="single"/>
              </w:rPr>
              <w:t xml:space="preserve"> </w:t>
            </w:r>
            <w:r>
              <w:rPr>
                <w:i/>
                <w:sz w:val="20"/>
                <w:u w:val="single"/>
              </w:rPr>
              <w:t>here</w:t>
            </w:r>
            <w:r>
              <w:rPr>
                <w:i/>
                <w:spacing w:val="-6"/>
                <w:sz w:val="20"/>
                <w:u w:val="single"/>
              </w:rPr>
              <w:t xml:space="preserve"> </w:t>
            </w:r>
            <w:r>
              <w:rPr>
                <w:i/>
                <w:sz w:val="20"/>
                <w:u w:val="single"/>
              </w:rPr>
              <w:t>in</w:t>
            </w:r>
            <w:r>
              <w:rPr>
                <w:i/>
                <w:spacing w:val="-5"/>
                <w:sz w:val="20"/>
                <w:u w:val="single"/>
              </w:rPr>
              <w:t xml:space="preserve"> </w:t>
            </w:r>
            <w:r>
              <w:rPr>
                <w:i/>
                <w:spacing w:val="-2"/>
                <w:sz w:val="20"/>
                <w:u w:val="single"/>
              </w:rPr>
              <w:t>detail)</w:t>
            </w:r>
          </w:p>
          <w:p w:rsidR="00C33A1C" w:rsidRDefault="00C33A1C">
            <w:pPr>
              <w:pStyle w:val="TableParagraph"/>
              <w:ind w:left="0"/>
              <w:rPr>
                <w:b/>
                <w:sz w:val="20"/>
              </w:rPr>
            </w:pPr>
          </w:p>
          <w:p w:rsidR="00C33A1C" w:rsidRDefault="00A56C87">
            <w:pPr>
              <w:pStyle w:val="TableParagraph"/>
              <w:spacing w:before="1"/>
              <w:ind w:left="105"/>
              <w:rPr>
                <w:sz w:val="20"/>
              </w:rPr>
            </w:pPr>
            <w:r>
              <w:rPr>
                <w:sz w:val="20"/>
              </w:rPr>
              <w:t>Does</w:t>
            </w:r>
            <w:r>
              <w:rPr>
                <w:spacing w:val="-3"/>
                <w:sz w:val="20"/>
              </w:rPr>
              <w:t xml:space="preserve"> </w:t>
            </w:r>
            <w:r>
              <w:rPr>
                <w:sz w:val="20"/>
              </w:rPr>
              <w:t>not</w:t>
            </w:r>
            <w:r>
              <w:rPr>
                <w:spacing w:val="1"/>
                <w:sz w:val="20"/>
              </w:rPr>
              <w:t xml:space="preserve"> </w:t>
            </w:r>
            <w:r>
              <w:rPr>
                <w:spacing w:val="-2"/>
                <w:sz w:val="20"/>
              </w:rPr>
              <w:t>exist</w:t>
            </w:r>
          </w:p>
        </w:tc>
        <w:tc>
          <w:tcPr>
            <w:tcW w:w="5678" w:type="dxa"/>
          </w:tcPr>
          <w:p w:rsidR="00C33A1C" w:rsidRDefault="00C33A1C">
            <w:pPr>
              <w:pStyle w:val="TableParagraph"/>
              <w:ind w:left="0"/>
              <w:rPr>
                <w:sz w:val="20"/>
              </w:rPr>
            </w:pPr>
          </w:p>
        </w:tc>
      </w:tr>
    </w:tbl>
    <w:p w:rsidR="00A43617" w:rsidRDefault="00A43617" w:rsidP="00A43617">
      <w:pPr>
        <w:pStyle w:val="Affiliation"/>
        <w:spacing w:after="0" w:line="240" w:lineRule="auto"/>
        <w:jc w:val="left"/>
        <w:rPr>
          <w:rFonts w:ascii="Arial" w:hAnsi="Arial" w:cs="Arial"/>
          <w:b/>
          <w:sz w:val="16"/>
          <w:szCs w:val="16"/>
        </w:rPr>
      </w:pPr>
    </w:p>
    <w:p w:rsidR="00A43617" w:rsidRPr="005F4EDD" w:rsidRDefault="00A43617" w:rsidP="00A43617">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A43617" w:rsidRDefault="00A43617" w:rsidP="00A43617">
      <w:pPr>
        <w:rPr>
          <w:rFonts w:ascii="Arial" w:hAnsi="Arial" w:cs="Arial"/>
          <w:sz w:val="16"/>
          <w:szCs w:val="16"/>
        </w:rPr>
      </w:pPr>
    </w:p>
    <w:p w:rsidR="00A43617" w:rsidRDefault="00A43617" w:rsidP="00A43617">
      <w:pPr>
        <w:rPr>
          <w:rFonts w:ascii="Calibri" w:hAnsi="Calibri" w:cs="Calibri"/>
          <w:color w:val="000000"/>
        </w:rPr>
      </w:pPr>
    </w:p>
    <w:p w:rsidR="00A43617" w:rsidRDefault="00A43617" w:rsidP="00A43617">
      <w:bookmarkStart w:id="0" w:name="_GoBack"/>
      <w:bookmarkEnd w:id="0"/>
      <w:r>
        <w:rPr>
          <w:rFonts w:ascii="Calibri" w:hAnsi="Calibri" w:cs="Calibri"/>
          <w:color w:val="000000"/>
        </w:rPr>
        <w:t xml:space="preserve">TITA Mihaela Adriana, Lucian </w:t>
      </w:r>
      <w:proofErr w:type="spellStart"/>
      <w:r>
        <w:rPr>
          <w:rFonts w:ascii="Calibri" w:hAnsi="Calibri" w:cs="Calibri"/>
          <w:color w:val="000000"/>
        </w:rPr>
        <w:t>Blaga</w:t>
      </w:r>
      <w:proofErr w:type="spellEnd"/>
      <w:r>
        <w:rPr>
          <w:rFonts w:ascii="Calibri" w:hAnsi="Calibri" w:cs="Calibri"/>
          <w:color w:val="000000"/>
        </w:rPr>
        <w:t xml:space="preserve"> University of Sibiu, Romania</w:t>
      </w:r>
      <w:r>
        <w:rPr>
          <w:rFonts w:ascii="Calibri" w:hAnsi="Calibri" w:cs="Calibri"/>
          <w:color w:val="000000"/>
        </w:rPr>
        <w:br/>
      </w:r>
    </w:p>
    <w:p w:rsidR="00A56C87" w:rsidRDefault="00A56C87" w:rsidP="00A43617"/>
    <w:sectPr w:rsidR="00A56C87">
      <w:pgSz w:w="23820" w:h="16840" w:orient="landscape"/>
      <w:pgMar w:top="1820" w:right="1275" w:bottom="880" w:left="1275" w:header="1277"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7EE" w:rsidRDefault="00C047EE">
      <w:r>
        <w:separator/>
      </w:r>
    </w:p>
  </w:endnote>
  <w:endnote w:type="continuationSeparator" w:id="0">
    <w:p w:rsidR="00C047EE" w:rsidRDefault="00C04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A1C" w:rsidRDefault="00A56C87">
    <w:pPr>
      <w:pStyle w:val="BodyText"/>
      <w:spacing w:line="14" w:lineRule="auto"/>
      <w:rPr>
        <w:b w:val="0"/>
      </w:rPr>
    </w:pPr>
    <w:r>
      <w:rPr>
        <w:b w:val="0"/>
        <w:noProof/>
      </w:rPr>
      <mc:AlternateContent>
        <mc:Choice Requires="wps">
          <w:drawing>
            <wp:anchor distT="0" distB="0" distL="0" distR="0" simplePos="0" relativeHeight="487410176" behindDoc="1" locked="0" layoutInCell="1" allowOverlap="1">
              <wp:simplePos x="0" y="0"/>
              <wp:positionH relativeFrom="page">
                <wp:posOffset>901700</wp:posOffset>
              </wp:positionH>
              <wp:positionV relativeFrom="page">
                <wp:posOffset>10109484</wp:posOffset>
              </wp:positionV>
              <wp:extent cx="659765"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137160"/>
                      </a:xfrm>
                      <a:prstGeom prst="rect">
                        <a:avLst/>
                      </a:prstGeom>
                    </wps:spPr>
                    <wps:txbx>
                      <w:txbxContent>
                        <w:p w:rsidR="00C33A1C" w:rsidRDefault="00A56C87">
                          <w:pPr>
                            <w:spacing w:before="11"/>
                            <w:ind w:left="20"/>
                            <w:rPr>
                              <w:sz w:val="16"/>
                            </w:rPr>
                          </w:pPr>
                          <w:r>
                            <w:rPr>
                              <w:sz w:val="16"/>
                            </w:rPr>
                            <w:t>Created</w:t>
                          </w:r>
                          <w:r>
                            <w:rPr>
                              <w:spacing w:val="-4"/>
                              <w:sz w:val="16"/>
                            </w:rPr>
                            <w:t xml:space="preserve"> </w:t>
                          </w:r>
                          <w:r>
                            <w:rPr>
                              <w:sz w:val="16"/>
                            </w:rPr>
                            <w:t>by:</w:t>
                          </w:r>
                          <w:r>
                            <w:rPr>
                              <w:spacing w:val="-6"/>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pt;width:51.95pt;height:10.8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" filled="f" stroked="f">
              <v:textbox inset="0,0,0,0">
                <w:txbxContent>
                  <w:p w:rsidR="00C33A1C" w:rsidRDefault="00A56C87">
                    <w:pPr>
                      <w:spacing w:before="11"/>
                      <w:ind w:left="20"/>
                      <w:rPr>
                        <w:sz w:val="16"/>
                      </w:rPr>
                    </w:pPr>
                    <w:r>
                      <w:rPr>
                        <w:sz w:val="16"/>
                      </w:rPr>
                      <w:t>Created</w:t>
                    </w:r>
                    <w:r>
                      <w:rPr>
                        <w:spacing w:val="-4"/>
                        <w:sz w:val="16"/>
                      </w:rPr>
                      <w:t xml:space="preserve"> </w:t>
                    </w:r>
                    <w:r>
                      <w:rPr>
                        <w:sz w:val="16"/>
                      </w:rPr>
                      <w:t>by:</w:t>
                    </w:r>
                    <w:r>
                      <w:rPr>
                        <w:spacing w:val="-6"/>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410688" behindDoc="1" locked="0" layoutInCell="1" allowOverlap="1">
              <wp:simplePos x="0" y="0"/>
              <wp:positionH relativeFrom="page">
                <wp:posOffset>2639060</wp:posOffset>
              </wp:positionH>
              <wp:positionV relativeFrom="page">
                <wp:posOffset>10109484</wp:posOffset>
              </wp:positionV>
              <wp:extent cx="709295" cy="137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37160"/>
                      </a:xfrm>
                      <a:prstGeom prst="rect">
                        <a:avLst/>
                      </a:prstGeom>
                    </wps:spPr>
                    <wps:txbx>
                      <w:txbxContent>
                        <w:p w:rsidR="00C33A1C" w:rsidRDefault="00A56C87">
                          <w:pPr>
                            <w:spacing w:before="11"/>
                            <w:ind w:left="20"/>
                            <w:rPr>
                              <w:sz w:val="16"/>
                            </w:rPr>
                          </w:pPr>
                          <w:r>
                            <w:rPr>
                              <w:sz w:val="16"/>
                            </w:rPr>
                            <w:t>Checked</w:t>
                          </w:r>
                          <w:r>
                            <w:rPr>
                              <w:spacing w:val="-3"/>
                              <w:sz w:val="16"/>
                            </w:rPr>
                            <w:t xml:space="preserve"> </w:t>
                          </w:r>
                          <w:r>
                            <w:rPr>
                              <w:sz w:val="16"/>
                            </w:rPr>
                            <w:t>by:</w:t>
                          </w:r>
                          <w:r>
                            <w:rPr>
                              <w:spacing w:val="-1"/>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8pt;margin-top:796pt;width:55.85pt;height:10.8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" filled="f" stroked="f">
              <v:textbox inset="0,0,0,0">
                <w:txbxContent>
                  <w:p w:rsidR="00C33A1C" w:rsidRDefault="00A56C87">
                    <w:pPr>
                      <w:spacing w:before="11"/>
                      <w:ind w:left="20"/>
                      <w:rPr>
                        <w:sz w:val="16"/>
                      </w:rPr>
                    </w:pPr>
                    <w:r>
                      <w:rPr>
                        <w:sz w:val="16"/>
                      </w:rPr>
                      <w:t>Checked</w:t>
                    </w:r>
                    <w:r>
                      <w:rPr>
                        <w:spacing w:val="-3"/>
                        <w:sz w:val="16"/>
                      </w:rPr>
                      <w:t xml:space="preserve"> </w:t>
                    </w:r>
                    <w:r>
                      <w:rPr>
                        <w:sz w:val="16"/>
                      </w:rPr>
                      <w:t>by:</w:t>
                    </w:r>
                    <w:r>
                      <w:rPr>
                        <w:spacing w:val="-1"/>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11200" behindDoc="1" locked="0" layoutInCell="1" allowOverlap="1">
              <wp:simplePos x="0" y="0"/>
              <wp:positionH relativeFrom="page">
                <wp:posOffset>4416044</wp:posOffset>
              </wp:positionH>
              <wp:positionV relativeFrom="page">
                <wp:posOffset>10109484</wp:posOffset>
              </wp:positionV>
              <wp:extent cx="858519"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8519" cy="137160"/>
                      </a:xfrm>
                      <a:prstGeom prst="rect">
                        <a:avLst/>
                      </a:prstGeom>
                    </wps:spPr>
                    <wps:txbx>
                      <w:txbxContent>
                        <w:p w:rsidR="00C33A1C" w:rsidRDefault="00A56C87">
                          <w:pPr>
                            <w:spacing w:before="11"/>
                            <w:ind w:left="20"/>
                            <w:rPr>
                              <w:sz w:val="16"/>
                            </w:rPr>
                          </w:pPr>
                          <w:r>
                            <w:rPr>
                              <w:sz w:val="16"/>
                            </w:rPr>
                            <w:t>Approved</w:t>
                          </w:r>
                          <w:r>
                            <w:rPr>
                              <w:spacing w:val="-6"/>
                              <w:sz w:val="16"/>
                            </w:rPr>
                            <w:t xml:space="preserve"> </w:t>
                          </w:r>
                          <w:r>
                            <w:rPr>
                              <w:sz w:val="16"/>
                            </w:rPr>
                            <w:t>by:</w:t>
                          </w:r>
                          <w:r>
                            <w:rPr>
                              <w:spacing w:val="-3"/>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pt;margin-top:796pt;width:67.6pt;height:10.8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" filled="f" stroked="f">
              <v:textbox inset="0,0,0,0">
                <w:txbxContent>
                  <w:p w:rsidR="00C33A1C" w:rsidRDefault="00A56C87">
                    <w:pPr>
                      <w:spacing w:before="11"/>
                      <w:ind w:left="20"/>
                      <w:rPr>
                        <w:sz w:val="16"/>
                      </w:rPr>
                    </w:pPr>
                    <w:r>
                      <w:rPr>
                        <w:sz w:val="16"/>
                      </w:rPr>
                      <w:t>Approved</w:t>
                    </w:r>
                    <w:r>
                      <w:rPr>
                        <w:spacing w:val="-6"/>
                        <w:sz w:val="16"/>
                      </w:rPr>
                      <w:t xml:space="preserve"> </w:t>
                    </w:r>
                    <w:r>
                      <w:rPr>
                        <w:sz w:val="16"/>
                      </w:rPr>
                      <w:t>by:</w:t>
                    </w:r>
                    <w:r>
                      <w:rPr>
                        <w:spacing w:val="-3"/>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11712" behindDoc="1" locked="0" layoutInCell="1" allowOverlap="1">
              <wp:simplePos x="0" y="0"/>
              <wp:positionH relativeFrom="page">
                <wp:posOffset>6845300</wp:posOffset>
              </wp:positionH>
              <wp:positionV relativeFrom="page">
                <wp:posOffset>10109484</wp:posOffset>
              </wp:positionV>
              <wp:extent cx="1019175" cy="1371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137160"/>
                      </a:xfrm>
                      <a:prstGeom prst="rect">
                        <a:avLst/>
                      </a:prstGeom>
                    </wps:spPr>
                    <wps:txbx>
                      <w:txbxContent>
                        <w:p w:rsidR="00C33A1C" w:rsidRDefault="00A56C87">
                          <w:pPr>
                            <w:spacing w:before="11"/>
                            <w:ind w:left="20"/>
                            <w:rPr>
                              <w:sz w:val="16"/>
                            </w:rPr>
                          </w:pPr>
                          <w:r>
                            <w:rPr>
                              <w:sz w:val="16"/>
                            </w:rPr>
                            <w:t>Version:</w:t>
                          </w:r>
                          <w:r>
                            <w:rPr>
                              <w:spacing w:val="-8"/>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pt;width:80.25pt;height:10.8pt;z-index:-1590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" filled="f" stroked="f">
              <v:textbox inset="0,0,0,0">
                <w:txbxContent>
                  <w:p w:rsidR="00C33A1C" w:rsidRDefault="00A56C87">
                    <w:pPr>
                      <w:spacing w:before="11"/>
                      <w:ind w:left="20"/>
                      <w:rPr>
                        <w:sz w:val="16"/>
                      </w:rPr>
                    </w:pPr>
                    <w:r>
                      <w:rPr>
                        <w:sz w:val="16"/>
                      </w:rPr>
                      <w:t>Version:</w:t>
                    </w:r>
                    <w:r>
                      <w:rPr>
                        <w:spacing w:val="-8"/>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7EE" w:rsidRDefault="00C047EE">
      <w:r>
        <w:separator/>
      </w:r>
    </w:p>
  </w:footnote>
  <w:footnote w:type="continuationSeparator" w:id="0">
    <w:p w:rsidR="00C047EE" w:rsidRDefault="00C04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A1C" w:rsidRDefault="00A56C87">
    <w:pPr>
      <w:pStyle w:val="BodyText"/>
      <w:spacing w:line="14" w:lineRule="auto"/>
      <w:rPr>
        <w:b w:val="0"/>
      </w:rPr>
    </w:pPr>
    <w:r>
      <w:rPr>
        <w:b w:val="0"/>
        <w:noProof/>
      </w:rPr>
      <mc:AlternateContent>
        <mc:Choice Requires="wps">
          <w:drawing>
            <wp:anchor distT="0" distB="0" distL="0" distR="0" simplePos="0" relativeHeight="487409664" behindDoc="1" locked="0" layoutInCell="1" allowOverlap="1">
              <wp:simplePos x="0" y="0"/>
              <wp:positionH relativeFrom="page">
                <wp:posOffset>901700</wp:posOffset>
              </wp:positionH>
              <wp:positionV relativeFrom="page">
                <wp:posOffset>798280</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C33A1C" w:rsidRDefault="00A56C87">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2.85pt;width:86.7pt;height:15.45pt;z-index:-159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" filled="f" stroked="f">
              <v:textbox inset="0,0,0,0">
                <w:txbxContent>
                  <w:p w:rsidR="00C33A1C" w:rsidRDefault="00A56C87">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33A1C"/>
    <w:rsid w:val="004B2D00"/>
    <w:rsid w:val="006B7736"/>
    <w:rsid w:val="0099377B"/>
    <w:rsid w:val="00A15F27"/>
    <w:rsid w:val="00A43617"/>
    <w:rsid w:val="00A56C87"/>
    <w:rsid w:val="00C047EE"/>
    <w:rsid w:val="00C33A1C"/>
    <w:rsid w:val="00CE4E6B"/>
    <w:rsid w:val="00D27B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671B"/>
  <w15:docId w15:val="{075B52B3-B6E4-4427-9F90-DBEC7B8F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paragraph" w:customStyle="1" w:styleId="Affiliation">
    <w:name w:val="Affiliation"/>
    <w:basedOn w:val="Normal"/>
    <w:rsid w:val="00A43617"/>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861</Words>
  <Characters>4912</Characters>
  <Application>Microsoft Office Word</Application>
  <DocSecurity>0</DocSecurity>
  <Lines>40</Lines>
  <Paragraphs>11</Paragraphs>
  <ScaleCrop>false</ScaleCrop>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8</cp:revision>
  <dcterms:created xsi:type="dcterms:W3CDTF">2025-11-20T08:32:00Z</dcterms:created>
  <dcterms:modified xsi:type="dcterms:W3CDTF">2025-11-21T09:44:00Z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Producer">
    <vt:lpwstr>doPDF Ver 9.5 Build 243</vt:lpwstr>
  </property>
  <property fmtid="{D5CDD505-2E9C-101B-9397-08002B2CF9AE}" pid="4" name="LastSaved">
    <vt:filetime>2025-11-19T00:00:00Z</vt:filetime>
  </property>
</Properties>
</file>