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B7003" w14:textId="77777777" w:rsidR="001C1D09" w:rsidRDefault="00C47ACE">
      <w:pPr>
        <w:pStyle w:val="NormalWeb"/>
        <w:spacing w:after="120" w:afterAutospacing="0" w:line="480" w:lineRule="auto"/>
        <w:jc w:val="center"/>
        <w:rPr>
          <w:rFonts w:ascii="Arial" w:hAnsi="Arial" w:cs="Arial"/>
          <w:b/>
          <w:bCs/>
          <w:sz w:val="22"/>
          <w:szCs w:val="22"/>
        </w:rPr>
      </w:pPr>
      <w:r>
        <w:rPr>
          <w:rFonts w:ascii="Arial" w:hAnsi="Arial" w:cs="Arial"/>
          <w:b/>
          <w:bCs/>
          <w:sz w:val="22"/>
          <w:szCs w:val="22"/>
        </w:rPr>
        <w:t>PHYSICAL AND CHEMICAL CHARACTERIZATION OF THE WATER IN THE LAKE OF THE KOSSOU HYDROELECTRIC DAM (Ivory Coast).</w:t>
      </w:r>
    </w:p>
    <w:p w14:paraId="7A8BCC9E" w14:textId="77777777" w:rsidR="001C1D09" w:rsidRDefault="001C1D09">
      <w:pPr>
        <w:pStyle w:val="NormalWeb"/>
        <w:rPr>
          <w:rFonts w:ascii="Arial" w:hAnsi="Arial" w:cs="Arial"/>
          <w:sz w:val="20"/>
          <w:szCs w:val="20"/>
        </w:rPr>
      </w:pPr>
    </w:p>
    <w:p w14:paraId="6E081575" w14:textId="77777777" w:rsidR="001C1D09" w:rsidRDefault="00C47ACE">
      <w:pPr>
        <w:pStyle w:val="NormalWeb"/>
        <w:spacing w:before="0" w:beforeAutospacing="0" w:after="0" w:afterAutospacing="0"/>
        <w:rPr>
          <w:rFonts w:ascii="Arial" w:hAnsi="Arial" w:cs="Arial"/>
          <w:b/>
          <w:bCs/>
          <w:sz w:val="22"/>
          <w:szCs w:val="22"/>
        </w:rPr>
      </w:pPr>
      <w:r>
        <w:rPr>
          <w:rStyle w:val="fontstyle01"/>
          <w:rFonts w:ascii="Arial" w:eastAsiaTheme="majorEastAsia" w:hAnsi="Arial" w:cs="Arial"/>
        </w:rPr>
        <w:t>ABSTRACT</w:t>
      </w:r>
      <w:r>
        <w:rPr>
          <w:rFonts w:ascii="Arial" w:hAnsi="Arial" w:cs="Arial"/>
          <w:b/>
          <w:bCs/>
          <w:sz w:val="22"/>
          <w:szCs w:val="22"/>
        </w:rPr>
        <w:t xml:space="preserve">                                                                                                                                                                                </w:t>
      </w:r>
    </w:p>
    <w:p w14:paraId="0362E0DA" w14:textId="77777777" w:rsidR="001C1D09" w:rsidRDefault="001C1D09">
      <w:pPr>
        <w:pStyle w:val="NormalWeb"/>
        <w:spacing w:before="0" w:beforeAutospacing="0" w:after="0" w:afterAutospacing="0"/>
        <w:jc w:val="both"/>
        <w:rPr>
          <w:rFonts w:ascii="Arial" w:hAnsi="Arial" w:cs="Arial"/>
          <w:b/>
          <w:bCs/>
          <w:sz w:val="22"/>
          <w:szCs w:val="22"/>
        </w:rPr>
      </w:pPr>
    </w:p>
    <w:p w14:paraId="764FFCD1" w14:textId="77777777" w:rsidR="001C1D09" w:rsidRDefault="00C47ACE">
      <w:pPr>
        <w:pStyle w:val="NormalWeb"/>
        <w:spacing w:before="0" w:beforeAutospacing="0" w:after="0" w:afterAutospacing="0"/>
        <w:jc w:val="both"/>
        <w:rPr>
          <w:rFonts w:ascii="Arial" w:hAnsi="Arial" w:cs="Arial"/>
          <w:sz w:val="20"/>
          <w:szCs w:val="20"/>
        </w:rPr>
      </w:pPr>
      <w:r>
        <w:rPr>
          <w:rFonts w:ascii="Arial" w:hAnsi="Arial" w:cs="Arial"/>
          <w:sz w:val="20"/>
          <w:szCs w:val="20"/>
        </w:rPr>
        <w:t>The quality of lake Kossou is compromised by agricultural and mining activitie</w:t>
      </w:r>
      <w:r>
        <w:rPr>
          <w:rFonts w:ascii="Arial" w:hAnsi="Arial" w:cs="Arial"/>
          <w:sz w:val="20"/>
          <w:szCs w:val="20"/>
        </w:rPr>
        <w:t>s carried out in its watershed. The objective of this study is to characterize the physicochemical parameters of lake Kossou's waters in order to assess</w:t>
      </w:r>
      <w:commentRangeStart w:id="0"/>
      <w:r>
        <w:rPr>
          <w:rFonts w:ascii="Arial" w:hAnsi="Arial" w:cs="Arial"/>
          <w:sz w:val="20"/>
          <w:szCs w:val="20"/>
        </w:rPr>
        <w:t xml:space="preserve"> its biological potential</w:t>
      </w:r>
      <w:commentRangeEnd w:id="0"/>
      <w:r>
        <w:commentReference w:id="0"/>
      </w:r>
      <w:r>
        <w:rPr>
          <w:rFonts w:ascii="Arial" w:hAnsi="Arial" w:cs="Arial"/>
          <w:sz w:val="20"/>
          <w:szCs w:val="20"/>
        </w:rPr>
        <w:t>. Sampling was carried out from May 2017 to February 2018 over three seasons</w:t>
      </w:r>
      <w:r>
        <w:rPr>
          <w:rFonts w:ascii="Arial" w:hAnsi="Arial" w:cs="Arial"/>
          <w:sz w:val="20"/>
          <w:szCs w:val="20"/>
        </w:rPr>
        <w:t xml:space="preserve"> (the heavy rainy season, the flood season, and the heavy dry season). Physical parameters such as temperature, pH, and dissolved oxygen (O</w:t>
      </w:r>
      <w:r>
        <w:rPr>
          <w:rFonts w:ascii="Arial" w:hAnsi="Arial" w:cs="Arial"/>
          <w:sz w:val="20"/>
          <w:szCs w:val="20"/>
          <w:vertAlign w:val="subscript"/>
        </w:rPr>
        <w:t>2</w:t>
      </w:r>
      <w:r>
        <w:rPr>
          <w:rFonts w:ascii="Arial" w:hAnsi="Arial" w:cs="Arial"/>
          <w:sz w:val="20"/>
          <w:szCs w:val="20"/>
        </w:rPr>
        <w:t>) were measured in situ using the HANNA HI 9828 multi-parameter meter. Chemical parameters, namely ammonium (NH</w:t>
      </w:r>
      <w:r>
        <w:rPr>
          <w:rFonts w:ascii="Arial" w:hAnsi="Arial" w:cs="Arial"/>
          <w:sz w:val="20"/>
          <w:szCs w:val="20"/>
          <w:vertAlign w:val="subscript"/>
        </w:rPr>
        <w:t>4</w:t>
      </w:r>
      <w:r>
        <w:rPr>
          <w:rFonts w:ascii="Arial" w:hAnsi="Arial" w:cs="Arial"/>
          <w:sz w:val="20"/>
          <w:szCs w:val="20"/>
          <w:vertAlign w:val="superscript"/>
        </w:rPr>
        <w:t>+</w:t>
      </w:r>
      <w:r>
        <w:rPr>
          <w:rFonts w:ascii="Arial" w:hAnsi="Arial" w:cs="Arial"/>
          <w:sz w:val="20"/>
          <w:szCs w:val="20"/>
        </w:rPr>
        <w:t xml:space="preserve">), </w:t>
      </w:r>
      <w:r>
        <w:rPr>
          <w:rFonts w:ascii="Arial" w:hAnsi="Arial" w:cs="Arial"/>
          <w:sz w:val="20"/>
          <w:szCs w:val="20"/>
        </w:rPr>
        <w:t>orthophosphate (PO</w:t>
      </w:r>
      <w:r>
        <w:rPr>
          <w:rFonts w:ascii="Arial" w:hAnsi="Arial" w:cs="Arial"/>
          <w:sz w:val="20"/>
          <w:szCs w:val="20"/>
          <w:vertAlign w:val="subscript"/>
        </w:rPr>
        <w:t>4</w:t>
      </w:r>
      <w:r>
        <w:rPr>
          <w:rFonts w:ascii="Arial" w:hAnsi="Arial" w:cs="Arial"/>
          <w:sz w:val="20"/>
          <w:szCs w:val="20"/>
          <w:vertAlign w:val="superscript"/>
        </w:rPr>
        <w:t>3-</w:t>
      </w:r>
      <w:r>
        <w:rPr>
          <w:rFonts w:ascii="Arial" w:hAnsi="Arial" w:cs="Arial"/>
          <w:sz w:val="20"/>
          <w:szCs w:val="20"/>
        </w:rPr>
        <w:t>) and total phosphorus, were analyzed in the laboratory with a KONTRON UV visible UVIKON 810 spectrophotometer, in conformity with French AFNOR standards. Statistical data processing was performed using STATISTICA 7.1 software. The val</w:t>
      </w:r>
      <w:r>
        <w:rPr>
          <w:rFonts w:ascii="Arial" w:hAnsi="Arial" w:cs="Arial"/>
          <w:sz w:val="20"/>
          <w:szCs w:val="20"/>
        </w:rPr>
        <w:t>ues for temperature, pH, dissolved oxygen, ammonium ions, orthophosphate ions and total phosphorus ranged from 28.02 to 29.9 °C, 5.75 to 7.21, 4.23 to 7.23 mg/L, 0.04 to 0.56 mg/L, 0.06 to 0.64 mg/L, and 0.08 to 8 mg/L, with respective medians of 29.16 °C,</w:t>
      </w:r>
      <w:r>
        <w:rPr>
          <w:rFonts w:ascii="Arial" w:hAnsi="Arial" w:cs="Arial"/>
          <w:sz w:val="20"/>
          <w:szCs w:val="20"/>
        </w:rPr>
        <w:t xml:space="preserve"> 6.28, 6.24 mg/L, 0.17 mg/L, 0.13 mg/L, and 2.75 mg L. Seasonal variations in temperature, pH, orthophosphate ions, ammonium ions, and total phosphorus were statistically significant (P &lt; 0.05). Nutrient concentrations were generally higher during the dry </w:t>
      </w:r>
      <w:r>
        <w:rPr>
          <w:rFonts w:ascii="Arial" w:hAnsi="Arial" w:cs="Arial"/>
          <w:sz w:val="20"/>
          <w:szCs w:val="20"/>
        </w:rPr>
        <w:t xml:space="preserve">season. The Water Quality Assessment System for Watercourses (SEQ-Eau) indicates that, with the exception of total phosphorus, the lake's waters are suitable for biological activity. </w:t>
      </w:r>
      <w:commentRangeStart w:id="1"/>
      <w:r>
        <w:rPr>
          <w:rFonts w:ascii="Arial" w:hAnsi="Arial" w:cs="Arial"/>
          <w:sz w:val="20"/>
          <w:szCs w:val="20"/>
        </w:rPr>
        <w:t>Total phosphorus appears to be the downgrading parameter</w:t>
      </w:r>
      <w:commentRangeEnd w:id="1"/>
      <w:r>
        <w:commentReference w:id="1"/>
      </w:r>
      <w:r>
        <w:rPr>
          <w:rFonts w:ascii="Arial" w:hAnsi="Arial" w:cs="Arial"/>
          <w:sz w:val="20"/>
          <w:szCs w:val="20"/>
        </w:rPr>
        <w:t>. These result</w:t>
      </w:r>
      <w:r>
        <w:rPr>
          <w:rFonts w:ascii="Arial" w:hAnsi="Arial" w:cs="Arial"/>
          <w:sz w:val="20"/>
          <w:szCs w:val="20"/>
        </w:rPr>
        <w:t>s indicate a risk of eutrophication of the lake waters. Monitoring of the lake waters is necessary to protect the organisms that live there.</w:t>
      </w:r>
    </w:p>
    <w:p w14:paraId="0D911378" w14:textId="77777777" w:rsidR="001C1D09" w:rsidRDefault="001C1D09">
      <w:pPr>
        <w:pStyle w:val="NormalWeb"/>
        <w:spacing w:before="0" w:beforeAutospacing="0" w:after="0" w:afterAutospacing="0"/>
        <w:jc w:val="both"/>
        <w:rPr>
          <w:rFonts w:ascii="Arial" w:hAnsi="Arial" w:cs="Arial"/>
          <w:sz w:val="20"/>
          <w:szCs w:val="20"/>
        </w:rPr>
      </w:pPr>
    </w:p>
    <w:p w14:paraId="4B365D55" w14:textId="77777777" w:rsidR="001C1D09" w:rsidRDefault="00C47ACE">
      <w:pPr>
        <w:pStyle w:val="NormalWeb"/>
        <w:spacing w:before="0" w:beforeAutospacing="0" w:after="0" w:afterAutospacing="0"/>
        <w:jc w:val="both"/>
        <w:rPr>
          <w:rFonts w:ascii="Arial" w:hAnsi="Arial" w:cs="Arial"/>
          <w:spacing w:val="5"/>
          <w:sz w:val="20"/>
          <w:szCs w:val="20"/>
        </w:rPr>
      </w:pPr>
      <w:proofErr w:type="gramStart"/>
      <w:r>
        <w:rPr>
          <w:rFonts w:ascii="Arial" w:hAnsi="Arial" w:cs="Arial"/>
          <w:b/>
          <w:bCs/>
          <w:i/>
          <w:iCs/>
          <w:spacing w:val="5"/>
          <w:sz w:val="20"/>
          <w:szCs w:val="20"/>
        </w:rPr>
        <w:t>Keywords:</w:t>
      </w:r>
      <w:proofErr w:type="gramEnd"/>
      <w:r>
        <w:rPr>
          <w:rFonts w:ascii="Arial" w:hAnsi="Arial" w:cs="Arial"/>
          <w:b/>
          <w:bCs/>
          <w:i/>
          <w:iCs/>
          <w:spacing w:val="5"/>
          <w:sz w:val="20"/>
          <w:szCs w:val="20"/>
        </w:rPr>
        <w:t xml:space="preserve"> </w:t>
      </w:r>
      <w:r>
        <w:rPr>
          <w:rFonts w:ascii="Arial" w:hAnsi="Arial" w:cs="Arial"/>
          <w:spacing w:val="5"/>
          <w:sz w:val="20"/>
          <w:szCs w:val="20"/>
        </w:rPr>
        <w:t xml:space="preserve">Lake Kossou, Physicochemical characteristics, Seasonal variation, Biological potential. </w:t>
      </w:r>
    </w:p>
    <w:p w14:paraId="6881B209" w14:textId="77777777" w:rsidR="001C1D09" w:rsidRDefault="001C1D09">
      <w:pPr>
        <w:pStyle w:val="NormalWeb"/>
        <w:spacing w:before="0" w:beforeAutospacing="0" w:after="0" w:afterAutospacing="0"/>
        <w:jc w:val="both"/>
        <w:rPr>
          <w:rFonts w:ascii="Arial" w:hAnsi="Arial" w:cs="Arial"/>
          <w:b/>
          <w:bCs/>
          <w:sz w:val="22"/>
          <w:szCs w:val="22"/>
        </w:rPr>
      </w:pPr>
    </w:p>
    <w:p w14:paraId="57C08518" w14:textId="77777777" w:rsidR="001C1D09" w:rsidRDefault="001C1D09">
      <w:pPr>
        <w:pStyle w:val="NormalWeb"/>
      </w:pPr>
    </w:p>
    <w:p w14:paraId="17DA9589" w14:textId="77777777" w:rsidR="001C1D09" w:rsidRDefault="001C1D09">
      <w:pPr>
        <w:pStyle w:val="NormalWeb"/>
      </w:pPr>
    </w:p>
    <w:p w14:paraId="48AD3415" w14:textId="77777777" w:rsidR="001C1D09" w:rsidRDefault="00C47ACE">
      <w:pPr>
        <w:pStyle w:val="NormalWeb"/>
        <w:rPr>
          <w:rFonts w:ascii="Arial" w:hAnsi="Arial" w:cs="Arial"/>
          <w:b/>
          <w:bCs/>
          <w:sz w:val="22"/>
          <w:szCs w:val="22"/>
        </w:rPr>
      </w:pPr>
      <w:r>
        <w:rPr>
          <w:rFonts w:ascii="Arial" w:hAnsi="Arial" w:cs="Arial"/>
          <w:b/>
          <w:bCs/>
          <w:sz w:val="22"/>
          <w:szCs w:val="22"/>
        </w:rPr>
        <w:t>1.</w:t>
      </w:r>
      <w:commentRangeStart w:id="2"/>
      <w:r>
        <w:rPr>
          <w:rFonts w:ascii="Arial" w:hAnsi="Arial" w:cs="Arial"/>
          <w:b/>
          <w:bCs/>
          <w:sz w:val="22"/>
          <w:szCs w:val="22"/>
        </w:rPr>
        <w:t xml:space="preserve"> INTRODUCT</w:t>
      </w:r>
      <w:r>
        <w:rPr>
          <w:rFonts w:ascii="Arial" w:hAnsi="Arial" w:cs="Arial"/>
          <w:b/>
          <w:bCs/>
          <w:sz w:val="22"/>
          <w:szCs w:val="22"/>
        </w:rPr>
        <w:t>ION</w:t>
      </w:r>
      <w:commentRangeEnd w:id="2"/>
      <w:r>
        <w:commentReference w:id="2"/>
      </w:r>
    </w:p>
    <w:p w14:paraId="23D56512" w14:textId="77777777" w:rsidR="001C1D09" w:rsidRDefault="00C47ACE">
      <w:pPr>
        <w:pStyle w:val="NormalWeb"/>
        <w:spacing w:after="0" w:afterAutospacing="0"/>
        <w:jc w:val="both"/>
      </w:pPr>
      <w:r>
        <w:t xml:space="preserve">     </w:t>
      </w:r>
      <w:r>
        <w:rPr>
          <w:rFonts w:ascii="Arial" w:hAnsi="Arial" w:cs="Arial"/>
          <w:sz w:val="20"/>
          <w:szCs w:val="20"/>
        </w:rPr>
        <w:t xml:space="preserve">Artificial lakes created by hydroelectric dams are of major socio-economic importance. They drive the development of several activities, including trade, agriculture, and fishing. These lakes are the focus of major inland fishing activities </w:t>
      </w:r>
      <w:r>
        <w:rPr>
          <w:rFonts w:ascii="Arial" w:hAnsi="Arial" w:cs="Arial"/>
          <w:b/>
          <w:bCs/>
          <w:sz w:val="20"/>
          <w:szCs w:val="20"/>
        </w:rPr>
        <w:t xml:space="preserve">(Tah </w:t>
      </w:r>
      <w:r>
        <w:rPr>
          <w:rFonts w:ascii="Arial" w:hAnsi="Arial" w:cs="Arial"/>
          <w:b/>
          <w:bCs/>
          <w:i/>
          <w:iCs/>
          <w:sz w:val="20"/>
          <w:szCs w:val="20"/>
        </w:rPr>
        <w:t>et al</w:t>
      </w:r>
      <w:r>
        <w:rPr>
          <w:rFonts w:ascii="Arial" w:hAnsi="Arial" w:cs="Arial"/>
          <w:b/>
          <w:bCs/>
          <w:sz w:val="20"/>
          <w:szCs w:val="20"/>
        </w:rPr>
        <w:t>., 2009)</w:t>
      </w:r>
      <w:r>
        <w:rPr>
          <w:rFonts w:ascii="Arial" w:hAnsi="Arial" w:cs="Arial"/>
          <w:sz w:val="20"/>
          <w:szCs w:val="20"/>
        </w:rPr>
        <w:t xml:space="preserve"> because they are home to a rich and diverse fauna. As a result, they attract large numbers of people, which in turn puts significant anthropogenic pressure on these reservoirs. Human activities such as industrial, mining, and agricultura</w:t>
      </w:r>
      <w:r>
        <w:rPr>
          <w:rFonts w:ascii="Arial" w:hAnsi="Arial" w:cs="Arial"/>
          <w:sz w:val="20"/>
          <w:szCs w:val="20"/>
        </w:rPr>
        <w:t xml:space="preserve">l activities can have adverse effects on natural ecosystems </w:t>
      </w:r>
      <w:r>
        <w:rPr>
          <w:rFonts w:ascii="Arial" w:hAnsi="Arial" w:cs="Arial"/>
          <w:b/>
          <w:bCs/>
          <w:sz w:val="20"/>
          <w:szCs w:val="20"/>
        </w:rPr>
        <w:t xml:space="preserve">(Dedjiho </w:t>
      </w:r>
      <w:r>
        <w:rPr>
          <w:rFonts w:ascii="Arial" w:hAnsi="Arial" w:cs="Arial"/>
          <w:b/>
          <w:bCs/>
          <w:i/>
          <w:iCs/>
          <w:sz w:val="20"/>
          <w:szCs w:val="20"/>
        </w:rPr>
        <w:t>et al</w:t>
      </w:r>
      <w:r>
        <w:rPr>
          <w:rFonts w:ascii="Arial" w:hAnsi="Arial" w:cs="Arial"/>
          <w:b/>
          <w:bCs/>
          <w:sz w:val="20"/>
          <w:szCs w:val="20"/>
        </w:rPr>
        <w:t>., 2013)</w:t>
      </w:r>
      <w:r>
        <w:rPr>
          <w:rFonts w:ascii="Arial" w:hAnsi="Arial" w:cs="Arial"/>
          <w:sz w:val="20"/>
          <w:szCs w:val="20"/>
        </w:rPr>
        <w:t>.</w:t>
      </w:r>
      <w:r>
        <w:t xml:space="preserve"> </w:t>
      </w:r>
    </w:p>
    <w:p w14:paraId="617B6E7A" w14:textId="77777777" w:rsidR="001C1D09" w:rsidRDefault="00C47ACE">
      <w:pPr>
        <w:spacing w:after="0" w:line="240" w:lineRule="auto"/>
        <w:jc w:val="both"/>
        <w:rPr>
          <w:rFonts w:ascii="Arial" w:hAnsi="Arial" w:cs="Arial"/>
          <w:color w:val="000000"/>
          <w:sz w:val="20"/>
          <w:szCs w:val="20"/>
        </w:rPr>
      </w:pPr>
      <w:r>
        <w:t xml:space="preserve">     </w:t>
      </w:r>
      <w:r>
        <w:rPr>
          <w:rFonts w:ascii="Arial" w:hAnsi="Arial" w:cs="Arial"/>
          <w:sz w:val="20"/>
          <w:szCs w:val="20"/>
        </w:rPr>
        <w:t>In Côte d'Ivoire, following the construction of the Kossou hydroelectric dam and numerous other small dams for hydro-agricultural use upstream, the human impact has increased considerably. The development of intensive farming (cash crops and food crops) ov</w:t>
      </w:r>
      <w:r>
        <w:rPr>
          <w:rFonts w:ascii="Arial" w:hAnsi="Arial" w:cs="Arial"/>
          <w:sz w:val="20"/>
          <w:szCs w:val="20"/>
        </w:rPr>
        <w:t xml:space="preserve">er large areas in the watershed has led to a very significant increase in the use of fertilizers and pesticides </w:t>
      </w:r>
      <w:r>
        <w:rPr>
          <w:rFonts w:ascii="Arial" w:hAnsi="Arial" w:cs="Arial"/>
          <w:b/>
          <w:bCs/>
          <w:sz w:val="20"/>
          <w:szCs w:val="20"/>
        </w:rPr>
        <w:t xml:space="preserve">(MEDD, 2010 ; Ducroquet </w:t>
      </w:r>
      <w:r>
        <w:rPr>
          <w:rFonts w:ascii="Arial" w:hAnsi="Arial" w:cs="Arial"/>
          <w:b/>
          <w:bCs/>
          <w:i/>
          <w:iCs/>
          <w:sz w:val="20"/>
          <w:szCs w:val="20"/>
        </w:rPr>
        <w:t>et al</w:t>
      </w:r>
      <w:r>
        <w:rPr>
          <w:rFonts w:ascii="Arial" w:hAnsi="Arial" w:cs="Arial"/>
          <w:b/>
          <w:bCs/>
          <w:sz w:val="20"/>
          <w:szCs w:val="20"/>
        </w:rPr>
        <w:t>., 2017)</w:t>
      </w:r>
      <w:r>
        <w:rPr>
          <w:rFonts w:ascii="Arial" w:hAnsi="Arial" w:cs="Arial"/>
          <w:sz w:val="20"/>
          <w:szCs w:val="20"/>
        </w:rPr>
        <w:t>. The agrochemicals (fertilizers and pesticides) used are potential sources of nutrient enrichment (phospho</w:t>
      </w:r>
      <w:r>
        <w:rPr>
          <w:rFonts w:ascii="Arial" w:hAnsi="Arial" w:cs="Arial"/>
          <w:sz w:val="20"/>
          <w:szCs w:val="20"/>
        </w:rPr>
        <w:t xml:space="preserve">rus, nitrogen) in the lake through the phenomenon of rainwater leaching from the soil. The proliferation of invasive aquatic plants in various parts of lake Kossou is evidence of the presence of nutrients in high concentrations. According to </w:t>
      </w:r>
      <w:r>
        <w:rPr>
          <w:rFonts w:ascii="Arial" w:hAnsi="Arial" w:cs="Arial"/>
          <w:b/>
          <w:bCs/>
          <w:sz w:val="20"/>
          <w:szCs w:val="20"/>
        </w:rPr>
        <w:t>Halle et Bruzo</w:t>
      </w:r>
      <w:r>
        <w:rPr>
          <w:rFonts w:ascii="Arial" w:hAnsi="Arial" w:cs="Arial"/>
          <w:b/>
          <w:bCs/>
          <w:sz w:val="20"/>
          <w:szCs w:val="20"/>
        </w:rPr>
        <w:t>n (2006)</w:t>
      </w:r>
      <w:r>
        <w:rPr>
          <w:rFonts w:ascii="Arial" w:hAnsi="Arial" w:cs="Arial"/>
          <w:sz w:val="20"/>
          <w:szCs w:val="20"/>
        </w:rPr>
        <w:t>, lake Kossou is experiencing an invasion of aquatic plants such as water hyacinth and water lettuce (</w:t>
      </w:r>
      <w:r>
        <w:rPr>
          <w:rFonts w:ascii="Arial" w:hAnsi="Arial" w:cs="Arial"/>
          <w:i/>
          <w:iCs/>
          <w:sz w:val="20"/>
          <w:szCs w:val="20"/>
        </w:rPr>
        <w:t>Pistia stratiotes</w:t>
      </w:r>
      <w:r>
        <w:rPr>
          <w:rFonts w:ascii="Arial" w:hAnsi="Arial" w:cs="Arial"/>
          <w:sz w:val="20"/>
          <w:szCs w:val="20"/>
        </w:rPr>
        <w:t>).</w:t>
      </w:r>
      <w:r>
        <w:t xml:space="preserve"> </w:t>
      </w:r>
      <w:r>
        <w:rPr>
          <w:rFonts w:ascii="Arial" w:hAnsi="Arial" w:cs="Arial"/>
          <w:sz w:val="20"/>
          <w:szCs w:val="20"/>
        </w:rPr>
        <w:t>Under these conditions, certain physicochemical parameters, such as dissolved oxygen and phosphorus, vary, imposing interactio</w:t>
      </w:r>
      <w:r>
        <w:rPr>
          <w:rFonts w:ascii="Arial" w:hAnsi="Arial" w:cs="Arial"/>
          <w:sz w:val="20"/>
          <w:szCs w:val="20"/>
        </w:rPr>
        <w:t xml:space="preserve">ns between the major functions of the aquatic ecosystem, particularly primary production, photosynthesis, and nutrition </w:t>
      </w:r>
      <w:r>
        <w:rPr>
          <w:rFonts w:ascii="Arial" w:hAnsi="Arial" w:cs="Arial"/>
          <w:b/>
          <w:bCs/>
          <w:sz w:val="20"/>
          <w:szCs w:val="20"/>
        </w:rPr>
        <w:t>(Benzha, 2017)</w:t>
      </w:r>
      <w:r>
        <w:rPr>
          <w:rFonts w:ascii="Arial" w:hAnsi="Arial" w:cs="Arial"/>
          <w:sz w:val="20"/>
          <w:szCs w:val="20"/>
        </w:rPr>
        <w:t>.</w:t>
      </w:r>
      <w:r>
        <w:rPr>
          <w:rFonts w:ascii="Arial" w:hAnsi="Arial" w:cs="Arial"/>
          <w:color w:val="000000"/>
          <w:sz w:val="20"/>
          <w:szCs w:val="20"/>
        </w:rPr>
        <w:t xml:space="preserve"> This can compromise water quality and the survival of aquatic wildlife.</w:t>
      </w:r>
    </w:p>
    <w:p w14:paraId="7A6A4D2C" w14:textId="77777777" w:rsidR="001C1D09" w:rsidRDefault="00C47ACE">
      <w:pPr>
        <w:pStyle w:val="NormalWeb"/>
        <w:spacing w:before="0" w:beforeAutospacing="0"/>
        <w:jc w:val="both"/>
        <w:rPr>
          <w:rFonts w:ascii="Arial" w:hAnsi="Arial" w:cs="Arial"/>
          <w:sz w:val="20"/>
          <w:szCs w:val="20"/>
        </w:rPr>
      </w:pPr>
      <w:r>
        <w:rPr>
          <w:rFonts w:ascii="Arial" w:hAnsi="Arial" w:cs="Arial"/>
          <w:sz w:val="20"/>
          <w:szCs w:val="20"/>
        </w:rPr>
        <w:lastRenderedPageBreak/>
        <w:t>In addition, mining activities, particularly gol</w:t>
      </w:r>
      <w:r>
        <w:rPr>
          <w:rFonts w:ascii="Arial" w:hAnsi="Arial" w:cs="Arial"/>
          <w:sz w:val="20"/>
          <w:szCs w:val="20"/>
        </w:rPr>
        <w:t>d mining in the lake Kossou basin, have intensified. This activity causes deforestation and the transfer of contaminants into lakes via erosion, contributing to the eutrophication of these lakes. In addition, the discharge of wastewater from artisanal gold</w:t>
      </w:r>
      <w:r>
        <w:rPr>
          <w:rFonts w:ascii="Arial" w:hAnsi="Arial" w:cs="Arial"/>
          <w:sz w:val="20"/>
          <w:szCs w:val="20"/>
        </w:rPr>
        <w:t xml:space="preserve"> mining on the shores of lake Kossou makes the lake water cloudy and muddy. These discharges are factors that are also likely to degrade the quality of the lake water. </w:t>
      </w:r>
      <w:commentRangeStart w:id="4"/>
      <w:r>
        <w:rPr>
          <w:rFonts w:ascii="Arial" w:hAnsi="Arial" w:cs="Arial"/>
          <w:sz w:val="20"/>
          <w:szCs w:val="20"/>
        </w:rPr>
        <w:t>Taking into account</w:t>
      </w:r>
      <w:commentRangeEnd w:id="4"/>
      <w:r>
        <w:commentReference w:id="4"/>
      </w:r>
      <w:r>
        <w:rPr>
          <w:rFonts w:ascii="Arial" w:hAnsi="Arial" w:cs="Arial"/>
          <w:sz w:val="20"/>
          <w:szCs w:val="20"/>
        </w:rPr>
        <w:t xml:space="preserve"> these alterations caused by human activities on this watercourse </w:t>
      </w:r>
      <w:r>
        <w:rPr>
          <w:rFonts w:ascii="Arial" w:hAnsi="Arial" w:cs="Arial"/>
          <w:sz w:val="20"/>
          <w:szCs w:val="20"/>
        </w:rPr>
        <w:t>is therefore a major concern. This study aims to characterize the physicochemical parameters of the Kossou hydroelectric dam reservoir in order to monitor its waters.</w:t>
      </w:r>
    </w:p>
    <w:p w14:paraId="2B1AFC29" w14:textId="77777777" w:rsidR="001C1D09" w:rsidRDefault="00C47ACE">
      <w:pPr>
        <w:pStyle w:val="NormalWeb"/>
        <w:rPr>
          <w:rFonts w:ascii="Arial" w:hAnsi="Arial" w:cs="Arial"/>
          <w:b/>
          <w:bCs/>
          <w:sz w:val="22"/>
          <w:szCs w:val="22"/>
        </w:rPr>
      </w:pPr>
      <w:r>
        <w:rPr>
          <w:rFonts w:ascii="Arial" w:hAnsi="Arial" w:cs="Arial"/>
          <w:b/>
          <w:bCs/>
          <w:sz w:val="22"/>
          <w:szCs w:val="22"/>
        </w:rPr>
        <w:t>2. MATERIALS AND METHODS</w:t>
      </w:r>
    </w:p>
    <w:p w14:paraId="45488125" w14:textId="77777777" w:rsidR="001C1D09" w:rsidRDefault="00C47ACE">
      <w:pPr>
        <w:pStyle w:val="NormalWeb"/>
        <w:spacing w:after="0" w:afterAutospacing="0"/>
        <w:rPr>
          <w:rFonts w:ascii="Arial" w:hAnsi="Arial" w:cs="Arial"/>
          <w:b/>
          <w:bCs/>
          <w:sz w:val="22"/>
          <w:szCs w:val="22"/>
        </w:rPr>
      </w:pPr>
      <w:r>
        <w:rPr>
          <w:rFonts w:ascii="Arial" w:hAnsi="Arial" w:cs="Arial"/>
          <w:b/>
          <w:bCs/>
          <w:sz w:val="22"/>
          <w:szCs w:val="22"/>
        </w:rPr>
        <w:t>2.1 STUDY AREA</w:t>
      </w:r>
    </w:p>
    <w:p w14:paraId="2327C4B8" w14:textId="77777777" w:rsidR="001C1D09" w:rsidRDefault="00C47ACE">
      <w:pPr>
        <w:pStyle w:val="NormalWeb"/>
        <w:jc w:val="both"/>
        <w:rPr>
          <w:rFonts w:ascii="Arial" w:hAnsi="Arial" w:cs="Arial"/>
          <w:sz w:val="20"/>
          <w:szCs w:val="20"/>
        </w:rPr>
      </w:pPr>
      <w:r>
        <w:rPr>
          <w:rFonts w:ascii="Arial" w:hAnsi="Arial" w:cs="Arial"/>
          <w:sz w:val="20"/>
          <w:szCs w:val="20"/>
        </w:rPr>
        <w:t xml:space="preserve">Lake Kossou is located in central Côte d'Ivoire, </w:t>
      </w:r>
      <w:r>
        <w:rPr>
          <w:rFonts w:ascii="Arial" w:hAnsi="Arial" w:cs="Arial"/>
          <w:sz w:val="20"/>
          <w:szCs w:val="20"/>
        </w:rPr>
        <w:t>between 6°58'-8°08' north latitude and 5°25'-5°45' west longitude (Figure 1). It is located 296 km from the mouth of the river and at an altitude of 203 m. This lake was created following the construction of a hydroelectric dam on the Bandama River, specif</w:t>
      </w:r>
      <w:r>
        <w:rPr>
          <w:rFonts w:ascii="Arial" w:hAnsi="Arial" w:cs="Arial"/>
          <w:sz w:val="20"/>
          <w:szCs w:val="20"/>
        </w:rPr>
        <w:t xml:space="preserve">ically on the White Bandama. This body of water covers an area of 600 km² and has a catchment area of 32,400 km² </w:t>
      </w:r>
      <w:r>
        <w:rPr>
          <w:rFonts w:ascii="Arial" w:hAnsi="Arial" w:cs="Arial"/>
          <w:b/>
          <w:bCs/>
          <w:sz w:val="20"/>
          <w:szCs w:val="20"/>
        </w:rPr>
        <w:t>(FAO, 2008)</w:t>
      </w:r>
      <w:r>
        <w:rPr>
          <w:rFonts w:ascii="Arial" w:hAnsi="Arial" w:cs="Arial"/>
          <w:sz w:val="20"/>
          <w:szCs w:val="20"/>
        </w:rPr>
        <w:t>. It is bordered to the north by the departments of Béoumi and Sakassou, to the south by the departments of Yamoussoukro and Bouaflé</w:t>
      </w:r>
      <w:r>
        <w:rPr>
          <w:rFonts w:ascii="Arial" w:hAnsi="Arial" w:cs="Arial"/>
          <w:sz w:val="20"/>
          <w:szCs w:val="20"/>
        </w:rPr>
        <w:t>, to the west by the departments of Zuénoula and Kounahiri, and to the southeast by the department of Tiébissou. The lake's hydrological regime is of the attenuated transitional equatorial type, subject to the baoulé climate. This climate has four seasons,</w:t>
      </w:r>
      <w:r>
        <w:rPr>
          <w:rFonts w:ascii="Arial" w:hAnsi="Arial" w:cs="Arial"/>
          <w:sz w:val="20"/>
          <w:szCs w:val="20"/>
        </w:rPr>
        <w:t xml:space="preserve"> including two dry seasons (long dry season and short dry season) and two rainy seasons (long rainy season and short rainy season).</w:t>
      </w:r>
    </w:p>
    <w:p w14:paraId="4C2AA716" w14:textId="77777777" w:rsidR="001C1D09" w:rsidRDefault="001C1D09">
      <w:pPr>
        <w:jc w:val="center"/>
        <w:rPr>
          <w:rFonts w:ascii="Arial" w:hAnsi="Arial" w:cs="Arial"/>
          <w:b/>
          <w:bCs/>
          <w:sz w:val="20"/>
          <w:szCs w:val="20"/>
          <w:lang w:eastAsia="fr-FR"/>
        </w:rPr>
      </w:pPr>
    </w:p>
    <w:p w14:paraId="3881565D" w14:textId="77777777" w:rsidR="001C1D09" w:rsidRDefault="001C1D09">
      <w:pPr>
        <w:jc w:val="center"/>
        <w:rPr>
          <w:rFonts w:ascii="Arial" w:hAnsi="Arial" w:cs="Arial"/>
          <w:b/>
          <w:bCs/>
          <w:sz w:val="20"/>
          <w:szCs w:val="20"/>
          <w:lang w:eastAsia="fr-FR"/>
        </w:rPr>
      </w:pPr>
    </w:p>
    <w:p w14:paraId="70282929" w14:textId="77777777" w:rsidR="001C1D09" w:rsidRDefault="001C1D09">
      <w:pPr>
        <w:jc w:val="center"/>
        <w:rPr>
          <w:rFonts w:ascii="Arial" w:hAnsi="Arial" w:cs="Arial"/>
          <w:b/>
          <w:bCs/>
          <w:sz w:val="20"/>
          <w:szCs w:val="20"/>
          <w:lang w:eastAsia="fr-FR"/>
        </w:rPr>
      </w:pPr>
    </w:p>
    <w:p w14:paraId="10F4E503" w14:textId="77777777" w:rsidR="001C1D09" w:rsidRDefault="001C1D09">
      <w:pPr>
        <w:jc w:val="center"/>
        <w:rPr>
          <w:rFonts w:ascii="Arial" w:hAnsi="Arial" w:cs="Arial"/>
          <w:b/>
          <w:bCs/>
          <w:sz w:val="20"/>
          <w:szCs w:val="20"/>
          <w:lang w:eastAsia="fr-FR"/>
        </w:rPr>
      </w:pPr>
    </w:p>
    <w:p w14:paraId="5A08D14E" w14:textId="77777777" w:rsidR="001C1D09" w:rsidRDefault="001C1D09">
      <w:pPr>
        <w:jc w:val="center"/>
        <w:rPr>
          <w:rFonts w:ascii="Arial" w:hAnsi="Arial" w:cs="Arial"/>
          <w:b/>
          <w:bCs/>
          <w:sz w:val="20"/>
          <w:szCs w:val="20"/>
          <w:lang w:eastAsia="fr-FR"/>
        </w:rPr>
      </w:pPr>
    </w:p>
    <w:p w14:paraId="3B3119D2" w14:textId="77777777" w:rsidR="001C1D09" w:rsidRDefault="001C1D09">
      <w:pPr>
        <w:jc w:val="center"/>
        <w:rPr>
          <w:rFonts w:ascii="Arial" w:hAnsi="Arial" w:cs="Arial"/>
          <w:b/>
          <w:bCs/>
          <w:sz w:val="20"/>
          <w:szCs w:val="20"/>
          <w:lang w:eastAsia="fr-FR"/>
        </w:rPr>
      </w:pPr>
    </w:p>
    <w:p w14:paraId="29571C66" w14:textId="77777777" w:rsidR="001C1D09" w:rsidRDefault="001C1D09">
      <w:pPr>
        <w:jc w:val="center"/>
        <w:rPr>
          <w:rFonts w:ascii="Arial" w:hAnsi="Arial" w:cs="Arial"/>
          <w:b/>
          <w:bCs/>
          <w:sz w:val="20"/>
          <w:szCs w:val="20"/>
          <w:lang w:eastAsia="fr-FR"/>
        </w:rPr>
      </w:pPr>
    </w:p>
    <w:p w14:paraId="478ABB22" w14:textId="77777777" w:rsidR="001C1D09" w:rsidRDefault="001C1D09">
      <w:pPr>
        <w:jc w:val="center"/>
        <w:rPr>
          <w:rFonts w:ascii="Arial" w:hAnsi="Arial" w:cs="Arial"/>
          <w:b/>
          <w:bCs/>
          <w:sz w:val="20"/>
          <w:szCs w:val="20"/>
          <w:lang w:eastAsia="fr-FR"/>
        </w:rPr>
      </w:pPr>
    </w:p>
    <w:p w14:paraId="3A1EA857" w14:textId="77777777" w:rsidR="001C1D09" w:rsidRDefault="001C1D09">
      <w:pPr>
        <w:jc w:val="center"/>
        <w:rPr>
          <w:rFonts w:ascii="Arial" w:hAnsi="Arial" w:cs="Arial"/>
          <w:b/>
          <w:bCs/>
          <w:sz w:val="20"/>
          <w:szCs w:val="20"/>
          <w:lang w:eastAsia="fr-FR"/>
        </w:rPr>
      </w:pPr>
    </w:p>
    <w:p w14:paraId="6714E8CD" w14:textId="77777777" w:rsidR="001C1D09" w:rsidRDefault="001C1D09">
      <w:pPr>
        <w:jc w:val="center"/>
        <w:rPr>
          <w:rFonts w:ascii="Arial" w:hAnsi="Arial" w:cs="Arial"/>
          <w:b/>
          <w:bCs/>
          <w:sz w:val="20"/>
          <w:szCs w:val="20"/>
          <w:lang w:eastAsia="fr-FR"/>
        </w:rPr>
      </w:pPr>
    </w:p>
    <w:p w14:paraId="69B25091" w14:textId="77777777" w:rsidR="001C1D09" w:rsidRDefault="001C1D09">
      <w:pPr>
        <w:jc w:val="center"/>
        <w:rPr>
          <w:rFonts w:ascii="Arial" w:hAnsi="Arial" w:cs="Arial"/>
          <w:b/>
          <w:bCs/>
          <w:sz w:val="20"/>
          <w:szCs w:val="20"/>
          <w:lang w:eastAsia="fr-FR"/>
        </w:rPr>
      </w:pPr>
    </w:p>
    <w:p w14:paraId="6DF22882" w14:textId="77777777" w:rsidR="001C1D09" w:rsidRDefault="001C1D09">
      <w:pPr>
        <w:jc w:val="center"/>
        <w:rPr>
          <w:rFonts w:ascii="Arial" w:hAnsi="Arial" w:cs="Arial"/>
          <w:b/>
          <w:bCs/>
          <w:sz w:val="20"/>
          <w:szCs w:val="20"/>
          <w:lang w:eastAsia="fr-FR"/>
        </w:rPr>
      </w:pPr>
    </w:p>
    <w:p w14:paraId="36015C52" w14:textId="77777777" w:rsidR="001C1D09" w:rsidRDefault="001C1D09">
      <w:pPr>
        <w:jc w:val="center"/>
        <w:rPr>
          <w:rFonts w:ascii="Arial" w:hAnsi="Arial" w:cs="Arial"/>
          <w:b/>
          <w:bCs/>
          <w:sz w:val="20"/>
          <w:szCs w:val="20"/>
          <w:lang w:eastAsia="fr-FR"/>
        </w:rPr>
      </w:pPr>
    </w:p>
    <w:p w14:paraId="36CCCF52" w14:textId="77777777" w:rsidR="001C1D09" w:rsidRDefault="001C1D09">
      <w:pPr>
        <w:jc w:val="center"/>
        <w:rPr>
          <w:rFonts w:ascii="Arial" w:hAnsi="Arial" w:cs="Arial"/>
          <w:b/>
          <w:bCs/>
          <w:sz w:val="20"/>
          <w:szCs w:val="20"/>
          <w:lang w:eastAsia="fr-FR"/>
        </w:rPr>
      </w:pPr>
    </w:p>
    <w:p w14:paraId="5B25AFA4" w14:textId="77777777" w:rsidR="001C1D09" w:rsidRDefault="001C1D09">
      <w:pPr>
        <w:jc w:val="center"/>
        <w:rPr>
          <w:rFonts w:ascii="Arial" w:hAnsi="Arial" w:cs="Arial"/>
          <w:b/>
          <w:bCs/>
          <w:sz w:val="20"/>
          <w:szCs w:val="20"/>
          <w:lang w:eastAsia="fr-FR"/>
        </w:rPr>
      </w:pPr>
    </w:p>
    <w:p w14:paraId="7CE2F58D" w14:textId="77777777" w:rsidR="001C1D09" w:rsidRDefault="001C1D09">
      <w:pPr>
        <w:jc w:val="center"/>
        <w:rPr>
          <w:rFonts w:ascii="Arial" w:hAnsi="Arial" w:cs="Arial"/>
          <w:b/>
          <w:bCs/>
          <w:sz w:val="20"/>
          <w:szCs w:val="20"/>
          <w:lang w:eastAsia="fr-FR"/>
        </w:rPr>
      </w:pPr>
    </w:p>
    <w:p w14:paraId="71036FC1" w14:textId="77777777" w:rsidR="001C1D09" w:rsidRDefault="001C1D09">
      <w:pPr>
        <w:jc w:val="center"/>
        <w:rPr>
          <w:rFonts w:ascii="Arial" w:hAnsi="Arial" w:cs="Arial"/>
          <w:b/>
          <w:bCs/>
          <w:sz w:val="20"/>
          <w:szCs w:val="20"/>
          <w:lang w:eastAsia="fr-FR"/>
        </w:rPr>
      </w:pPr>
    </w:p>
    <w:p w14:paraId="457A1559" w14:textId="77777777" w:rsidR="001C1D09" w:rsidRDefault="001C1D09">
      <w:pPr>
        <w:jc w:val="center"/>
        <w:rPr>
          <w:rFonts w:ascii="Arial" w:hAnsi="Arial" w:cs="Arial"/>
          <w:b/>
          <w:bCs/>
          <w:sz w:val="20"/>
          <w:szCs w:val="20"/>
          <w:lang w:eastAsia="fr-FR"/>
        </w:rPr>
      </w:pPr>
    </w:p>
    <w:p w14:paraId="2D521658" w14:textId="77777777" w:rsidR="001C1D09" w:rsidRDefault="001C1D09">
      <w:pPr>
        <w:jc w:val="center"/>
        <w:rPr>
          <w:rFonts w:ascii="Arial" w:hAnsi="Arial" w:cs="Arial"/>
          <w:b/>
          <w:bCs/>
          <w:sz w:val="20"/>
          <w:szCs w:val="20"/>
          <w:lang w:eastAsia="fr-FR"/>
        </w:rPr>
      </w:pPr>
    </w:p>
    <w:p w14:paraId="6CA16272" w14:textId="77777777" w:rsidR="001C1D09" w:rsidRDefault="001C1D09">
      <w:pPr>
        <w:jc w:val="center"/>
        <w:rPr>
          <w:rFonts w:ascii="Arial" w:hAnsi="Arial" w:cs="Arial"/>
          <w:b/>
          <w:bCs/>
          <w:sz w:val="20"/>
          <w:szCs w:val="20"/>
          <w:lang w:eastAsia="fr-FR"/>
        </w:rPr>
      </w:pPr>
    </w:p>
    <w:p w14:paraId="76F01838" w14:textId="77777777" w:rsidR="001C1D09" w:rsidRDefault="001C1D09">
      <w:pPr>
        <w:jc w:val="center"/>
        <w:rPr>
          <w:rFonts w:ascii="Arial" w:hAnsi="Arial" w:cs="Arial"/>
          <w:b/>
          <w:bCs/>
          <w:sz w:val="20"/>
          <w:szCs w:val="20"/>
          <w:lang w:eastAsia="fr-FR"/>
        </w:rPr>
      </w:pPr>
    </w:p>
    <w:p w14:paraId="16DBD6CD" w14:textId="77777777" w:rsidR="001C1D09" w:rsidRDefault="00C47ACE">
      <w:pPr>
        <w:jc w:val="center"/>
        <w:rPr>
          <w:rFonts w:ascii="Arial" w:hAnsi="Arial" w:cs="Arial"/>
          <w:sz w:val="20"/>
          <w:szCs w:val="20"/>
          <w:lang w:eastAsia="fr-FR"/>
        </w:rPr>
      </w:pPr>
      <w:r>
        <w:rPr>
          <w:rFonts w:ascii="Arial" w:hAnsi="Arial" w:cs="Arial"/>
          <w:b/>
          <w:bCs/>
          <w:sz w:val="20"/>
          <w:szCs w:val="20"/>
          <w:lang w:eastAsia="fr-FR"/>
        </w:rPr>
        <w:t>Figure 1 </w:t>
      </w:r>
      <w:r>
        <w:rPr>
          <w:rFonts w:ascii="Arial" w:hAnsi="Arial" w:cs="Arial"/>
          <w:sz w:val="20"/>
          <w:szCs w:val="20"/>
          <w:lang w:eastAsia="fr-FR"/>
        </w:rPr>
        <w:t>: Geographic location of Lake Kossou</w:t>
      </w:r>
    </w:p>
    <w:p w14:paraId="0B71BDAA" w14:textId="77777777" w:rsidR="001C1D09" w:rsidRDefault="00C47ACE">
      <w:pPr>
        <w:jc w:val="center"/>
        <w:rPr>
          <w:rFonts w:ascii="Arial" w:hAnsi="Arial" w:cs="Arial"/>
          <w:sz w:val="20"/>
          <w:szCs w:val="20"/>
          <w:lang w:eastAsia="fr-FR"/>
        </w:rPr>
      </w:pPr>
      <w:r>
        <w:rPr>
          <w:rFonts w:ascii="Calibri" w:eastAsia="Calibri" w:hAnsi="Calibri" w:cs="Times New Roman"/>
          <w:noProof/>
          <w:kern w:val="0"/>
          <w:sz w:val="22"/>
          <w:szCs w:val="22"/>
          <w14:ligatures w14:val="none"/>
        </w:rPr>
        <w:drawing>
          <wp:inline distT="0" distB="0" distL="0" distR="0" wp14:anchorId="1ADF6FCA" wp14:editId="08D04E7C">
            <wp:extent cx="4889500" cy="3463925"/>
            <wp:effectExtent l="0" t="0" r="6350" b="3175"/>
            <wp:docPr id="21304138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13875" name="Image 1"/>
                    <pic:cNvPicPr>
                      <a:picLocks noChangeAspect="1"/>
                    </pic:cNvPicPr>
                  </pic:nvPicPr>
                  <pic:blipFill>
                    <a:blip r:embed="rId11"/>
                    <a:stretch>
                      <a:fillRect/>
                    </a:stretch>
                  </pic:blipFill>
                  <pic:spPr>
                    <a:xfrm>
                      <a:off x="0" y="0"/>
                      <a:ext cx="4907792" cy="3476893"/>
                    </a:xfrm>
                    <a:prstGeom prst="rect">
                      <a:avLst/>
                    </a:prstGeom>
                  </pic:spPr>
                </pic:pic>
              </a:graphicData>
            </a:graphic>
          </wp:inline>
        </w:drawing>
      </w:r>
    </w:p>
    <w:p w14:paraId="32FCDFDF" w14:textId="77777777" w:rsidR="001C1D09" w:rsidRDefault="00C47ACE">
      <w:pPr>
        <w:spacing w:before="240"/>
        <w:rPr>
          <w:rFonts w:ascii="Arial" w:hAnsi="Arial" w:cs="Arial"/>
          <w:b/>
          <w:bCs/>
          <w:sz w:val="22"/>
          <w:szCs w:val="22"/>
          <w:lang w:eastAsia="fr-FR"/>
        </w:rPr>
      </w:pPr>
      <w:r>
        <w:rPr>
          <w:rFonts w:ascii="Arial" w:hAnsi="Arial" w:cs="Arial"/>
          <w:b/>
          <w:bCs/>
          <w:sz w:val="22"/>
          <w:szCs w:val="22"/>
          <w:lang w:eastAsia="fr-FR"/>
        </w:rPr>
        <w:t>2.2 SELECTION OF SAMPLING SITES</w:t>
      </w:r>
    </w:p>
    <w:p w14:paraId="19B7F623" w14:textId="77777777" w:rsidR="001C1D09" w:rsidRDefault="00C47ACE">
      <w:pPr>
        <w:jc w:val="both"/>
        <w:rPr>
          <w:rFonts w:ascii="Arial" w:hAnsi="Arial" w:cs="Arial"/>
          <w:sz w:val="20"/>
          <w:szCs w:val="20"/>
          <w:lang w:eastAsia="fr-FR"/>
        </w:rPr>
      </w:pPr>
      <w:r>
        <w:rPr>
          <w:rFonts w:ascii="Arial" w:hAnsi="Arial" w:cs="Arial"/>
          <w:sz w:val="20"/>
          <w:szCs w:val="20"/>
          <w:lang w:eastAsia="fr-FR"/>
        </w:rPr>
        <w:t xml:space="preserve">Water samples were </w:t>
      </w:r>
      <w:r>
        <w:rPr>
          <w:rFonts w:ascii="Arial" w:hAnsi="Arial" w:cs="Arial"/>
          <w:sz w:val="20"/>
          <w:szCs w:val="20"/>
          <w:lang w:eastAsia="fr-FR"/>
        </w:rPr>
        <w:t>taken at ten sites shown in Figure (2). The GPS (Global Positioning System) coordinates of these sites were obtained using a GARMIN GPS map 76 and are listed in Table (1). These sites were chosen based on their accessibility and/or proximity to possible so</w:t>
      </w:r>
      <w:r>
        <w:rPr>
          <w:rFonts w:ascii="Arial" w:hAnsi="Arial" w:cs="Arial"/>
          <w:sz w:val="20"/>
          <w:szCs w:val="20"/>
          <w:lang w:eastAsia="fr-FR"/>
        </w:rPr>
        <w:t>urces of contamination, such as landing stages, fishermen's dwellings, and a few gold panning areas.</w:t>
      </w:r>
    </w:p>
    <w:p w14:paraId="27A44D30" w14:textId="77777777" w:rsidR="001C1D09" w:rsidRDefault="00C47ACE">
      <w:pPr>
        <w:jc w:val="center"/>
        <w:rPr>
          <w:rFonts w:ascii="Arial" w:hAnsi="Arial" w:cs="Arial"/>
          <w:sz w:val="20"/>
          <w:szCs w:val="20"/>
          <w:lang w:eastAsia="fr-FR"/>
        </w:rPr>
      </w:pPr>
      <w:r>
        <w:rPr>
          <w:noProof/>
        </w:rPr>
        <w:drawing>
          <wp:inline distT="0" distB="0" distL="0" distR="0" wp14:anchorId="3A5FA411" wp14:editId="022602C9">
            <wp:extent cx="3841750" cy="3617595"/>
            <wp:effectExtent l="0" t="0" r="6350" b="1905"/>
            <wp:docPr id="5891880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88024" name="Image 1"/>
                    <pic:cNvPicPr>
                      <a:picLocks noChangeAspect="1"/>
                    </pic:cNvPicPr>
                  </pic:nvPicPr>
                  <pic:blipFill>
                    <a:blip r:embed="rId12"/>
                    <a:stretch>
                      <a:fillRect/>
                    </a:stretch>
                  </pic:blipFill>
                  <pic:spPr>
                    <a:xfrm>
                      <a:off x="0" y="0"/>
                      <a:ext cx="3995718" cy="3763164"/>
                    </a:xfrm>
                    <a:prstGeom prst="rect">
                      <a:avLst/>
                    </a:prstGeom>
                  </pic:spPr>
                </pic:pic>
              </a:graphicData>
            </a:graphic>
          </wp:inline>
        </w:drawing>
      </w:r>
    </w:p>
    <w:p w14:paraId="362D8AD8" w14:textId="77777777" w:rsidR="001C1D09" w:rsidRDefault="00C47ACE">
      <w:pPr>
        <w:jc w:val="center"/>
        <w:rPr>
          <w:rFonts w:ascii="Arial" w:hAnsi="Arial" w:cs="Arial"/>
          <w:b/>
          <w:bCs/>
          <w:sz w:val="20"/>
          <w:szCs w:val="20"/>
          <w:lang w:eastAsia="fr-FR"/>
        </w:rPr>
      </w:pPr>
      <w:r>
        <w:rPr>
          <w:rFonts w:ascii="Arial" w:hAnsi="Arial" w:cs="Arial"/>
          <w:b/>
          <w:bCs/>
          <w:sz w:val="20"/>
          <w:szCs w:val="20"/>
          <w:lang w:eastAsia="fr-FR"/>
        </w:rPr>
        <w:lastRenderedPageBreak/>
        <w:t>Figure 2 </w:t>
      </w:r>
      <w:r>
        <w:rPr>
          <w:rFonts w:ascii="Arial" w:hAnsi="Arial" w:cs="Arial"/>
          <w:sz w:val="20"/>
          <w:szCs w:val="20"/>
          <w:lang w:eastAsia="fr-FR"/>
        </w:rPr>
        <w:t>: Sampling sites on lake Kossou</w:t>
      </w:r>
    </w:p>
    <w:tbl>
      <w:tblPr>
        <w:tblStyle w:val="TableGrid"/>
        <w:tblpPr w:leftFromText="141" w:rightFromText="141" w:vertAnchor="text" w:horzAnchor="margin" w:tblpXSpec="center" w:tblpY="549"/>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835"/>
        <w:gridCol w:w="2864"/>
      </w:tblGrid>
      <w:tr w:rsidR="001C1D09" w14:paraId="7CAE05AF" w14:textId="77777777">
        <w:trPr>
          <w:trHeight w:val="228"/>
        </w:trPr>
        <w:tc>
          <w:tcPr>
            <w:tcW w:w="1526" w:type="dxa"/>
            <w:tcBorders>
              <w:top w:val="single" w:sz="12" w:space="0" w:color="auto"/>
              <w:bottom w:val="single" w:sz="12" w:space="0" w:color="auto"/>
            </w:tcBorders>
          </w:tcPr>
          <w:p w14:paraId="0C344DF3" w14:textId="77777777" w:rsidR="001C1D09" w:rsidRDefault="00C47ACE">
            <w:pPr>
              <w:jc w:val="center"/>
              <w:rPr>
                <w:rFonts w:ascii="Arial" w:hAnsi="Arial" w:cs="Arial"/>
                <w:sz w:val="20"/>
                <w:szCs w:val="20"/>
                <w:lang w:eastAsia="fr-FR"/>
              </w:rPr>
            </w:pPr>
            <w:r>
              <w:rPr>
                <w:rFonts w:ascii="Arial" w:hAnsi="Arial" w:cs="Arial"/>
                <w:sz w:val="20"/>
                <w:szCs w:val="20"/>
                <w:lang w:eastAsia="fr-FR"/>
              </w:rPr>
              <w:t>Sites</w:t>
            </w:r>
          </w:p>
        </w:tc>
        <w:tc>
          <w:tcPr>
            <w:tcW w:w="2835" w:type="dxa"/>
            <w:tcBorders>
              <w:top w:val="single" w:sz="12" w:space="0" w:color="auto"/>
              <w:bottom w:val="single" w:sz="12" w:space="0" w:color="auto"/>
            </w:tcBorders>
          </w:tcPr>
          <w:p w14:paraId="4D9F0FB6" w14:textId="77777777" w:rsidR="001C1D09" w:rsidRDefault="00C47ACE">
            <w:pPr>
              <w:jc w:val="center"/>
              <w:rPr>
                <w:rFonts w:ascii="Arial" w:hAnsi="Arial" w:cs="Arial"/>
                <w:sz w:val="20"/>
                <w:szCs w:val="20"/>
                <w:lang w:eastAsia="fr-FR"/>
              </w:rPr>
            </w:pPr>
            <w:r>
              <w:rPr>
                <w:rFonts w:ascii="Arial" w:hAnsi="Arial" w:cs="Arial"/>
                <w:sz w:val="20"/>
                <w:szCs w:val="20"/>
                <w:lang w:eastAsia="fr-FR"/>
              </w:rPr>
              <w:t>Latitude</w:t>
            </w:r>
          </w:p>
        </w:tc>
        <w:tc>
          <w:tcPr>
            <w:tcW w:w="2864" w:type="dxa"/>
            <w:tcBorders>
              <w:top w:val="single" w:sz="12" w:space="0" w:color="auto"/>
              <w:bottom w:val="single" w:sz="12" w:space="0" w:color="auto"/>
            </w:tcBorders>
          </w:tcPr>
          <w:p w14:paraId="6A2A87F1" w14:textId="77777777" w:rsidR="001C1D09" w:rsidRDefault="00C47ACE">
            <w:pPr>
              <w:jc w:val="center"/>
              <w:rPr>
                <w:rFonts w:ascii="Arial" w:hAnsi="Arial" w:cs="Arial"/>
                <w:sz w:val="20"/>
                <w:szCs w:val="20"/>
                <w:lang w:eastAsia="fr-FR"/>
              </w:rPr>
            </w:pPr>
            <w:r>
              <w:rPr>
                <w:rFonts w:ascii="Arial" w:hAnsi="Arial" w:cs="Arial"/>
                <w:sz w:val="20"/>
                <w:szCs w:val="20"/>
                <w:lang w:eastAsia="fr-FR"/>
              </w:rPr>
              <w:t>Longitude</w:t>
            </w:r>
          </w:p>
        </w:tc>
      </w:tr>
      <w:tr w:rsidR="001C1D09" w14:paraId="4C0C565B" w14:textId="77777777">
        <w:trPr>
          <w:trHeight w:val="114"/>
        </w:trPr>
        <w:tc>
          <w:tcPr>
            <w:tcW w:w="1526" w:type="dxa"/>
            <w:tcBorders>
              <w:top w:val="single" w:sz="12" w:space="0" w:color="auto"/>
            </w:tcBorders>
          </w:tcPr>
          <w:p w14:paraId="3B1D024F" w14:textId="77777777" w:rsidR="001C1D09" w:rsidRDefault="00C47ACE">
            <w:pPr>
              <w:jc w:val="center"/>
              <w:rPr>
                <w:rFonts w:ascii="Arial" w:hAnsi="Arial" w:cs="Arial"/>
                <w:sz w:val="20"/>
                <w:szCs w:val="20"/>
                <w:lang w:eastAsia="fr-FR"/>
              </w:rPr>
            </w:pPr>
            <w:r>
              <w:rPr>
                <w:rFonts w:ascii="Arial" w:hAnsi="Arial" w:cs="Arial"/>
                <w:sz w:val="20"/>
                <w:szCs w:val="20"/>
                <w:lang w:eastAsia="fr-FR"/>
              </w:rPr>
              <w:t>S1</w:t>
            </w:r>
          </w:p>
        </w:tc>
        <w:tc>
          <w:tcPr>
            <w:tcW w:w="2835" w:type="dxa"/>
            <w:tcBorders>
              <w:top w:val="single" w:sz="12" w:space="0" w:color="auto"/>
            </w:tcBorders>
          </w:tcPr>
          <w:p w14:paraId="62EE74BA" w14:textId="77777777" w:rsidR="001C1D09" w:rsidRDefault="00C47ACE">
            <w:pPr>
              <w:jc w:val="center"/>
              <w:rPr>
                <w:rFonts w:ascii="Arial" w:hAnsi="Arial" w:cs="Arial"/>
                <w:sz w:val="20"/>
                <w:szCs w:val="20"/>
                <w:lang w:eastAsia="fr-FR"/>
              </w:rPr>
            </w:pPr>
            <w:r>
              <w:rPr>
                <w:rFonts w:ascii="Arial" w:hAnsi="Arial" w:cs="Arial"/>
                <w:sz w:val="20"/>
                <w:szCs w:val="20"/>
                <w:lang w:eastAsia="fr-FR"/>
              </w:rPr>
              <w:t>7° 01' 27,02" N</w:t>
            </w:r>
          </w:p>
        </w:tc>
        <w:tc>
          <w:tcPr>
            <w:tcW w:w="2864" w:type="dxa"/>
            <w:tcBorders>
              <w:top w:val="single" w:sz="12" w:space="0" w:color="auto"/>
            </w:tcBorders>
          </w:tcPr>
          <w:p w14:paraId="7100F037" w14:textId="77777777" w:rsidR="001C1D09" w:rsidRDefault="00C47ACE">
            <w:pPr>
              <w:jc w:val="center"/>
              <w:rPr>
                <w:rFonts w:ascii="Arial" w:hAnsi="Arial" w:cs="Arial"/>
                <w:sz w:val="20"/>
                <w:szCs w:val="20"/>
                <w:lang w:eastAsia="fr-FR"/>
              </w:rPr>
            </w:pPr>
            <w:r>
              <w:rPr>
                <w:rFonts w:ascii="Arial" w:hAnsi="Arial" w:cs="Arial"/>
                <w:sz w:val="20"/>
                <w:szCs w:val="20"/>
                <w:lang w:eastAsia="fr-FR"/>
              </w:rPr>
              <w:t>5° 24' 33,78" W</w:t>
            </w:r>
          </w:p>
        </w:tc>
      </w:tr>
      <w:tr w:rsidR="001C1D09" w14:paraId="43AFF4EE" w14:textId="77777777">
        <w:tc>
          <w:tcPr>
            <w:tcW w:w="1526" w:type="dxa"/>
          </w:tcPr>
          <w:p w14:paraId="1059BBF3" w14:textId="77777777" w:rsidR="001C1D09" w:rsidRDefault="00C47ACE">
            <w:pPr>
              <w:jc w:val="center"/>
              <w:rPr>
                <w:rFonts w:ascii="Arial" w:hAnsi="Arial" w:cs="Arial"/>
                <w:sz w:val="20"/>
                <w:szCs w:val="20"/>
                <w:lang w:eastAsia="fr-FR"/>
              </w:rPr>
            </w:pPr>
            <w:r>
              <w:rPr>
                <w:rFonts w:ascii="Arial" w:hAnsi="Arial" w:cs="Arial"/>
                <w:sz w:val="20"/>
                <w:szCs w:val="20"/>
                <w:lang w:eastAsia="fr-FR"/>
              </w:rPr>
              <w:t>S2</w:t>
            </w:r>
          </w:p>
        </w:tc>
        <w:tc>
          <w:tcPr>
            <w:tcW w:w="2835" w:type="dxa"/>
          </w:tcPr>
          <w:p w14:paraId="5D8C196A" w14:textId="77777777" w:rsidR="001C1D09" w:rsidRDefault="00C47ACE">
            <w:pPr>
              <w:jc w:val="center"/>
              <w:rPr>
                <w:rFonts w:ascii="Arial" w:hAnsi="Arial" w:cs="Arial"/>
                <w:sz w:val="20"/>
                <w:szCs w:val="20"/>
                <w:lang w:eastAsia="fr-FR"/>
              </w:rPr>
            </w:pPr>
            <w:r>
              <w:rPr>
                <w:rFonts w:ascii="Arial" w:hAnsi="Arial" w:cs="Arial"/>
                <w:sz w:val="20"/>
                <w:szCs w:val="20"/>
                <w:lang w:eastAsia="fr-FR"/>
              </w:rPr>
              <w:t>7° 01' 21,64" N</w:t>
            </w:r>
          </w:p>
        </w:tc>
        <w:tc>
          <w:tcPr>
            <w:tcW w:w="2864" w:type="dxa"/>
          </w:tcPr>
          <w:p w14:paraId="62B7E3ED" w14:textId="77777777" w:rsidR="001C1D09" w:rsidRDefault="00C47ACE">
            <w:pPr>
              <w:jc w:val="center"/>
              <w:rPr>
                <w:rFonts w:ascii="Arial" w:hAnsi="Arial" w:cs="Arial"/>
                <w:sz w:val="20"/>
                <w:szCs w:val="20"/>
                <w:lang w:eastAsia="fr-FR"/>
              </w:rPr>
            </w:pPr>
            <w:r>
              <w:rPr>
                <w:rFonts w:ascii="Arial" w:hAnsi="Arial" w:cs="Arial"/>
                <w:sz w:val="20"/>
                <w:szCs w:val="20"/>
                <w:lang w:eastAsia="fr-FR"/>
              </w:rPr>
              <w:t>5° 26' 38,24" W</w:t>
            </w:r>
          </w:p>
        </w:tc>
      </w:tr>
      <w:tr w:rsidR="001C1D09" w14:paraId="45D4F132" w14:textId="77777777">
        <w:tc>
          <w:tcPr>
            <w:tcW w:w="1526" w:type="dxa"/>
          </w:tcPr>
          <w:p w14:paraId="505435A3" w14:textId="77777777" w:rsidR="001C1D09" w:rsidRDefault="00C47ACE">
            <w:pPr>
              <w:jc w:val="center"/>
              <w:rPr>
                <w:rFonts w:ascii="Arial" w:hAnsi="Arial" w:cs="Arial"/>
                <w:sz w:val="20"/>
                <w:szCs w:val="20"/>
                <w:lang w:eastAsia="fr-FR"/>
              </w:rPr>
            </w:pPr>
            <w:r>
              <w:rPr>
                <w:rFonts w:ascii="Arial" w:hAnsi="Arial" w:cs="Arial"/>
                <w:sz w:val="20"/>
                <w:szCs w:val="20"/>
                <w:lang w:eastAsia="fr-FR"/>
              </w:rPr>
              <w:t>S3</w:t>
            </w:r>
          </w:p>
        </w:tc>
        <w:tc>
          <w:tcPr>
            <w:tcW w:w="2835" w:type="dxa"/>
          </w:tcPr>
          <w:p w14:paraId="499A8CA0" w14:textId="77777777" w:rsidR="001C1D09" w:rsidRDefault="00C47ACE">
            <w:pPr>
              <w:jc w:val="center"/>
              <w:rPr>
                <w:rFonts w:ascii="Arial" w:hAnsi="Arial" w:cs="Arial"/>
                <w:sz w:val="20"/>
                <w:szCs w:val="20"/>
                <w:lang w:eastAsia="fr-FR"/>
              </w:rPr>
            </w:pPr>
            <w:r>
              <w:rPr>
                <w:rFonts w:ascii="Arial" w:hAnsi="Arial" w:cs="Arial"/>
                <w:sz w:val="20"/>
                <w:szCs w:val="20"/>
                <w:lang w:eastAsia="fr-FR"/>
              </w:rPr>
              <w:t xml:space="preserve">7° 02' </w:t>
            </w:r>
            <w:r>
              <w:rPr>
                <w:rFonts w:ascii="Arial" w:hAnsi="Arial" w:cs="Arial"/>
                <w:sz w:val="20"/>
                <w:szCs w:val="20"/>
                <w:lang w:eastAsia="fr-FR"/>
              </w:rPr>
              <w:t>54,41" N</w:t>
            </w:r>
          </w:p>
        </w:tc>
        <w:tc>
          <w:tcPr>
            <w:tcW w:w="2864" w:type="dxa"/>
          </w:tcPr>
          <w:p w14:paraId="4911AADE" w14:textId="77777777" w:rsidR="001C1D09" w:rsidRDefault="00C47ACE">
            <w:pPr>
              <w:jc w:val="center"/>
              <w:rPr>
                <w:rFonts w:ascii="Arial" w:hAnsi="Arial" w:cs="Arial"/>
                <w:sz w:val="20"/>
                <w:szCs w:val="20"/>
                <w:lang w:eastAsia="fr-FR"/>
              </w:rPr>
            </w:pPr>
            <w:r>
              <w:rPr>
                <w:rFonts w:ascii="Arial" w:hAnsi="Arial" w:cs="Arial"/>
                <w:sz w:val="20"/>
                <w:szCs w:val="20"/>
                <w:lang w:eastAsia="fr-FR"/>
              </w:rPr>
              <w:t>5° 25' 25,21" W</w:t>
            </w:r>
          </w:p>
        </w:tc>
      </w:tr>
      <w:tr w:rsidR="001C1D09" w14:paraId="15AD7B0A" w14:textId="77777777">
        <w:tc>
          <w:tcPr>
            <w:tcW w:w="1526" w:type="dxa"/>
          </w:tcPr>
          <w:p w14:paraId="1535F03F" w14:textId="77777777" w:rsidR="001C1D09" w:rsidRDefault="00C47ACE">
            <w:pPr>
              <w:jc w:val="center"/>
              <w:rPr>
                <w:rFonts w:ascii="Arial" w:hAnsi="Arial" w:cs="Arial"/>
                <w:sz w:val="20"/>
                <w:szCs w:val="20"/>
                <w:lang w:eastAsia="fr-FR"/>
              </w:rPr>
            </w:pPr>
            <w:r>
              <w:rPr>
                <w:rFonts w:ascii="Arial" w:hAnsi="Arial" w:cs="Arial"/>
                <w:sz w:val="20"/>
                <w:szCs w:val="20"/>
                <w:lang w:eastAsia="fr-FR"/>
              </w:rPr>
              <w:t>S4</w:t>
            </w:r>
          </w:p>
        </w:tc>
        <w:tc>
          <w:tcPr>
            <w:tcW w:w="2835" w:type="dxa"/>
          </w:tcPr>
          <w:p w14:paraId="514E55A3" w14:textId="77777777" w:rsidR="001C1D09" w:rsidRDefault="00C47ACE">
            <w:pPr>
              <w:jc w:val="center"/>
              <w:rPr>
                <w:rFonts w:ascii="Arial" w:hAnsi="Arial" w:cs="Arial"/>
                <w:sz w:val="20"/>
                <w:szCs w:val="20"/>
                <w:lang w:eastAsia="fr-FR"/>
              </w:rPr>
            </w:pPr>
            <w:r>
              <w:rPr>
                <w:rFonts w:ascii="Arial" w:hAnsi="Arial" w:cs="Arial"/>
                <w:sz w:val="20"/>
                <w:szCs w:val="20"/>
                <w:lang w:eastAsia="fr-FR"/>
              </w:rPr>
              <w:t>7° 03' 17,71" N</w:t>
            </w:r>
          </w:p>
        </w:tc>
        <w:tc>
          <w:tcPr>
            <w:tcW w:w="2864" w:type="dxa"/>
          </w:tcPr>
          <w:p w14:paraId="45382342" w14:textId="77777777" w:rsidR="001C1D09" w:rsidRDefault="00C47ACE">
            <w:pPr>
              <w:jc w:val="center"/>
              <w:rPr>
                <w:rFonts w:ascii="Arial" w:hAnsi="Arial" w:cs="Arial"/>
                <w:sz w:val="20"/>
                <w:szCs w:val="20"/>
                <w:lang w:eastAsia="fr-FR"/>
              </w:rPr>
            </w:pPr>
            <w:r>
              <w:rPr>
                <w:rFonts w:ascii="Arial" w:hAnsi="Arial" w:cs="Arial"/>
                <w:sz w:val="20"/>
                <w:szCs w:val="20"/>
                <w:lang w:eastAsia="fr-FR"/>
              </w:rPr>
              <w:t>5° 26' 40,03" W</w:t>
            </w:r>
          </w:p>
        </w:tc>
      </w:tr>
      <w:tr w:rsidR="001C1D09" w14:paraId="5DB697F4" w14:textId="77777777">
        <w:tc>
          <w:tcPr>
            <w:tcW w:w="1526" w:type="dxa"/>
          </w:tcPr>
          <w:p w14:paraId="3B55DCDD" w14:textId="77777777" w:rsidR="001C1D09" w:rsidRDefault="00C47ACE">
            <w:pPr>
              <w:jc w:val="center"/>
              <w:rPr>
                <w:rFonts w:ascii="Arial" w:hAnsi="Arial" w:cs="Arial"/>
                <w:sz w:val="20"/>
                <w:szCs w:val="20"/>
                <w:lang w:eastAsia="fr-FR"/>
              </w:rPr>
            </w:pPr>
            <w:r>
              <w:rPr>
                <w:rFonts w:ascii="Arial" w:hAnsi="Arial" w:cs="Arial"/>
                <w:sz w:val="20"/>
                <w:szCs w:val="20"/>
                <w:lang w:eastAsia="fr-FR"/>
              </w:rPr>
              <w:t>S5</w:t>
            </w:r>
          </w:p>
        </w:tc>
        <w:tc>
          <w:tcPr>
            <w:tcW w:w="2835" w:type="dxa"/>
          </w:tcPr>
          <w:p w14:paraId="6806E6E5" w14:textId="77777777" w:rsidR="001C1D09" w:rsidRDefault="00C47ACE">
            <w:pPr>
              <w:jc w:val="center"/>
              <w:rPr>
                <w:rFonts w:ascii="Arial" w:hAnsi="Arial" w:cs="Arial"/>
                <w:sz w:val="20"/>
                <w:szCs w:val="20"/>
                <w:lang w:eastAsia="fr-FR"/>
              </w:rPr>
            </w:pPr>
            <w:r>
              <w:rPr>
                <w:rFonts w:ascii="Arial" w:hAnsi="Arial" w:cs="Arial"/>
                <w:sz w:val="20"/>
                <w:szCs w:val="20"/>
                <w:lang w:eastAsia="fr-FR"/>
              </w:rPr>
              <w:t>7° 01' 48,46" N</w:t>
            </w:r>
          </w:p>
        </w:tc>
        <w:tc>
          <w:tcPr>
            <w:tcW w:w="2864" w:type="dxa"/>
          </w:tcPr>
          <w:p w14:paraId="6BD4CC82" w14:textId="77777777" w:rsidR="001C1D09" w:rsidRDefault="00C47ACE">
            <w:pPr>
              <w:jc w:val="center"/>
              <w:rPr>
                <w:rFonts w:ascii="Arial" w:hAnsi="Arial" w:cs="Arial"/>
                <w:sz w:val="20"/>
                <w:szCs w:val="20"/>
                <w:lang w:eastAsia="fr-FR"/>
              </w:rPr>
            </w:pPr>
            <w:r>
              <w:rPr>
                <w:rFonts w:ascii="Arial" w:hAnsi="Arial" w:cs="Arial"/>
                <w:sz w:val="20"/>
                <w:szCs w:val="20"/>
                <w:lang w:eastAsia="fr-FR"/>
              </w:rPr>
              <w:t>5° 27' 59,00" W</w:t>
            </w:r>
          </w:p>
        </w:tc>
      </w:tr>
      <w:tr w:rsidR="001C1D09" w14:paraId="4311B57E" w14:textId="77777777">
        <w:trPr>
          <w:trHeight w:val="115"/>
        </w:trPr>
        <w:tc>
          <w:tcPr>
            <w:tcW w:w="1526" w:type="dxa"/>
          </w:tcPr>
          <w:p w14:paraId="40F047E1" w14:textId="77777777" w:rsidR="001C1D09" w:rsidRDefault="00C47ACE">
            <w:pPr>
              <w:jc w:val="center"/>
              <w:rPr>
                <w:rFonts w:ascii="Arial" w:hAnsi="Arial" w:cs="Arial"/>
                <w:sz w:val="20"/>
                <w:szCs w:val="20"/>
                <w:lang w:eastAsia="fr-FR"/>
              </w:rPr>
            </w:pPr>
            <w:r>
              <w:rPr>
                <w:rFonts w:ascii="Arial" w:hAnsi="Arial" w:cs="Arial"/>
                <w:sz w:val="20"/>
                <w:szCs w:val="20"/>
                <w:lang w:eastAsia="fr-FR"/>
              </w:rPr>
              <w:t>S6</w:t>
            </w:r>
          </w:p>
        </w:tc>
        <w:tc>
          <w:tcPr>
            <w:tcW w:w="2835" w:type="dxa"/>
          </w:tcPr>
          <w:p w14:paraId="5D024D37" w14:textId="77777777" w:rsidR="001C1D09" w:rsidRDefault="00C47ACE">
            <w:pPr>
              <w:jc w:val="center"/>
              <w:rPr>
                <w:rFonts w:ascii="Arial" w:hAnsi="Arial" w:cs="Arial"/>
                <w:sz w:val="20"/>
                <w:szCs w:val="20"/>
                <w:lang w:eastAsia="fr-FR"/>
              </w:rPr>
            </w:pPr>
            <w:r>
              <w:rPr>
                <w:rFonts w:ascii="Arial" w:hAnsi="Arial" w:cs="Arial"/>
                <w:sz w:val="20"/>
                <w:szCs w:val="20"/>
                <w:lang w:eastAsia="fr-FR"/>
              </w:rPr>
              <w:t>7° 03' 02,74" N</w:t>
            </w:r>
          </w:p>
        </w:tc>
        <w:tc>
          <w:tcPr>
            <w:tcW w:w="2864" w:type="dxa"/>
          </w:tcPr>
          <w:p w14:paraId="3C5925F3" w14:textId="77777777" w:rsidR="001C1D09" w:rsidRDefault="00C47ACE">
            <w:pPr>
              <w:jc w:val="center"/>
              <w:rPr>
                <w:rFonts w:ascii="Arial" w:hAnsi="Arial" w:cs="Arial"/>
                <w:sz w:val="20"/>
                <w:szCs w:val="20"/>
                <w:lang w:eastAsia="fr-FR"/>
              </w:rPr>
            </w:pPr>
            <w:r>
              <w:rPr>
                <w:rFonts w:ascii="Arial" w:hAnsi="Arial" w:cs="Arial"/>
                <w:sz w:val="20"/>
                <w:szCs w:val="20"/>
                <w:lang w:eastAsia="fr-FR"/>
              </w:rPr>
              <w:t>5° 29' 02,23" W</w:t>
            </w:r>
          </w:p>
        </w:tc>
      </w:tr>
      <w:tr w:rsidR="001C1D09" w14:paraId="258C731D" w14:textId="77777777">
        <w:tc>
          <w:tcPr>
            <w:tcW w:w="1526" w:type="dxa"/>
          </w:tcPr>
          <w:p w14:paraId="196C70ED" w14:textId="77777777" w:rsidR="001C1D09" w:rsidRDefault="00C47ACE">
            <w:pPr>
              <w:jc w:val="center"/>
              <w:rPr>
                <w:rFonts w:ascii="Arial" w:hAnsi="Arial" w:cs="Arial"/>
                <w:sz w:val="20"/>
                <w:szCs w:val="20"/>
                <w:lang w:eastAsia="fr-FR"/>
              </w:rPr>
            </w:pPr>
            <w:r>
              <w:rPr>
                <w:rFonts w:ascii="Arial" w:hAnsi="Arial" w:cs="Arial"/>
                <w:sz w:val="20"/>
                <w:szCs w:val="20"/>
                <w:lang w:eastAsia="fr-FR"/>
              </w:rPr>
              <w:t>S7</w:t>
            </w:r>
          </w:p>
        </w:tc>
        <w:tc>
          <w:tcPr>
            <w:tcW w:w="2835" w:type="dxa"/>
          </w:tcPr>
          <w:p w14:paraId="7034F8E1" w14:textId="77777777" w:rsidR="001C1D09" w:rsidRDefault="00C47ACE">
            <w:pPr>
              <w:jc w:val="center"/>
              <w:rPr>
                <w:rFonts w:ascii="Arial" w:hAnsi="Arial" w:cs="Arial"/>
                <w:sz w:val="20"/>
                <w:szCs w:val="20"/>
                <w:lang w:eastAsia="fr-FR"/>
              </w:rPr>
            </w:pPr>
            <w:r>
              <w:rPr>
                <w:rFonts w:ascii="Arial" w:hAnsi="Arial" w:cs="Arial"/>
                <w:sz w:val="20"/>
                <w:szCs w:val="20"/>
                <w:lang w:eastAsia="fr-FR"/>
              </w:rPr>
              <w:t>7° 04' 27,32" N</w:t>
            </w:r>
          </w:p>
        </w:tc>
        <w:tc>
          <w:tcPr>
            <w:tcW w:w="2864" w:type="dxa"/>
          </w:tcPr>
          <w:p w14:paraId="3B3CC633" w14:textId="77777777" w:rsidR="001C1D09" w:rsidRDefault="00C47ACE">
            <w:pPr>
              <w:jc w:val="center"/>
              <w:rPr>
                <w:rFonts w:ascii="Arial" w:hAnsi="Arial" w:cs="Arial"/>
                <w:sz w:val="20"/>
                <w:szCs w:val="20"/>
                <w:lang w:eastAsia="fr-FR"/>
              </w:rPr>
            </w:pPr>
            <w:r>
              <w:rPr>
                <w:rFonts w:ascii="Arial" w:hAnsi="Arial" w:cs="Arial"/>
                <w:sz w:val="20"/>
                <w:szCs w:val="20"/>
                <w:lang w:eastAsia="fr-FR"/>
              </w:rPr>
              <w:t>5° 27' 31,38" W</w:t>
            </w:r>
          </w:p>
        </w:tc>
      </w:tr>
      <w:tr w:rsidR="001C1D09" w14:paraId="26DE50CD" w14:textId="77777777">
        <w:tc>
          <w:tcPr>
            <w:tcW w:w="1526" w:type="dxa"/>
          </w:tcPr>
          <w:p w14:paraId="1828D82F" w14:textId="77777777" w:rsidR="001C1D09" w:rsidRDefault="00C47ACE">
            <w:pPr>
              <w:jc w:val="center"/>
              <w:rPr>
                <w:rFonts w:ascii="Arial" w:hAnsi="Arial" w:cs="Arial"/>
                <w:sz w:val="20"/>
                <w:szCs w:val="20"/>
                <w:lang w:eastAsia="fr-FR"/>
              </w:rPr>
            </w:pPr>
            <w:r>
              <w:rPr>
                <w:rFonts w:ascii="Arial" w:hAnsi="Arial" w:cs="Arial"/>
                <w:sz w:val="20"/>
                <w:szCs w:val="20"/>
                <w:lang w:eastAsia="fr-FR"/>
              </w:rPr>
              <w:t>S8</w:t>
            </w:r>
          </w:p>
        </w:tc>
        <w:tc>
          <w:tcPr>
            <w:tcW w:w="2835" w:type="dxa"/>
          </w:tcPr>
          <w:p w14:paraId="71FA42D6" w14:textId="77777777" w:rsidR="001C1D09" w:rsidRDefault="00C47ACE">
            <w:pPr>
              <w:jc w:val="center"/>
              <w:rPr>
                <w:rFonts w:ascii="Arial" w:hAnsi="Arial" w:cs="Arial"/>
                <w:sz w:val="20"/>
                <w:szCs w:val="20"/>
                <w:lang w:eastAsia="fr-FR"/>
              </w:rPr>
            </w:pPr>
            <w:r>
              <w:rPr>
                <w:rFonts w:ascii="Arial" w:hAnsi="Arial" w:cs="Arial"/>
                <w:sz w:val="20"/>
                <w:szCs w:val="20"/>
                <w:lang w:eastAsia="fr-FR"/>
              </w:rPr>
              <w:t>7° 04' 46,93" N</w:t>
            </w:r>
          </w:p>
        </w:tc>
        <w:tc>
          <w:tcPr>
            <w:tcW w:w="2864" w:type="dxa"/>
          </w:tcPr>
          <w:p w14:paraId="28E2FBB0" w14:textId="77777777" w:rsidR="001C1D09" w:rsidRDefault="00C47ACE">
            <w:pPr>
              <w:jc w:val="center"/>
              <w:rPr>
                <w:rFonts w:ascii="Arial" w:hAnsi="Arial" w:cs="Arial"/>
                <w:sz w:val="20"/>
                <w:szCs w:val="20"/>
                <w:lang w:eastAsia="fr-FR"/>
              </w:rPr>
            </w:pPr>
            <w:r>
              <w:rPr>
                <w:rFonts w:ascii="Arial" w:hAnsi="Arial" w:cs="Arial"/>
                <w:sz w:val="20"/>
                <w:szCs w:val="20"/>
                <w:lang w:eastAsia="fr-FR"/>
              </w:rPr>
              <w:t>5° 29' 11,08" W</w:t>
            </w:r>
          </w:p>
        </w:tc>
      </w:tr>
      <w:tr w:rsidR="001C1D09" w14:paraId="3362B416" w14:textId="77777777">
        <w:tc>
          <w:tcPr>
            <w:tcW w:w="1526" w:type="dxa"/>
          </w:tcPr>
          <w:p w14:paraId="39CE955A" w14:textId="77777777" w:rsidR="001C1D09" w:rsidRDefault="00C47ACE">
            <w:pPr>
              <w:jc w:val="center"/>
              <w:rPr>
                <w:rFonts w:ascii="Arial" w:hAnsi="Arial" w:cs="Arial"/>
                <w:sz w:val="20"/>
                <w:szCs w:val="20"/>
                <w:lang w:eastAsia="fr-FR"/>
              </w:rPr>
            </w:pPr>
            <w:r>
              <w:rPr>
                <w:rFonts w:ascii="Arial" w:hAnsi="Arial" w:cs="Arial"/>
                <w:sz w:val="20"/>
                <w:szCs w:val="20"/>
                <w:lang w:eastAsia="fr-FR"/>
              </w:rPr>
              <w:t>S9</w:t>
            </w:r>
          </w:p>
        </w:tc>
        <w:tc>
          <w:tcPr>
            <w:tcW w:w="2835" w:type="dxa"/>
          </w:tcPr>
          <w:p w14:paraId="45445F1C" w14:textId="77777777" w:rsidR="001C1D09" w:rsidRDefault="00C47ACE">
            <w:pPr>
              <w:jc w:val="center"/>
              <w:rPr>
                <w:rFonts w:ascii="Arial" w:hAnsi="Arial" w:cs="Arial"/>
                <w:sz w:val="20"/>
                <w:szCs w:val="20"/>
                <w:lang w:eastAsia="fr-FR"/>
              </w:rPr>
            </w:pPr>
            <w:r>
              <w:rPr>
                <w:rFonts w:ascii="Arial" w:hAnsi="Arial" w:cs="Arial"/>
                <w:sz w:val="20"/>
                <w:szCs w:val="20"/>
                <w:lang w:eastAsia="fr-FR"/>
              </w:rPr>
              <w:t>7° 03' 31,70" N</w:t>
            </w:r>
          </w:p>
        </w:tc>
        <w:tc>
          <w:tcPr>
            <w:tcW w:w="2864" w:type="dxa"/>
          </w:tcPr>
          <w:p w14:paraId="6B017E99" w14:textId="77777777" w:rsidR="001C1D09" w:rsidRDefault="00C47ACE">
            <w:pPr>
              <w:jc w:val="center"/>
              <w:rPr>
                <w:rFonts w:ascii="Arial" w:hAnsi="Arial" w:cs="Arial"/>
                <w:sz w:val="20"/>
                <w:szCs w:val="20"/>
                <w:lang w:eastAsia="fr-FR"/>
              </w:rPr>
            </w:pPr>
            <w:r>
              <w:rPr>
                <w:rFonts w:ascii="Arial" w:hAnsi="Arial" w:cs="Arial"/>
                <w:sz w:val="20"/>
                <w:szCs w:val="20"/>
                <w:lang w:eastAsia="fr-FR"/>
              </w:rPr>
              <w:t>5° 31' 04,50" W</w:t>
            </w:r>
          </w:p>
        </w:tc>
      </w:tr>
      <w:tr w:rsidR="001C1D09" w14:paraId="1DB46238" w14:textId="77777777">
        <w:tc>
          <w:tcPr>
            <w:tcW w:w="1526" w:type="dxa"/>
            <w:tcBorders>
              <w:bottom w:val="single" w:sz="12" w:space="0" w:color="auto"/>
            </w:tcBorders>
          </w:tcPr>
          <w:p w14:paraId="6CA3773F" w14:textId="77777777" w:rsidR="001C1D09" w:rsidRDefault="00C47ACE">
            <w:pPr>
              <w:jc w:val="center"/>
              <w:rPr>
                <w:rFonts w:ascii="Arial" w:hAnsi="Arial" w:cs="Arial"/>
                <w:sz w:val="20"/>
                <w:szCs w:val="20"/>
                <w:lang w:eastAsia="fr-FR"/>
              </w:rPr>
            </w:pPr>
            <w:r>
              <w:rPr>
                <w:rFonts w:ascii="Arial" w:hAnsi="Arial" w:cs="Arial"/>
                <w:sz w:val="20"/>
                <w:szCs w:val="20"/>
                <w:lang w:eastAsia="fr-FR"/>
              </w:rPr>
              <w:t>S10</w:t>
            </w:r>
          </w:p>
        </w:tc>
        <w:tc>
          <w:tcPr>
            <w:tcW w:w="2835" w:type="dxa"/>
            <w:tcBorders>
              <w:bottom w:val="single" w:sz="12" w:space="0" w:color="auto"/>
            </w:tcBorders>
          </w:tcPr>
          <w:p w14:paraId="5622A21F" w14:textId="77777777" w:rsidR="001C1D09" w:rsidRDefault="00C47ACE">
            <w:pPr>
              <w:jc w:val="center"/>
              <w:rPr>
                <w:rFonts w:ascii="Arial" w:hAnsi="Arial" w:cs="Arial"/>
                <w:sz w:val="20"/>
                <w:szCs w:val="20"/>
                <w:lang w:eastAsia="fr-FR"/>
              </w:rPr>
            </w:pPr>
            <w:r>
              <w:rPr>
                <w:rFonts w:ascii="Arial" w:hAnsi="Arial" w:cs="Arial"/>
                <w:sz w:val="20"/>
                <w:szCs w:val="20"/>
                <w:lang w:eastAsia="fr-FR"/>
              </w:rPr>
              <w:t xml:space="preserve">7° 05' </w:t>
            </w:r>
            <w:r>
              <w:rPr>
                <w:rFonts w:ascii="Arial" w:hAnsi="Arial" w:cs="Arial"/>
                <w:sz w:val="20"/>
                <w:szCs w:val="20"/>
                <w:lang w:eastAsia="fr-FR"/>
              </w:rPr>
              <w:t>03,77" N</w:t>
            </w:r>
          </w:p>
        </w:tc>
        <w:tc>
          <w:tcPr>
            <w:tcW w:w="2864" w:type="dxa"/>
            <w:tcBorders>
              <w:bottom w:val="single" w:sz="12" w:space="0" w:color="auto"/>
            </w:tcBorders>
          </w:tcPr>
          <w:p w14:paraId="09B27162" w14:textId="77777777" w:rsidR="001C1D09" w:rsidRDefault="00C47ACE">
            <w:pPr>
              <w:jc w:val="center"/>
              <w:rPr>
                <w:rFonts w:ascii="Arial" w:hAnsi="Arial" w:cs="Arial"/>
                <w:sz w:val="20"/>
                <w:szCs w:val="20"/>
                <w:lang w:eastAsia="fr-FR"/>
              </w:rPr>
            </w:pPr>
            <w:r>
              <w:rPr>
                <w:rFonts w:ascii="Arial" w:hAnsi="Arial" w:cs="Arial"/>
                <w:sz w:val="20"/>
                <w:szCs w:val="20"/>
                <w:lang w:eastAsia="fr-FR"/>
              </w:rPr>
              <w:t>5° 32' 03,10" W</w:t>
            </w:r>
          </w:p>
        </w:tc>
      </w:tr>
    </w:tbl>
    <w:p w14:paraId="52BBEBFD" w14:textId="77777777" w:rsidR="001C1D09" w:rsidRDefault="00C47ACE">
      <w:pPr>
        <w:jc w:val="center"/>
        <w:rPr>
          <w:rFonts w:ascii="Arial" w:hAnsi="Arial" w:cs="Arial"/>
          <w:b/>
          <w:sz w:val="20"/>
          <w:szCs w:val="20"/>
          <w:lang w:eastAsia="fr-FR"/>
        </w:rPr>
      </w:pPr>
      <w:r>
        <w:rPr>
          <w:rFonts w:ascii="Arial" w:hAnsi="Arial" w:cs="Arial"/>
          <w:b/>
          <w:sz w:val="20"/>
          <w:szCs w:val="20"/>
          <w:lang w:eastAsia="fr-FR"/>
        </w:rPr>
        <w:t>Table 1 : GPS coordinates of sampling sites</w:t>
      </w:r>
    </w:p>
    <w:p w14:paraId="74DED7A4" w14:textId="77777777" w:rsidR="001C1D09" w:rsidRDefault="001C1D09">
      <w:pPr>
        <w:jc w:val="center"/>
        <w:rPr>
          <w:rFonts w:ascii="Arial" w:hAnsi="Arial" w:cs="Arial"/>
          <w:b/>
          <w:sz w:val="20"/>
          <w:szCs w:val="20"/>
          <w:lang w:eastAsia="fr-FR"/>
        </w:rPr>
      </w:pPr>
    </w:p>
    <w:p w14:paraId="3C635FAF" w14:textId="77777777" w:rsidR="001C1D09" w:rsidRDefault="001C1D09">
      <w:pPr>
        <w:jc w:val="center"/>
        <w:rPr>
          <w:rFonts w:ascii="Arial" w:hAnsi="Arial" w:cs="Arial"/>
          <w:sz w:val="20"/>
          <w:szCs w:val="20"/>
          <w:lang w:eastAsia="fr-FR"/>
        </w:rPr>
      </w:pPr>
    </w:p>
    <w:p w14:paraId="1E7C48F0" w14:textId="77777777" w:rsidR="001C1D09" w:rsidRDefault="001C1D09">
      <w:pPr>
        <w:rPr>
          <w:rFonts w:ascii="Arial" w:hAnsi="Arial" w:cs="Arial"/>
          <w:sz w:val="20"/>
          <w:szCs w:val="20"/>
          <w:lang w:eastAsia="fr-FR"/>
        </w:rPr>
      </w:pPr>
    </w:p>
    <w:p w14:paraId="1F594396" w14:textId="77777777" w:rsidR="001C1D09" w:rsidRDefault="001C1D09">
      <w:pPr>
        <w:rPr>
          <w:rFonts w:ascii="Arial" w:hAnsi="Arial" w:cs="Arial"/>
          <w:sz w:val="20"/>
          <w:szCs w:val="20"/>
          <w:lang w:eastAsia="fr-FR"/>
        </w:rPr>
      </w:pPr>
    </w:p>
    <w:p w14:paraId="312564E7" w14:textId="77777777" w:rsidR="001C1D09" w:rsidRDefault="001C1D09">
      <w:pPr>
        <w:rPr>
          <w:rFonts w:ascii="Arial" w:hAnsi="Arial" w:cs="Arial"/>
          <w:sz w:val="20"/>
          <w:szCs w:val="20"/>
          <w:lang w:eastAsia="fr-FR"/>
        </w:rPr>
      </w:pPr>
    </w:p>
    <w:p w14:paraId="540DE57A" w14:textId="77777777" w:rsidR="001C1D09" w:rsidRDefault="001C1D09">
      <w:pPr>
        <w:rPr>
          <w:rFonts w:ascii="Arial" w:hAnsi="Arial" w:cs="Arial"/>
          <w:sz w:val="20"/>
          <w:szCs w:val="20"/>
          <w:lang w:eastAsia="fr-FR"/>
        </w:rPr>
      </w:pPr>
    </w:p>
    <w:p w14:paraId="2FF539BE" w14:textId="77777777" w:rsidR="001C1D09" w:rsidRDefault="001C1D09">
      <w:pPr>
        <w:rPr>
          <w:rFonts w:ascii="Arial" w:hAnsi="Arial" w:cs="Arial"/>
          <w:sz w:val="20"/>
          <w:szCs w:val="20"/>
          <w:lang w:eastAsia="fr-FR"/>
        </w:rPr>
      </w:pPr>
    </w:p>
    <w:p w14:paraId="554357B9" w14:textId="77777777" w:rsidR="001C1D09" w:rsidRDefault="001C1D09">
      <w:pPr>
        <w:rPr>
          <w:rFonts w:ascii="Arial" w:hAnsi="Arial" w:cs="Arial"/>
          <w:sz w:val="20"/>
          <w:szCs w:val="20"/>
          <w:lang w:eastAsia="fr-FR"/>
        </w:rPr>
      </w:pPr>
    </w:p>
    <w:p w14:paraId="1278BFDC" w14:textId="77777777" w:rsidR="001C1D09" w:rsidRDefault="001C1D09">
      <w:pPr>
        <w:rPr>
          <w:rFonts w:ascii="Arial" w:hAnsi="Arial" w:cs="Arial"/>
          <w:sz w:val="20"/>
          <w:szCs w:val="20"/>
          <w:lang w:eastAsia="fr-FR"/>
        </w:rPr>
      </w:pPr>
    </w:p>
    <w:p w14:paraId="6A396177" w14:textId="77777777" w:rsidR="001C1D09" w:rsidRDefault="001C1D09">
      <w:pPr>
        <w:rPr>
          <w:rFonts w:ascii="Arial" w:hAnsi="Arial" w:cs="Arial"/>
          <w:sz w:val="20"/>
          <w:szCs w:val="20"/>
          <w:lang w:eastAsia="fr-FR"/>
        </w:rPr>
      </w:pPr>
    </w:p>
    <w:p w14:paraId="27A52B85" w14:textId="77777777" w:rsidR="001C1D09" w:rsidRDefault="001C1D09">
      <w:pPr>
        <w:rPr>
          <w:rFonts w:ascii="Arial" w:hAnsi="Arial" w:cs="Arial"/>
          <w:sz w:val="20"/>
          <w:szCs w:val="20"/>
          <w:lang w:eastAsia="fr-FR"/>
        </w:rPr>
      </w:pPr>
    </w:p>
    <w:p w14:paraId="34E58AC6" w14:textId="77777777" w:rsidR="001C1D09" w:rsidRDefault="001C1D09">
      <w:pPr>
        <w:rPr>
          <w:rFonts w:ascii="Arial" w:hAnsi="Arial" w:cs="Arial"/>
          <w:sz w:val="20"/>
          <w:szCs w:val="20"/>
          <w:lang w:eastAsia="fr-FR"/>
        </w:rPr>
      </w:pPr>
    </w:p>
    <w:p w14:paraId="0C16C5F3" w14:textId="77777777" w:rsidR="001C1D09" w:rsidRDefault="00C47ACE">
      <w:pPr>
        <w:pStyle w:val="NormalWeb"/>
        <w:rPr>
          <w:rFonts w:ascii="Arial" w:hAnsi="Arial" w:cs="Arial"/>
          <w:b/>
          <w:bCs/>
          <w:sz w:val="22"/>
          <w:szCs w:val="22"/>
        </w:rPr>
      </w:pPr>
      <w:r>
        <w:rPr>
          <w:rFonts w:ascii="Arial" w:hAnsi="Arial" w:cs="Arial"/>
          <w:b/>
          <w:bCs/>
          <w:sz w:val="22"/>
          <w:szCs w:val="22"/>
        </w:rPr>
        <w:t>2.3 WATER SAMPLE COLLECTION AND STORAGE</w:t>
      </w:r>
    </w:p>
    <w:p w14:paraId="60B4A5B7" w14:textId="77777777" w:rsidR="001C1D09" w:rsidRDefault="00C47ACE">
      <w:pPr>
        <w:pStyle w:val="NormalWeb"/>
        <w:spacing w:after="0" w:afterAutospacing="0"/>
        <w:jc w:val="both"/>
        <w:rPr>
          <w:rFonts w:ascii="Arial" w:hAnsi="Arial" w:cs="Arial"/>
          <w:sz w:val="20"/>
          <w:szCs w:val="20"/>
        </w:rPr>
      </w:pPr>
      <w:r>
        <w:rPr>
          <w:rFonts w:ascii="Arial" w:hAnsi="Arial" w:cs="Arial"/>
          <w:sz w:val="20"/>
          <w:szCs w:val="20"/>
        </w:rPr>
        <w:t xml:space="preserve">Water samples were collected between May 2017 and February 2018 during three campaigns. The first was carried out during the heavy </w:t>
      </w:r>
      <w:r>
        <w:rPr>
          <w:rFonts w:ascii="Arial" w:hAnsi="Arial" w:cs="Arial"/>
          <w:sz w:val="20"/>
          <w:szCs w:val="20"/>
        </w:rPr>
        <w:t>rainy season, the second during the flood season (October to November), and the third during the dry season.</w:t>
      </w:r>
    </w:p>
    <w:p w14:paraId="0D463763" w14:textId="77777777" w:rsidR="001C1D09" w:rsidRDefault="00C47ACE">
      <w:pPr>
        <w:pStyle w:val="NormalWeb"/>
        <w:spacing w:before="0" w:beforeAutospacing="0"/>
        <w:jc w:val="both"/>
        <w:rPr>
          <w:rFonts w:ascii="Arial" w:hAnsi="Arial" w:cs="Arial"/>
          <w:sz w:val="20"/>
          <w:szCs w:val="20"/>
        </w:rPr>
      </w:pPr>
      <w:r>
        <w:rPr>
          <w:rFonts w:ascii="Arial" w:hAnsi="Arial" w:cs="Arial"/>
          <w:sz w:val="20"/>
          <w:szCs w:val="20"/>
        </w:rPr>
        <w:t>Samples were taken approximately 50 cm below the water surface using a Niskin bottle. The collected water was then poured into 250 mL plastic bottl</w:t>
      </w:r>
      <w:r>
        <w:rPr>
          <w:rFonts w:ascii="Arial" w:hAnsi="Arial" w:cs="Arial"/>
          <w:sz w:val="20"/>
          <w:szCs w:val="20"/>
        </w:rPr>
        <w:t>es. These bottles were first decontaminated with nitric acid, washed and rinsed in the laboratory with distilled water, then rinsed again in the field with the water to be analyzed, so that it retained the same characteristics as the lake water. Each bottl</w:t>
      </w:r>
      <w:r>
        <w:rPr>
          <w:rFonts w:ascii="Arial" w:hAnsi="Arial" w:cs="Arial"/>
          <w:sz w:val="20"/>
          <w:szCs w:val="20"/>
        </w:rPr>
        <w:t>e is labeled with a number corresponding to the sampling site. The bottles were filled completely and sealed tightly to prevent any gas leakage. They were then stored in a cooler containing ice to keep them in the dark and at a temperature of around 4°C un</w:t>
      </w:r>
      <w:r>
        <w:rPr>
          <w:rFonts w:ascii="Arial" w:hAnsi="Arial" w:cs="Arial"/>
          <w:sz w:val="20"/>
          <w:szCs w:val="20"/>
        </w:rPr>
        <w:t xml:space="preserve">til they reached the analysis laboratory. A total of 30 </w:t>
      </w:r>
      <w:proofErr w:type="gramStart"/>
      <w:r>
        <w:rPr>
          <w:rFonts w:ascii="Arial" w:hAnsi="Arial" w:cs="Arial"/>
          <w:sz w:val="20"/>
          <w:szCs w:val="20"/>
        </w:rPr>
        <w:t>water</w:t>
      </w:r>
      <w:proofErr w:type="gramEnd"/>
      <w:r>
        <w:rPr>
          <w:rFonts w:ascii="Arial" w:hAnsi="Arial" w:cs="Arial"/>
          <w:sz w:val="20"/>
          <w:szCs w:val="20"/>
        </w:rPr>
        <w:t xml:space="preserve"> samples were collected. The various sampling points were reached using a motorized canoe. </w:t>
      </w:r>
    </w:p>
    <w:p w14:paraId="1A61C387" w14:textId="77777777" w:rsidR="001C1D09" w:rsidRDefault="00C47ACE">
      <w:pPr>
        <w:pStyle w:val="NormalWeb"/>
        <w:rPr>
          <w:rFonts w:ascii="Arial" w:hAnsi="Arial" w:cs="Arial"/>
          <w:b/>
          <w:bCs/>
          <w:sz w:val="22"/>
          <w:szCs w:val="22"/>
        </w:rPr>
      </w:pPr>
      <w:r>
        <w:rPr>
          <w:rFonts w:ascii="Arial" w:hAnsi="Arial" w:cs="Arial"/>
          <w:b/>
          <w:bCs/>
          <w:sz w:val="22"/>
          <w:szCs w:val="22"/>
        </w:rPr>
        <w:t>2.4 MEASUREMENT OF PHYSICAL AND CHEMICAL PARAMETERS</w:t>
      </w:r>
    </w:p>
    <w:p w14:paraId="3396D6E7" w14:textId="77777777" w:rsidR="001C1D09" w:rsidRDefault="00C47ACE">
      <w:pPr>
        <w:pStyle w:val="NormalWeb"/>
        <w:jc w:val="both"/>
        <w:rPr>
          <w:rFonts w:ascii="Arial" w:hAnsi="Arial" w:cs="Arial"/>
          <w:sz w:val="20"/>
          <w:szCs w:val="20"/>
        </w:rPr>
      </w:pPr>
      <w:r>
        <w:rPr>
          <w:rFonts w:ascii="Arial" w:hAnsi="Arial" w:cs="Arial"/>
          <w:sz w:val="20"/>
          <w:szCs w:val="20"/>
        </w:rPr>
        <w:t xml:space="preserve">During sampling, the HANNA HI 9828 multi-parameter </w:t>
      </w:r>
      <w:r>
        <w:rPr>
          <w:rFonts w:ascii="Arial" w:hAnsi="Arial" w:cs="Arial"/>
          <w:sz w:val="20"/>
          <w:szCs w:val="20"/>
        </w:rPr>
        <w:t>meter was used to measure physical parameters such as temperature, pH, and dissolved oxygen (O</w:t>
      </w:r>
      <w:r>
        <w:rPr>
          <w:rFonts w:ascii="Arial" w:hAnsi="Arial" w:cs="Arial"/>
          <w:sz w:val="20"/>
          <w:szCs w:val="20"/>
          <w:vertAlign w:val="subscript"/>
        </w:rPr>
        <w:t>2</w:t>
      </w:r>
      <w:r>
        <w:rPr>
          <w:rFonts w:ascii="Arial" w:hAnsi="Arial" w:cs="Arial"/>
          <w:sz w:val="20"/>
          <w:szCs w:val="20"/>
        </w:rPr>
        <w:t>) in situ. In the laboratory, nutrients such as ammonium (NH</w:t>
      </w:r>
      <w:r>
        <w:rPr>
          <w:rFonts w:ascii="Arial" w:hAnsi="Arial" w:cs="Arial"/>
          <w:sz w:val="20"/>
          <w:szCs w:val="20"/>
          <w:vertAlign w:val="subscript"/>
        </w:rPr>
        <w:t>4</w:t>
      </w:r>
      <w:r>
        <w:rPr>
          <w:rFonts w:ascii="Arial" w:hAnsi="Arial" w:cs="Arial"/>
          <w:sz w:val="20"/>
          <w:szCs w:val="20"/>
          <w:vertAlign w:val="superscript"/>
        </w:rPr>
        <w:t>+</w:t>
      </w:r>
      <w:r>
        <w:rPr>
          <w:rFonts w:ascii="Arial" w:hAnsi="Arial" w:cs="Arial"/>
          <w:sz w:val="20"/>
          <w:szCs w:val="20"/>
        </w:rPr>
        <w:t>), orthophosphate (PO</w:t>
      </w:r>
      <w:r>
        <w:rPr>
          <w:rFonts w:ascii="Arial" w:hAnsi="Arial" w:cs="Arial"/>
          <w:sz w:val="20"/>
          <w:szCs w:val="20"/>
          <w:vertAlign w:val="subscript"/>
        </w:rPr>
        <w:t>4</w:t>
      </w:r>
      <w:r>
        <w:rPr>
          <w:rFonts w:ascii="Arial" w:hAnsi="Arial" w:cs="Arial"/>
          <w:sz w:val="20"/>
          <w:szCs w:val="20"/>
          <w:vertAlign w:val="superscript"/>
        </w:rPr>
        <w:t>3-</w:t>
      </w:r>
      <w:r>
        <w:rPr>
          <w:rFonts w:ascii="Arial" w:hAnsi="Arial" w:cs="Arial"/>
          <w:sz w:val="20"/>
          <w:szCs w:val="20"/>
        </w:rPr>
        <w:t>) and total phosphorus (TP) were measured using a KONTRON UV visible UVIKON</w:t>
      </w:r>
      <w:r>
        <w:rPr>
          <w:rFonts w:ascii="Arial" w:hAnsi="Arial" w:cs="Arial"/>
          <w:sz w:val="20"/>
          <w:szCs w:val="20"/>
        </w:rPr>
        <w:t xml:space="preserve"> 810 spectrophotometer, using the spectrophotometry method in accordance with French standards AFNOR NF T 90-015 for ammonium, AFNOR NF T 90-023 for orthophosphate, and AFNOR NF T 90-023 for total phosphorus. </w:t>
      </w:r>
    </w:p>
    <w:p w14:paraId="4F1DEB5D" w14:textId="77777777" w:rsidR="001C1D09" w:rsidRDefault="00C47ACE">
      <w:pPr>
        <w:pStyle w:val="NormalWeb"/>
        <w:rPr>
          <w:rFonts w:ascii="Arial" w:hAnsi="Arial" w:cs="Arial"/>
          <w:b/>
          <w:bCs/>
          <w:sz w:val="22"/>
          <w:szCs w:val="22"/>
        </w:rPr>
      </w:pPr>
      <w:r>
        <w:rPr>
          <w:rFonts w:ascii="Arial" w:hAnsi="Arial" w:cs="Arial"/>
          <w:b/>
          <w:bCs/>
          <w:sz w:val="22"/>
          <w:szCs w:val="22"/>
        </w:rPr>
        <w:t xml:space="preserve">2.5 PHYSICAL AND CHEMICAL QUALITY OF WATER IN </w:t>
      </w:r>
      <w:r>
        <w:rPr>
          <w:rFonts w:ascii="Arial" w:hAnsi="Arial" w:cs="Arial"/>
          <w:b/>
          <w:bCs/>
          <w:sz w:val="22"/>
          <w:szCs w:val="22"/>
        </w:rPr>
        <w:t>RELATION TO BIOLOGY</w:t>
      </w:r>
    </w:p>
    <w:p w14:paraId="49DB33B7" w14:textId="77777777" w:rsidR="001C1D09" w:rsidRDefault="00C47ACE">
      <w:pPr>
        <w:pStyle w:val="NormalWeb"/>
        <w:jc w:val="both"/>
        <w:rPr>
          <w:rFonts w:ascii="Arial" w:hAnsi="Arial" w:cs="Arial"/>
          <w:sz w:val="20"/>
          <w:szCs w:val="20"/>
        </w:rPr>
      </w:pPr>
      <w:r>
        <w:rPr>
          <w:rFonts w:ascii="Arial" w:hAnsi="Arial" w:cs="Arial"/>
          <w:sz w:val="20"/>
          <w:szCs w:val="20"/>
        </w:rPr>
        <w:t>The biological potential of lake Kossou was assessed using the Water Quality Assessment System for Watercourses (SEQ-Eau). The biological function of the Water Quality Assessment System for Watercourses covers a large number of physical</w:t>
      </w:r>
      <w:r>
        <w:rPr>
          <w:rFonts w:ascii="Arial" w:hAnsi="Arial" w:cs="Arial"/>
          <w:sz w:val="20"/>
          <w:szCs w:val="20"/>
        </w:rPr>
        <w:t xml:space="preserve"> and chemical parameters, including pH, dissolved oxygen, ammonium, orthophosphate, and total phosphorus. These parameters are used to assess the water's ability to promote the conditions necessary for the survival of various aquatic organisms (biological </w:t>
      </w:r>
      <w:r>
        <w:rPr>
          <w:rFonts w:ascii="Arial" w:hAnsi="Arial" w:cs="Arial"/>
          <w:sz w:val="20"/>
          <w:szCs w:val="20"/>
        </w:rPr>
        <w:t xml:space="preserve">balance, biodiversity, etc.). The definition of quality classes makes it possible to identify the most degrading parameter(s) </w:t>
      </w:r>
      <w:r>
        <w:rPr>
          <w:rFonts w:ascii="Arial" w:hAnsi="Arial" w:cs="Arial"/>
          <w:b/>
          <w:bCs/>
          <w:sz w:val="20"/>
          <w:szCs w:val="20"/>
        </w:rPr>
        <w:t>(Souchu et Aminot, 2001)</w:t>
      </w:r>
      <w:r>
        <w:rPr>
          <w:rFonts w:ascii="Arial" w:hAnsi="Arial" w:cs="Arial"/>
          <w:sz w:val="20"/>
          <w:szCs w:val="20"/>
        </w:rPr>
        <w:t>. Five classes of biological suitability are defined. These range from “very good” to “poor” and are liste</w:t>
      </w:r>
      <w:r>
        <w:rPr>
          <w:rFonts w:ascii="Arial" w:hAnsi="Arial" w:cs="Arial"/>
          <w:sz w:val="20"/>
          <w:szCs w:val="20"/>
        </w:rPr>
        <w:t>d in Table (2).</w:t>
      </w:r>
    </w:p>
    <w:p w14:paraId="0CD35E58" w14:textId="77777777" w:rsidR="001C1D09" w:rsidRDefault="00C47ACE">
      <w:pPr>
        <w:pStyle w:val="NormalWeb"/>
        <w:jc w:val="center"/>
        <w:rPr>
          <w:rFonts w:ascii="Arial" w:hAnsi="Arial" w:cs="Arial"/>
          <w:sz w:val="20"/>
          <w:szCs w:val="20"/>
        </w:rPr>
      </w:pPr>
      <w:commentRangeStart w:id="5"/>
      <w:r>
        <w:rPr>
          <w:rFonts w:ascii="Arial" w:hAnsi="Arial" w:cs="Arial"/>
          <w:b/>
          <w:bCs/>
          <w:sz w:val="20"/>
          <w:szCs w:val="20"/>
        </w:rPr>
        <w:lastRenderedPageBreak/>
        <w:t>Table 2</w:t>
      </w:r>
      <w:r>
        <w:rPr>
          <w:rFonts w:ascii="Arial" w:hAnsi="Arial" w:cs="Arial"/>
          <w:sz w:val="20"/>
          <w:szCs w:val="20"/>
        </w:rPr>
        <w:t> </w:t>
      </w:r>
      <w:commentRangeEnd w:id="5"/>
      <w:r>
        <w:commentReference w:id="5"/>
      </w:r>
      <w:r>
        <w:rPr>
          <w:rFonts w:ascii="Arial" w:hAnsi="Arial" w:cs="Arial"/>
          <w:sz w:val="20"/>
          <w:szCs w:val="20"/>
        </w:rPr>
        <w:t>: Threshold values and quality classes for pH, dissolved oxygen, and nutrients (NH</w:t>
      </w:r>
      <w:r>
        <w:rPr>
          <w:rFonts w:ascii="Arial" w:hAnsi="Arial" w:cs="Arial"/>
          <w:sz w:val="20"/>
          <w:szCs w:val="20"/>
          <w:vertAlign w:val="subscript"/>
        </w:rPr>
        <w:t>4</w:t>
      </w:r>
      <w:r>
        <w:rPr>
          <w:rFonts w:ascii="Arial" w:hAnsi="Arial" w:cs="Arial"/>
          <w:sz w:val="20"/>
          <w:szCs w:val="20"/>
          <w:vertAlign w:val="superscript"/>
        </w:rPr>
        <w:t>+</w:t>
      </w:r>
      <w:r>
        <w:rPr>
          <w:rFonts w:ascii="Arial" w:hAnsi="Arial" w:cs="Arial"/>
          <w:sz w:val="20"/>
          <w:szCs w:val="20"/>
        </w:rPr>
        <w:t>, PO</w:t>
      </w:r>
      <w:r>
        <w:rPr>
          <w:rFonts w:ascii="Arial" w:hAnsi="Arial" w:cs="Arial"/>
          <w:sz w:val="20"/>
          <w:szCs w:val="20"/>
          <w:vertAlign w:val="subscript"/>
        </w:rPr>
        <w:t>4</w:t>
      </w:r>
      <w:r>
        <w:rPr>
          <w:rFonts w:ascii="Arial" w:hAnsi="Arial" w:cs="Arial"/>
          <w:sz w:val="20"/>
          <w:szCs w:val="20"/>
          <w:vertAlign w:val="superscript"/>
        </w:rPr>
        <w:t>3-</w:t>
      </w:r>
      <w:r>
        <w:rPr>
          <w:rFonts w:ascii="Arial" w:hAnsi="Arial" w:cs="Arial"/>
          <w:sz w:val="20"/>
          <w:szCs w:val="20"/>
        </w:rPr>
        <w:t xml:space="preserve">, TP) in relation to the “biological potential” function </w:t>
      </w:r>
      <w:r>
        <w:rPr>
          <w:rFonts w:ascii="Arial" w:hAnsi="Arial" w:cs="Arial"/>
          <w:b/>
          <w:bCs/>
          <w:sz w:val="20"/>
          <w:szCs w:val="20"/>
        </w:rPr>
        <w:t>(MEDD et Water Agencies, 2003)</w:t>
      </w:r>
      <w:r>
        <w:rPr>
          <w:rFonts w:ascii="Arial" w:hAnsi="Arial" w:cs="Arial"/>
          <w:sz w:val="20"/>
          <w:szCs w:val="20"/>
        </w:rPr>
        <w:t>.</w:t>
      </w:r>
    </w:p>
    <w:tbl>
      <w:tblPr>
        <w:tblStyle w:val="Grilledutableau1"/>
        <w:tblW w:w="0" w:type="auto"/>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1154"/>
        <w:gridCol w:w="1067"/>
        <w:gridCol w:w="1111"/>
        <w:gridCol w:w="1224"/>
        <w:gridCol w:w="1134"/>
      </w:tblGrid>
      <w:tr w:rsidR="001C1D09" w14:paraId="7D45BECA" w14:textId="77777777">
        <w:trPr>
          <w:trHeight w:val="247"/>
          <w:jc w:val="center"/>
        </w:trPr>
        <w:tc>
          <w:tcPr>
            <w:tcW w:w="1549" w:type="dxa"/>
            <w:vMerge w:val="restart"/>
            <w:tcBorders>
              <w:right w:val="single" w:sz="4" w:space="0" w:color="000000"/>
            </w:tcBorders>
          </w:tcPr>
          <w:p w14:paraId="59A3067B" w14:textId="77777777" w:rsidR="001C1D09" w:rsidRDefault="001C1D09">
            <w:pPr>
              <w:spacing w:after="0" w:line="480" w:lineRule="auto"/>
              <w:rPr>
                <w:rFonts w:ascii="Arial" w:eastAsia="Calibri" w:hAnsi="Arial" w:cs="Arial"/>
                <w:kern w:val="0"/>
                <w:sz w:val="20"/>
                <w:szCs w:val="20"/>
                <w14:ligatures w14:val="none"/>
              </w:rPr>
            </w:pPr>
          </w:p>
        </w:tc>
        <w:tc>
          <w:tcPr>
            <w:tcW w:w="1154" w:type="dxa"/>
            <w:tcBorders>
              <w:left w:val="single" w:sz="4" w:space="0" w:color="000000"/>
              <w:right w:val="single" w:sz="4" w:space="0" w:color="000000"/>
            </w:tcBorders>
          </w:tcPr>
          <w:p w14:paraId="5E3C911F" w14:textId="77777777" w:rsidR="001C1D09" w:rsidRDefault="00C47ACE">
            <w:pPr>
              <w:spacing w:after="0" w:line="480" w:lineRule="auto"/>
              <w:jc w:val="center"/>
              <w:rPr>
                <w:rFonts w:ascii="Arial" w:eastAsia="Calibri" w:hAnsi="Arial" w:cs="Arial"/>
                <w:b/>
                <w:kern w:val="0"/>
                <w:sz w:val="20"/>
                <w:szCs w:val="20"/>
                <w14:ligatures w14:val="none"/>
              </w:rPr>
            </w:pPr>
            <w:r>
              <w:rPr>
                <w:rFonts w:ascii="Arial" w:eastAsia="Calibri" w:hAnsi="Arial" w:cs="Arial"/>
                <w:b/>
                <w:kern w:val="0"/>
                <w:sz w:val="20"/>
                <w:szCs w:val="20"/>
                <w14:ligatures w14:val="none"/>
              </w:rPr>
              <w:t>Très bon</w:t>
            </w:r>
          </w:p>
        </w:tc>
        <w:tc>
          <w:tcPr>
            <w:tcW w:w="1067" w:type="dxa"/>
            <w:tcBorders>
              <w:left w:val="single" w:sz="4" w:space="0" w:color="000000"/>
              <w:right w:val="single" w:sz="4" w:space="0" w:color="000000"/>
            </w:tcBorders>
          </w:tcPr>
          <w:p w14:paraId="54983671" w14:textId="77777777" w:rsidR="001C1D09" w:rsidRDefault="00C47ACE">
            <w:pPr>
              <w:spacing w:after="0" w:line="480" w:lineRule="auto"/>
              <w:jc w:val="center"/>
              <w:rPr>
                <w:rFonts w:ascii="Arial" w:eastAsia="Calibri" w:hAnsi="Arial" w:cs="Arial"/>
                <w:b/>
                <w:kern w:val="0"/>
                <w:sz w:val="20"/>
                <w:szCs w:val="20"/>
                <w14:ligatures w14:val="none"/>
              </w:rPr>
            </w:pPr>
            <w:r>
              <w:rPr>
                <w:rFonts w:ascii="Arial" w:eastAsia="Calibri" w:hAnsi="Arial" w:cs="Arial"/>
                <w:b/>
                <w:kern w:val="0"/>
                <w:sz w:val="20"/>
                <w:szCs w:val="20"/>
                <w14:ligatures w14:val="none"/>
              </w:rPr>
              <w:t>Bon</w:t>
            </w:r>
          </w:p>
        </w:tc>
        <w:tc>
          <w:tcPr>
            <w:tcW w:w="1111" w:type="dxa"/>
            <w:tcBorders>
              <w:left w:val="single" w:sz="4" w:space="0" w:color="000000"/>
              <w:right w:val="single" w:sz="4" w:space="0" w:color="000000"/>
            </w:tcBorders>
          </w:tcPr>
          <w:p w14:paraId="6E6D6145" w14:textId="77777777" w:rsidR="001C1D09" w:rsidRDefault="00C47ACE">
            <w:pPr>
              <w:spacing w:after="0" w:line="480" w:lineRule="auto"/>
              <w:jc w:val="center"/>
              <w:rPr>
                <w:rFonts w:ascii="Arial" w:eastAsia="Calibri" w:hAnsi="Arial" w:cs="Arial"/>
                <w:b/>
                <w:kern w:val="0"/>
                <w:sz w:val="20"/>
                <w:szCs w:val="20"/>
                <w14:ligatures w14:val="none"/>
              </w:rPr>
            </w:pPr>
            <w:r>
              <w:rPr>
                <w:rFonts w:ascii="Arial" w:eastAsia="Calibri" w:hAnsi="Arial" w:cs="Arial"/>
                <w:b/>
                <w:kern w:val="0"/>
                <w:sz w:val="20"/>
                <w:szCs w:val="20"/>
                <w14:ligatures w14:val="none"/>
              </w:rPr>
              <w:t>Moyen</w:t>
            </w:r>
          </w:p>
        </w:tc>
        <w:tc>
          <w:tcPr>
            <w:tcW w:w="1224" w:type="dxa"/>
            <w:tcBorders>
              <w:left w:val="single" w:sz="4" w:space="0" w:color="000000"/>
              <w:right w:val="single" w:sz="4" w:space="0" w:color="000000"/>
            </w:tcBorders>
          </w:tcPr>
          <w:p w14:paraId="75397432" w14:textId="77777777" w:rsidR="001C1D09" w:rsidRDefault="00C47ACE">
            <w:pPr>
              <w:spacing w:after="0" w:line="480" w:lineRule="auto"/>
              <w:jc w:val="center"/>
              <w:rPr>
                <w:rFonts w:ascii="Arial" w:eastAsia="Calibri" w:hAnsi="Arial" w:cs="Arial"/>
                <w:b/>
                <w:kern w:val="0"/>
                <w:sz w:val="20"/>
                <w:szCs w:val="20"/>
                <w14:ligatures w14:val="none"/>
              </w:rPr>
            </w:pPr>
            <w:r>
              <w:rPr>
                <w:rFonts w:ascii="Arial" w:eastAsia="Calibri" w:hAnsi="Arial" w:cs="Arial"/>
                <w:b/>
                <w:kern w:val="0"/>
                <w:sz w:val="20"/>
                <w:szCs w:val="20"/>
                <w14:ligatures w14:val="none"/>
              </w:rPr>
              <w:t>Médiocre</w:t>
            </w:r>
          </w:p>
        </w:tc>
        <w:tc>
          <w:tcPr>
            <w:tcW w:w="1134" w:type="dxa"/>
            <w:tcBorders>
              <w:left w:val="single" w:sz="4" w:space="0" w:color="000000"/>
            </w:tcBorders>
          </w:tcPr>
          <w:p w14:paraId="382BA42A" w14:textId="77777777" w:rsidR="001C1D09" w:rsidRDefault="00C47ACE">
            <w:pPr>
              <w:spacing w:after="0" w:line="480" w:lineRule="auto"/>
              <w:jc w:val="center"/>
              <w:rPr>
                <w:rFonts w:ascii="Arial" w:eastAsia="Calibri" w:hAnsi="Arial" w:cs="Arial"/>
                <w:b/>
                <w:kern w:val="0"/>
                <w:sz w:val="20"/>
                <w:szCs w:val="20"/>
                <w14:ligatures w14:val="none"/>
              </w:rPr>
            </w:pPr>
            <w:r>
              <w:rPr>
                <w:rFonts w:ascii="Arial" w:eastAsia="Calibri" w:hAnsi="Arial" w:cs="Arial"/>
                <w:b/>
                <w:kern w:val="0"/>
                <w:sz w:val="20"/>
                <w:szCs w:val="20"/>
                <w14:ligatures w14:val="none"/>
              </w:rPr>
              <w:t>Mauvais</w:t>
            </w:r>
          </w:p>
        </w:tc>
      </w:tr>
      <w:tr w:rsidR="001C1D09" w14:paraId="03EE80E4" w14:textId="77777777">
        <w:trPr>
          <w:jc w:val="center"/>
        </w:trPr>
        <w:tc>
          <w:tcPr>
            <w:tcW w:w="1549" w:type="dxa"/>
            <w:vMerge/>
            <w:tcBorders>
              <w:bottom w:val="single" w:sz="12" w:space="0" w:color="000000"/>
              <w:right w:val="single" w:sz="4" w:space="0" w:color="000000"/>
            </w:tcBorders>
          </w:tcPr>
          <w:p w14:paraId="77B53BEC" w14:textId="77777777" w:rsidR="001C1D09" w:rsidRDefault="001C1D09">
            <w:pPr>
              <w:spacing w:after="0" w:line="480" w:lineRule="auto"/>
              <w:rPr>
                <w:rFonts w:ascii="Arial" w:eastAsia="Calibri" w:hAnsi="Arial" w:cs="Arial"/>
                <w:kern w:val="0"/>
                <w:sz w:val="20"/>
                <w:szCs w:val="20"/>
                <w14:ligatures w14:val="none"/>
              </w:rPr>
            </w:pPr>
          </w:p>
        </w:tc>
        <w:tc>
          <w:tcPr>
            <w:tcW w:w="1154" w:type="dxa"/>
            <w:tcBorders>
              <w:left w:val="single" w:sz="4" w:space="0" w:color="000000"/>
              <w:bottom w:val="single" w:sz="12" w:space="0" w:color="000000"/>
              <w:right w:val="single" w:sz="4" w:space="0" w:color="000000"/>
            </w:tcBorders>
            <w:shd w:val="clear" w:color="auto" w:fill="00B0F0"/>
          </w:tcPr>
          <w:p w14:paraId="7EC8C657" w14:textId="77777777" w:rsidR="001C1D09" w:rsidRDefault="001C1D09">
            <w:pPr>
              <w:spacing w:after="0" w:line="480" w:lineRule="auto"/>
              <w:jc w:val="center"/>
              <w:rPr>
                <w:rFonts w:ascii="Arial" w:eastAsia="Calibri" w:hAnsi="Arial" w:cs="Arial"/>
                <w:kern w:val="0"/>
                <w:sz w:val="20"/>
                <w:szCs w:val="20"/>
                <w14:ligatures w14:val="none"/>
              </w:rPr>
            </w:pPr>
          </w:p>
        </w:tc>
        <w:tc>
          <w:tcPr>
            <w:tcW w:w="1067" w:type="dxa"/>
            <w:tcBorders>
              <w:left w:val="single" w:sz="4" w:space="0" w:color="000000"/>
              <w:bottom w:val="single" w:sz="12" w:space="0" w:color="000000"/>
              <w:right w:val="single" w:sz="4" w:space="0" w:color="000000"/>
            </w:tcBorders>
            <w:shd w:val="clear" w:color="auto" w:fill="00B050"/>
          </w:tcPr>
          <w:p w14:paraId="776DF050" w14:textId="77777777" w:rsidR="001C1D09" w:rsidRDefault="001C1D09">
            <w:pPr>
              <w:spacing w:after="0" w:line="480" w:lineRule="auto"/>
              <w:jc w:val="center"/>
              <w:rPr>
                <w:rFonts w:ascii="Arial" w:eastAsia="Calibri" w:hAnsi="Arial" w:cs="Arial"/>
                <w:kern w:val="0"/>
                <w:sz w:val="20"/>
                <w:szCs w:val="20"/>
                <w14:ligatures w14:val="none"/>
              </w:rPr>
            </w:pPr>
          </w:p>
        </w:tc>
        <w:tc>
          <w:tcPr>
            <w:tcW w:w="1111" w:type="dxa"/>
            <w:tcBorders>
              <w:left w:val="single" w:sz="4" w:space="0" w:color="000000"/>
              <w:bottom w:val="single" w:sz="12" w:space="0" w:color="000000"/>
              <w:right w:val="single" w:sz="4" w:space="0" w:color="000000"/>
            </w:tcBorders>
            <w:shd w:val="clear" w:color="auto" w:fill="FFFF00"/>
          </w:tcPr>
          <w:p w14:paraId="4FA91EE1" w14:textId="77777777" w:rsidR="001C1D09" w:rsidRDefault="001C1D09">
            <w:pPr>
              <w:spacing w:after="0" w:line="480" w:lineRule="auto"/>
              <w:jc w:val="center"/>
              <w:rPr>
                <w:rFonts w:ascii="Arial" w:eastAsia="Calibri" w:hAnsi="Arial" w:cs="Arial"/>
                <w:kern w:val="0"/>
                <w:sz w:val="20"/>
                <w:szCs w:val="20"/>
                <w14:ligatures w14:val="none"/>
              </w:rPr>
            </w:pPr>
          </w:p>
        </w:tc>
        <w:tc>
          <w:tcPr>
            <w:tcW w:w="1224" w:type="dxa"/>
            <w:tcBorders>
              <w:left w:val="single" w:sz="4" w:space="0" w:color="000000"/>
              <w:bottom w:val="single" w:sz="12" w:space="0" w:color="000000"/>
              <w:right w:val="single" w:sz="4" w:space="0" w:color="000000"/>
            </w:tcBorders>
            <w:shd w:val="clear" w:color="auto" w:fill="FF9933"/>
          </w:tcPr>
          <w:p w14:paraId="26127448" w14:textId="77777777" w:rsidR="001C1D09" w:rsidRDefault="001C1D09">
            <w:pPr>
              <w:spacing w:after="0" w:line="480" w:lineRule="auto"/>
              <w:jc w:val="center"/>
              <w:rPr>
                <w:rFonts w:ascii="Arial" w:eastAsia="Calibri" w:hAnsi="Arial" w:cs="Arial"/>
                <w:kern w:val="0"/>
                <w:sz w:val="20"/>
                <w:szCs w:val="20"/>
                <w14:ligatures w14:val="none"/>
              </w:rPr>
            </w:pPr>
          </w:p>
        </w:tc>
        <w:tc>
          <w:tcPr>
            <w:tcW w:w="1134" w:type="dxa"/>
            <w:tcBorders>
              <w:left w:val="single" w:sz="4" w:space="0" w:color="000000"/>
              <w:bottom w:val="single" w:sz="12" w:space="0" w:color="000000"/>
            </w:tcBorders>
            <w:shd w:val="clear" w:color="auto" w:fill="FF0000"/>
          </w:tcPr>
          <w:p w14:paraId="2D03C021" w14:textId="77777777" w:rsidR="001C1D09" w:rsidRDefault="001C1D09">
            <w:pPr>
              <w:spacing w:after="0" w:line="480" w:lineRule="auto"/>
              <w:jc w:val="center"/>
              <w:rPr>
                <w:rFonts w:ascii="Arial" w:eastAsia="Calibri" w:hAnsi="Arial" w:cs="Arial"/>
                <w:kern w:val="0"/>
                <w:sz w:val="20"/>
                <w:szCs w:val="20"/>
                <w14:ligatures w14:val="none"/>
              </w:rPr>
            </w:pPr>
          </w:p>
        </w:tc>
      </w:tr>
      <w:tr w:rsidR="001C1D09" w14:paraId="5F584A64" w14:textId="77777777">
        <w:trPr>
          <w:trHeight w:val="254"/>
          <w:jc w:val="center"/>
        </w:trPr>
        <w:tc>
          <w:tcPr>
            <w:tcW w:w="1549" w:type="dxa"/>
            <w:tcBorders>
              <w:top w:val="single" w:sz="12" w:space="0" w:color="000000"/>
            </w:tcBorders>
          </w:tcPr>
          <w:p w14:paraId="6FD36891" w14:textId="77777777" w:rsidR="001C1D09" w:rsidRDefault="00C47ACE">
            <w:pPr>
              <w:spacing w:after="0" w:line="480" w:lineRule="auto"/>
              <w:rPr>
                <w:rFonts w:ascii="Arial" w:eastAsia="Calibri" w:hAnsi="Arial" w:cs="Arial"/>
                <w:i/>
                <w:iCs/>
                <w:kern w:val="0"/>
                <w:sz w:val="20"/>
                <w:szCs w:val="20"/>
                <w14:ligatures w14:val="none"/>
              </w:rPr>
            </w:pPr>
            <w:proofErr w:type="gramStart"/>
            <w:r>
              <w:rPr>
                <w:rFonts w:ascii="Arial" w:eastAsia="Calibri" w:hAnsi="Arial" w:cs="Arial"/>
                <w:i/>
                <w:iCs/>
                <w:kern w:val="0"/>
                <w:sz w:val="20"/>
                <w:szCs w:val="20"/>
                <w14:ligatures w14:val="none"/>
              </w:rPr>
              <w:t>pH</w:t>
            </w:r>
            <w:proofErr w:type="gramEnd"/>
            <w:r>
              <w:rPr>
                <w:rFonts w:ascii="Arial" w:eastAsia="Calibri" w:hAnsi="Arial" w:cs="Arial"/>
                <w:i/>
                <w:iCs/>
                <w:kern w:val="0"/>
                <w:sz w:val="20"/>
                <w:szCs w:val="20"/>
                <w14:ligatures w14:val="none"/>
              </w:rPr>
              <w:t xml:space="preserve"> </w:t>
            </w:r>
            <w:r>
              <w:rPr>
                <w:rFonts w:ascii="Arial" w:eastAsia="Calibri" w:hAnsi="Arial" w:cs="Arial"/>
                <w:i/>
                <w:iCs/>
                <w:kern w:val="0"/>
                <w:sz w:val="20"/>
                <w:szCs w:val="20"/>
                <w14:ligatures w14:val="none"/>
              </w:rPr>
              <w:t>minimum</w:t>
            </w:r>
          </w:p>
        </w:tc>
        <w:tc>
          <w:tcPr>
            <w:tcW w:w="1154" w:type="dxa"/>
            <w:tcBorders>
              <w:top w:val="single" w:sz="12" w:space="0" w:color="000000"/>
            </w:tcBorders>
          </w:tcPr>
          <w:p w14:paraId="1C5F764B"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6,5</w:t>
            </w:r>
          </w:p>
        </w:tc>
        <w:tc>
          <w:tcPr>
            <w:tcW w:w="1067" w:type="dxa"/>
            <w:tcBorders>
              <w:top w:val="single" w:sz="12" w:space="0" w:color="000000"/>
            </w:tcBorders>
          </w:tcPr>
          <w:p w14:paraId="1549D937"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6</w:t>
            </w:r>
          </w:p>
        </w:tc>
        <w:tc>
          <w:tcPr>
            <w:tcW w:w="1111" w:type="dxa"/>
            <w:tcBorders>
              <w:top w:val="single" w:sz="12" w:space="0" w:color="000000"/>
            </w:tcBorders>
          </w:tcPr>
          <w:p w14:paraId="4D1ECEC6"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5,5</w:t>
            </w:r>
          </w:p>
        </w:tc>
        <w:tc>
          <w:tcPr>
            <w:tcW w:w="1224" w:type="dxa"/>
            <w:tcBorders>
              <w:top w:val="single" w:sz="12" w:space="0" w:color="000000"/>
            </w:tcBorders>
          </w:tcPr>
          <w:p w14:paraId="31EF59D2"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4,5</w:t>
            </w:r>
          </w:p>
        </w:tc>
        <w:tc>
          <w:tcPr>
            <w:tcW w:w="1134" w:type="dxa"/>
            <w:tcBorders>
              <w:top w:val="single" w:sz="12" w:space="0" w:color="000000"/>
            </w:tcBorders>
          </w:tcPr>
          <w:p w14:paraId="4655A99A" w14:textId="77777777" w:rsidR="001C1D09" w:rsidRDefault="001C1D09">
            <w:pPr>
              <w:spacing w:after="0" w:line="480" w:lineRule="auto"/>
              <w:jc w:val="right"/>
              <w:rPr>
                <w:rFonts w:ascii="Arial" w:eastAsia="Calibri" w:hAnsi="Arial" w:cs="Arial"/>
                <w:b/>
                <w:kern w:val="0"/>
                <w:sz w:val="20"/>
                <w:szCs w:val="20"/>
                <w14:ligatures w14:val="none"/>
              </w:rPr>
            </w:pPr>
          </w:p>
        </w:tc>
      </w:tr>
      <w:tr w:rsidR="001C1D09" w14:paraId="2C5F5782" w14:textId="77777777">
        <w:trPr>
          <w:trHeight w:val="307"/>
          <w:jc w:val="center"/>
        </w:trPr>
        <w:tc>
          <w:tcPr>
            <w:tcW w:w="1549" w:type="dxa"/>
          </w:tcPr>
          <w:p w14:paraId="592AC92D" w14:textId="77777777" w:rsidR="001C1D09" w:rsidRDefault="00C47ACE">
            <w:pPr>
              <w:spacing w:after="0" w:line="480" w:lineRule="auto"/>
              <w:rPr>
                <w:rFonts w:ascii="Arial" w:eastAsia="Calibri" w:hAnsi="Arial" w:cs="Arial"/>
                <w:i/>
                <w:iCs/>
                <w:kern w:val="0"/>
                <w:sz w:val="20"/>
                <w:szCs w:val="20"/>
                <w14:ligatures w14:val="none"/>
              </w:rPr>
            </w:pPr>
            <w:proofErr w:type="gramStart"/>
            <w:r>
              <w:rPr>
                <w:rFonts w:ascii="Arial" w:eastAsia="Calibri" w:hAnsi="Arial" w:cs="Arial"/>
                <w:i/>
                <w:iCs/>
                <w:kern w:val="0"/>
                <w:sz w:val="20"/>
                <w:szCs w:val="20"/>
                <w14:ligatures w14:val="none"/>
              </w:rPr>
              <w:t>pH</w:t>
            </w:r>
            <w:proofErr w:type="gramEnd"/>
            <w:r>
              <w:rPr>
                <w:rFonts w:ascii="Arial" w:eastAsia="Calibri" w:hAnsi="Arial" w:cs="Arial"/>
                <w:i/>
                <w:iCs/>
                <w:kern w:val="0"/>
                <w:sz w:val="20"/>
                <w:szCs w:val="20"/>
                <w14:ligatures w14:val="none"/>
              </w:rPr>
              <w:t xml:space="preserve"> maximum</w:t>
            </w:r>
          </w:p>
        </w:tc>
        <w:tc>
          <w:tcPr>
            <w:tcW w:w="1154" w:type="dxa"/>
          </w:tcPr>
          <w:p w14:paraId="59749DEF"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8,2</w:t>
            </w:r>
          </w:p>
        </w:tc>
        <w:tc>
          <w:tcPr>
            <w:tcW w:w="1067" w:type="dxa"/>
          </w:tcPr>
          <w:p w14:paraId="69DBCAD0"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9</w:t>
            </w:r>
          </w:p>
        </w:tc>
        <w:tc>
          <w:tcPr>
            <w:tcW w:w="1111" w:type="dxa"/>
          </w:tcPr>
          <w:p w14:paraId="30008A78"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9,5</w:t>
            </w:r>
          </w:p>
        </w:tc>
        <w:tc>
          <w:tcPr>
            <w:tcW w:w="1224" w:type="dxa"/>
          </w:tcPr>
          <w:p w14:paraId="1FCCEF91"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10</w:t>
            </w:r>
          </w:p>
        </w:tc>
        <w:tc>
          <w:tcPr>
            <w:tcW w:w="1134" w:type="dxa"/>
          </w:tcPr>
          <w:p w14:paraId="140F5C94" w14:textId="77777777" w:rsidR="001C1D09" w:rsidRDefault="001C1D09">
            <w:pPr>
              <w:spacing w:after="0" w:line="480" w:lineRule="auto"/>
              <w:jc w:val="right"/>
              <w:rPr>
                <w:rFonts w:ascii="Arial" w:eastAsia="Calibri" w:hAnsi="Arial" w:cs="Arial"/>
                <w:b/>
                <w:kern w:val="0"/>
                <w:sz w:val="20"/>
                <w:szCs w:val="20"/>
                <w14:ligatures w14:val="none"/>
              </w:rPr>
            </w:pPr>
          </w:p>
        </w:tc>
      </w:tr>
      <w:tr w:rsidR="001C1D09" w14:paraId="1EFB301C" w14:textId="77777777">
        <w:trPr>
          <w:jc w:val="center"/>
        </w:trPr>
        <w:tc>
          <w:tcPr>
            <w:tcW w:w="1549" w:type="dxa"/>
          </w:tcPr>
          <w:p w14:paraId="60ACE37A"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O</w:t>
            </w:r>
            <w:r>
              <w:rPr>
                <w:rFonts w:ascii="Arial" w:eastAsia="Calibri" w:hAnsi="Arial" w:cs="Arial"/>
                <w:i/>
                <w:iCs/>
                <w:kern w:val="0"/>
                <w:sz w:val="20"/>
                <w:szCs w:val="20"/>
                <w:vertAlign w:val="subscript"/>
                <w14:ligatures w14:val="none"/>
              </w:rPr>
              <w:t>2</w:t>
            </w:r>
            <w:r>
              <w:rPr>
                <w:rFonts w:ascii="Arial" w:eastAsia="Times New Roman" w:hAnsi="Arial" w:cs="Arial"/>
                <w:b/>
                <w:bCs/>
                <w:i/>
                <w:iCs/>
                <w:color w:val="000000"/>
                <w:kern w:val="24"/>
                <w:sz w:val="20"/>
                <w:szCs w:val="20"/>
                <w:lang w:eastAsia="fr-FR"/>
                <w14:ligatures w14:val="none"/>
              </w:rPr>
              <w:t xml:space="preserve"> </w:t>
            </w:r>
            <w:r>
              <w:rPr>
                <w:rFonts w:ascii="Arial" w:eastAsia="Times New Roman" w:hAnsi="Arial" w:cs="Arial"/>
                <w:bCs/>
                <w:i/>
                <w:iCs/>
                <w:color w:val="000000"/>
                <w:kern w:val="24"/>
                <w:sz w:val="20"/>
                <w:szCs w:val="20"/>
                <w:lang w:eastAsia="fr-FR"/>
                <w14:ligatures w14:val="none"/>
              </w:rPr>
              <w:t>(mg/L)</w:t>
            </w:r>
          </w:p>
        </w:tc>
        <w:tc>
          <w:tcPr>
            <w:tcW w:w="1154" w:type="dxa"/>
          </w:tcPr>
          <w:p w14:paraId="639FA393"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8</w:t>
            </w:r>
          </w:p>
        </w:tc>
        <w:tc>
          <w:tcPr>
            <w:tcW w:w="1067" w:type="dxa"/>
          </w:tcPr>
          <w:p w14:paraId="7E531996"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6</w:t>
            </w:r>
          </w:p>
        </w:tc>
        <w:tc>
          <w:tcPr>
            <w:tcW w:w="1111" w:type="dxa"/>
          </w:tcPr>
          <w:p w14:paraId="550991DE"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4</w:t>
            </w:r>
          </w:p>
        </w:tc>
        <w:tc>
          <w:tcPr>
            <w:tcW w:w="1224" w:type="dxa"/>
          </w:tcPr>
          <w:p w14:paraId="6B2DCD95"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3</w:t>
            </w:r>
          </w:p>
        </w:tc>
        <w:tc>
          <w:tcPr>
            <w:tcW w:w="1134" w:type="dxa"/>
          </w:tcPr>
          <w:p w14:paraId="5734C876" w14:textId="77777777" w:rsidR="001C1D09" w:rsidRDefault="001C1D09">
            <w:pPr>
              <w:spacing w:after="0" w:line="480" w:lineRule="auto"/>
              <w:jc w:val="right"/>
              <w:rPr>
                <w:rFonts w:ascii="Arial" w:eastAsia="Calibri" w:hAnsi="Arial" w:cs="Arial"/>
                <w:b/>
                <w:kern w:val="0"/>
                <w:sz w:val="20"/>
                <w:szCs w:val="20"/>
                <w14:ligatures w14:val="none"/>
              </w:rPr>
            </w:pPr>
          </w:p>
        </w:tc>
      </w:tr>
      <w:tr w:rsidR="001C1D09" w14:paraId="67959FDE" w14:textId="77777777">
        <w:trPr>
          <w:jc w:val="center"/>
        </w:trPr>
        <w:tc>
          <w:tcPr>
            <w:tcW w:w="1549" w:type="dxa"/>
          </w:tcPr>
          <w:p w14:paraId="25716276" w14:textId="77777777" w:rsidR="001C1D09" w:rsidRDefault="00C47ACE">
            <w:pPr>
              <w:spacing w:after="0" w:line="480" w:lineRule="auto"/>
              <w:rPr>
                <w:rFonts w:ascii="Arial" w:eastAsia="Calibri" w:hAnsi="Arial" w:cs="Arial"/>
                <w:i/>
                <w:iCs/>
                <w:kern w:val="0"/>
                <w:sz w:val="20"/>
                <w:szCs w:val="20"/>
                <w14:ligatures w14:val="none"/>
              </w:rPr>
            </w:pPr>
            <w:bookmarkStart w:id="6" w:name="_Hlk158560520"/>
            <w:r>
              <w:rPr>
                <w:rFonts w:ascii="Arial" w:eastAsia="Calibri" w:hAnsi="Arial" w:cs="Arial"/>
                <w:i/>
                <w:iCs/>
                <w:kern w:val="0"/>
                <w:sz w:val="20"/>
                <w:szCs w:val="20"/>
                <w14:ligatures w14:val="none"/>
              </w:rPr>
              <w:t>NH</w:t>
            </w:r>
            <w:r>
              <w:rPr>
                <w:rFonts w:ascii="Arial" w:eastAsia="Calibri" w:hAnsi="Arial" w:cs="Arial"/>
                <w:i/>
                <w:iCs/>
                <w:kern w:val="0"/>
                <w:sz w:val="20"/>
                <w:szCs w:val="20"/>
                <w:vertAlign w:val="subscript"/>
                <w14:ligatures w14:val="none"/>
              </w:rPr>
              <w:t>4</w:t>
            </w:r>
            <w:r>
              <w:rPr>
                <w:rFonts w:ascii="Arial" w:eastAsia="Calibri" w:hAnsi="Arial" w:cs="Arial"/>
                <w:i/>
                <w:iCs/>
                <w:kern w:val="0"/>
                <w:sz w:val="20"/>
                <w:szCs w:val="20"/>
                <w:vertAlign w:val="superscript"/>
                <w14:ligatures w14:val="none"/>
              </w:rPr>
              <w:t>+</w:t>
            </w:r>
            <w:bookmarkEnd w:id="6"/>
            <w:r>
              <w:rPr>
                <w:rFonts w:ascii="Arial" w:eastAsia="Times New Roman" w:hAnsi="Arial" w:cs="Arial"/>
                <w:b/>
                <w:bCs/>
                <w:i/>
                <w:iCs/>
                <w:color w:val="000000"/>
                <w:kern w:val="24"/>
                <w:sz w:val="20"/>
                <w:szCs w:val="20"/>
                <w:lang w:eastAsia="fr-FR"/>
                <w14:ligatures w14:val="none"/>
              </w:rPr>
              <w:t xml:space="preserve"> </w:t>
            </w:r>
            <w:r>
              <w:rPr>
                <w:rFonts w:ascii="Arial" w:eastAsia="Times New Roman" w:hAnsi="Arial" w:cs="Arial"/>
                <w:bCs/>
                <w:i/>
                <w:iCs/>
                <w:color w:val="000000"/>
                <w:kern w:val="24"/>
                <w:sz w:val="20"/>
                <w:szCs w:val="20"/>
                <w:lang w:eastAsia="fr-FR"/>
                <w14:ligatures w14:val="none"/>
              </w:rPr>
              <w:t>(mg/L)</w:t>
            </w:r>
          </w:p>
        </w:tc>
        <w:tc>
          <w:tcPr>
            <w:tcW w:w="1154" w:type="dxa"/>
          </w:tcPr>
          <w:p w14:paraId="09DB1CDE"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0,1</w:t>
            </w:r>
          </w:p>
        </w:tc>
        <w:tc>
          <w:tcPr>
            <w:tcW w:w="1067" w:type="dxa"/>
          </w:tcPr>
          <w:p w14:paraId="35EF1584"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0,5</w:t>
            </w:r>
          </w:p>
        </w:tc>
        <w:tc>
          <w:tcPr>
            <w:tcW w:w="1111" w:type="dxa"/>
          </w:tcPr>
          <w:p w14:paraId="30192A84"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2</w:t>
            </w:r>
          </w:p>
        </w:tc>
        <w:tc>
          <w:tcPr>
            <w:tcW w:w="1224" w:type="dxa"/>
          </w:tcPr>
          <w:p w14:paraId="5080E152"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5</w:t>
            </w:r>
          </w:p>
        </w:tc>
        <w:tc>
          <w:tcPr>
            <w:tcW w:w="1134" w:type="dxa"/>
          </w:tcPr>
          <w:p w14:paraId="7B50D8AF" w14:textId="77777777" w:rsidR="001C1D09" w:rsidRDefault="001C1D09">
            <w:pPr>
              <w:spacing w:after="0" w:line="480" w:lineRule="auto"/>
              <w:jc w:val="right"/>
              <w:rPr>
                <w:rFonts w:ascii="Arial" w:eastAsia="Calibri" w:hAnsi="Arial" w:cs="Arial"/>
                <w:b/>
                <w:kern w:val="0"/>
                <w:sz w:val="20"/>
                <w:szCs w:val="20"/>
                <w14:ligatures w14:val="none"/>
              </w:rPr>
            </w:pPr>
          </w:p>
        </w:tc>
      </w:tr>
      <w:tr w:rsidR="001C1D09" w14:paraId="4733783C" w14:textId="77777777">
        <w:trPr>
          <w:jc w:val="center"/>
        </w:trPr>
        <w:tc>
          <w:tcPr>
            <w:tcW w:w="1549" w:type="dxa"/>
          </w:tcPr>
          <w:p w14:paraId="7222EFDF" w14:textId="77777777" w:rsidR="001C1D09" w:rsidRDefault="00C47ACE">
            <w:pPr>
              <w:spacing w:after="0" w:line="480" w:lineRule="auto"/>
              <w:rPr>
                <w:rFonts w:ascii="Arial" w:eastAsia="Calibri" w:hAnsi="Arial" w:cs="Arial"/>
                <w:i/>
                <w:iCs/>
                <w:kern w:val="0"/>
                <w:sz w:val="20"/>
                <w:szCs w:val="20"/>
                <w14:ligatures w14:val="none"/>
              </w:rPr>
            </w:pPr>
            <w:bookmarkStart w:id="7" w:name="_Hlk158560533"/>
            <w:r>
              <w:rPr>
                <w:rFonts w:ascii="Arial" w:eastAsia="Calibri" w:hAnsi="Arial" w:cs="Arial"/>
                <w:i/>
                <w:iCs/>
                <w:kern w:val="0"/>
                <w:sz w:val="20"/>
                <w:szCs w:val="20"/>
                <w14:ligatures w14:val="none"/>
              </w:rPr>
              <w:t>PO</w:t>
            </w:r>
            <w:r>
              <w:rPr>
                <w:rFonts w:ascii="Arial" w:eastAsia="Calibri" w:hAnsi="Arial" w:cs="Arial"/>
                <w:i/>
                <w:iCs/>
                <w:kern w:val="0"/>
                <w:sz w:val="20"/>
                <w:szCs w:val="20"/>
                <w:vertAlign w:val="subscript"/>
                <w14:ligatures w14:val="none"/>
              </w:rPr>
              <w:t>4</w:t>
            </w:r>
            <w:r>
              <w:rPr>
                <w:rFonts w:ascii="Arial" w:eastAsia="Calibri" w:hAnsi="Arial" w:cs="Arial"/>
                <w:i/>
                <w:iCs/>
                <w:kern w:val="0"/>
                <w:sz w:val="20"/>
                <w:szCs w:val="20"/>
                <w:vertAlign w:val="superscript"/>
                <w14:ligatures w14:val="none"/>
              </w:rPr>
              <w:t>3-</w:t>
            </w:r>
            <w:bookmarkEnd w:id="7"/>
            <w:r>
              <w:rPr>
                <w:rFonts w:ascii="Arial" w:eastAsia="Times New Roman" w:hAnsi="Arial" w:cs="Arial"/>
                <w:b/>
                <w:bCs/>
                <w:i/>
                <w:iCs/>
                <w:color w:val="000000"/>
                <w:kern w:val="24"/>
                <w:sz w:val="20"/>
                <w:szCs w:val="20"/>
                <w:lang w:eastAsia="fr-FR"/>
                <w14:ligatures w14:val="none"/>
              </w:rPr>
              <w:t xml:space="preserve"> </w:t>
            </w:r>
            <w:r>
              <w:rPr>
                <w:rFonts w:ascii="Arial" w:eastAsia="Times New Roman" w:hAnsi="Arial" w:cs="Arial"/>
                <w:bCs/>
                <w:i/>
                <w:iCs/>
                <w:color w:val="000000"/>
                <w:kern w:val="24"/>
                <w:sz w:val="20"/>
                <w:szCs w:val="20"/>
                <w:lang w:eastAsia="fr-FR"/>
                <w14:ligatures w14:val="none"/>
              </w:rPr>
              <w:t>(mg/L)</w:t>
            </w:r>
          </w:p>
        </w:tc>
        <w:tc>
          <w:tcPr>
            <w:tcW w:w="1154" w:type="dxa"/>
          </w:tcPr>
          <w:p w14:paraId="41593140"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0,1</w:t>
            </w:r>
          </w:p>
        </w:tc>
        <w:tc>
          <w:tcPr>
            <w:tcW w:w="1067" w:type="dxa"/>
          </w:tcPr>
          <w:p w14:paraId="15C34C2E"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0,5</w:t>
            </w:r>
          </w:p>
        </w:tc>
        <w:tc>
          <w:tcPr>
            <w:tcW w:w="1111" w:type="dxa"/>
          </w:tcPr>
          <w:p w14:paraId="004E31B8"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1</w:t>
            </w:r>
          </w:p>
        </w:tc>
        <w:tc>
          <w:tcPr>
            <w:tcW w:w="1224" w:type="dxa"/>
          </w:tcPr>
          <w:p w14:paraId="52D60B60"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2</w:t>
            </w:r>
          </w:p>
        </w:tc>
        <w:tc>
          <w:tcPr>
            <w:tcW w:w="1134" w:type="dxa"/>
          </w:tcPr>
          <w:p w14:paraId="787F502B" w14:textId="77777777" w:rsidR="001C1D09" w:rsidRDefault="001C1D09">
            <w:pPr>
              <w:spacing w:after="0" w:line="480" w:lineRule="auto"/>
              <w:jc w:val="right"/>
              <w:rPr>
                <w:rFonts w:ascii="Arial" w:eastAsia="Calibri" w:hAnsi="Arial" w:cs="Arial"/>
                <w:b/>
                <w:kern w:val="0"/>
                <w:sz w:val="20"/>
                <w:szCs w:val="20"/>
                <w14:ligatures w14:val="none"/>
              </w:rPr>
            </w:pPr>
          </w:p>
        </w:tc>
      </w:tr>
      <w:tr w:rsidR="001C1D09" w14:paraId="3DF83AB6" w14:textId="77777777">
        <w:trPr>
          <w:jc w:val="center"/>
        </w:trPr>
        <w:tc>
          <w:tcPr>
            <w:tcW w:w="1549" w:type="dxa"/>
          </w:tcPr>
          <w:p w14:paraId="1C985DF5"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TP (mg/L)</w:t>
            </w:r>
          </w:p>
        </w:tc>
        <w:tc>
          <w:tcPr>
            <w:tcW w:w="1154" w:type="dxa"/>
          </w:tcPr>
          <w:p w14:paraId="1C593069"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0,05</w:t>
            </w:r>
          </w:p>
        </w:tc>
        <w:tc>
          <w:tcPr>
            <w:tcW w:w="1067" w:type="dxa"/>
          </w:tcPr>
          <w:p w14:paraId="24A2ECA9"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0,2</w:t>
            </w:r>
          </w:p>
        </w:tc>
        <w:tc>
          <w:tcPr>
            <w:tcW w:w="1111" w:type="dxa"/>
          </w:tcPr>
          <w:p w14:paraId="195DD1EF"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0,5</w:t>
            </w:r>
          </w:p>
        </w:tc>
        <w:tc>
          <w:tcPr>
            <w:tcW w:w="1224" w:type="dxa"/>
          </w:tcPr>
          <w:p w14:paraId="3F4B7CB0"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1</w:t>
            </w:r>
          </w:p>
        </w:tc>
        <w:tc>
          <w:tcPr>
            <w:tcW w:w="1134" w:type="dxa"/>
          </w:tcPr>
          <w:p w14:paraId="4DFB54FD" w14:textId="77777777" w:rsidR="001C1D09" w:rsidRDefault="001C1D09">
            <w:pPr>
              <w:spacing w:after="0" w:line="480" w:lineRule="auto"/>
              <w:jc w:val="right"/>
              <w:rPr>
                <w:rFonts w:ascii="Arial" w:eastAsia="Calibri" w:hAnsi="Arial" w:cs="Arial"/>
                <w:b/>
                <w:kern w:val="0"/>
                <w:sz w:val="20"/>
                <w:szCs w:val="20"/>
                <w14:ligatures w14:val="none"/>
              </w:rPr>
            </w:pPr>
          </w:p>
        </w:tc>
      </w:tr>
    </w:tbl>
    <w:p w14:paraId="0B0588C0" w14:textId="77777777" w:rsidR="001C1D09" w:rsidRDefault="001C1D09">
      <w:pPr>
        <w:pStyle w:val="NormalWeb"/>
      </w:pPr>
    </w:p>
    <w:p w14:paraId="57466F72" w14:textId="77777777" w:rsidR="001C1D09" w:rsidRDefault="001C1D09">
      <w:pPr>
        <w:pStyle w:val="NormalWeb"/>
      </w:pPr>
    </w:p>
    <w:p w14:paraId="404B6B48" w14:textId="77777777" w:rsidR="001C1D09" w:rsidRDefault="001C1D09">
      <w:pPr>
        <w:pStyle w:val="NormalWeb"/>
      </w:pPr>
    </w:p>
    <w:p w14:paraId="7392FDE9" w14:textId="77777777" w:rsidR="001C1D09" w:rsidRDefault="001C1D09">
      <w:pPr>
        <w:pStyle w:val="NormalWeb"/>
      </w:pPr>
    </w:p>
    <w:p w14:paraId="1AB1A98D" w14:textId="77777777" w:rsidR="001C1D09" w:rsidRDefault="001C1D09">
      <w:pPr>
        <w:pStyle w:val="NormalWeb"/>
      </w:pPr>
    </w:p>
    <w:p w14:paraId="3628CBCA" w14:textId="77777777" w:rsidR="001C1D09" w:rsidRDefault="001C1D09">
      <w:pPr>
        <w:pStyle w:val="NormalWeb"/>
      </w:pPr>
    </w:p>
    <w:p w14:paraId="78686C13" w14:textId="77777777" w:rsidR="001C1D09" w:rsidRDefault="001C1D09">
      <w:pPr>
        <w:pStyle w:val="NormalWeb"/>
      </w:pPr>
    </w:p>
    <w:p w14:paraId="00039BA9" w14:textId="77777777" w:rsidR="001C1D09" w:rsidRDefault="001C1D09">
      <w:pPr>
        <w:pStyle w:val="NormalWeb"/>
      </w:pPr>
    </w:p>
    <w:p w14:paraId="0408AC6B" w14:textId="77777777" w:rsidR="001C1D09" w:rsidRDefault="00C47ACE">
      <w:pPr>
        <w:pStyle w:val="NormalWeb"/>
      </w:pPr>
      <w:r>
        <w:rPr>
          <w:rFonts w:ascii="Arial" w:hAnsi="Arial" w:cs="Arial"/>
          <w:b/>
          <w:bCs/>
          <w:sz w:val="22"/>
          <w:szCs w:val="22"/>
        </w:rPr>
        <w:t xml:space="preserve">2.6 STATISTICAL ANALYSIS OF DATA </w:t>
      </w:r>
    </w:p>
    <w:p w14:paraId="5BCB31FA" w14:textId="77777777" w:rsidR="001C1D09" w:rsidRDefault="00C47ACE">
      <w:pPr>
        <w:pStyle w:val="NormalWeb"/>
        <w:jc w:val="both"/>
        <w:rPr>
          <w:rFonts w:ascii="Arial" w:hAnsi="Arial" w:cs="Arial"/>
          <w:sz w:val="20"/>
          <w:szCs w:val="20"/>
        </w:rPr>
      </w:pPr>
      <w:r>
        <w:rPr>
          <w:rFonts w:ascii="Arial" w:hAnsi="Arial" w:cs="Arial"/>
          <w:sz w:val="20"/>
          <w:szCs w:val="20"/>
        </w:rPr>
        <w:t>To compare the values of the physicochemical parameters of the water between the different seasons, Kruskal-Wallis and Mann-Whitney tests were performed. For these tests, statistical differences with a P value &lt; 0.05 are considered significant. These stati</w:t>
      </w:r>
      <w:r>
        <w:rPr>
          <w:rFonts w:ascii="Arial" w:hAnsi="Arial" w:cs="Arial"/>
          <w:sz w:val="20"/>
          <w:szCs w:val="20"/>
        </w:rPr>
        <w:t xml:space="preserve">stical tests were performed using STATISTICA 7.1 software. This software was also used to perform Pearson correlation tests between the variables studied and to construct box plots. </w:t>
      </w:r>
    </w:p>
    <w:p w14:paraId="5898C0BD" w14:textId="77777777" w:rsidR="001C1D09" w:rsidRDefault="00C47ACE">
      <w:pPr>
        <w:pStyle w:val="NormalWeb"/>
        <w:rPr>
          <w:rFonts w:ascii="Arial" w:hAnsi="Arial" w:cs="Arial"/>
          <w:b/>
          <w:bCs/>
          <w:sz w:val="22"/>
          <w:szCs w:val="22"/>
        </w:rPr>
      </w:pPr>
      <w:r>
        <w:rPr>
          <w:rFonts w:ascii="Arial" w:hAnsi="Arial" w:cs="Arial"/>
          <w:b/>
          <w:bCs/>
          <w:sz w:val="22"/>
          <w:szCs w:val="22"/>
        </w:rPr>
        <w:t xml:space="preserve">3. RESULTS AND DISCUSSION </w:t>
      </w:r>
    </w:p>
    <w:p w14:paraId="7726E933" w14:textId="77777777" w:rsidR="001C1D09" w:rsidRDefault="00C47ACE">
      <w:pPr>
        <w:pStyle w:val="NormalWeb"/>
        <w:rPr>
          <w:rFonts w:ascii="Arial" w:hAnsi="Arial" w:cs="Arial"/>
          <w:b/>
          <w:bCs/>
          <w:sz w:val="22"/>
          <w:szCs w:val="22"/>
        </w:rPr>
      </w:pPr>
      <w:commentRangeStart w:id="8"/>
      <w:r>
        <w:rPr>
          <w:rFonts w:ascii="Arial" w:hAnsi="Arial" w:cs="Arial"/>
          <w:b/>
          <w:bCs/>
          <w:sz w:val="22"/>
          <w:szCs w:val="22"/>
        </w:rPr>
        <w:t>3.1 RESULTS</w:t>
      </w:r>
      <w:commentRangeEnd w:id="8"/>
      <w:r>
        <w:commentReference w:id="8"/>
      </w:r>
    </w:p>
    <w:p w14:paraId="2ACD41DD" w14:textId="77777777" w:rsidR="001C1D09" w:rsidRDefault="00C47ACE">
      <w:pPr>
        <w:pStyle w:val="NormalWeb"/>
        <w:rPr>
          <w:rFonts w:ascii="Arial" w:hAnsi="Arial" w:cs="Arial"/>
          <w:b/>
          <w:bCs/>
          <w:sz w:val="20"/>
          <w:szCs w:val="20"/>
          <w:u w:val="single"/>
        </w:rPr>
      </w:pPr>
      <w:r>
        <w:rPr>
          <w:rFonts w:ascii="Arial" w:hAnsi="Arial" w:cs="Arial"/>
          <w:b/>
          <w:bCs/>
          <w:sz w:val="20"/>
          <w:szCs w:val="20"/>
          <w:u w:val="single"/>
        </w:rPr>
        <w:t>3.1.1 SEASONAL VARIATION IN THE</w:t>
      </w:r>
      <w:r>
        <w:rPr>
          <w:rFonts w:ascii="Arial" w:hAnsi="Arial" w:cs="Arial"/>
          <w:b/>
          <w:bCs/>
          <w:sz w:val="20"/>
          <w:szCs w:val="20"/>
          <w:u w:val="single"/>
        </w:rPr>
        <w:t xml:space="preserve"> PHYSICAL AND CHEMICAL PARAMETERS OF THE WATER</w:t>
      </w:r>
    </w:p>
    <w:p w14:paraId="2614852A" w14:textId="77777777" w:rsidR="001C1D09" w:rsidRDefault="00C47ACE">
      <w:pPr>
        <w:pStyle w:val="NormalWeb"/>
        <w:jc w:val="both"/>
        <w:rPr>
          <w:rFonts w:ascii="Arial" w:hAnsi="Arial" w:cs="Arial"/>
          <w:sz w:val="20"/>
          <w:szCs w:val="20"/>
        </w:rPr>
      </w:pPr>
      <w:r>
        <w:rPr>
          <w:rFonts w:ascii="Arial" w:hAnsi="Arial" w:cs="Arial"/>
          <w:sz w:val="20"/>
          <w:szCs w:val="20"/>
        </w:rPr>
        <w:t xml:space="preserve">The results of the analysis of physicochemical data (temperature, pH, dissolved oxygen, ammonium, orthophosphate, and total phosphorus) obtained during the three seasons (rainy season, flood season, dry </w:t>
      </w:r>
      <w:r>
        <w:rPr>
          <w:rFonts w:ascii="Arial" w:hAnsi="Arial" w:cs="Arial"/>
          <w:sz w:val="20"/>
          <w:szCs w:val="20"/>
        </w:rPr>
        <w:t xml:space="preserve">season) are presented in Figure (3). The results of the Kruskal-Wallis tests are also shown. The maximum values for temperature (29.90°C), dissolved oxygen (7.23 mg/L), ammonium (0.56 mg/L), </w:t>
      </w:r>
      <w:r>
        <w:rPr>
          <w:rFonts w:ascii="Arial" w:hAnsi="Arial" w:cs="Arial"/>
          <w:sz w:val="20"/>
          <w:szCs w:val="20"/>
        </w:rPr>
        <w:lastRenderedPageBreak/>
        <w:t>orthophosphate (0.64 mg/L), and total phosphorus (8.00 mg/L) were</w:t>
      </w:r>
      <w:r>
        <w:rPr>
          <w:rFonts w:ascii="Arial" w:hAnsi="Arial" w:cs="Arial"/>
          <w:sz w:val="20"/>
          <w:szCs w:val="20"/>
        </w:rPr>
        <w:t xml:space="preserve"> obtained during the dry season, while the maximum pH value was observed during the flood season (7.21). The minimum values are observed during the flood period for temperature (28.02°C), ammonium (0.04 mg/L), orthophosphate (0.05 mg/L) and total phosphoru</w:t>
      </w:r>
      <w:r>
        <w:rPr>
          <w:rFonts w:ascii="Arial" w:hAnsi="Arial" w:cs="Arial"/>
          <w:sz w:val="20"/>
          <w:szCs w:val="20"/>
        </w:rPr>
        <w:t>s (0.08 mg/L). In contrast, the minimum values for dissolved oxygen (4.23 mg/L) and pH (5.75) are obtained during the dry season. The median values for temperature, pH, dissolved oxygen, ammonium, orthophosphate, and total phosphorus during the study perio</w:t>
      </w:r>
      <w:r>
        <w:rPr>
          <w:rFonts w:ascii="Arial" w:hAnsi="Arial" w:cs="Arial"/>
          <w:sz w:val="20"/>
          <w:szCs w:val="20"/>
        </w:rPr>
        <w:t>d were 29.16 °C, 6.28, 6.24 mg/L, 0.17 mg/L, 0.13 mg/L, and 2.75 mg/L, respectively. The Kruskal-Wallis test shows that, with the exception of dissolved oxygen, there are statistically significant differences (P &lt; 0.05) in the seasonal variation of tempera</w:t>
      </w:r>
      <w:r>
        <w:rPr>
          <w:rFonts w:ascii="Arial" w:hAnsi="Arial" w:cs="Arial"/>
          <w:sz w:val="20"/>
          <w:szCs w:val="20"/>
        </w:rPr>
        <w:t>ture, pH, orthophosphate ions, ammonium ions, and total phosphorus. The Mann-Whitney test shows significant differences between seasons (P &lt; 0.05) in terms of temperature and ammonium. This test also shows that the variations recorded in pH and total phosp</w:t>
      </w:r>
      <w:r>
        <w:rPr>
          <w:rFonts w:ascii="Arial" w:hAnsi="Arial" w:cs="Arial"/>
          <w:sz w:val="20"/>
          <w:szCs w:val="20"/>
        </w:rPr>
        <w:t>horus are highly significant (P &lt; 0.001) between the flood period and the dry season, as well as between the rainy season and the dry season. However, for pH, no statistically significant difference between the rainy season and the dry season is observed (</w:t>
      </w:r>
      <w:r>
        <w:rPr>
          <w:rFonts w:ascii="Arial" w:hAnsi="Arial" w:cs="Arial"/>
          <w:sz w:val="20"/>
          <w:szCs w:val="20"/>
        </w:rPr>
        <w:t>P &gt; 0.05). As for orthophosphate ions, the Mann Whitney test reveals significant differences between the rainy season and the flood period or the dry season, and homogeneous values between the flood and the dry season.</w:t>
      </w:r>
    </w:p>
    <w:p w14:paraId="1F648A56" w14:textId="77777777" w:rsidR="001C1D09" w:rsidRDefault="00C47ACE">
      <w:pPr>
        <w:pStyle w:val="NormalWeb"/>
        <w:jc w:val="center"/>
        <w:rPr>
          <w:rFonts w:ascii="Arial" w:hAnsi="Arial" w:cs="Arial"/>
          <w:sz w:val="20"/>
          <w:szCs w:val="20"/>
        </w:rPr>
      </w:pPr>
      <w:r>
        <w:rPr>
          <w:rFonts w:ascii="Arial" w:hAnsi="Arial" w:cs="Arial"/>
          <w:noProof/>
          <w:sz w:val="20"/>
          <w:szCs w:val="20"/>
        </w:rPr>
        <w:drawing>
          <wp:inline distT="0" distB="0" distL="0" distR="0" wp14:anchorId="07458DFF" wp14:editId="1265333A">
            <wp:extent cx="5556250" cy="2712085"/>
            <wp:effectExtent l="0" t="0" r="6350" b="0"/>
            <wp:docPr id="6149216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21650" name="Image 1"/>
                    <pic:cNvPicPr>
                      <a:picLocks noChangeAspect="1"/>
                    </pic:cNvPicPr>
                  </pic:nvPicPr>
                  <pic:blipFill>
                    <a:blip r:embed="rId13"/>
                    <a:stretch>
                      <a:fillRect/>
                    </a:stretch>
                  </pic:blipFill>
                  <pic:spPr>
                    <a:xfrm>
                      <a:off x="0" y="0"/>
                      <a:ext cx="5560905" cy="2714864"/>
                    </a:xfrm>
                    <a:prstGeom prst="rect">
                      <a:avLst/>
                    </a:prstGeom>
                  </pic:spPr>
                </pic:pic>
              </a:graphicData>
            </a:graphic>
          </wp:inline>
        </w:drawing>
      </w:r>
    </w:p>
    <w:p w14:paraId="1D492B00" w14:textId="77777777" w:rsidR="001C1D09" w:rsidRDefault="00C47ACE">
      <w:pPr>
        <w:pStyle w:val="NormalWeb"/>
        <w:spacing w:after="0" w:afterAutospacing="0"/>
        <w:jc w:val="center"/>
      </w:pPr>
      <w:r>
        <w:rPr>
          <w:noProof/>
        </w:rPr>
        <w:lastRenderedPageBreak/>
        <w:drawing>
          <wp:inline distT="0" distB="0" distL="0" distR="0" wp14:anchorId="4F6AFC65" wp14:editId="56619275">
            <wp:extent cx="5632450" cy="2713355"/>
            <wp:effectExtent l="0" t="0" r="6350" b="0"/>
            <wp:docPr id="11016483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48375" name="Image 1"/>
                    <pic:cNvPicPr>
                      <a:picLocks noChangeAspect="1"/>
                    </pic:cNvPicPr>
                  </pic:nvPicPr>
                  <pic:blipFill>
                    <a:blip r:embed="rId14"/>
                    <a:stretch>
                      <a:fillRect/>
                    </a:stretch>
                  </pic:blipFill>
                  <pic:spPr>
                    <a:xfrm>
                      <a:off x="0" y="0"/>
                      <a:ext cx="5637766" cy="2716344"/>
                    </a:xfrm>
                    <a:prstGeom prst="rect">
                      <a:avLst/>
                    </a:prstGeom>
                  </pic:spPr>
                </pic:pic>
              </a:graphicData>
            </a:graphic>
          </wp:inline>
        </w:drawing>
      </w:r>
      <w:r>
        <w:rPr>
          <w:noProof/>
        </w:rPr>
        <w:drawing>
          <wp:inline distT="0" distB="0" distL="0" distR="0" wp14:anchorId="783C79E7" wp14:editId="431D863C">
            <wp:extent cx="5657850" cy="2773680"/>
            <wp:effectExtent l="0" t="0" r="0" b="7620"/>
            <wp:docPr id="2355034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03447" name="Image 1"/>
                    <pic:cNvPicPr>
                      <a:picLocks noChangeAspect="1"/>
                    </pic:cNvPicPr>
                  </pic:nvPicPr>
                  <pic:blipFill>
                    <a:blip r:embed="rId15"/>
                    <a:stretch>
                      <a:fillRect/>
                    </a:stretch>
                  </pic:blipFill>
                  <pic:spPr>
                    <a:xfrm>
                      <a:off x="0" y="0"/>
                      <a:ext cx="5662515" cy="2776330"/>
                    </a:xfrm>
                    <a:prstGeom prst="rect">
                      <a:avLst/>
                    </a:prstGeom>
                  </pic:spPr>
                </pic:pic>
              </a:graphicData>
            </a:graphic>
          </wp:inline>
        </w:drawing>
      </w:r>
    </w:p>
    <w:p w14:paraId="2A853177" w14:textId="77777777" w:rsidR="001C1D09" w:rsidRDefault="00C47ACE">
      <w:pPr>
        <w:pStyle w:val="NormalWeb"/>
        <w:spacing w:after="0" w:afterAutospacing="0"/>
        <w:jc w:val="center"/>
      </w:pPr>
      <w:r>
        <w:rPr>
          <w:rFonts w:ascii="Arial" w:hAnsi="Arial" w:cs="Arial"/>
          <w:b/>
          <w:bCs/>
          <w:sz w:val="20"/>
          <w:szCs w:val="20"/>
        </w:rPr>
        <w:t>Figure 3</w:t>
      </w:r>
      <w:r>
        <w:rPr>
          <w:rFonts w:ascii="Arial" w:hAnsi="Arial" w:cs="Arial"/>
          <w:sz w:val="20"/>
          <w:szCs w:val="20"/>
        </w:rPr>
        <w:t> : Seasonal variations i</w:t>
      </w:r>
      <w:r>
        <w:rPr>
          <w:rFonts w:ascii="Arial" w:hAnsi="Arial" w:cs="Arial"/>
          <w:sz w:val="20"/>
          <w:szCs w:val="20"/>
        </w:rPr>
        <w:t>n physicochemical parameters (a : Temperature ; b : pH ; c : Dissolved oxygen (O</w:t>
      </w:r>
      <w:r>
        <w:rPr>
          <w:rFonts w:ascii="Arial" w:hAnsi="Arial" w:cs="Arial"/>
          <w:sz w:val="20"/>
          <w:szCs w:val="20"/>
          <w:vertAlign w:val="subscript"/>
        </w:rPr>
        <w:t>2</w:t>
      </w:r>
      <w:r>
        <w:rPr>
          <w:rFonts w:ascii="Arial" w:hAnsi="Arial" w:cs="Arial"/>
          <w:sz w:val="20"/>
          <w:szCs w:val="20"/>
        </w:rPr>
        <w:t>) ; d : Ammonium (NH</w:t>
      </w:r>
      <w:r>
        <w:rPr>
          <w:rFonts w:ascii="Arial" w:hAnsi="Arial" w:cs="Arial"/>
          <w:sz w:val="20"/>
          <w:szCs w:val="20"/>
          <w:vertAlign w:val="subscript"/>
        </w:rPr>
        <w:t>4</w:t>
      </w:r>
      <w:r>
        <w:rPr>
          <w:rFonts w:ascii="Arial" w:hAnsi="Arial" w:cs="Arial"/>
          <w:sz w:val="20"/>
          <w:szCs w:val="20"/>
          <w:vertAlign w:val="superscript"/>
        </w:rPr>
        <w:t>+</w:t>
      </w:r>
      <w:r>
        <w:rPr>
          <w:rFonts w:ascii="Arial" w:hAnsi="Arial" w:cs="Arial"/>
          <w:sz w:val="20"/>
          <w:szCs w:val="20"/>
        </w:rPr>
        <w:t>) ; e : Orthophosphate (PO</w:t>
      </w:r>
      <w:r>
        <w:rPr>
          <w:rFonts w:ascii="Arial" w:hAnsi="Arial" w:cs="Arial"/>
          <w:sz w:val="20"/>
          <w:szCs w:val="20"/>
          <w:vertAlign w:val="subscript"/>
        </w:rPr>
        <w:t>4</w:t>
      </w:r>
      <w:r>
        <w:rPr>
          <w:rFonts w:ascii="Arial" w:hAnsi="Arial" w:cs="Arial"/>
          <w:sz w:val="20"/>
          <w:szCs w:val="20"/>
          <w:vertAlign w:val="superscript"/>
        </w:rPr>
        <w:t>3-) </w:t>
      </w:r>
      <w:r>
        <w:rPr>
          <w:rFonts w:ascii="Arial" w:hAnsi="Arial" w:cs="Arial"/>
          <w:sz w:val="20"/>
          <w:szCs w:val="20"/>
        </w:rPr>
        <w:t>; f : Total phosphorus).</w:t>
      </w:r>
      <w:r>
        <w:t xml:space="preserve">                                        </w:t>
      </w:r>
    </w:p>
    <w:p w14:paraId="7FCD7915" w14:textId="77777777" w:rsidR="001C1D09" w:rsidRDefault="00C47ACE">
      <w:pPr>
        <w:pStyle w:val="NormalWeb"/>
        <w:spacing w:before="120" w:beforeAutospacing="0"/>
        <w:jc w:val="center"/>
      </w:pPr>
      <w:r>
        <w:rPr>
          <w:rFonts w:ascii="Arial" w:hAnsi="Arial" w:cs="Arial"/>
          <w:sz w:val="18"/>
          <w:szCs w:val="18"/>
        </w:rPr>
        <w:t>RS : Rainy Season, FP : Flood Period, DS : Dry Season</w:t>
      </w:r>
    </w:p>
    <w:p w14:paraId="564F9321" w14:textId="77777777" w:rsidR="001C1D09" w:rsidRDefault="00C47ACE">
      <w:pPr>
        <w:tabs>
          <w:tab w:val="left" w:pos="5090"/>
        </w:tabs>
        <w:rPr>
          <w:rFonts w:ascii="Arial" w:hAnsi="Arial" w:cs="Arial"/>
          <w:b/>
          <w:bCs/>
          <w:sz w:val="20"/>
          <w:szCs w:val="20"/>
          <w:u w:val="single"/>
          <w:lang w:eastAsia="fr-FR"/>
        </w:rPr>
      </w:pPr>
      <w:r>
        <w:rPr>
          <w:rFonts w:ascii="Arial" w:hAnsi="Arial" w:cs="Arial"/>
          <w:b/>
          <w:bCs/>
          <w:sz w:val="20"/>
          <w:szCs w:val="20"/>
          <w:u w:val="single"/>
          <w:lang w:eastAsia="fr-FR"/>
        </w:rPr>
        <w:t>3.1</w:t>
      </w:r>
      <w:r>
        <w:rPr>
          <w:rFonts w:ascii="Arial" w:hAnsi="Arial" w:cs="Arial"/>
          <w:b/>
          <w:bCs/>
          <w:sz w:val="20"/>
          <w:szCs w:val="20"/>
          <w:u w:val="single"/>
          <w:lang w:eastAsia="fr-FR"/>
        </w:rPr>
        <w:t xml:space="preserve">.2 CORRELATIONS BETWEEN PHYSICAL AND CHEMICAL PARAMETERS </w:t>
      </w:r>
    </w:p>
    <w:p w14:paraId="45CC47E2" w14:textId="77777777" w:rsidR="001C1D09" w:rsidRDefault="00C47ACE">
      <w:pPr>
        <w:tabs>
          <w:tab w:val="left" w:pos="5090"/>
        </w:tabs>
        <w:jc w:val="both"/>
        <w:rPr>
          <w:rFonts w:ascii="Arial" w:hAnsi="Arial" w:cs="Arial"/>
          <w:sz w:val="20"/>
          <w:szCs w:val="20"/>
          <w:lang w:eastAsia="fr-FR"/>
        </w:rPr>
      </w:pPr>
      <w:r>
        <w:rPr>
          <w:rFonts w:ascii="Arial" w:hAnsi="Arial" w:cs="Arial"/>
          <w:sz w:val="20"/>
          <w:szCs w:val="20"/>
          <w:lang w:eastAsia="fr-FR"/>
        </w:rPr>
        <w:t>Table (3) provides information on the correlation matrix between the variables taken into account during the study period. This matrix indicates a very significant positive correlation between total</w:t>
      </w:r>
      <w:r>
        <w:rPr>
          <w:rFonts w:ascii="Arial" w:hAnsi="Arial" w:cs="Arial"/>
          <w:sz w:val="20"/>
          <w:szCs w:val="20"/>
          <w:lang w:eastAsia="fr-FR"/>
        </w:rPr>
        <w:t xml:space="preserve"> phosphorus (TP) and ammonium (r = 0.72) and a strong negative correlation between total phosphorus and pH (r = -0.83). In addition, there are also moderate negative correlations between pH and temperature (r = -0.59) and between pH and ammonium (r = -0.67</w:t>
      </w:r>
      <w:r>
        <w:rPr>
          <w:rFonts w:ascii="Arial" w:hAnsi="Arial" w:cs="Arial"/>
          <w:sz w:val="20"/>
          <w:szCs w:val="20"/>
          <w:lang w:eastAsia="fr-FR"/>
        </w:rPr>
        <w:t>). Dissolved oxygen and orthophosphate ions are not significantly correlated with any of the other parameters.</w:t>
      </w:r>
    </w:p>
    <w:p w14:paraId="439B4351" w14:textId="77777777" w:rsidR="001C1D09" w:rsidRDefault="00C47ACE">
      <w:pPr>
        <w:pStyle w:val="NormalWeb"/>
        <w:jc w:val="center"/>
        <w:rPr>
          <w:rFonts w:ascii="Arial" w:hAnsi="Arial" w:cs="Arial"/>
          <w:sz w:val="20"/>
          <w:szCs w:val="20"/>
        </w:rPr>
      </w:pPr>
      <w:r>
        <w:rPr>
          <w:rFonts w:ascii="Arial" w:hAnsi="Arial" w:cs="Arial"/>
          <w:b/>
          <w:bCs/>
          <w:sz w:val="20"/>
          <w:szCs w:val="20"/>
        </w:rPr>
        <w:t xml:space="preserve">Table 3 : </w:t>
      </w:r>
      <w:r>
        <w:rPr>
          <w:rFonts w:ascii="Arial" w:hAnsi="Arial" w:cs="Arial"/>
          <w:sz w:val="20"/>
          <w:szCs w:val="20"/>
        </w:rPr>
        <w:t>Pearson correlation matrix of the physicochemical parameters studied.</w:t>
      </w:r>
    </w:p>
    <w:tbl>
      <w:tblPr>
        <w:tblStyle w:val="Grilledutableau2"/>
        <w:tblpPr w:leftFromText="141" w:rightFromText="141"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
        <w:gridCol w:w="1496"/>
        <w:gridCol w:w="1231"/>
        <w:gridCol w:w="1232"/>
        <w:gridCol w:w="1292"/>
        <w:gridCol w:w="1302"/>
        <w:gridCol w:w="1077"/>
      </w:tblGrid>
      <w:tr w:rsidR="001C1D09" w14:paraId="3EDCEADA" w14:textId="77777777">
        <w:trPr>
          <w:trHeight w:val="133"/>
        </w:trPr>
        <w:tc>
          <w:tcPr>
            <w:tcW w:w="1442" w:type="dxa"/>
            <w:tcBorders>
              <w:top w:val="single" w:sz="4" w:space="0" w:color="auto"/>
            </w:tcBorders>
          </w:tcPr>
          <w:p w14:paraId="1814A14D" w14:textId="77777777" w:rsidR="001C1D09" w:rsidRDefault="001C1D09">
            <w:pPr>
              <w:spacing w:after="0" w:line="480" w:lineRule="auto"/>
              <w:rPr>
                <w:rFonts w:ascii="Arial" w:eastAsia="Calibri" w:hAnsi="Arial" w:cs="Arial"/>
                <w:kern w:val="0"/>
                <w:sz w:val="20"/>
                <w:szCs w:val="20"/>
                <w14:ligatures w14:val="none"/>
              </w:rPr>
            </w:pPr>
          </w:p>
        </w:tc>
        <w:tc>
          <w:tcPr>
            <w:tcW w:w="1496" w:type="dxa"/>
            <w:tcBorders>
              <w:top w:val="single" w:sz="4" w:space="0" w:color="auto"/>
            </w:tcBorders>
          </w:tcPr>
          <w:p w14:paraId="6A7CB92C"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Température</w:t>
            </w:r>
          </w:p>
        </w:tc>
        <w:tc>
          <w:tcPr>
            <w:tcW w:w="1231" w:type="dxa"/>
            <w:tcBorders>
              <w:top w:val="single" w:sz="4" w:space="0" w:color="auto"/>
            </w:tcBorders>
          </w:tcPr>
          <w:p w14:paraId="4DD8C1A6" w14:textId="77777777" w:rsidR="001C1D09" w:rsidRDefault="00C47ACE">
            <w:pPr>
              <w:spacing w:after="0" w:line="480" w:lineRule="auto"/>
              <w:rPr>
                <w:rFonts w:ascii="Arial" w:eastAsia="Calibri" w:hAnsi="Arial" w:cs="Arial"/>
                <w:i/>
                <w:iCs/>
                <w:kern w:val="0"/>
                <w:sz w:val="20"/>
                <w:szCs w:val="20"/>
                <w14:ligatures w14:val="none"/>
              </w:rPr>
            </w:pPr>
            <w:proofErr w:type="gramStart"/>
            <w:r>
              <w:rPr>
                <w:rFonts w:ascii="Arial" w:eastAsia="Calibri" w:hAnsi="Arial" w:cs="Arial"/>
                <w:i/>
                <w:iCs/>
                <w:kern w:val="0"/>
                <w:sz w:val="20"/>
                <w:szCs w:val="20"/>
                <w14:ligatures w14:val="none"/>
              </w:rPr>
              <w:t>pH</w:t>
            </w:r>
            <w:proofErr w:type="gramEnd"/>
          </w:p>
        </w:tc>
        <w:tc>
          <w:tcPr>
            <w:tcW w:w="1232" w:type="dxa"/>
            <w:tcBorders>
              <w:top w:val="single" w:sz="4" w:space="0" w:color="auto"/>
            </w:tcBorders>
          </w:tcPr>
          <w:p w14:paraId="0F89D007"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O</w:t>
            </w:r>
            <w:r>
              <w:rPr>
                <w:rFonts w:ascii="Arial" w:eastAsia="Calibri" w:hAnsi="Arial" w:cs="Arial"/>
                <w:i/>
                <w:iCs/>
                <w:kern w:val="0"/>
                <w:sz w:val="20"/>
                <w:szCs w:val="20"/>
                <w:vertAlign w:val="subscript"/>
                <w14:ligatures w14:val="none"/>
              </w:rPr>
              <w:t>2</w:t>
            </w:r>
          </w:p>
        </w:tc>
        <w:tc>
          <w:tcPr>
            <w:tcW w:w="1292" w:type="dxa"/>
            <w:tcBorders>
              <w:top w:val="single" w:sz="4" w:space="0" w:color="auto"/>
            </w:tcBorders>
          </w:tcPr>
          <w:p w14:paraId="34FE6466"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NH</w:t>
            </w:r>
            <w:r>
              <w:rPr>
                <w:rFonts w:ascii="Arial" w:eastAsia="Calibri" w:hAnsi="Arial" w:cs="Arial"/>
                <w:i/>
                <w:iCs/>
                <w:kern w:val="0"/>
                <w:sz w:val="20"/>
                <w:szCs w:val="20"/>
                <w:vertAlign w:val="subscript"/>
                <w14:ligatures w14:val="none"/>
              </w:rPr>
              <w:t>4</w:t>
            </w:r>
            <w:r>
              <w:rPr>
                <w:rFonts w:ascii="Arial" w:eastAsia="Calibri" w:hAnsi="Arial" w:cs="Arial"/>
                <w:i/>
                <w:iCs/>
                <w:kern w:val="0"/>
                <w:sz w:val="20"/>
                <w:szCs w:val="20"/>
                <w:vertAlign w:val="superscript"/>
                <w14:ligatures w14:val="none"/>
              </w:rPr>
              <w:t>+</w:t>
            </w:r>
          </w:p>
        </w:tc>
        <w:tc>
          <w:tcPr>
            <w:tcW w:w="1302" w:type="dxa"/>
            <w:tcBorders>
              <w:top w:val="single" w:sz="4" w:space="0" w:color="auto"/>
            </w:tcBorders>
          </w:tcPr>
          <w:p w14:paraId="1E5E7E50"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PO</w:t>
            </w:r>
            <w:r>
              <w:rPr>
                <w:rFonts w:ascii="Arial" w:eastAsia="Calibri" w:hAnsi="Arial" w:cs="Arial"/>
                <w:i/>
                <w:iCs/>
                <w:kern w:val="0"/>
                <w:sz w:val="20"/>
                <w:szCs w:val="20"/>
                <w:vertAlign w:val="subscript"/>
                <w14:ligatures w14:val="none"/>
              </w:rPr>
              <w:t>4</w:t>
            </w:r>
            <w:r>
              <w:rPr>
                <w:rFonts w:ascii="Arial" w:eastAsia="Calibri" w:hAnsi="Arial" w:cs="Arial"/>
                <w:i/>
                <w:iCs/>
                <w:kern w:val="0"/>
                <w:sz w:val="20"/>
                <w:szCs w:val="20"/>
                <w:vertAlign w:val="superscript"/>
                <w14:ligatures w14:val="none"/>
              </w:rPr>
              <w:t>3-</w:t>
            </w:r>
          </w:p>
        </w:tc>
        <w:tc>
          <w:tcPr>
            <w:tcW w:w="1077" w:type="dxa"/>
            <w:tcBorders>
              <w:top w:val="single" w:sz="4" w:space="0" w:color="auto"/>
            </w:tcBorders>
          </w:tcPr>
          <w:p w14:paraId="2A209410"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PT</w:t>
            </w:r>
          </w:p>
        </w:tc>
      </w:tr>
      <w:tr w:rsidR="001C1D09" w14:paraId="7010D95E" w14:textId="77777777">
        <w:trPr>
          <w:trHeight w:val="147"/>
        </w:trPr>
        <w:tc>
          <w:tcPr>
            <w:tcW w:w="1442" w:type="dxa"/>
          </w:tcPr>
          <w:p w14:paraId="3C2A7A26"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Température</w:t>
            </w:r>
          </w:p>
        </w:tc>
        <w:tc>
          <w:tcPr>
            <w:tcW w:w="1496" w:type="dxa"/>
          </w:tcPr>
          <w:p w14:paraId="449CCC2F"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1,00</w:t>
            </w:r>
          </w:p>
        </w:tc>
        <w:tc>
          <w:tcPr>
            <w:tcW w:w="1231" w:type="dxa"/>
          </w:tcPr>
          <w:p w14:paraId="4E5212BF" w14:textId="77777777" w:rsidR="001C1D09" w:rsidRDefault="001C1D09">
            <w:pPr>
              <w:spacing w:after="0" w:line="480" w:lineRule="auto"/>
              <w:rPr>
                <w:rFonts w:ascii="Arial" w:eastAsia="Calibri" w:hAnsi="Arial" w:cs="Arial"/>
                <w:kern w:val="0"/>
                <w:sz w:val="20"/>
                <w:szCs w:val="20"/>
                <w14:ligatures w14:val="none"/>
              </w:rPr>
            </w:pPr>
          </w:p>
        </w:tc>
        <w:tc>
          <w:tcPr>
            <w:tcW w:w="1232" w:type="dxa"/>
          </w:tcPr>
          <w:p w14:paraId="3DA603E7" w14:textId="77777777" w:rsidR="001C1D09" w:rsidRDefault="001C1D09">
            <w:pPr>
              <w:spacing w:after="0" w:line="480" w:lineRule="auto"/>
              <w:rPr>
                <w:rFonts w:ascii="Arial" w:eastAsia="Calibri" w:hAnsi="Arial" w:cs="Arial"/>
                <w:kern w:val="0"/>
                <w:sz w:val="20"/>
                <w:szCs w:val="20"/>
                <w14:ligatures w14:val="none"/>
              </w:rPr>
            </w:pPr>
          </w:p>
        </w:tc>
        <w:tc>
          <w:tcPr>
            <w:tcW w:w="1292" w:type="dxa"/>
          </w:tcPr>
          <w:p w14:paraId="24F07895" w14:textId="77777777" w:rsidR="001C1D09" w:rsidRDefault="001C1D09">
            <w:pPr>
              <w:spacing w:after="0" w:line="480" w:lineRule="auto"/>
              <w:rPr>
                <w:rFonts w:ascii="Arial" w:eastAsia="Calibri" w:hAnsi="Arial" w:cs="Arial"/>
                <w:kern w:val="0"/>
                <w:sz w:val="20"/>
                <w:szCs w:val="20"/>
                <w14:ligatures w14:val="none"/>
              </w:rPr>
            </w:pPr>
          </w:p>
        </w:tc>
        <w:tc>
          <w:tcPr>
            <w:tcW w:w="1302" w:type="dxa"/>
          </w:tcPr>
          <w:p w14:paraId="384EA06E" w14:textId="77777777" w:rsidR="001C1D09" w:rsidRDefault="001C1D09">
            <w:pPr>
              <w:spacing w:after="0" w:line="480" w:lineRule="auto"/>
              <w:rPr>
                <w:rFonts w:ascii="Arial" w:eastAsia="Calibri" w:hAnsi="Arial" w:cs="Arial"/>
                <w:kern w:val="0"/>
                <w:sz w:val="20"/>
                <w:szCs w:val="20"/>
                <w14:ligatures w14:val="none"/>
              </w:rPr>
            </w:pPr>
          </w:p>
        </w:tc>
        <w:tc>
          <w:tcPr>
            <w:tcW w:w="1077" w:type="dxa"/>
          </w:tcPr>
          <w:p w14:paraId="3B6D6D8F" w14:textId="77777777" w:rsidR="001C1D09" w:rsidRDefault="001C1D09">
            <w:pPr>
              <w:spacing w:after="0" w:line="480" w:lineRule="auto"/>
              <w:rPr>
                <w:rFonts w:ascii="Arial" w:eastAsia="Calibri" w:hAnsi="Arial" w:cs="Arial"/>
                <w:kern w:val="0"/>
                <w:sz w:val="20"/>
                <w:szCs w:val="20"/>
                <w14:ligatures w14:val="none"/>
              </w:rPr>
            </w:pPr>
          </w:p>
        </w:tc>
      </w:tr>
      <w:tr w:rsidR="001C1D09" w14:paraId="51B475A2" w14:textId="77777777">
        <w:trPr>
          <w:trHeight w:val="165"/>
        </w:trPr>
        <w:tc>
          <w:tcPr>
            <w:tcW w:w="1442" w:type="dxa"/>
          </w:tcPr>
          <w:p w14:paraId="516FE3DB" w14:textId="77777777" w:rsidR="001C1D09" w:rsidRDefault="00C47ACE">
            <w:pPr>
              <w:spacing w:after="0" w:line="480" w:lineRule="auto"/>
              <w:rPr>
                <w:rFonts w:ascii="Arial" w:eastAsia="Calibri" w:hAnsi="Arial" w:cs="Arial"/>
                <w:i/>
                <w:iCs/>
                <w:kern w:val="0"/>
                <w:sz w:val="20"/>
                <w:szCs w:val="20"/>
                <w14:ligatures w14:val="none"/>
              </w:rPr>
            </w:pPr>
            <w:proofErr w:type="gramStart"/>
            <w:r>
              <w:rPr>
                <w:rFonts w:ascii="Arial" w:eastAsia="Calibri" w:hAnsi="Arial" w:cs="Arial"/>
                <w:i/>
                <w:iCs/>
                <w:kern w:val="0"/>
                <w:sz w:val="20"/>
                <w:szCs w:val="20"/>
                <w14:ligatures w14:val="none"/>
              </w:rPr>
              <w:lastRenderedPageBreak/>
              <w:t>pH</w:t>
            </w:r>
            <w:proofErr w:type="gramEnd"/>
          </w:p>
        </w:tc>
        <w:tc>
          <w:tcPr>
            <w:tcW w:w="1496" w:type="dxa"/>
          </w:tcPr>
          <w:p w14:paraId="4C853A60" w14:textId="77777777" w:rsidR="001C1D09" w:rsidRDefault="00C47ACE">
            <w:pPr>
              <w:spacing w:after="0" w:line="48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-0,59</w:t>
            </w:r>
          </w:p>
        </w:tc>
        <w:tc>
          <w:tcPr>
            <w:tcW w:w="1231" w:type="dxa"/>
          </w:tcPr>
          <w:p w14:paraId="2E1D4B58"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1,00</w:t>
            </w:r>
          </w:p>
        </w:tc>
        <w:tc>
          <w:tcPr>
            <w:tcW w:w="1232" w:type="dxa"/>
          </w:tcPr>
          <w:p w14:paraId="34E039F9" w14:textId="77777777" w:rsidR="001C1D09" w:rsidRDefault="001C1D09">
            <w:pPr>
              <w:spacing w:after="0" w:line="480" w:lineRule="auto"/>
              <w:rPr>
                <w:rFonts w:ascii="Arial" w:eastAsia="Calibri" w:hAnsi="Arial" w:cs="Arial"/>
                <w:kern w:val="0"/>
                <w:sz w:val="20"/>
                <w:szCs w:val="20"/>
                <w14:ligatures w14:val="none"/>
              </w:rPr>
            </w:pPr>
          </w:p>
        </w:tc>
        <w:tc>
          <w:tcPr>
            <w:tcW w:w="1292" w:type="dxa"/>
          </w:tcPr>
          <w:p w14:paraId="191CD87B" w14:textId="77777777" w:rsidR="001C1D09" w:rsidRDefault="001C1D09">
            <w:pPr>
              <w:spacing w:after="0" w:line="480" w:lineRule="auto"/>
              <w:rPr>
                <w:rFonts w:ascii="Arial" w:eastAsia="Calibri" w:hAnsi="Arial" w:cs="Arial"/>
                <w:kern w:val="0"/>
                <w:sz w:val="20"/>
                <w:szCs w:val="20"/>
                <w14:ligatures w14:val="none"/>
              </w:rPr>
            </w:pPr>
          </w:p>
        </w:tc>
        <w:tc>
          <w:tcPr>
            <w:tcW w:w="1302" w:type="dxa"/>
          </w:tcPr>
          <w:p w14:paraId="02A9A40E" w14:textId="77777777" w:rsidR="001C1D09" w:rsidRDefault="001C1D09">
            <w:pPr>
              <w:spacing w:after="0" w:line="480" w:lineRule="auto"/>
              <w:rPr>
                <w:rFonts w:ascii="Arial" w:eastAsia="Calibri" w:hAnsi="Arial" w:cs="Arial"/>
                <w:kern w:val="0"/>
                <w:sz w:val="20"/>
                <w:szCs w:val="20"/>
                <w14:ligatures w14:val="none"/>
              </w:rPr>
            </w:pPr>
          </w:p>
        </w:tc>
        <w:tc>
          <w:tcPr>
            <w:tcW w:w="1077" w:type="dxa"/>
          </w:tcPr>
          <w:p w14:paraId="4107577F" w14:textId="77777777" w:rsidR="001C1D09" w:rsidRDefault="001C1D09">
            <w:pPr>
              <w:spacing w:after="0" w:line="480" w:lineRule="auto"/>
              <w:rPr>
                <w:rFonts w:ascii="Arial" w:eastAsia="Calibri" w:hAnsi="Arial" w:cs="Arial"/>
                <w:kern w:val="0"/>
                <w:sz w:val="20"/>
                <w:szCs w:val="20"/>
                <w14:ligatures w14:val="none"/>
              </w:rPr>
            </w:pPr>
          </w:p>
        </w:tc>
      </w:tr>
      <w:tr w:rsidR="001C1D09" w14:paraId="0326B4DC" w14:textId="77777777">
        <w:trPr>
          <w:trHeight w:val="169"/>
        </w:trPr>
        <w:tc>
          <w:tcPr>
            <w:tcW w:w="1442" w:type="dxa"/>
          </w:tcPr>
          <w:p w14:paraId="1311B82C"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O</w:t>
            </w:r>
            <w:r>
              <w:rPr>
                <w:rFonts w:ascii="Arial" w:eastAsia="Calibri" w:hAnsi="Arial" w:cs="Arial"/>
                <w:i/>
                <w:iCs/>
                <w:kern w:val="0"/>
                <w:sz w:val="20"/>
                <w:szCs w:val="20"/>
                <w:vertAlign w:val="subscript"/>
                <w14:ligatures w14:val="none"/>
              </w:rPr>
              <w:t>2</w:t>
            </w:r>
          </w:p>
        </w:tc>
        <w:tc>
          <w:tcPr>
            <w:tcW w:w="1496" w:type="dxa"/>
          </w:tcPr>
          <w:p w14:paraId="29D32E2D"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-0,22</w:t>
            </w:r>
          </w:p>
        </w:tc>
        <w:tc>
          <w:tcPr>
            <w:tcW w:w="1231" w:type="dxa"/>
          </w:tcPr>
          <w:p w14:paraId="259F450C"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0,17</w:t>
            </w:r>
          </w:p>
        </w:tc>
        <w:tc>
          <w:tcPr>
            <w:tcW w:w="1232" w:type="dxa"/>
          </w:tcPr>
          <w:p w14:paraId="6A28A8E3"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1,00</w:t>
            </w:r>
          </w:p>
        </w:tc>
        <w:tc>
          <w:tcPr>
            <w:tcW w:w="1292" w:type="dxa"/>
          </w:tcPr>
          <w:p w14:paraId="34E3E9E7" w14:textId="77777777" w:rsidR="001C1D09" w:rsidRDefault="001C1D09">
            <w:pPr>
              <w:spacing w:after="0" w:line="480" w:lineRule="auto"/>
              <w:rPr>
                <w:rFonts w:ascii="Arial" w:eastAsia="Calibri" w:hAnsi="Arial" w:cs="Arial"/>
                <w:kern w:val="0"/>
                <w:sz w:val="20"/>
                <w:szCs w:val="20"/>
                <w14:ligatures w14:val="none"/>
              </w:rPr>
            </w:pPr>
          </w:p>
        </w:tc>
        <w:tc>
          <w:tcPr>
            <w:tcW w:w="1302" w:type="dxa"/>
          </w:tcPr>
          <w:p w14:paraId="269109CD" w14:textId="77777777" w:rsidR="001C1D09" w:rsidRDefault="001C1D09">
            <w:pPr>
              <w:spacing w:after="0" w:line="480" w:lineRule="auto"/>
              <w:rPr>
                <w:rFonts w:ascii="Arial" w:eastAsia="Calibri" w:hAnsi="Arial" w:cs="Arial"/>
                <w:kern w:val="0"/>
                <w:sz w:val="20"/>
                <w:szCs w:val="20"/>
                <w14:ligatures w14:val="none"/>
              </w:rPr>
            </w:pPr>
          </w:p>
        </w:tc>
        <w:tc>
          <w:tcPr>
            <w:tcW w:w="1077" w:type="dxa"/>
          </w:tcPr>
          <w:p w14:paraId="2531D0DF" w14:textId="77777777" w:rsidR="001C1D09" w:rsidRDefault="001C1D09">
            <w:pPr>
              <w:spacing w:after="0" w:line="480" w:lineRule="auto"/>
              <w:rPr>
                <w:rFonts w:ascii="Arial" w:eastAsia="Calibri" w:hAnsi="Arial" w:cs="Arial"/>
                <w:kern w:val="0"/>
                <w:sz w:val="20"/>
                <w:szCs w:val="20"/>
                <w14:ligatures w14:val="none"/>
              </w:rPr>
            </w:pPr>
          </w:p>
        </w:tc>
      </w:tr>
      <w:tr w:rsidR="001C1D09" w14:paraId="0AEDC50B" w14:textId="77777777">
        <w:trPr>
          <w:trHeight w:val="201"/>
        </w:trPr>
        <w:tc>
          <w:tcPr>
            <w:tcW w:w="1442" w:type="dxa"/>
          </w:tcPr>
          <w:p w14:paraId="7EF51816" w14:textId="77777777" w:rsidR="001C1D09" w:rsidRDefault="00C47ACE">
            <w:pPr>
              <w:spacing w:after="0" w:line="480" w:lineRule="auto"/>
              <w:rPr>
                <w:rFonts w:ascii="Arial" w:eastAsia="Calibri" w:hAnsi="Arial" w:cs="Arial"/>
                <w:i/>
                <w:iCs/>
                <w:kern w:val="0"/>
                <w:sz w:val="20"/>
                <w:szCs w:val="20"/>
                <w14:ligatures w14:val="none"/>
              </w:rPr>
            </w:pPr>
            <w:bookmarkStart w:id="9" w:name="_Hlk159006145"/>
            <w:r>
              <w:rPr>
                <w:rFonts w:ascii="Arial" w:eastAsia="Calibri" w:hAnsi="Arial" w:cs="Arial"/>
                <w:i/>
                <w:iCs/>
                <w:kern w:val="0"/>
                <w:sz w:val="20"/>
                <w:szCs w:val="20"/>
                <w14:ligatures w14:val="none"/>
              </w:rPr>
              <w:t>NH</w:t>
            </w:r>
            <w:r>
              <w:rPr>
                <w:rFonts w:ascii="Arial" w:eastAsia="Calibri" w:hAnsi="Arial" w:cs="Arial"/>
                <w:i/>
                <w:iCs/>
                <w:kern w:val="0"/>
                <w:sz w:val="20"/>
                <w:szCs w:val="20"/>
                <w:vertAlign w:val="subscript"/>
                <w14:ligatures w14:val="none"/>
              </w:rPr>
              <w:t>4</w:t>
            </w:r>
            <w:r>
              <w:rPr>
                <w:rFonts w:ascii="Arial" w:eastAsia="Calibri" w:hAnsi="Arial" w:cs="Arial"/>
                <w:i/>
                <w:iCs/>
                <w:kern w:val="0"/>
                <w:sz w:val="20"/>
                <w:szCs w:val="20"/>
                <w:vertAlign w:val="superscript"/>
                <w14:ligatures w14:val="none"/>
              </w:rPr>
              <w:t>+</w:t>
            </w:r>
            <w:bookmarkEnd w:id="9"/>
          </w:p>
        </w:tc>
        <w:tc>
          <w:tcPr>
            <w:tcW w:w="1496" w:type="dxa"/>
          </w:tcPr>
          <w:p w14:paraId="1BA9FEBB"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0,41</w:t>
            </w:r>
          </w:p>
        </w:tc>
        <w:tc>
          <w:tcPr>
            <w:tcW w:w="1231" w:type="dxa"/>
          </w:tcPr>
          <w:p w14:paraId="639E045A" w14:textId="77777777" w:rsidR="001C1D09" w:rsidRDefault="00C47ACE">
            <w:pPr>
              <w:spacing w:after="0" w:line="48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-0,67</w:t>
            </w:r>
          </w:p>
        </w:tc>
        <w:tc>
          <w:tcPr>
            <w:tcW w:w="1232" w:type="dxa"/>
          </w:tcPr>
          <w:p w14:paraId="4019E848"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-0,01</w:t>
            </w:r>
          </w:p>
        </w:tc>
        <w:tc>
          <w:tcPr>
            <w:tcW w:w="1292" w:type="dxa"/>
          </w:tcPr>
          <w:p w14:paraId="3CF0E819"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1,00</w:t>
            </w:r>
          </w:p>
        </w:tc>
        <w:tc>
          <w:tcPr>
            <w:tcW w:w="1302" w:type="dxa"/>
          </w:tcPr>
          <w:p w14:paraId="0104EE0A" w14:textId="77777777" w:rsidR="001C1D09" w:rsidRDefault="001C1D09">
            <w:pPr>
              <w:spacing w:after="0" w:line="480" w:lineRule="auto"/>
              <w:rPr>
                <w:rFonts w:ascii="Arial" w:eastAsia="Calibri" w:hAnsi="Arial" w:cs="Arial"/>
                <w:kern w:val="0"/>
                <w:sz w:val="20"/>
                <w:szCs w:val="20"/>
                <w14:ligatures w14:val="none"/>
              </w:rPr>
            </w:pPr>
          </w:p>
        </w:tc>
        <w:tc>
          <w:tcPr>
            <w:tcW w:w="1077" w:type="dxa"/>
          </w:tcPr>
          <w:p w14:paraId="352C98C6" w14:textId="77777777" w:rsidR="001C1D09" w:rsidRDefault="001C1D09">
            <w:pPr>
              <w:spacing w:after="0" w:line="480" w:lineRule="auto"/>
              <w:rPr>
                <w:rFonts w:ascii="Arial" w:eastAsia="Calibri" w:hAnsi="Arial" w:cs="Arial"/>
                <w:kern w:val="0"/>
                <w:sz w:val="20"/>
                <w:szCs w:val="20"/>
                <w14:ligatures w14:val="none"/>
              </w:rPr>
            </w:pPr>
          </w:p>
        </w:tc>
      </w:tr>
      <w:tr w:rsidR="001C1D09" w14:paraId="131075F4" w14:textId="77777777">
        <w:trPr>
          <w:trHeight w:val="63"/>
        </w:trPr>
        <w:tc>
          <w:tcPr>
            <w:tcW w:w="1442" w:type="dxa"/>
          </w:tcPr>
          <w:p w14:paraId="5EACDF32" w14:textId="77777777" w:rsidR="001C1D09" w:rsidRDefault="00C47ACE">
            <w:pPr>
              <w:spacing w:after="0" w:line="480" w:lineRule="auto"/>
              <w:rPr>
                <w:rFonts w:ascii="Arial" w:eastAsia="Calibri" w:hAnsi="Arial" w:cs="Arial"/>
                <w:i/>
                <w:iCs/>
                <w:kern w:val="0"/>
                <w:sz w:val="20"/>
                <w:szCs w:val="20"/>
                <w14:ligatures w14:val="none"/>
              </w:rPr>
            </w:pPr>
            <w:bookmarkStart w:id="10" w:name="_Hlk159006175"/>
            <w:r>
              <w:rPr>
                <w:rFonts w:ascii="Arial" w:eastAsia="Calibri" w:hAnsi="Arial" w:cs="Arial"/>
                <w:i/>
                <w:iCs/>
                <w:kern w:val="0"/>
                <w:sz w:val="20"/>
                <w:szCs w:val="20"/>
                <w14:ligatures w14:val="none"/>
              </w:rPr>
              <w:t>PO</w:t>
            </w:r>
            <w:r>
              <w:rPr>
                <w:rFonts w:ascii="Arial" w:eastAsia="Calibri" w:hAnsi="Arial" w:cs="Arial"/>
                <w:i/>
                <w:iCs/>
                <w:kern w:val="0"/>
                <w:sz w:val="20"/>
                <w:szCs w:val="20"/>
                <w:vertAlign w:val="subscript"/>
                <w14:ligatures w14:val="none"/>
              </w:rPr>
              <w:t>4</w:t>
            </w:r>
            <w:r>
              <w:rPr>
                <w:rFonts w:ascii="Arial" w:eastAsia="Calibri" w:hAnsi="Arial" w:cs="Arial"/>
                <w:i/>
                <w:iCs/>
                <w:kern w:val="0"/>
                <w:sz w:val="20"/>
                <w:szCs w:val="20"/>
                <w:vertAlign w:val="superscript"/>
                <w14:ligatures w14:val="none"/>
              </w:rPr>
              <w:t>3-</w:t>
            </w:r>
            <w:bookmarkEnd w:id="10"/>
          </w:p>
        </w:tc>
        <w:tc>
          <w:tcPr>
            <w:tcW w:w="1496" w:type="dxa"/>
          </w:tcPr>
          <w:p w14:paraId="28FB5918"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0,38</w:t>
            </w:r>
          </w:p>
        </w:tc>
        <w:tc>
          <w:tcPr>
            <w:tcW w:w="1231" w:type="dxa"/>
          </w:tcPr>
          <w:p w14:paraId="4D95BA4C"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-0,39</w:t>
            </w:r>
          </w:p>
        </w:tc>
        <w:tc>
          <w:tcPr>
            <w:tcW w:w="1232" w:type="dxa"/>
          </w:tcPr>
          <w:p w14:paraId="0418C184"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-0,27</w:t>
            </w:r>
          </w:p>
        </w:tc>
        <w:tc>
          <w:tcPr>
            <w:tcW w:w="1292" w:type="dxa"/>
          </w:tcPr>
          <w:p w14:paraId="44C49881"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0,49</w:t>
            </w:r>
          </w:p>
        </w:tc>
        <w:tc>
          <w:tcPr>
            <w:tcW w:w="1302" w:type="dxa"/>
          </w:tcPr>
          <w:p w14:paraId="451B6581"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1,00</w:t>
            </w:r>
          </w:p>
        </w:tc>
        <w:tc>
          <w:tcPr>
            <w:tcW w:w="1077" w:type="dxa"/>
          </w:tcPr>
          <w:p w14:paraId="4711DB22" w14:textId="77777777" w:rsidR="001C1D09" w:rsidRDefault="001C1D09">
            <w:pPr>
              <w:spacing w:after="0" w:line="480" w:lineRule="auto"/>
              <w:rPr>
                <w:rFonts w:ascii="Arial" w:eastAsia="Calibri" w:hAnsi="Arial" w:cs="Arial"/>
                <w:kern w:val="0"/>
                <w:sz w:val="20"/>
                <w:szCs w:val="20"/>
                <w14:ligatures w14:val="none"/>
              </w:rPr>
            </w:pPr>
          </w:p>
        </w:tc>
      </w:tr>
      <w:tr w:rsidR="001C1D09" w14:paraId="3A0699E1" w14:textId="77777777">
        <w:trPr>
          <w:trHeight w:val="223"/>
        </w:trPr>
        <w:tc>
          <w:tcPr>
            <w:tcW w:w="1442" w:type="dxa"/>
            <w:tcBorders>
              <w:bottom w:val="single" w:sz="4" w:space="0" w:color="auto"/>
            </w:tcBorders>
          </w:tcPr>
          <w:p w14:paraId="7989D9DE"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TP</w:t>
            </w:r>
          </w:p>
        </w:tc>
        <w:tc>
          <w:tcPr>
            <w:tcW w:w="1496" w:type="dxa"/>
            <w:tcBorders>
              <w:bottom w:val="single" w:sz="4" w:space="0" w:color="auto"/>
            </w:tcBorders>
          </w:tcPr>
          <w:p w14:paraId="38781DBF"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0,46</w:t>
            </w:r>
          </w:p>
        </w:tc>
        <w:tc>
          <w:tcPr>
            <w:tcW w:w="1231" w:type="dxa"/>
            <w:tcBorders>
              <w:bottom w:val="single" w:sz="4" w:space="0" w:color="auto"/>
            </w:tcBorders>
          </w:tcPr>
          <w:p w14:paraId="731A0B37" w14:textId="77777777" w:rsidR="001C1D09" w:rsidRDefault="00C47ACE">
            <w:pPr>
              <w:spacing w:after="0" w:line="48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-0,83</w:t>
            </w:r>
          </w:p>
        </w:tc>
        <w:tc>
          <w:tcPr>
            <w:tcW w:w="1232" w:type="dxa"/>
            <w:tcBorders>
              <w:bottom w:val="single" w:sz="4" w:space="0" w:color="auto"/>
            </w:tcBorders>
          </w:tcPr>
          <w:p w14:paraId="492D2D39"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-0,16</w:t>
            </w:r>
          </w:p>
        </w:tc>
        <w:tc>
          <w:tcPr>
            <w:tcW w:w="1292" w:type="dxa"/>
            <w:tcBorders>
              <w:bottom w:val="single" w:sz="4" w:space="0" w:color="auto"/>
            </w:tcBorders>
          </w:tcPr>
          <w:p w14:paraId="652CC171" w14:textId="77777777" w:rsidR="001C1D09" w:rsidRDefault="00C47ACE">
            <w:pPr>
              <w:spacing w:after="0" w:line="48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0,72</w:t>
            </w:r>
          </w:p>
        </w:tc>
        <w:tc>
          <w:tcPr>
            <w:tcW w:w="1302" w:type="dxa"/>
            <w:tcBorders>
              <w:bottom w:val="single" w:sz="4" w:space="0" w:color="auto"/>
            </w:tcBorders>
          </w:tcPr>
          <w:p w14:paraId="0105EECF"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0,38</w:t>
            </w:r>
          </w:p>
        </w:tc>
        <w:tc>
          <w:tcPr>
            <w:tcW w:w="1077" w:type="dxa"/>
            <w:tcBorders>
              <w:bottom w:val="single" w:sz="4" w:space="0" w:color="auto"/>
            </w:tcBorders>
          </w:tcPr>
          <w:p w14:paraId="5BA73E1C" w14:textId="77777777" w:rsidR="001C1D09" w:rsidRDefault="00C47ACE">
            <w:pPr>
              <w:spacing w:after="0" w:line="48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1,00</w:t>
            </w:r>
          </w:p>
        </w:tc>
      </w:tr>
    </w:tbl>
    <w:p w14:paraId="48EE7C59" w14:textId="77777777" w:rsidR="001C1D09" w:rsidRDefault="00C47ACE">
      <w:pPr>
        <w:tabs>
          <w:tab w:val="left" w:pos="5090"/>
        </w:tabs>
        <w:spacing w:before="240"/>
        <w:rPr>
          <w:rFonts w:ascii="Arial" w:hAnsi="Arial" w:cs="Arial"/>
          <w:sz w:val="18"/>
          <w:szCs w:val="18"/>
          <w:lang w:eastAsia="fr-FR"/>
        </w:rPr>
      </w:pPr>
      <w:r>
        <w:rPr>
          <w:rFonts w:ascii="Arial" w:hAnsi="Arial" w:cs="Arial"/>
          <w:sz w:val="18"/>
          <w:szCs w:val="18"/>
          <w:lang w:eastAsia="fr-FR"/>
        </w:rPr>
        <w:t>In bold, significant values at the α = 0.05 threshold</w:t>
      </w:r>
    </w:p>
    <w:p w14:paraId="223D3966" w14:textId="77777777" w:rsidR="001C1D09" w:rsidRDefault="00C47ACE">
      <w:pPr>
        <w:tabs>
          <w:tab w:val="left" w:pos="5090"/>
        </w:tabs>
        <w:spacing w:before="240"/>
        <w:rPr>
          <w:rFonts w:ascii="Arial" w:hAnsi="Arial" w:cs="Arial"/>
          <w:b/>
          <w:bCs/>
          <w:sz w:val="20"/>
          <w:szCs w:val="20"/>
          <w:u w:val="single"/>
          <w:lang w:eastAsia="fr-FR"/>
        </w:rPr>
      </w:pPr>
      <w:r>
        <w:rPr>
          <w:rFonts w:ascii="Arial" w:hAnsi="Arial" w:cs="Arial"/>
          <w:b/>
          <w:bCs/>
          <w:sz w:val="20"/>
          <w:szCs w:val="20"/>
          <w:u w:val="single"/>
          <w:lang w:eastAsia="fr-FR"/>
        </w:rPr>
        <w:t>3.1.3 WATER SUITABILITY FOR BIOLOGICAL POTENTIAL</w:t>
      </w:r>
    </w:p>
    <w:p w14:paraId="21CFCD68" w14:textId="77777777" w:rsidR="001C1D09" w:rsidRDefault="00C47ACE">
      <w:pPr>
        <w:tabs>
          <w:tab w:val="left" w:pos="5090"/>
        </w:tabs>
        <w:spacing w:after="0"/>
        <w:jc w:val="both"/>
        <w:rPr>
          <w:rFonts w:ascii="Arial" w:hAnsi="Arial" w:cs="Arial"/>
          <w:sz w:val="20"/>
          <w:szCs w:val="20"/>
          <w:lang w:eastAsia="fr-FR"/>
        </w:rPr>
      </w:pPr>
      <w:r>
        <w:rPr>
          <w:rFonts w:ascii="Arial" w:hAnsi="Arial" w:cs="Arial"/>
          <w:sz w:val="20"/>
          <w:szCs w:val="20"/>
          <w:lang w:eastAsia="fr-FR"/>
        </w:rPr>
        <w:t xml:space="preserve">The grids of the </w:t>
      </w:r>
      <w:r>
        <w:rPr>
          <w:rFonts w:ascii="Arial" w:hAnsi="Arial" w:cs="Arial"/>
          <w:sz w:val="20"/>
          <w:szCs w:val="20"/>
          <w:lang w:eastAsia="fr-FR"/>
        </w:rPr>
        <w:t>Water Quality Assessment System for Watercourses (SEQ-Eau) were used to assess the suitability of the surface water of lake Kossou for biological balance. Table (4) below presents the results of this assessment during the study period.</w:t>
      </w:r>
    </w:p>
    <w:p w14:paraId="3FEA7EB0" w14:textId="77777777" w:rsidR="001C1D09" w:rsidRDefault="00C47ACE">
      <w:pPr>
        <w:tabs>
          <w:tab w:val="left" w:pos="5090"/>
        </w:tabs>
        <w:jc w:val="both"/>
        <w:rPr>
          <w:rFonts w:ascii="Arial" w:hAnsi="Arial" w:cs="Arial"/>
          <w:sz w:val="20"/>
          <w:szCs w:val="20"/>
          <w:lang w:eastAsia="fr-FR"/>
        </w:rPr>
      </w:pPr>
      <w:r>
        <w:rPr>
          <w:rFonts w:ascii="Arial" w:hAnsi="Arial" w:cs="Arial"/>
          <w:sz w:val="20"/>
          <w:szCs w:val="20"/>
          <w:lang w:eastAsia="fr-FR"/>
        </w:rPr>
        <w:t>Analysis of the tabl</w:t>
      </w:r>
      <w:r>
        <w:rPr>
          <w:rFonts w:ascii="Arial" w:hAnsi="Arial" w:cs="Arial"/>
          <w:sz w:val="20"/>
          <w:szCs w:val="20"/>
          <w:lang w:eastAsia="fr-FR"/>
        </w:rPr>
        <w:t>e shows that the suitability of lake Kossou's surface waters for biology is good for dissolved oxygen (concentration between 6 and 8 mg/L), ammonium (concentration between 0.1 and 0.5 mg/L), and orthophosphate (concentration between 0.1 and 0.5 mg/L). In t</w:t>
      </w:r>
      <w:r>
        <w:rPr>
          <w:rFonts w:ascii="Arial" w:hAnsi="Arial" w:cs="Arial"/>
          <w:sz w:val="20"/>
          <w:szCs w:val="20"/>
          <w:lang w:eastAsia="fr-FR"/>
        </w:rPr>
        <w:t>erms of pH, the suitability of the water for biological potential varies from average (minimum value between 5.5 and 6.0) to good (maximum value between 8.2 and 9.0). As for total phosphorus, this water has poor suitability (concentration &gt; 1 mg/L) for bio</w:t>
      </w:r>
      <w:r>
        <w:rPr>
          <w:rFonts w:ascii="Arial" w:hAnsi="Arial" w:cs="Arial"/>
          <w:sz w:val="20"/>
          <w:szCs w:val="20"/>
          <w:lang w:eastAsia="fr-FR"/>
        </w:rPr>
        <w:t>logy.</w:t>
      </w:r>
    </w:p>
    <w:p w14:paraId="75C9D900" w14:textId="77777777" w:rsidR="001C1D09" w:rsidRDefault="001C1D09">
      <w:pPr>
        <w:tabs>
          <w:tab w:val="left" w:pos="3920"/>
        </w:tabs>
        <w:jc w:val="center"/>
        <w:rPr>
          <w:rFonts w:ascii="Arial" w:hAnsi="Arial" w:cs="Arial"/>
          <w:b/>
          <w:bCs/>
          <w:sz w:val="20"/>
          <w:szCs w:val="20"/>
          <w:lang w:eastAsia="fr-FR"/>
        </w:rPr>
      </w:pPr>
    </w:p>
    <w:p w14:paraId="421F78DA" w14:textId="77777777" w:rsidR="001C1D09" w:rsidRDefault="001C1D09">
      <w:pPr>
        <w:tabs>
          <w:tab w:val="left" w:pos="3920"/>
        </w:tabs>
        <w:jc w:val="center"/>
        <w:rPr>
          <w:rFonts w:ascii="Arial" w:hAnsi="Arial" w:cs="Arial"/>
          <w:b/>
          <w:bCs/>
          <w:sz w:val="20"/>
          <w:szCs w:val="20"/>
          <w:lang w:eastAsia="fr-FR"/>
        </w:rPr>
      </w:pPr>
    </w:p>
    <w:p w14:paraId="68A5EAD4" w14:textId="77777777" w:rsidR="001C1D09" w:rsidRDefault="001C1D09">
      <w:pPr>
        <w:tabs>
          <w:tab w:val="left" w:pos="3920"/>
        </w:tabs>
        <w:jc w:val="center"/>
        <w:rPr>
          <w:rFonts w:ascii="Arial" w:hAnsi="Arial" w:cs="Arial"/>
          <w:b/>
          <w:bCs/>
          <w:sz w:val="20"/>
          <w:szCs w:val="20"/>
          <w:lang w:eastAsia="fr-FR"/>
        </w:rPr>
      </w:pPr>
    </w:p>
    <w:p w14:paraId="5DA060E3" w14:textId="77777777" w:rsidR="001C1D09" w:rsidRDefault="001C1D09">
      <w:pPr>
        <w:tabs>
          <w:tab w:val="left" w:pos="3920"/>
        </w:tabs>
        <w:jc w:val="center"/>
        <w:rPr>
          <w:rFonts w:ascii="Arial" w:hAnsi="Arial" w:cs="Arial"/>
          <w:b/>
          <w:bCs/>
          <w:sz w:val="20"/>
          <w:szCs w:val="20"/>
          <w:lang w:eastAsia="fr-FR"/>
        </w:rPr>
      </w:pPr>
    </w:p>
    <w:p w14:paraId="792F2FE5" w14:textId="77777777" w:rsidR="001C1D09" w:rsidRDefault="001C1D09">
      <w:pPr>
        <w:tabs>
          <w:tab w:val="left" w:pos="3920"/>
        </w:tabs>
        <w:jc w:val="center"/>
        <w:rPr>
          <w:rFonts w:ascii="Arial" w:hAnsi="Arial" w:cs="Arial"/>
          <w:b/>
          <w:bCs/>
          <w:sz w:val="20"/>
          <w:szCs w:val="20"/>
          <w:lang w:eastAsia="fr-FR"/>
        </w:rPr>
      </w:pPr>
    </w:p>
    <w:p w14:paraId="0B70A6B4" w14:textId="77777777" w:rsidR="001C1D09" w:rsidRDefault="001C1D09">
      <w:pPr>
        <w:tabs>
          <w:tab w:val="left" w:pos="3920"/>
        </w:tabs>
        <w:jc w:val="center"/>
        <w:rPr>
          <w:rFonts w:ascii="Arial" w:hAnsi="Arial" w:cs="Arial"/>
          <w:b/>
          <w:bCs/>
          <w:sz w:val="20"/>
          <w:szCs w:val="20"/>
          <w:lang w:eastAsia="fr-FR"/>
        </w:rPr>
      </w:pPr>
    </w:p>
    <w:p w14:paraId="5DE33404" w14:textId="77777777" w:rsidR="001C1D09" w:rsidRDefault="001C1D09">
      <w:pPr>
        <w:tabs>
          <w:tab w:val="left" w:pos="3920"/>
        </w:tabs>
        <w:jc w:val="center"/>
        <w:rPr>
          <w:rFonts w:ascii="Arial" w:hAnsi="Arial" w:cs="Arial"/>
          <w:b/>
          <w:bCs/>
          <w:sz w:val="20"/>
          <w:szCs w:val="20"/>
          <w:lang w:eastAsia="fr-FR"/>
        </w:rPr>
      </w:pPr>
    </w:p>
    <w:p w14:paraId="2F8CA1A4" w14:textId="77777777" w:rsidR="001C1D09" w:rsidRDefault="001C1D09">
      <w:pPr>
        <w:tabs>
          <w:tab w:val="left" w:pos="3920"/>
        </w:tabs>
        <w:jc w:val="center"/>
        <w:rPr>
          <w:rFonts w:ascii="Arial" w:hAnsi="Arial" w:cs="Arial"/>
          <w:b/>
          <w:bCs/>
          <w:sz w:val="20"/>
          <w:szCs w:val="20"/>
          <w:lang w:eastAsia="fr-FR"/>
        </w:rPr>
      </w:pPr>
    </w:p>
    <w:p w14:paraId="4DD754C8" w14:textId="77777777" w:rsidR="001C1D09" w:rsidRDefault="001C1D09">
      <w:pPr>
        <w:tabs>
          <w:tab w:val="left" w:pos="3920"/>
        </w:tabs>
        <w:jc w:val="center"/>
        <w:rPr>
          <w:rFonts w:ascii="Arial" w:hAnsi="Arial" w:cs="Arial"/>
          <w:b/>
          <w:bCs/>
          <w:sz w:val="20"/>
          <w:szCs w:val="20"/>
          <w:lang w:eastAsia="fr-FR"/>
        </w:rPr>
      </w:pPr>
    </w:p>
    <w:p w14:paraId="78B3515E" w14:textId="77777777" w:rsidR="001C1D09" w:rsidRDefault="00C47ACE">
      <w:pPr>
        <w:tabs>
          <w:tab w:val="left" w:pos="3920"/>
        </w:tabs>
        <w:jc w:val="center"/>
        <w:rPr>
          <w:rFonts w:ascii="Arial" w:hAnsi="Arial" w:cs="Arial"/>
          <w:sz w:val="20"/>
          <w:szCs w:val="20"/>
          <w:lang w:eastAsia="fr-FR"/>
        </w:rPr>
      </w:pPr>
      <w:r>
        <w:rPr>
          <w:rFonts w:ascii="Arial" w:hAnsi="Arial" w:cs="Arial"/>
          <w:b/>
          <w:bCs/>
          <w:sz w:val="20"/>
          <w:szCs w:val="20"/>
          <w:lang w:eastAsia="fr-FR"/>
        </w:rPr>
        <w:t xml:space="preserve">Table 4 : </w:t>
      </w:r>
      <w:r>
        <w:rPr>
          <w:rFonts w:ascii="Arial" w:hAnsi="Arial" w:cs="Arial"/>
          <w:sz w:val="20"/>
          <w:szCs w:val="20"/>
          <w:lang w:eastAsia="fr-FR"/>
        </w:rPr>
        <w:t>Values for pH, dissolved oxygen, ammonium, orthophosphate, and total phosphorus, used for the “biological potential” function of water.</w:t>
      </w:r>
    </w:p>
    <w:tbl>
      <w:tblPr>
        <w:tblStyle w:val="Grilledutableau1"/>
        <w:tblW w:w="0" w:type="auto"/>
        <w:tblInd w:w="861" w:type="dxa"/>
        <w:tblLayout w:type="fixed"/>
        <w:tblLook w:val="04A0" w:firstRow="1" w:lastRow="0" w:firstColumn="1" w:lastColumn="0" w:noHBand="0" w:noVBand="1"/>
      </w:tblPr>
      <w:tblGrid>
        <w:gridCol w:w="1549"/>
        <w:gridCol w:w="1154"/>
        <w:gridCol w:w="1067"/>
        <w:gridCol w:w="1187"/>
        <w:gridCol w:w="1275"/>
        <w:gridCol w:w="1134"/>
      </w:tblGrid>
      <w:tr w:rsidR="001C1D09" w14:paraId="21E7562A" w14:textId="77777777">
        <w:tc>
          <w:tcPr>
            <w:tcW w:w="1549" w:type="dxa"/>
            <w:vMerge w:val="restart"/>
            <w:tcBorders>
              <w:top w:val="single" w:sz="12" w:space="0" w:color="000000"/>
              <w:left w:val="nil"/>
              <w:right w:val="single" w:sz="4" w:space="0" w:color="000000"/>
            </w:tcBorders>
          </w:tcPr>
          <w:p w14:paraId="7D828AA6" w14:textId="77777777" w:rsidR="001C1D09" w:rsidRDefault="001C1D09">
            <w:pPr>
              <w:spacing w:after="0" w:line="480" w:lineRule="auto"/>
              <w:rPr>
                <w:rFonts w:ascii="Arial" w:eastAsia="Calibri" w:hAnsi="Arial" w:cs="Arial"/>
                <w:kern w:val="0"/>
                <w:sz w:val="20"/>
                <w:szCs w:val="20"/>
                <w14:ligatures w14:val="none"/>
              </w:rPr>
            </w:pPr>
            <w:bookmarkStart w:id="11" w:name="_Hlk158655676"/>
          </w:p>
        </w:tc>
        <w:tc>
          <w:tcPr>
            <w:tcW w:w="1154" w:type="dxa"/>
            <w:tcBorders>
              <w:top w:val="single" w:sz="12" w:space="0" w:color="000000"/>
              <w:left w:val="single" w:sz="4" w:space="0" w:color="000000"/>
            </w:tcBorders>
          </w:tcPr>
          <w:p w14:paraId="140DFF4A" w14:textId="77777777" w:rsidR="001C1D09" w:rsidRDefault="00C47ACE">
            <w:pPr>
              <w:spacing w:after="0" w:line="48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Très bon</w:t>
            </w:r>
          </w:p>
        </w:tc>
        <w:tc>
          <w:tcPr>
            <w:tcW w:w="1067" w:type="dxa"/>
            <w:tcBorders>
              <w:top w:val="single" w:sz="12" w:space="0" w:color="000000"/>
            </w:tcBorders>
          </w:tcPr>
          <w:p w14:paraId="78076C75" w14:textId="77777777" w:rsidR="001C1D09" w:rsidRDefault="00C47ACE">
            <w:pPr>
              <w:spacing w:after="0" w:line="48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Bon</w:t>
            </w:r>
          </w:p>
        </w:tc>
        <w:tc>
          <w:tcPr>
            <w:tcW w:w="1187" w:type="dxa"/>
            <w:tcBorders>
              <w:top w:val="single" w:sz="12" w:space="0" w:color="000000"/>
            </w:tcBorders>
          </w:tcPr>
          <w:p w14:paraId="4FD8B5A5" w14:textId="77777777" w:rsidR="001C1D09" w:rsidRDefault="00C47ACE">
            <w:pPr>
              <w:spacing w:after="0" w:line="48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Moyen</w:t>
            </w:r>
          </w:p>
        </w:tc>
        <w:tc>
          <w:tcPr>
            <w:tcW w:w="1275" w:type="dxa"/>
            <w:tcBorders>
              <w:top w:val="single" w:sz="12" w:space="0" w:color="000000"/>
            </w:tcBorders>
          </w:tcPr>
          <w:p w14:paraId="47BD5F92" w14:textId="77777777" w:rsidR="001C1D09" w:rsidRDefault="00C47ACE">
            <w:pPr>
              <w:spacing w:after="0" w:line="48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Médiocre</w:t>
            </w:r>
          </w:p>
        </w:tc>
        <w:tc>
          <w:tcPr>
            <w:tcW w:w="1134" w:type="dxa"/>
            <w:tcBorders>
              <w:top w:val="single" w:sz="12" w:space="0" w:color="000000"/>
              <w:right w:val="nil"/>
            </w:tcBorders>
          </w:tcPr>
          <w:p w14:paraId="47083BB4" w14:textId="77777777" w:rsidR="001C1D09" w:rsidRDefault="00C47ACE">
            <w:pPr>
              <w:spacing w:after="0" w:line="48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Mauvais</w:t>
            </w:r>
          </w:p>
        </w:tc>
      </w:tr>
      <w:tr w:rsidR="001C1D09" w14:paraId="7C68E8AE" w14:textId="77777777">
        <w:tc>
          <w:tcPr>
            <w:tcW w:w="1549" w:type="dxa"/>
            <w:vMerge/>
            <w:tcBorders>
              <w:left w:val="nil"/>
              <w:bottom w:val="single" w:sz="12" w:space="0" w:color="auto"/>
              <w:right w:val="single" w:sz="4" w:space="0" w:color="000000"/>
            </w:tcBorders>
          </w:tcPr>
          <w:p w14:paraId="42E140B4" w14:textId="77777777" w:rsidR="001C1D09" w:rsidRDefault="001C1D09">
            <w:pPr>
              <w:spacing w:after="0" w:line="480" w:lineRule="auto"/>
              <w:rPr>
                <w:rFonts w:ascii="Arial" w:eastAsia="Calibri" w:hAnsi="Arial" w:cs="Arial"/>
                <w:kern w:val="0"/>
                <w:sz w:val="20"/>
                <w:szCs w:val="20"/>
                <w14:ligatures w14:val="none"/>
              </w:rPr>
            </w:pPr>
          </w:p>
        </w:tc>
        <w:tc>
          <w:tcPr>
            <w:tcW w:w="1154" w:type="dxa"/>
            <w:tcBorders>
              <w:left w:val="single" w:sz="4" w:space="0" w:color="000000"/>
              <w:bottom w:val="single" w:sz="12" w:space="0" w:color="auto"/>
            </w:tcBorders>
            <w:shd w:val="clear" w:color="auto" w:fill="00B0F0"/>
          </w:tcPr>
          <w:p w14:paraId="567C231D" w14:textId="77777777" w:rsidR="001C1D09" w:rsidRDefault="001C1D09">
            <w:pPr>
              <w:spacing w:after="0" w:line="480" w:lineRule="auto"/>
              <w:rPr>
                <w:rFonts w:ascii="Arial" w:eastAsia="Calibri" w:hAnsi="Arial" w:cs="Arial"/>
                <w:kern w:val="0"/>
                <w:sz w:val="20"/>
                <w:szCs w:val="20"/>
                <w14:ligatures w14:val="none"/>
              </w:rPr>
            </w:pPr>
          </w:p>
        </w:tc>
        <w:tc>
          <w:tcPr>
            <w:tcW w:w="1067" w:type="dxa"/>
            <w:tcBorders>
              <w:bottom w:val="single" w:sz="12" w:space="0" w:color="auto"/>
            </w:tcBorders>
            <w:shd w:val="clear" w:color="auto" w:fill="00B050"/>
          </w:tcPr>
          <w:p w14:paraId="735BF4AF" w14:textId="77777777" w:rsidR="001C1D09" w:rsidRDefault="001C1D09">
            <w:pPr>
              <w:spacing w:after="0" w:line="480" w:lineRule="auto"/>
              <w:rPr>
                <w:rFonts w:ascii="Arial" w:eastAsia="Calibri" w:hAnsi="Arial" w:cs="Arial"/>
                <w:kern w:val="0"/>
                <w:sz w:val="20"/>
                <w:szCs w:val="20"/>
                <w14:ligatures w14:val="none"/>
              </w:rPr>
            </w:pPr>
          </w:p>
        </w:tc>
        <w:tc>
          <w:tcPr>
            <w:tcW w:w="1187" w:type="dxa"/>
            <w:tcBorders>
              <w:bottom w:val="single" w:sz="12" w:space="0" w:color="auto"/>
            </w:tcBorders>
            <w:shd w:val="clear" w:color="auto" w:fill="FFFF00"/>
          </w:tcPr>
          <w:p w14:paraId="29C6E605" w14:textId="77777777" w:rsidR="001C1D09" w:rsidRDefault="001C1D09">
            <w:pPr>
              <w:spacing w:after="0" w:line="480" w:lineRule="auto"/>
              <w:rPr>
                <w:rFonts w:ascii="Arial" w:eastAsia="Calibri" w:hAnsi="Arial" w:cs="Arial"/>
                <w:kern w:val="0"/>
                <w:sz w:val="20"/>
                <w:szCs w:val="20"/>
                <w14:ligatures w14:val="none"/>
              </w:rPr>
            </w:pPr>
          </w:p>
        </w:tc>
        <w:tc>
          <w:tcPr>
            <w:tcW w:w="1275" w:type="dxa"/>
            <w:tcBorders>
              <w:bottom w:val="single" w:sz="12" w:space="0" w:color="auto"/>
            </w:tcBorders>
            <w:shd w:val="clear" w:color="auto" w:fill="FF9933"/>
          </w:tcPr>
          <w:p w14:paraId="4E731ED0" w14:textId="77777777" w:rsidR="001C1D09" w:rsidRDefault="001C1D09">
            <w:pPr>
              <w:spacing w:after="0" w:line="480" w:lineRule="auto"/>
              <w:rPr>
                <w:rFonts w:ascii="Arial" w:eastAsia="Calibri" w:hAnsi="Arial" w:cs="Arial"/>
                <w:kern w:val="0"/>
                <w:sz w:val="20"/>
                <w:szCs w:val="20"/>
                <w14:ligatures w14:val="none"/>
              </w:rPr>
            </w:pPr>
          </w:p>
        </w:tc>
        <w:tc>
          <w:tcPr>
            <w:tcW w:w="1134" w:type="dxa"/>
            <w:tcBorders>
              <w:bottom w:val="single" w:sz="12" w:space="0" w:color="auto"/>
              <w:right w:val="nil"/>
            </w:tcBorders>
            <w:shd w:val="clear" w:color="auto" w:fill="FF0000"/>
          </w:tcPr>
          <w:p w14:paraId="3171F8F7" w14:textId="77777777" w:rsidR="001C1D09" w:rsidRDefault="001C1D09">
            <w:pPr>
              <w:spacing w:after="0" w:line="480" w:lineRule="auto"/>
              <w:rPr>
                <w:rFonts w:ascii="Arial" w:eastAsia="Calibri" w:hAnsi="Arial" w:cs="Arial"/>
                <w:kern w:val="0"/>
                <w:sz w:val="20"/>
                <w:szCs w:val="20"/>
                <w14:ligatures w14:val="none"/>
              </w:rPr>
            </w:pPr>
          </w:p>
        </w:tc>
      </w:tr>
      <w:tr w:rsidR="001C1D09" w14:paraId="46316371" w14:textId="77777777">
        <w:tc>
          <w:tcPr>
            <w:tcW w:w="1549" w:type="dxa"/>
            <w:tcBorders>
              <w:top w:val="single" w:sz="12" w:space="0" w:color="auto"/>
              <w:left w:val="nil"/>
              <w:bottom w:val="nil"/>
              <w:right w:val="nil"/>
            </w:tcBorders>
          </w:tcPr>
          <w:p w14:paraId="5FB349F4" w14:textId="77777777" w:rsidR="001C1D09" w:rsidRDefault="00C47ACE">
            <w:pPr>
              <w:spacing w:after="0" w:line="480" w:lineRule="auto"/>
              <w:rPr>
                <w:rFonts w:ascii="Arial" w:eastAsia="Calibri" w:hAnsi="Arial" w:cs="Arial"/>
                <w:i/>
                <w:iCs/>
                <w:kern w:val="0"/>
                <w:sz w:val="20"/>
                <w:szCs w:val="20"/>
                <w14:ligatures w14:val="none"/>
              </w:rPr>
            </w:pPr>
            <w:proofErr w:type="gramStart"/>
            <w:r>
              <w:rPr>
                <w:rFonts w:ascii="Arial" w:eastAsia="Calibri" w:hAnsi="Arial" w:cs="Arial"/>
                <w:i/>
                <w:iCs/>
                <w:kern w:val="0"/>
                <w:sz w:val="20"/>
                <w:szCs w:val="20"/>
                <w14:ligatures w14:val="none"/>
              </w:rPr>
              <w:t>pH</w:t>
            </w:r>
            <w:proofErr w:type="gramEnd"/>
            <w:r>
              <w:rPr>
                <w:rFonts w:ascii="Arial" w:eastAsia="Calibri" w:hAnsi="Arial" w:cs="Arial"/>
                <w:i/>
                <w:iCs/>
                <w:kern w:val="0"/>
                <w:sz w:val="20"/>
                <w:szCs w:val="20"/>
                <w14:ligatures w14:val="none"/>
              </w:rPr>
              <w:t xml:space="preserve"> minimum</w:t>
            </w:r>
          </w:p>
        </w:tc>
        <w:tc>
          <w:tcPr>
            <w:tcW w:w="1154" w:type="dxa"/>
            <w:tcBorders>
              <w:top w:val="single" w:sz="12" w:space="0" w:color="auto"/>
              <w:left w:val="nil"/>
              <w:bottom w:val="nil"/>
              <w:right w:val="nil"/>
            </w:tcBorders>
          </w:tcPr>
          <w:p w14:paraId="7C290176"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6,5</w:t>
            </w:r>
          </w:p>
        </w:tc>
        <w:tc>
          <w:tcPr>
            <w:tcW w:w="1067" w:type="dxa"/>
            <w:tcBorders>
              <w:top w:val="single" w:sz="12" w:space="0" w:color="auto"/>
              <w:left w:val="nil"/>
              <w:bottom w:val="nil"/>
              <w:right w:val="nil"/>
            </w:tcBorders>
          </w:tcPr>
          <w:p w14:paraId="4C29F451"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6</w:t>
            </w:r>
          </w:p>
        </w:tc>
        <w:tc>
          <w:tcPr>
            <w:tcW w:w="1187" w:type="dxa"/>
            <w:tcBorders>
              <w:top w:val="single" w:sz="12" w:space="0" w:color="auto"/>
              <w:left w:val="nil"/>
              <w:bottom w:val="nil"/>
              <w:right w:val="nil"/>
            </w:tcBorders>
          </w:tcPr>
          <w:p w14:paraId="008EA95C" w14:textId="77777777" w:rsidR="001C1D09" w:rsidRDefault="00C47ACE">
            <w:pPr>
              <w:spacing w:after="0" w:line="480" w:lineRule="auto"/>
              <w:ind w:right="-113"/>
              <w:jc w:val="center"/>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5,75</w:t>
            </w:r>
            <w:r>
              <w:rPr>
                <w:rFonts w:ascii="Arial" w:eastAsia="Calibri" w:hAnsi="Arial" w:cs="Arial"/>
                <w:kern w:val="0"/>
                <w:sz w:val="20"/>
                <w:szCs w:val="20"/>
                <w14:ligatures w14:val="none"/>
              </w:rPr>
              <w:t xml:space="preserve">    5,5</w:t>
            </w:r>
          </w:p>
        </w:tc>
        <w:tc>
          <w:tcPr>
            <w:tcW w:w="1275" w:type="dxa"/>
            <w:tcBorders>
              <w:top w:val="single" w:sz="12" w:space="0" w:color="auto"/>
              <w:left w:val="nil"/>
              <w:bottom w:val="nil"/>
              <w:right w:val="nil"/>
            </w:tcBorders>
          </w:tcPr>
          <w:p w14:paraId="7C03F168"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4,5</w:t>
            </w:r>
          </w:p>
        </w:tc>
        <w:tc>
          <w:tcPr>
            <w:tcW w:w="1134" w:type="dxa"/>
            <w:tcBorders>
              <w:top w:val="single" w:sz="12" w:space="0" w:color="auto"/>
              <w:left w:val="nil"/>
              <w:bottom w:val="nil"/>
              <w:right w:val="nil"/>
            </w:tcBorders>
          </w:tcPr>
          <w:p w14:paraId="3E510B75" w14:textId="77777777" w:rsidR="001C1D09" w:rsidRDefault="001C1D09">
            <w:pPr>
              <w:spacing w:after="0" w:line="480" w:lineRule="auto"/>
              <w:rPr>
                <w:rFonts w:ascii="Arial" w:eastAsia="Calibri" w:hAnsi="Arial" w:cs="Arial"/>
                <w:kern w:val="0"/>
                <w:sz w:val="20"/>
                <w:szCs w:val="20"/>
                <w14:ligatures w14:val="none"/>
              </w:rPr>
            </w:pPr>
          </w:p>
        </w:tc>
      </w:tr>
      <w:tr w:rsidR="001C1D09" w14:paraId="5B184F06" w14:textId="77777777">
        <w:trPr>
          <w:trHeight w:val="120"/>
        </w:trPr>
        <w:tc>
          <w:tcPr>
            <w:tcW w:w="1549" w:type="dxa"/>
            <w:tcBorders>
              <w:top w:val="nil"/>
              <w:left w:val="nil"/>
              <w:bottom w:val="nil"/>
              <w:right w:val="nil"/>
            </w:tcBorders>
          </w:tcPr>
          <w:p w14:paraId="6FC0BB04" w14:textId="77777777" w:rsidR="001C1D09" w:rsidRDefault="00C47ACE">
            <w:pPr>
              <w:spacing w:after="0" w:line="480" w:lineRule="auto"/>
              <w:rPr>
                <w:rFonts w:ascii="Arial" w:eastAsia="Calibri" w:hAnsi="Arial" w:cs="Arial"/>
                <w:i/>
                <w:iCs/>
                <w:kern w:val="0"/>
                <w:sz w:val="20"/>
                <w:szCs w:val="20"/>
                <w14:ligatures w14:val="none"/>
              </w:rPr>
            </w:pPr>
            <w:proofErr w:type="gramStart"/>
            <w:r>
              <w:rPr>
                <w:rFonts w:ascii="Arial" w:eastAsia="Calibri" w:hAnsi="Arial" w:cs="Arial"/>
                <w:i/>
                <w:iCs/>
                <w:kern w:val="0"/>
                <w:sz w:val="20"/>
                <w:szCs w:val="20"/>
                <w14:ligatures w14:val="none"/>
              </w:rPr>
              <w:t>pH</w:t>
            </w:r>
            <w:proofErr w:type="gramEnd"/>
            <w:r>
              <w:rPr>
                <w:rFonts w:ascii="Arial" w:eastAsia="Calibri" w:hAnsi="Arial" w:cs="Arial"/>
                <w:i/>
                <w:iCs/>
                <w:kern w:val="0"/>
                <w:sz w:val="20"/>
                <w:szCs w:val="20"/>
                <w14:ligatures w14:val="none"/>
              </w:rPr>
              <w:t xml:space="preserve"> maximum</w:t>
            </w:r>
          </w:p>
        </w:tc>
        <w:tc>
          <w:tcPr>
            <w:tcW w:w="1154" w:type="dxa"/>
            <w:tcBorders>
              <w:top w:val="nil"/>
              <w:left w:val="nil"/>
              <w:bottom w:val="nil"/>
              <w:right w:val="nil"/>
            </w:tcBorders>
          </w:tcPr>
          <w:p w14:paraId="4FD387E8"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8,2</w:t>
            </w:r>
          </w:p>
        </w:tc>
        <w:tc>
          <w:tcPr>
            <w:tcW w:w="1067" w:type="dxa"/>
            <w:tcBorders>
              <w:top w:val="nil"/>
              <w:left w:val="nil"/>
              <w:bottom w:val="nil"/>
              <w:right w:val="nil"/>
            </w:tcBorders>
          </w:tcPr>
          <w:p w14:paraId="0111A813"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Pr>
                <w:rFonts w:ascii="Arial" w:eastAsia="Calibri" w:hAnsi="Arial" w:cs="Arial"/>
                <w:b/>
                <w:bCs/>
                <w:kern w:val="0"/>
                <w:sz w:val="20"/>
                <w:szCs w:val="20"/>
                <w14:ligatures w14:val="none"/>
              </w:rPr>
              <w:t>7,21</w:t>
            </w:r>
            <w:r>
              <w:rPr>
                <w:rFonts w:ascii="Arial" w:eastAsia="Calibri" w:hAnsi="Arial" w:cs="Arial"/>
                <w:kern w:val="0"/>
                <w:sz w:val="20"/>
                <w:szCs w:val="20"/>
                <w14:ligatures w14:val="none"/>
              </w:rPr>
              <w:t xml:space="preserve">     9</w:t>
            </w:r>
          </w:p>
        </w:tc>
        <w:tc>
          <w:tcPr>
            <w:tcW w:w="1187" w:type="dxa"/>
            <w:tcBorders>
              <w:top w:val="nil"/>
              <w:left w:val="nil"/>
              <w:bottom w:val="nil"/>
              <w:right w:val="nil"/>
            </w:tcBorders>
          </w:tcPr>
          <w:p w14:paraId="1D699DBF"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9,5</w:t>
            </w:r>
          </w:p>
        </w:tc>
        <w:tc>
          <w:tcPr>
            <w:tcW w:w="1275" w:type="dxa"/>
            <w:tcBorders>
              <w:top w:val="nil"/>
              <w:left w:val="nil"/>
              <w:bottom w:val="nil"/>
              <w:right w:val="nil"/>
            </w:tcBorders>
          </w:tcPr>
          <w:p w14:paraId="77D56EBE"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10</w:t>
            </w:r>
          </w:p>
        </w:tc>
        <w:tc>
          <w:tcPr>
            <w:tcW w:w="1134" w:type="dxa"/>
            <w:tcBorders>
              <w:top w:val="nil"/>
              <w:left w:val="nil"/>
              <w:bottom w:val="nil"/>
              <w:right w:val="nil"/>
            </w:tcBorders>
          </w:tcPr>
          <w:p w14:paraId="520669DE" w14:textId="77777777" w:rsidR="001C1D09" w:rsidRDefault="001C1D09">
            <w:pPr>
              <w:spacing w:after="0" w:line="480" w:lineRule="auto"/>
              <w:rPr>
                <w:rFonts w:ascii="Arial" w:eastAsia="Calibri" w:hAnsi="Arial" w:cs="Arial"/>
                <w:kern w:val="0"/>
                <w:sz w:val="20"/>
                <w:szCs w:val="20"/>
                <w14:ligatures w14:val="none"/>
              </w:rPr>
            </w:pPr>
          </w:p>
        </w:tc>
      </w:tr>
      <w:tr w:rsidR="001C1D09" w14:paraId="3AAF4FD1" w14:textId="77777777">
        <w:trPr>
          <w:trHeight w:val="210"/>
        </w:trPr>
        <w:tc>
          <w:tcPr>
            <w:tcW w:w="1549" w:type="dxa"/>
            <w:tcBorders>
              <w:top w:val="nil"/>
              <w:left w:val="nil"/>
              <w:bottom w:val="nil"/>
              <w:right w:val="nil"/>
            </w:tcBorders>
          </w:tcPr>
          <w:p w14:paraId="4E9C902A"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O</w:t>
            </w:r>
            <w:r>
              <w:rPr>
                <w:rFonts w:ascii="Arial" w:eastAsia="Calibri" w:hAnsi="Arial" w:cs="Arial"/>
                <w:i/>
                <w:iCs/>
                <w:kern w:val="0"/>
                <w:sz w:val="20"/>
                <w:szCs w:val="20"/>
                <w:vertAlign w:val="subscript"/>
                <w14:ligatures w14:val="none"/>
              </w:rPr>
              <w:t>2</w:t>
            </w:r>
            <w:r>
              <w:rPr>
                <w:rFonts w:ascii="Arial" w:eastAsia="Calibri" w:hAnsi="Arial" w:cs="Arial"/>
                <w:i/>
                <w:iCs/>
                <w:kern w:val="0"/>
                <w:sz w:val="20"/>
                <w:szCs w:val="20"/>
                <w14:ligatures w14:val="none"/>
              </w:rPr>
              <w:t xml:space="preserve"> (mg/L)</w:t>
            </w:r>
          </w:p>
        </w:tc>
        <w:tc>
          <w:tcPr>
            <w:tcW w:w="1154" w:type="dxa"/>
            <w:tcBorders>
              <w:top w:val="nil"/>
              <w:left w:val="nil"/>
              <w:bottom w:val="nil"/>
              <w:right w:val="nil"/>
            </w:tcBorders>
          </w:tcPr>
          <w:p w14:paraId="6753862E"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8</w:t>
            </w:r>
          </w:p>
        </w:tc>
        <w:tc>
          <w:tcPr>
            <w:tcW w:w="1067" w:type="dxa"/>
            <w:tcBorders>
              <w:top w:val="nil"/>
              <w:left w:val="nil"/>
              <w:bottom w:val="nil"/>
              <w:right w:val="nil"/>
            </w:tcBorders>
          </w:tcPr>
          <w:p w14:paraId="0A4F7445"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 6,24</w:t>
            </w:r>
            <w:r>
              <w:rPr>
                <w:rFonts w:ascii="Arial" w:eastAsia="Calibri" w:hAnsi="Arial" w:cs="Arial"/>
                <w:kern w:val="0"/>
                <w:sz w:val="20"/>
                <w:szCs w:val="20"/>
                <w14:ligatures w14:val="none"/>
              </w:rPr>
              <w:t xml:space="preserve">     6</w:t>
            </w:r>
          </w:p>
        </w:tc>
        <w:tc>
          <w:tcPr>
            <w:tcW w:w="1187" w:type="dxa"/>
            <w:tcBorders>
              <w:top w:val="nil"/>
              <w:left w:val="nil"/>
              <w:bottom w:val="nil"/>
              <w:right w:val="nil"/>
            </w:tcBorders>
          </w:tcPr>
          <w:p w14:paraId="252C4193"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4</w:t>
            </w:r>
          </w:p>
        </w:tc>
        <w:tc>
          <w:tcPr>
            <w:tcW w:w="1275" w:type="dxa"/>
            <w:tcBorders>
              <w:top w:val="nil"/>
              <w:left w:val="nil"/>
              <w:bottom w:val="nil"/>
              <w:right w:val="nil"/>
            </w:tcBorders>
          </w:tcPr>
          <w:p w14:paraId="2DDC7B52"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3</w:t>
            </w:r>
          </w:p>
        </w:tc>
        <w:tc>
          <w:tcPr>
            <w:tcW w:w="1134" w:type="dxa"/>
            <w:tcBorders>
              <w:top w:val="nil"/>
              <w:left w:val="nil"/>
              <w:bottom w:val="nil"/>
              <w:right w:val="nil"/>
            </w:tcBorders>
          </w:tcPr>
          <w:p w14:paraId="7E73C73C" w14:textId="77777777" w:rsidR="001C1D09" w:rsidRDefault="001C1D09">
            <w:pPr>
              <w:spacing w:after="0" w:line="480" w:lineRule="auto"/>
              <w:rPr>
                <w:rFonts w:ascii="Arial" w:eastAsia="Calibri" w:hAnsi="Arial" w:cs="Arial"/>
                <w:kern w:val="0"/>
                <w:sz w:val="20"/>
                <w:szCs w:val="20"/>
                <w14:ligatures w14:val="none"/>
              </w:rPr>
            </w:pPr>
          </w:p>
        </w:tc>
      </w:tr>
      <w:tr w:rsidR="001C1D09" w14:paraId="772221A8" w14:textId="77777777">
        <w:tc>
          <w:tcPr>
            <w:tcW w:w="1549" w:type="dxa"/>
            <w:tcBorders>
              <w:top w:val="nil"/>
              <w:left w:val="nil"/>
              <w:bottom w:val="nil"/>
              <w:right w:val="nil"/>
            </w:tcBorders>
          </w:tcPr>
          <w:p w14:paraId="7295EB0D"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NH</w:t>
            </w:r>
            <w:r>
              <w:rPr>
                <w:rFonts w:ascii="Arial" w:eastAsia="Calibri" w:hAnsi="Arial" w:cs="Arial"/>
                <w:i/>
                <w:iCs/>
                <w:kern w:val="0"/>
                <w:sz w:val="20"/>
                <w:szCs w:val="20"/>
                <w:vertAlign w:val="subscript"/>
                <w14:ligatures w14:val="none"/>
              </w:rPr>
              <w:t>4</w:t>
            </w:r>
            <w:r>
              <w:rPr>
                <w:rFonts w:ascii="Arial" w:eastAsia="Calibri" w:hAnsi="Arial" w:cs="Arial"/>
                <w:i/>
                <w:iCs/>
                <w:kern w:val="0"/>
                <w:sz w:val="20"/>
                <w:szCs w:val="20"/>
                <w:vertAlign w:val="superscript"/>
                <w14:ligatures w14:val="none"/>
              </w:rPr>
              <w:t>+</w:t>
            </w:r>
            <w:r>
              <w:rPr>
                <w:rFonts w:ascii="Arial" w:eastAsia="Calibri" w:hAnsi="Arial" w:cs="Arial"/>
                <w:i/>
                <w:iCs/>
                <w:kern w:val="0"/>
                <w:sz w:val="20"/>
                <w:szCs w:val="20"/>
                <w14:ligatures w14:val="none"/>
              </w:rPr>
              <w:t xml:space="preserve"> (mg/L)</w:t>
            </w:r>
          </w:p>
        </w:tc>
        <w:tc>
          <w:tcPr>
            <w:tcW w:w="1154" w:type="dxa"/>
            <w:tcBorders>
              <w:top w:val="nil"/>
              <w:left w:val="nil"/>
              <w:bottom w:val="nil"/>
              <w:right w:val="nil"/>
            </w:tcBorders>
          </w:tcPr>
          <w:p w14:paraId="7C6741AA"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0,1</w:t>
            </w:r>
          </w:p>
        </w:tc>
        <w:tc>
          <w:tcPr>
            <w:tcW w:w="1067" w:type="dxa"/>
            <w:tcBorders>
              <w:top w:val="nil"/>
              <w:left w:val="nil"/>
              <w:bottom w:val="nil"/>
              <w:right w:val="nil"/>
            </w:tcBorders>
          </w:tcPr>
          <w:p w14:paraId="204EFEFC"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b/>
                <w:bCs/>
                <w:kern w:val="0"/>
                <w:sz w:val="20"/>
                <w:szCs w:val="20"/>
                <w14:ligatures w14:val="none"/>
              </w:rPr>
              <w:t>0,17</w:t>
            </w:r>
            <w:r>
              <w:rPr>
                <w:rFonts w:ascii="Arial" w:eastAsia="Calibri" w:hAnsi="Arial" w:cs="Arial"/>
                <w:kern w:val="0"/>
                <w:sz w:val="20"/>
                <w:szCs w:val="20"/>
                <w14:ligatures w14:val="none"/>
              </w:rPr>
              <w:t xml:space="preserve">   0,5</w:t>
            </w:r>
          </w:p>
        </w:tc>
        <w:tc>
          <w:tcPr>
            <w:tcW w:w="1187" w:type="dxa"/>
            <w:tcBorders>
              <w:top w:val="nil"/>
              <w:left w:val="nil"/>
              <w:bottom w:val="nil"/>
              <w:right w:val="nil"/>
            </w:tcBorders>
          </w:tcPr>
          <w:p w14:paraId="1198D680"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2</w:t>
            </w:r>
          </w:p>
        </w:tc>
        <w:tc>
          <w:tcPr>
            <w:tcW w:w="1275" w:type="dxa"/>
            <w:tcBorders>
              <w:top w:val="nil"/>
              <w:left w:val="nil"/>
              <w:bottom w:val="nil"/>
              <w:right w:val="nil"/>
            </w:tcBorders>
          </w:tcPr>
          <w:p w14:paraId="2F69B4E2"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5</w:t>
            </w:r>
          </w:p>
        </w:tc>
        <w:tc>
          <w:tcPr>
            <w:tcW w:w="1134" w:type="dxa"/>
            <w:tcBorders>
              <w:top w:val="nil"/>
              <w:left w:val="nil"/>
              <w:bottom w:val="nil"/>
              <w:right w:val="nil"/>
            </w:tcBorders>
          </w:tcPr>
          <w:p w14:paraId="054D076A" w14:textId="77777777" w:rsidR="001C1D09" w:rsidRDefault="001C1D09">
            <w:pPr>
              <w:spacing w:after="0" w:line="480" w:lineRule="auto"/>
              <w:rPr>
                <w:rFonts w:ascii="Arial" w:eastAsia="Calibri" w:hAnsi="Arial" w:cs="Arial"/>
                <w:kern w:val="0"/>
                <w:sz w:val="20"/>
                <w:szCs w:val="20"/>
                <w14:ligatures w14:val="none"/>
              </w:rPr>
            </w:pPr>
          </w:p>
        </w:tc>
      </w:tr>
      <w:tr w:rsidR="001C1D09" w14:paraId="66118EC1" w14:textId="77777777">
        <w:tc>
          <w:tcPr>
            <w:tcW w:w="1549" w:type="dxa"/>
            <w:tcBorders>
              <w:top w:val="nil"/>
              <w:left w:val="nil"/>
              <w:bottom w:val="nil"/>
              <w:right w:val="nil"/>
            </w:tcBorders>
          </w:tcPr>
          <w:p w14:paraId="7372140D"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PO</w:t>
            </w:r>
            <w:r>
              <w:rPr>
                <w:rFonts w:ascii="Arial" w:eastAsia="Calibri" w:hAnsi="Arial" w:cs="Arial"/>
                <w:i/>
                <w:iCs/>
                <w:kern w:val="0"/>
                <w:sz w:val="20"/>
                <w:szCs w:val="20"/>
                <w:vertAlign w:val="subscript"/>
                <w14:ligatures w14:val="none"/>
              </w:rPr>
              <w:t>4</w:t>
            </w:r>
            <w:r>
              <w:rPr>
                <w:rFonts w:ascii="Arial" w:eastAsia="Calibri" w:hAnsi="Arial" w:cs="Arial"/>
                <w:i/>
                <w:iCs/>
                <w:kern w:val="0"/>
                <w:sz w:val="20"/>
                <w:szCs w:val="20"/>
                <w:vertAlign w:val="superscript"/>
                <w14:ligatures w14:val="none"/>
              </w:rPr>
              <w:t>3-</w:t>
            </w:r>
            <w:r>
              <w:rPr>
                <w:rFonts w:ascii="Arial" w:eastAsia="Calibri" w:hAnsi="Arial" w:cs="Arial"/>
                <w:i/>
                <w:iCs/>
                <w:kern w:val="0"/>
                <w:sz w:val="20"/>
                <w:szCs w:val="20"/>
                <w14:ligatures w14:val="none"/>
              </w:rPr>
              <w:t xml:space="preserve"> (mg/L)</w:t>
            </w:r>
          </w:p>
        </w:tc>
        <w:tc>
          <w:tcPr>
            <w:tcW w:w="1154" w:type="dxa"/>
            <w:tcBorders>
              <w:top w:val="nil"/>
              <w:left w:val="nil"/>
              <w:bottom w:val="nil"/>
              <w:right w:val="nil"/>
            </w:tcBorders>
          </w:tcPr>
          <w:p w14:paraId="7A7837D2"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0,1</w:t>
            </w:r>
          </w:p>
        </w:tc>
        <w:tc>
          <w:tcPr>
            <w:tcW w:w="1067" w:type="dxa"/>
            <w:tcBorders>
              <w:top w:val="nil"/>
              <w:left w:val="nil"/>
              <w:bottom w:val="nil"/>
              <w:right w:val="nil"/>
            </w:tcBorders>
          </w:tcPr>
          <w:p w14:paraId="7102724A"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b/>
                <w:bCs/>
                <w:kern w:val="0"/>
                <w:sz w:val="20"/>
                <w:szCs w:val="20"/>
                <w14:ligatures w14:val="none"/>
              </w:rPr>
              <w:t>0,13</w:t>
            </w:r>
            <w:r>
              <w:rPr>
                <w:rFonts w:ascii="Arial" w:eastAsia="Calibri" w:hAnsi="Arial" w:cs="Arial"/>
                <w:kern w:val="0"/>
                <w:sz w:val="20"/>
                <w:szCs w:val="20"/>
                <w14:ligatures w14:val="none"/>
              </w:rPr>
              <w:t xml:space="preserve">   0,5</w:t>
            </w:r>
          </w:p>
        </w:tc>
        <w:tc>
          <w:tcPr>
            <w:tcW w:w="1187" w:type="dxa"/>
            <w:tcBorders>
              <w:top w:val="nil"/>
              <w:left w:val="nil"/>
              <w:bottom w:val="nil"/>
              <w:right w:val="nil"/>
            </w:tcBorders>
          </w:tcPr>
          <w:p w14:paraId="05E77C98"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1</w:t>
            </w:r>
          </w:p>
        </w:tc>
        <w:tc>
          <w:tcPr>
            <w:tcW w:w="1275" w:type="dxa"/>
            <w:tcBorders>
              <w:top w:val="nil"/>
              <w:left w:val="nil"/>
              <w:bottom w:val="nil"/>
              <w:right w:val="nil"/>
            </w:tcBorders>
          </w:tcPr>
          <w:p w14:paraId="1CA38280"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2</w:t>
            </w:r>
          </w:p>
        </w:tc>
        <w:tc>
          <w:tcPr>
            <w:tcW w:w="1134" w:type="dxa"/>
            <w:tcBorders>
              <w:top w:val="nil"/>
              <w:left w:val="nil"/>
              <w:bottom w:val="nil"/>
              <w:right w:val="nil"/>
            </w:tcBorders>
          </w:tcPr>
          <w:p w14:paraId="47D23394" w14:textId="77777777" w:rsidR="001C1D09" w:rsidRDefault="001C1D09">
            <w:pPr>
              <w:spacing w:after="0" w:line="480" w:lineRule="auto"/>
              <w:rPr>
                <w:rFonts w:ascii="Arial" w:eastAsia="Calibri" w:hAnsi="Arial" w:cs="Arial"/>
                <w:kern w:val="0"/>
                <w:sz w:val="20"/>
                <w:szCs w:val="20"/>
                <w14:ligatures w14:val="none"/>
              </w:rPr>
            </w:pPr>
          </w:p>
        </w:tc>
      </w:tr>
      <w:tr w:rsidR="001C1D09" w14:paraId="5B020EF7" w14:textId="77777777">
        <w:tc>
          <w:tcPr>
            <w:tcW w:w="1549" w:type="dxa"/>
            <w:tcBorders>
              <w:top w:val="nil"/>
              <w:left w:val="nil"/>
              <w:bottom w:val="single" w:sz="12" w:space="0" w:color="auto"/>
              <w:right w:val="nil"/>
            </w:tcBorders>
          </w:tcPr>
          <w:p w14:paraId="4A9E61B9" w14:textId="77777777" w:rsidR="001C1D09" w:rsidRDefault="00C47ACE">
            <w:pPr>
              <w:spacing w:after="0" w:line="480"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lastRenderedPageBreak/>
              <w:t>TP (mg/L)</w:t>
            </w:r>
          </w:p>
        </w:tc>
        <w:tc>
          <w:tcPr>
            <w:tcW w:w="1154" w:type="dxa"/>
            <w:tcBorders>
              <w:top w:val="nil"/>
              <w:left w:val="nil"/>
              <w:bottom w:val="single" w:sz="12" w:space="0" w:color="auto"/>
              <w:right w:val="nil"/>
            </w:tcBorders>
          </w:tcPr>
          <w:p w14:paraId="3917C75B"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0,05</w:t>
            </w:r>
          </w:p>
        </w:tc>
        <w:tc>
          <w:tcPr>
            <w:tcW w:w="1067" w:type="dxa"/>
            <w:tcBorders>
              <w:top w:val="nil"/>
              <w:left w:val="nil"/>
              <w:bottom w:val="single" w:sz="12" w:space="0" w:color="auto"/>
              <w:right w:val="nil"/>
            </w:tcBorders>
          </w:tcPr>
          <w:p w14:paraId="6047BD08"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0,2</w:t>
            </w:r>
          </w:p>
        </w:tc>
        <w:tc>
          <w:tcPr>
            <w:tcW w:w="1187" w:type="dxa"/>
            <w:tcBorders>
              <w:top w:val="nil"/>
              <w:left w:val="nil"/>
              <w:bottom w:val="single" w:sz="12" w:space="0" w:color="auto"/>
              <w:right w:val="nil"/>
            </w:tcBorders>
          </w:tcPr>
          <w:p w14:paraId="3B2BC6FB"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0,5</w:t>
            </w:r>
          </w:p>
        </w:tc>
        <w:tc>
          <w:tcPr>
            <w:tcW w:w="1275" w:type="dxa"/>
            <w:tcBorders>
              <w:top w:val="nil"/>
              <w:left w:val="nil"/>
              <w:bottom w:val="single" w:sz="12" w:space="0" w:color="auto"/>
              <w:right w:val="nil"/>
            </w:tcBorders>
          </w:tcPr>
          <w:p w14:paraId="197D5451" w14:textId="77777777" w:rsidR="001C1D09" w:rsidRDefault="00C47ACE">
            <w:pPr>
              <w:spacing w:after="0" w:line="480" w:lineRule="auto"/>
              <w:ind w:right="-113"/>
              <w:jc w:val="right"/>
              <w:rPr>
                <w:rFonts w:ascii="Arial" w:eastAsia="Calibri" w:hAnsi="Arial" w:cs="Arial"/>
                <w:kern w:val="0"/>
                <w:sz w:val="20"/>
                <w:szCs w:val="20"/>
                <w14:ligatures w14:val="none"/>
              </w:rPr>
            </w:pPr>
            <w:r>
              <w:rPr>
                <w:rFonts w:ascii="Arial" w:eastAsia="Calibri" w:hAnsi="Arial" w:cs="Arial"/>
                <w:kern w:val="0"/>
                <w:sz w:val="20"/>
                <w:szCs w:val="20"/>
                <w14:ligatures w14:val="none"/>
              </w:rPr>
              <w:t>1</w:t>
            </w:r>
          </w:p>
        </w:tc>
        <w:tc>
          <w:tcPr>
            <w:tcW w:w="1134" w:type="dxa"/>
            <w:tcBorders>
              <w:top w:val="nil"/>
              <w:left w:val="nil"/>
              <w:bottom w:val="single" w:sz="12" w:space="0" w:color="auto"/>
              <w:right w:val="nil"/>
            </w:tcBorders>
          </w:tcPr>
          <w:p w14:paraId="781865B0" w14:textId="77777777" w:rsidR="001C1D09" w:rsidRDefault="00C47ACE">
            <w:pPr>
              <w:spacing w:after="0" w:line="48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2,75</w:t>
            </w:r>
          </w:p>
        </w:tc>
      </w:tr>
      <w:bookmarkEnd w:id="11"/>
    </w:tbl>
    <w:p w14:paraId="220AEBFF" w14:textId="77777777" w:rsidR="001C1D09" w:rsidRDefault="001C1D09">
      <w:pPr>
        <w:tabs>
          <w:tab w:val="left" w:pos="3920"/>
        </w:tabs>
        <w:jc w:val="center"/>
        <w:rPr>
          <w:rFonts w:ascii="Arial" w:hAnsi="Arial" w:cs="Arial"/>
          <w:sz w:val="20"/>
          <w:szCs w:val="20"/>
          <w:lang w:eastAsia="fr-FR"/>
        </w:rPr>
      </w:pPr>
    </w:p>
    <w:p w14:paraId="60A59605" w14:textId="77777777" w:rsidR="001C1D09" w:rsidRDefault="00C47ACE">
      <w:pPr>
        <w:tabs>
          <w:tab w:val="left" w:pos="5090"/>
        </w:tabs>
        <w:rPr>
          <w:rFonts w:ascii="Arial" w:hAnsi="Arial" w:cs="Arial"/>
          <w:b/>
          <w:bCs/>
          <w:sz w:val="22"/>
          <w:szCs w:val="22"/>
          <w:lang w:eastAsia="fr-FR"/>
        </w:rPr>
      </w:pPr>
      <w:commentRangeStart w:id="12"/>
      <w:r>
        <w:rPr>
          <w:rFonts w:ascii="Arial" w:hAnsi="Arial" w:cs="Arial"/>
          <w:b/>
          <w:bCs/>
          <w:sz w:val="22"/>
          <w:szCs w:val="22"/>
          <w:lang w:eastAsia="fr-FR"/>
        </w:rPr>
        <w:t>3.2 DISCUSSION</w:t>
      </w:r>
      <w:commentRangeEnd w:id="12"/>
      <w:r>
        <w:commentReference w:id="12"/>
      </w:r>
    </w:p>
    <w:p w14:paraId="6E067690" w14:textId="77777777" w:rsidR="001C1D09" w:rsidRDefault="00C47ACE">
      <w:pPr>
        <w:tabs>
          <w:tab w:val="left" w:pos="5090"/>
        </w:tabs>
        <w:spacing w:after="0"/>
        <w:jc w:val="both"/>
        <w:rPr>
          <w:rFonts w:ascii="Arial" w:hAnsi="Arial" w:cs="Arial"/>
          <w:sz w:val="20"/>
          <w:szCs w:val="20"/>
        </w:rPr>
      </w:pPr>
      <w:r>
        <w:rPr>
          <w:rFonts w:ascii="Arial" w:hAnsi="Arial" w:cs="Arial"/>
          <w:sz w:val="20"/>
          <w:szCs w:val="20"/>
          <w:lang w:eastAsia="fr-FR"/>
        </w:rPr>
        <w:t xml:space="preserve">     The pH values of the lake water range from 5.75 to 7.21, with a median of 6.28. These data show that the lake water is slightly acidic. The acidity of the lake could be due to the leaching of granite rocks, rich in silica (SiO</w:t>
      </w:r>
      <w:r>
        <w:rPr>
          <w:rFonts w:ascii="Arial" w:hAnsi="Arial" w:cs="Arial"/>
          <w:sz w:val="20"/>
          <w:szCs w:val="20"/>
          <w:vertAlign w:val="subscript"/>
          <w:lang w:eastAsia="fr-FR"/>
        </w:rPr>
        <w:t>2</w:t>
      </w:r>
      <w:r>
        <w:rPr>
          <w:rFonts w:ascii="Arial" w:hAnsi="Arial" w:cs="Arial"/>
          <w:sz w:val="20"/>
          <w:szCs w:val="20"/>
          <w:lang w:eastAsia="fr-FR"/>
        </w:rPr>
        <w:t>) (an acidic oxide), and</w:t>
      </w:r>
      <w:r>
        <w:rPr>
          <w:rFonts w:ascii="Arial" w:hAnsi="Arial" w:cs="Arial"/>
          <w:sz w:val="20"/>
          <w:szCs w:val="20"/>
          <w:lang w:eastAsia="fr-FR"/>
        </w:rPr>
        <w:t xml:space="preserve"> the ferruginous tropical soils that dominate the Kossou lake region. Indeed, pH depends on the origin of the water, the geological nature of the substrate, and the watershed crossed </w:t>
      </w:r>
      <w:r>
        <w:rPr>
          <w:rFonts w:ascii="Arial" w:hAnsi="Arial" w:cs="Arial"/>
          <w:b/>
          <w:bCs/>
          <w:sz w:val="20"/>
          <w:szCs w:val="20"/>
          <w:lang w:eastAsia="fr-FR"/>
        </w:rPr>
        <w:t>(Bermond et Vuichard, 1973)</w:t>
      </w:r>
      <w:r>
        <w:rPr>
          <w:rFonts w:ascii="Arial" w:hAnsi="Arial" w:cs="Arial"/>
          <w:sz w:val="20"/>
          <w:szCs w:val="20"/>
          <w:lang w:eastAsia="fr-FR"/>
        </w:rPr>
        <w:t xml:space="preserve">. Similarly, </w:t>
      </w:r>
      <w:r>
        <w:rPr>
          <w:rFonts w:ascii="Arial" w:hAnsi="Arial" w:cs="Arial"/>
          <w:b/>
          <w:bCs/>
          <w:sz w:val="20"/>
          <w:szCs w:val="20"/>
          <w:lang w:eastAsia="fr-FR"/>
        </w:rPr>
        <w:t>Korfali et Davies (2003)</w:t>
      </w:r>
      <w:r>
        <w:rPr>
          <w:rFonts w:ascii="Arial" w:hAnsi="Arial" w:cs="Arial"/>
          <w:sz w:val="20"/>
          <w:szCs w:val="20"/>
          <w:lang w:eastAsia="fr-FR"/>
        </w:rPr>
        <w:t xml:space="preserve"> indicate</w:t>
      </w:r>
      <w:r>
        <w:rPr>
          <w:rFonts w:ascii="Arial" w:hAnsi="Arial" w:cs="Arial"/>
          <w:sz w:val="20"/>
          <w:szCs w:val="20"/>
          <w:lang w:eastAsia="fr-FR"/>
        </w:rPr>
        <w:t xml:space="preserve">d that the presence in continental waters of humic acids from soil leaching is the primary cause of the acidity of these waters. The results obtained are comparable to those of </w:t>
      </w:r>
      <w:r>
        <w:rPr>
          <w:rFonts w:ascii="Arial" w:hAnsi="Arial" w:cs="Arial"/>
          <w:b/>
          <w:bCs/>
          <w:sz w:val="20"/>
          <w:szCs w:val="20"/>
          <w:lang w:eastAsia="fr-FR"/>
        </w:rPr>
        <w:t xml:space="preserve">Adou </w:t>
      </w:r>
      <w:r>
        <w:rPr>
          <w:rFonts w:ascii="Arial" w:hAnsi="Arial" w:cs="Arial"/>
          <w:b/>
          <w:bCs/>
          <w:i/>
          <w:iCs/>
          <w:sz w:val="20"/>
          <w:szCs w:val="20"/>
          <w:lang w:eastAsia="fr-FR"/>
        </w:rPr>
        <w:t>et al</w:t>
      </w:r>
      <w:r>
        <w:rPr>
          <w:rFonts w:ascii="Arial" w:hAnsi="Arial" w:cs="Arial"/>
          <w:b/>
          <w:bCs/>
          <w:sz w:val="20"/>
          <w:szCs w:val="20"/>
          <w:lang w:eastAsia="fr-FR"/>
        </w:rPr>
        <w:t>. (2018)</w:t>
      </w:r>
      <w:r>
        <w:rPr>
          <w:rFonts w:ascii="Arial" w:hAnsi="Arial" w:cs="Arial"/>
          <w:sz w:val="20"/>
          <w:szCs w:val="20"/>
          <w:lang w:eastAsia="fr-FR"/>
        </w:rPr>
        <w:t>, who found pH values ranging from 5.0 to 7.9 in the waters o</w:t>
      </w:r>
      <w:r>
        <w:rPr>
          <w:rFonts w:ascii="Arial" w:hAnsi="Arial" w:cs="Arial"/>
          <w:sz w:val="20"/>
          <w:szCs w:val="20"/>
          <w:lang w:eastAsia="fr-FR"/>
        </w:rPr>
        <w:t xml:space="preserve">f the Ayamé 2 dam lake. </w:t>
      </w:r>
      <w:r>
        <w:rPr>
          <w:rFonts w:ascii="Arial" w:hAnsi="Arial" w:cs="Arial"/>
          <w:b/>
          <w:bCs/>
          <w:sz w:val="20"/>
          <w:szCs w:val="20"/>
          <w:lang w:eastAsia="fr-FR"/>
        </w:rPr>
        <w:t xml:space="preserve">Gbocho </w:t>
      </w:r>
      <w:r>
        <w:rPr>
          <w:rFonts w:ascii="Arial" w:hAnsi="Arial" w:cs="Arial"/>
          <w:b/>
          <w:bCs/>
          <w:i/>
          <w:iCs/>
          <w:sz w:val="20"/>
          <w:szCs w:val="20"/>
          <w:lang w:eastAsia="fr-FR"/>
        </w:rPr>
        <w:t>et al</w:t>
      </w:r>
      <w:r>
        <w:rPr>
          <w:rFonts w:ascii="Arial" w:hAnsi="Arial" w:cs="Arial"/>
          <w:b/>
          <w:bCs/>
          <w:sz w:val="20"/>
          <w:szCs w:val="20"/>
          <w:lang w:eastAsia="fr-FR"/>
        </w:rPr>
        <w:t>. (2015)</w:t>
      </w:r>
      <w:r>
        <w:rPr>
          <w:rFonts w:ascii="Arial" w:hAnsi="Arial" w:cs="Arial"/>
          <w:sz w:val="20"/>
          <w:szCs w:val="20"/>
          <w:lang w:eastAsia="fr-FR"/>
        </w:rPr>
        <w:t xml:space="preserve"> also found pH values between 6.7 and 7 in the waters of lake Taabo-village, similar to those in the present study.</w:t>
      </w:r>
      <w:r>
        <w:rPr>
          <w:rFonts w:ascii="Times New Roman" w:eastAsia="Times New Roman" w:hAnsi="Times New Roman" w:cs="Times New Roman"/>
          <w:kern w:val="0"/>
          <w:lang w:eastAsia="fr-FR"/>
          <w14:ligatures w14:val="none"/>
        </w:rPr>
        <w:t xml:space="preserve"> </w:t>
      </w:r>
      <w:r>
        <w:rPr>
          <w:rFonts w:ascii="Arial" w:hAnsi="Arial" w:cs="Arial"/>
          <w:sz w:val="20"/>
          <w:szCs w:val="20"/>
        </w:rPr>
        <w:t xml:space="preserve">Comparative analysis of physicochemical parameters indicates significant seasonal variations. </w:t>
      </w:r>
      <w:proofErr w:type="gramStart"/>
      <w:r>
        <w:rPr>
          <w:rFonts w:ascii="Arial" w:hAnsi="Arial" w:cs="Arial"/>
          <w:sz w:val="20"/>
          <w:szCs w:val="20"/>
        </w:rPr>
        <w:t>pH</w:t>
      </w:r>
      <w:proofErr w:type="gramEnd"/>
      <w:r>
        <w:rPr>
          <w:rFonts w:ascii="Arial" w:hAnsi="Arial" w:cs="Arial"/>
          <w:sz w:val="20"/>
          <w:szCs w:val="20"/>
        </w:rPr>
        <w:t xml:space="preserve"> values are high during flood periods, with a median of 6.68, and low during dry seasons, with a median value of 6.21. These differences in seasonal pH variations are thought to be linked primarily to physicochemical processes, but also to biological proce</w:t>
      </w:r>
      <w:r>
        <w:rPr>
          <w:rFonts w:ascii="Arial" w:hAnsi="Arial" w:cs="Arial"/>
          <w:sz w:val="20"/>
          <w:szCs w:val="20"/>
        </w:rPr>
        <w:t xml:space="preserve">sses. According to </w:t>
      </w:r>
      <w:r>
        <w:rPr>
          <w:rFonts w:ascii="Arial" w:hAnsi="Arial" w:cs="Arial"/>
          <w:b/>
          <w:bCs/>
          <w:sz w:val="20"/>
          <w:szCs w:val="20"/>
        </w:rPr>
        <w:t xml:space="preserve">Ekou </w:t>
      </w:r>
      <w:r>
        <w:rPr>
          <w:rFonts w:ascii="Arial" w:hAnsi="Arial" w:cs="Arial"/>
          <w:b/>
          <w:bCs/>
          <w:i/>
          <w:iCs/>
          <w:sz w:val="20"/>
          <w:szCs w:val="20"/>
        </w:rPr>
        <w:t>et al</w:t>
      </w:r>
      <w:r>
        <w:rPr>
          <w:rFonts w:ascii="Arial" w:hAnsi="Arial" w:cs="Arial"/>
          <w:b/>
          <w:bCs/>
          <w:sz w:val="20"/>
          <w:szCs w:val="20"/>
        </w:rPr>
        <w:t>. (2011)</w:t>
      </w:r>
      <w:r>
        <w:rPr>
          <w:rFonts w:ascii="Arial" w:hAnsi="Arial" w:cs="Arial"/>
          <w:sz w:val="20"/>
          <w:szCs w:val="20"/>
        </w:rPr>
        <w:t xml:space="preserve">, the decomposition of aquatic plants by microorganisms leads to an increase in oxygen </w:t>
      </w:r>
      <w:r>
        <w:rPr>
          <w:rFonts w:ascii="Arial" w:hAnsi="Arial" w:cs="Arial"/>
          <w:sz w:val="20"/>
          <w:szCs w:val="20"/>
        </w:rPr>
        <w:t>consumption by these microorganisms, causing a drop in pH as the environment becomes reductive. On the other hand, an increase in dissolved oxygen, resulting from the absence of aquatic plant decomposition, causes an increase in pH. The pH is a limiting fa</w:t>
      </w:r>
      <w:r>
        <w:rPr>
          <w:rFonts w:ascii="Arial" w:hAnsi="Arial" w:cs="Arial"/>
          <w:sz w:val="20"/>
          <w:szCs w:val="20"/>
        </w:rPr>
        <w:t xml:space="preserve">ctor in aquatic ecosystems, as it becomes toxic to living organisms if its value is below 4.5 or above 10. </w:t>
      </w:r>
      <w:r>
        <w:rPr>
          <w:rFonts w:ascii="Arial" w:hAnsi="Arial" w:cs="Arial"/>
          <w:b/>
          <w:bCs/>
          <w:sz w:val="20"/>
          <w:szCs w:val="20"/>
        </w:rPr>
        <w:t xml:space="preserve">(Hounkpè </w:t>
      </w:r>
      <w:r>
        <w:rPr>
          <w:rFonts w:ascii="Arial" w:hAnsi="Arial" w:cs="Arial"/>
          <w:b/>
          <w:bCs/>
          <w:i/>
          <w:iCs/>
          <w:sz w:val="20"/>
          <w:szCs w:val="20"/>
        </w:rPr>
        <w:t>et al</w:t>
      </w:r>
      <w:r>
        <w:rPr>
          <w:rFonts w:ascii="Arial" w:hAnsi="Arial" w:cs="Arial"/>
          <w:b/>
          <w:bCs/>
          <w:sz w:val="20"/>
          <w:szCs w:val="20"/>
        </w:rPr>
        <w:t>., 2017)</w:t>
      </w:r>
      <w:r>
        <w:rPr>
          <w:rFonts w:ascii="Arial" w:hAnsi="Arial" w:cs="Arial"/>
          <w:sz w:val="20"/>
          <w:szCs w:val="20"/>
        </w:rPr>
        <w:t>. According to the Water Quality Assessment System for Watercourses (SEQ-Eau), the pH values obtained during this study (5.75 t</w:t>
      </w:r>
      <w:r>
        <w:rPr>
          <w:rFonts w:ascii="Arial" w:hAnsi="Arial" w:cs="Arial"/>
          <w:sz w:val="20"/>
          <w:szCs w:val="20"/>
        </w:rPr>
        <w:t>o 7.21) indicate that the water is suitable for aquatic life.</w:t>
      </w:r>
    </w:p>
    <w:p w14:paraId="4DD3CDF1" w14:textId="77777777" w:rsidR="001C1D09" w:rsidRDefault="00C47ACE">
      <w:pPr>
        <w:tabs>
          <w:tab w:val="left" w:pos="5090"/>
        </w:tabs>
        <w:spacing w:after="0"/>
        <w:jc w:val="both"/>
        <w:rPr>
          <w:rFonts w:ascii="Arial" w:hAnsi="Arial" w:cs="Arial"/>
          <w:sz w:val="20"/>
          <w:szCs w:val="20"/>
        </w:rPr>
      </w:pPr>
      <w:r>
        <w:rPr>
          <w:rFonts w:ascii="Arial" w:hAnsi="Arial" w:cs="Arial"/>
          <w:sz w:val="20"/>
          <w:szCs w:val="20"/>
        </w:rPr>
        <w:t xml:space="preserve">     The temperatures recorded during the study fall within the range tolerated by warm-water aquatic species (25°C to 30°C) </w:t>
      </w:r>
      <w:r>
        <w:rPr>
          <w:rFonts w:ascii="Arial" w:hAnsi="Arial" w:cs="Arial"/>
          <w:b/>
          <w:bCs/>
          <w:sz w:val="20"/>
          <w:szCs w:val="20"/>
        </w:rPr>
        <w:t xml:space="preserve">(Dimon </w:t>
      </w:r>
      <w:r>
        <w:rPr>
          <w:rFonts w:ascii="Arial" w:hAnsi="Arial" w:cs="Arial"/>
          <w:b/>
          <w:bCs/>
          <w:i/>
          <w:iCs/>
          <w:sz w:val="20"/>
          <w:szCs w:val="20"/>
        </w:rPr>
        <w:t>et al</w:t>
      </w:r>
      <w:r>
        <w:rPr>
          <w:rFonts w:ascii="Arial" w:hAnsi="Arial" w:cs="Arial"/>
          <w:b/>
          <w:bCs/>
          <w:sz w:val="20"/>
          <w:szCs w:val="20"/>
        </w:rPr>
        <w:t>., 2014)</w:t>
      </w:r>
      <w:r>
        <w:rPr>
          <w:rFonts w:ascii="Arial" w:hAnsi="Arial" w:cs="Arial"/>
          <w:sz w:val="20"/>
          <w:szCs w:val="20"/>
        </w:rPr>
        <w:t>. The lake's water temperature is therefore favor</w:t>
      </w:r>
      <w:r>
        <w:rPr>
          <w:rFonts w:ascii="Arial" w:hAnsi="Arial" w:cs="Arial"/>
          <w:sz w:val="20"/>
          <w:szCs w:val="20"/>
        </w:rPr>
        <w:t>able to the life of various species. The median and even extreme values of surface water temperature promote metabolic exchanges and allow for good growth of living organisms. However, high temperatures promote the proliferation of microorganisms, which de</w:t>
      </w:r>
      <w:r>
        <w:rPr>
          <w:rFonts w:ascii="Arial" w:hAnsi="Arial" w:cs="Arial"/>
          <w:sz w:val="20"/>
          <w:szCs w:val="20"/>
        </w:rPr>
        <w:t xml:space="preserve">compose organic matter by consuming the oxygen dissolved in the water. This situation causes </w:t>
      </w:r>
      <w:proofErr w:type="gramStart"/>
      <w:r>
        <w:rPr>
          <w:rFonts w:ascii="Arial" w:hAnsi="Arial" w:cs="Arial"/>
          <w:sz w:val="20"/>
          <w:szCs w:val="20"/>
        </w:rPr>
        <w:t>a</w:t>
      </w:r>
      <w:proofErr w:type="gramEnd"/>
      <w:r>
        <w:rPr>
          <w:rFonts w:ascii="Arial" w:hAnsi="Arial" w:cs="Arial"/>
          <w:sz w:val="20"/>
          <w:szCs w:val="20"/>
        </w:rPr>
        <w:t xml:space="preserve"> drop in the pH of the water, resulting in the negative correlation (r = -0.59) observed between pH and temperature. The temperatures measured are consistent with</w:t>
      </w:r>
      <w:r>
        <w:rPr>
          <w:rFonts w:ascii="Arial" w:hAnsi="Arial" w:cs="Arial"/>
          <w:sz w:val="20"/>
          <w:szCs w:val="20"/>
        </w:rPr>
        <w:t xml:space="preserve"> those obtained by </w:t>
      </w:r>
      <w:r>
        <w:rPr>
          <w:rFonts w:ascii="Arial" w:hAnsi="Arial" w:cs="Arial"/>
          <w:b/>
          <w:bCs/>
          <w:sz w:val="20"/>
          <w:szCs w:val="20"/>
        </w:rPr>
        <w:t xml:space="preserve">Gbocho </w:t>
      </w:r>
      <w:r>
        <w:rPr>
          <w:rFonts w:ascii="Arial" w:hAnsi="Arial" w:cs="Arial"/>
          <w:b/>
          <w:bCs/>
          <w:i/>
          <w:iCs/>
          <w:sz w:val="20"/>
          <w:szCs w:val="20"/>
        </w:rPr>
        <w:t>et al</w:t>
      </w:r>
      <w:r>
        <w:rPr>
          <w:rFonts w:ascii="Arial" w:hAnsi="Arial" w:cs="Arial"/>
          <w:b/>
          <w:bCs/>
          <w:sz w:val="20"/>
          <w:szCs w:val="20"/>
        </w:rPr>
        <w:t>. (2015)</w:t>
      </w:r>
      <w:r>
        <w:rPr>
          <w:rFonts w:ascii="Arial" w:hAnsi="Arial" w:cs="Arial"/>
          <w:sz w:val="20"/>
          <w:szCs w:val="20"/>
        </w:rPr>
        <w:t xml:space="preserve"> in lake Taabo Dam and by </w:t>
      </w:r>
      <w:r>
        <w:rPr>
          <w:rFonts w:ascii="Arial" w:hAnsi="Arial" w:cs="Arial"/>
          <w:b/>
          <w:bCs/>
          <w:sz w:val="20"/>
          <w:szCs w:val="20"/>
        </w:rPr>
        <w:t xml:space="preserve">Adou </w:t>
      </w:r>
      <w:r>
        <w:rPr>
          <w:rFonts w:ascii="Arial" w:hAnsi="Arial" w:cs="Arial"/>
          <w:b/>
          <w:bCs/>
          <w:i/>
          <w:iCs/>
          <w:sz w:val="20"/>
          <w:szCs w:val="20"/>
        </w:rPr>
        <w:t>et al</w:t>
      </w:r>
      <w:r>
        <w:rPr>
          <w:rFonts w:ascii="Arial" w:hAnsi="Arial" w:cs="Arial"/>
          <w:b/>
          <w:bCs/>
          <w:sz w:val="20"/>
          <w:szCs w:val="20"/>
        </w:rPr>
        <w:t>. (2018)</w:t>
      </w:r>
      <w:r>
        <w:rPr>
          <w:rFonts w:ascii="Arial" w:hAnsi="Arial" w:cs="Arial"/>
          <w:sz w:val="20"/>
          <w:szCs w:val="20"/>
        </w:rPr>
        <w:t xml:space="preserve"> in lake Ayamé 2. These authors found temperature values ranging from 25°C to 33°C. The highest median temperature value in lake Kossou (29.40°C) is obtained during the dry </w:t>
      </w:r>
      <w:r>
        <w:rPr>
          <w:rFonts w:ascii="Arial" w:hAnsi="Arial" w:cs="Arial"/>
          <w:sz w:val="20"/>
          <w:szCs w:val="20"/>
        </w:rPr>
        <w:t xml:space="preserve">season. This value is consistent with that of </w:t>
      </w:r>
      <w:r>
        <w:rPr>
          <w:rFonts w:ascii="Arial" w:hAnsi="Arial" w:cs="Arial"/>
          <w:b/>
          <w:bCs/>
          <w:sz w:val="20"/>
          <w:szCs w:val="20"/>
        </w:rPr>
        <w:t xml:space="preserve">Adou </w:t>
      </w:r>
      <w:r>
        <w:rPr>
          <w:rFonts w:ascii="Arial" w:hAnsi="Arial" w:cs="Arial"/>
          <w:b/>
          <w:bCs/>
          <w:i/>
          <w:iCs/>
          <w:sz w:val="20"/>
          <w:szCs w:val="20"/>
        </w:rPr>
        <w:t>et al</w:t>
      </w:r>
      <w:r>
        <w:rPr>
          <w:rFonts w:ascii="Arial" w:hAnsi="Arial" w:cs="Arial"/>
          <w:b/>
          <w:bCs/>
          <w:sz w:val="20"/>
          <w:szCs w:val="20"/>
        </w:rPr>
        <w:t>. (2018)</w:t>
      </w:r>
      <w:r>
        <w:rPr>
          <w:rFonts w:ascii="Arial" w:hAnsi="Arial" w:cs="Arial"/>
          <w:sz w:val="20"/>
          <w:szCs w:val="20"/>
        </w:rPr>
        <w:t>, who obtained an average temperature of 29.70°C in lake Ayamé 2 during the same season. The factors that influence surface water temperature variations in tropical areas are largely related t</w:t>
      </w:r>
      <w:r>
        <w:rPr>
          <w:rFonts w:ascii="Arial" w:hAnsi="Arial" w:cs="Arial"/>
          <w:sz w:val="20"/>
          <w:szCs w:val="20"/>
        </w:rPr>
        <w:t xml:space="preserve">o climatic conditions (degree of insolation, wind, precipitation, vegetation cover, latitude) </w:t>
      </w:r>
      <w:r>
        <w:rPr>
          <w:rFonts w:ascii="Arial" w:hAnsi="Arial" w:cs="Arial"/>
          <w:b/>
          <w:bCs/>
          <w:sz w:val="20"/>
          <w:szCs w:val="20"/>
        </w:rPr>
        <w:t xml:space="preserve">(Makhoukh </w:t>
      </w:r>
      <w:r>
        <w:rPr>
          <w:rFonts w:ascii="Arial" w:hAnsi="Arial" w:cs="Arial"/>
          <w:b/>
          <w:bCs/>
          <w:i/>
          <w:iCs/>
          <w:sz w:val="20"/>
          <w:szCs w:val="20"/>
        </w:rPr>
        <w:t>et al</w:t>
      </w:r>
      <w:r>
        <w:rPr>
          <w:rFonts w:ascii="Arial" w:hAnsi="Arial" w:cs="Arial"/>
          <w:b/>
          <w:bCs/>
          <w:sz w:val="20"/>
          <w:szCs w:val="20"/>
        </w:rPr>
        <w:t>., 2011)</w:t>
      </w:r>
      <w:r>
        <w:rPr>
          <w:rFonts w:ascii="Arial" w:hAnsi="Arial" w:cs="Arial"/>
          <w:sz w:val="20"/>
          <w:szCs w:val="20"/>
        </w:rPr>
        <w:t>. Indeed, in these latitudes, the air temperature linked to solar radiation is at its maximum during the dry season. The high temperature o</w:t>
      </w:r>
      <w:r>
        <w:rPr>
          <w:rFonts w:ascii="Arial" w:hAnsi="Arial" w:cs="Arial"/>
          <w:sz w:val="20"/>
          <w:szCs w:val="20"/>
        </w:rPr>
        <w:t>f the lake's waters could be explained by strong sunlight and the absence of vegetation cover over this body of water.</w:t>
      </w:r>
    </w:p>
    <w:p w14:paraId="2E418E72" w14:textId="77777777" w:rsidR="001C1D09" w:rsidRDefault="00C47ACE">
      <w:pPr>
        <w:tabs>
          <w:tab w:val="left" w:pos="5090"/>
        </w:tabs>
        <w:spacing w:after="0"/>
        <w:jc w:val="both"/>
        <w:rPr>
          <w:rFonts w:ascii="Arial" w:hAnsi="Arial" w:cs="Arial"/>
          <w:sz w:val="20"/>
          <w:szCs w:val="20"/>
        </w:rPr>
      </w:pPr>
      <w:r>
        <w:rPr>
          <w:rFonts w:ascii="Arial" w:hAnsi="Arial" w:cs="Arial"/>
          <w:sz w:val="20"/>
          <w:szCs w:val="20"/>
        </w:rPr>
        <w:t xml:space="preserve">     The surface waters of lake Kossou are generally well oxygenated, with dissolved oxygen concentrations ranging from 4.23 mg/L to 7.23</w:t>
      </w:r>
      <w:r>
        <w:rPr>
          <w:rFonts w:ascii="Arial" w:hAnsi="Arial" w:cs="Arial"/>
          <w:sz w:val="20"/>
          <w:szCs w:val="20"/>
        </w:rPr>
        <w:t xml:space="preserve"> mg/L, with a median of 6.24 mg/L. These values reflect the water's ability to support good biological development within the lake. According to </w:t>
      </w:r>
      <w:r>
        <w:rPr>
          <w:rFonts w:ascii="Arial" w:hAnsi="Arial" w:cs="Arial"/>
          <w:b/>
          <w:bCs/>
          <w:sz w:val="20"/>
          <w:szCs w:val="20"/>
        </w:rPr>
        <w:t xml:space="preserve">Monkolo </w:t>
      </w:r>
      <w:r>
        <w:rPr>
          <w:rFonts w:ascii="Arial" w:hAnsi="Arial" w:cs="Arial"/>
          <w:b/>
          <w:bCs/>
          <w:i/>
          <w:iCs/>
          <w:sz w:val="20"/>
          <w:szCs w:val="20"/>
        </w:rPr>
        <w:t>et al</w:t>
      </w:r>
      <w:r>
        <w:rPr>
          <w:rFonts w:ascii="Arial" w:hAnsi="Arial" w:cs="Arial"/>
          <w:b/>
          <w:bCs/>
          <w:sz w:val="20"/>
          <w:szCs w:val="20"/>
        </w:rPr>
        <w:t>. (1993)</w:t>
      </w:r>
      <w:r>
        <w:rPr>
          <w:rFonts w:ascii="Arial" w:hAnsi="Arial" w:cs="Arial"/>
          <w:sz w:val="20"/>
          <w:szCs w:val="20"/>
        </w:rPr>
        <w:t>, a dissolved oxygen content above 5 mg/L is generally considered beneficial for the aquat</w:t>
      </w:r>
      <w:r>
        <w:rPr>
          <w:rFonts w:ascii="Arial" w:hAnsi="Arial" w:cs="Arial"/>
          <w:sz w:val="20"/>
          <w:szCs w:val="20"/>
        </w:rPr>
        <w:t>ic ecosystem. This does not vary significantly from one season to another (P &gt; 0.05). However, its highest median value (6.33 mg/L) was obtained during the flood period corresponding to the lowest temperature, while its lowest value (6.11 mg/L) was recorde</w:t>
      </w:r>
      <w:r>
        <w:rPr>
          <w:rFonts w:ascii="Arial" w:hAnsi="Arial" w:cs="Arial"/>
          <w:sz w:val="20"/>
          <w:szCs w:val="20"/>
        </w:rPr>
        <w:t xml:space="preserve">d during the dry season when the temperature is highest. This situation could be due to the increase in water temperature during the dry season, because according to </w:t>
      </w:r>
      <w:r>
        <w:rPr>
          <w:rFonts w:ascii="Arial" w:hAnsi="Arial" w:cs="Arial"/>
          <w:b/>
          <w:bCs/>
          <w:sz w:val="20"/>
          <w:szCs w:val="20"/>
        </w:rPr>
        <w:t>Hebert et Légaré (2000)</w:t>
      </w:r>
      <w:r>
        <w:rPr>
          <w:rFonts w:ascii="Arial" w:hAnsi="Arial" w:cs="Arial"/>
          <w:sz w:val="20"/>
          <w:szCs w:val="20"/>
        </w:rPr>
        <w:t>, warm water contains less dissolved oxygen than cold water. This r</w:t>
      </w:r>
      <w:r>
        <w:rPr>
          <w:rFonts w:ascii="Arial" w:hAnsi="Arial" w:cs="Arial"/>
          <w:sz w:val="20"/>
          <w:szCs w:val="20"/>
        </w:rPr>
        <w:t xml:space="preserve">eason could also explain why dissolved oxygen levels are higher during flood periods than during the rainy season. The seasonal variations in dissolved oxygen in this study are in accordance with those </w:t>
      </w:r>
      <w:r>
        <w:rPr>
          <w:rFonts w:ascii="Arial" w:hAnsi="Arial" w:cs="Arial"/>
          <w:sz w:val="20"/>
          <w:szCs w:val="20"/>
        </w:rPr>
        <w:lastRenderedPageBreak/>
        <w:t xml:space="preserve">reported by </w:t>
      </w:r>
      <w:r>
        <w:rPr>
          <w:rFonts w:ascii="Arial" w:hAnsi="Arial" w:cs="Arial"/>
          <w:b/>
          <w:bCs/>
          <w:sz w:val="20"/>
          <w:szCs w:val="20"/>
        </w:rPr>
        <w:t xml:space="preserve">Makhoukh </w:t>
      </w:r>
      <w:r>
        <w:rPr>
          <w:rFonts w:ascii="Arial" w:hAnsi="Arial" w:cs="Arial"/>
          <w:b/>
          <w:bCs/>
          <w:i/>
          <w:iCs/>
          <w:sz w:val="20"/>
          <w:szCs w:val="20"/>
        </w:rPr>
        <w:t>et al</w:t>
      </w:r>
      <w:r>
        <w:rPr>
          <w:rFonts w:ascii="Arial" w:hAnsi="Arial" w:cs="Arial"/>
          <w:b/>
          <w:bCs/>
          <w:sz w:val="20"/>
          <w:szCs w:val="20"/>
        </w:rPr>
        <w:t>. (2011)</w:t>
      </w:r>
      <w:r>
        <w:rPr>
          <w:rFonts w:ascii="Arial" w:hAnsi="Arial" w:cs="Arial"/>
          <w:sz w:val="20"/>
          <w:szCs w:val="20"/>
        </w:rPr>
        <w:t xml:space="preserve"> in the surface wate</w:t>
      </w:r>
      <w:r>
        <w:rPr>
          <w:rFonts w:ascii="Arial" w:hAnsi="Arial" w:cs="Arial"/>
          <w:sz w:val="20"/>
          <w:szCs w:val="20"/>
        </w:rPr>
        <w:t xml:space="preserve">rs of the Oued Moulouya in Morocco. The dissolved oxygen levels in lake Kossou (4.23 to 7.23 mg/L) are higher than those recorded by </w:t>
      </w:r>
      <w:r>
        <w:rPr>
          <w:rFonts w:ascii="Arial" w:hAnsi="Arial" w:cs="Arial"/>
          <w:b/>
          <w:bCs/>
          <w:sz w:val="20"/>
          <w:szCs w:val="20"/>
        </w:rPr>
        <w:t xml:space="preserve">Adou </w:t>
      </w:r>
      <w:r>
        <w:rPr>
          <w:rFonts w:ascii="Arial" w:hAnsi="Arial" w:cs="Arial"/>
          <w:b/>
          <w:bCs/>
          <w:i/>
          <w:iCs/>
          <w:sz w:val="20"/>
          <w:szCs w:val="20"/>
        </w:rPr>
        <w:t>et al</w:t>
      </w:r>
      <w:r>
        <w:rPr>
          <w:rFonts w:ascii="Arial" w:hAnsi="Arial" w:cs="Arial"/>
          <w:b/>
          <w:bCs/>
          <w:sz w:val="20"/>
          <w:szCs w:val="20"/>
        </w:rPr>
        <w:t xml:space="preserve">. (2018) </w:t>
      </w:r>
      <w:r>
        <w:rPr>
          <w:rFonts w:ascii="Arial" w:hAnsi="Arial" w:cs="Arial"/>
          <w:sz w:val="20"/>
          <w:szCs w:val="20"/>
        </w:rPr>
        <w:t>in lake Ayamé 2, with values ranging from 0.5 mg/L to 3.6 mg/L. According to Villeneuve et al. (2006), v</w:t>
      </w:r>
      <w:r>
        <w:rPr>
          <w:rFonts w:ascii="Arial" w:hAnsi="Arial" w:cs="Arial"/>
          <w:sz w:val="20"/>
          <w:szCs w:val="20"/>
        </w:rPr>
        <w:t>ariations in dissolved oxygen levels are influenced by a number of factors, including wind, water depth, water flow velocity, and the presence of reducing deposits. Thus, this difference in dissolved oxygen levels could be explained by the higher hydraulic</w:t>
      </w:r>
      <w:r>
        <w:rPr>
          <w:rFonts w:ascii="Arial" w:hAnsi="Arial" w:cs="Arial"/>
          <w:sz w:val="20"/>
          <w:szCs w:val="20"/>
        </w:rPr>
        <w:t xml:space="preserve">ity of lake Kossou compared to lake Ayamé 2, whose waters are slowly renewed due to its location between two hydroelectric dams (Ayamé 1 and Ayamé 2). </w:t>
      </w:r>
    </w:p>
    <w:p w14:paraId="31D656EC" w14:textId="77777777" w:rsidR="001C1D09" w:rsidRDefault="00C47ACE">
      <w:pPr>
        <w:tabs>
          <w:tab w:val="left" w:pos="5090"/>
        </w:tabs>
        <w:spacing w:after="0"/>
        <w:jc w:val="both"/>
        <w:rPr>
          <w:rFonts w:ascii="Arial" w:hAnsi="Arial" w:cs="Arial"/>
          <w:sz w:val="20"/>
          <w:szCs w:val="20"/>
        </w:rPr>
      </w:pPr>
      <w:r>
        <w:rPr>
          <w:rFonts w:ascii="Arial" w:hAnsi="Arial" w:cs="Arial"/>
          <w:sz w:val="20"/>
          <w:szCs w:val="20"/>
        </w:rPr>
        <w:t xml:space="preserve">     The same applies to ammonium and orthophosphate, whose concentrations in lake Kossou are generally </w:t>
      </w:r>
      <w:r>
        <w:rPr>
          <w:rFonts w:ascii="Arial" w:hAnsi="Arial" w:cs="Arial"/>
          <w:sz w:val="20"/>
          <w:szCs w:val="20"/>
        </w:rPr>
        <w:t xml:space="preserve">lower than those obtained in lake Ayamé 2 by </w:t>
      </w:r>
      <w:r>
        <w:rPr>
          <w:rFonts w:ascii="Arial" w:hAnsi="Arial" w:cs="Arial"/>
          <w:b/>
          <w:bCs/>
          <w:sz w:val="20"/>
          <w:szCs w:val="20"/>
        </w:rPr>
        <w:t xml:space="preserve">Adou </w:t>
      </w:r>
      <w:r>
        <w:rPr>
          <w:rFonts w:ascii="Arial" w:hAnsi="Arial" w:cs="Arial"/>
          <w:b/>
          <w:bCs/>
          <w:i/>
          <w:iCs/>
          <w:sz w:val="20"/>
          <w:szCs w:val="20"/>
        </w:rPr>
        <w:t>et al</w:t>
      </w:r>
      <w:r>
        <w:rPr>
          <w:rFonts w:ascii="Arial" w:hAnsi="Arial" w:cs="Arial"/>
          <w:b/>
          <w:bCs/>
          <w:sz w:val="20"/>
          <w:szCs w:val="20"/>
        </w:rPr>
        <w:t>. (2018)</w:t>
      </w:r>
      <w:r>
        <w:rPr>
          <w:rFonts w:ascii="Arial" w:hAnsi="Arial" w:cs="Arial"/>
          <w:sz w:val="20"/>
          <w:szCs w:val="20"/>
        </w:rPr>
        <w:t xml:space="preserve">. These authors obtained ammonium and orthophosphate concentrations ranging from 0.017 to 1.090 mg/L and 0.100 to 0.460 mg/L, respectively. In addition, the Water Quality Assessment System for </w:t>
      </w:r>
      <w:r>
        <w:rPr>
          <w:rFonts w:ascii="Arial" w:hAnsi="Arial" w:cs="Arial"/>
          <w:sz w:val="20"/>
          <w:szCs w:val="20"/>
        </w:rPr>
        <w:t xml:space="preserve">Watercourses (SEQ-Eau) used in this study reveals that the waters of lake Kossou have good biological potential in terms of ammonium and orthophosphate. These parameters therefore allow for good growth of aquatic biota. However, this system indicates that </w:t>
      </w:r>
      <w:r>
        <w:rPr>
          <w:rFonts w:ascii="Arial" w:hAnsi="Arial" w:cs="Arial"/>
          <w:sz w:val="20"/>
          <w:szCs w:val="20"/>
        </w:rPr>
        <w:t>the water in lake Kossou is unsuitable for biology in terms of total phosphorus, with a median content of 2.75 mg/L. The concentrations of this parameter reflect the water's inability to support biological balance within the lake environment, i.e., the wat</w:t>
      </w:r>
      <w:r>
        <w:rPr>
          <w:rFonts w:ascii="Arial" w:hAnsi="Arial" w:cs="Arial"/>
          <w:sz w:val="20"/>
          <w:szCs w:val="20"/>
        </w:rPr>
        <w:t>er's inability to promote the good living conditions necessary for various aquatic organisms. This situation could be explained mainly by the leaching of agricultural land containing phosphate fertilizers, pastoral activities along the shores, and domestic</w:t>
      </w:r>
      <w:r>
        <w:rPr>
          <w:rFonts w:ascii="Arial" w:hAnsi="Arial" w:cs="Arial"/>
          <w:sz w:val="20"/>
          <w:szCs w:val="20"/>
        </w:rPr>
        <w:t xml:space="preserve"> waste and wastewater from residents discharged directly into the lake. In addition, the spreading of nutrients linked to the repetitive fish farming activities of the lake's fish farm is another potential source of total phosphorus in the fish farm. The c</w:t>
      </w:r>
      <w:r>
        <w:rPr>
          <w:rFonts w:ascii="Arial" w:hAnsi="Arial" w:cs="Arial"/>
          <w:sz w:val="20"/>
          <w:szCs w:val="20"/>
        </w:rPr>
        <w:t xml:space="preserve">ombined effects of these different sources could be responsible for the appearance of invasive aquatic plants in certain areas of the lake. The results obtained corroborate the observations made by </w:t>
      </w:r>
      <w:r>
        <w:rPr>
          <w:rFonts w:ascii="Arial" w:hAnsi="Arial" w:cs="Arial"/>
          <w:b/>
          <w:bCs/>
          <w:sz w:val="20"/>
          <w:szCs w:val="20"/>
        </w:rPr>
        <w:t>Diarra (2020)</w:t>
      </w:r>
      <w:r>
        <w:rPr>
          <w:rFonts w:ascii="Arial" w:hAnsi="Arial" w:cs="Arial"/>
          <w:sz w:val="20"/>
          <w:szCs w:val="20"/>
        </w:rPr>
        <w:t>, which state that lake Kossou is prone to in</w:t>
      </w:r>
      <w:r>
        <w:rPr>
          <w:rFonts w:ascii="Arial" w:hAnsi="Arial" w:cs="Arial"/>
          <w:sz w:val="20"/>
          <w:szCs w:val="20"/>
        </w:rPr>
        <w:t xml:space="preserve">vasion by aquatic plants. In waterways, excess phosphorus leads to accelerated growth of algae, phytoplankton, and aquatic plants and contributes to the eutrophication of the water body </w:t>
      </w:r>
      <w:r>
        <w:rPr>
          <w:rFonts w:ascii="Arial" w:hAnsi="Arial" w:cs="Arial"/>
          <w:b/>
          <w:bCs/>
          <w:sz w:val="20"/>
          <w:szCs w:val="20"/>
        </w:rPr>
        <w:t>(Curry et Labelle, 2010)</w:t>
      </w:r>
      <w:r>
        <w:rPr>
          <w:rFonts w:ascii="Arial" w:hAnsi="Arial" w:cs="Arial"/>
          <w:sz w:val="20"/>
          <w:szCs w:val="20"/>
        </w:rPr>
        <w:t xml:space="preserve">. </w:t>
      </w:r>
      <w:r>
        <w:rPr>
          <w:rFonts w:ascii="Arial" w:hAnsi="Arial" w:cs="Arial"/>
          <w:b/>
          <w:bCs/>
          <w:sz w:val="20"/>
          <w:szCs w:val="20"/>
        </w:rPr>
        <w:t>Halle et Bruzon (2006)</w:t>
      </w:r>
      <w:r>
        <w:rPr>
          <w:rFonts w:ascii="Arial" w:hAnsi="Arial" w:cs="Arial"/>
          <w:sz w:val="20"/>
          <w:szCs w:val="20"/>
        </w:rPr>
        <w:t xml:space="preserve"> indicated, on the one</w:t>
      </w:r>
      <w:r>
        <w:rPr>
          <w:rFonts w:ascii="Arial" w:hAnsi="Arial" w:cs="Arial"/>
          <w:sz w:val="20"/>
          <w:szCs w:val="20"/>
        </w:rPr>
        <w:t xml:space="preserve"> hand, that the invasion of water bodies by water hyacinth has spread from coastal areas to the continental waters of the Bandama, Comoé, and Sassandra rivers, and on the other hand, that water lettuce (</w:t>
      </w:r>
      <w:r>
        <w:rPr>
          <w:rFonts w:ascii="Arial" w:hAnsi="Arial" w:cs="Arial"/>
          <w:i/>
          <w:iCs/>
          <w:sz w:val="20"/>
          <w:szCs w:val="20"/>
        </w:rPr>
        <w:t>Pistia stratiotes</w:t>
      </w:r>
      <w:r>
        <w:rPr>
          <w:rFonts w:ascii="Arial" w:hAnsi="Arial" w:cs="Arial"/>
          <w:sz w:val="20"/>
          <w:szCs w:val="20"/>
        </w:rPr>
        <w:t>) occupies all surface waters in Ivo</w:t>
      </w:r>
      <w:r>
        <w:rPr>
          <w:rFonts w:ascii="Arial" w:hAnsi="Arial" w:cs="Arial"/>
          <w:sz w:val="20"/>
          <w:szCs w:val="20"/>
        </w:rPr>
        <w:t xml:space="preserve">ry Coast. This eutrophication phenomenon could lead to a decrease in oxygenation of this aquatic environment and cause a decline in the lake's fish productivity. </w:t>
      </w:r>
      <w:r>
        <w:rPr>
          <w:rFonts w:ascii="Arial" w:hAnsi="Arial" w:cs="Arial"/>
          <w:b/>
          <w:bCs/>
          <w:sz w:val="20"/>
          <w:szCs w:val="20"/>
        </w:rPr>
        <w:t xml:space="preserve">Dimon </w:t>
      </w:r>
      <w:r>
        <w:rPr>
          <w:rFonts w:ascii="Arial" w:hAnsi="Arial" w:cs="Arial"/>
          <w:b/>
          <w:bCs/>
          <w:i/>
          <w:iCs/>
          <w:sz w:val="20"/>
          <w:szCs w:val="20"/>
        </w:rPr>
        <w:t>et al</w:t>
      </w:r>
      <w:r>
        <w:rPr>
          <w:rFonts w:ascii="Arial" w:hAnsi="Arial" w:cs="Arial"/>
          <w:b/>
          <w:bCs/>
          <w:sz w:val="20"/>
          <w:szCs w:val="20"/>
        </w:rPr>
        <w:t>. (2014)</w:t>
      </w:r>
      <w:r>
        <w:rPr>
          <w:rFonts w:ascii="Arial" w:hAnsi="Arial" w:cs="Arial"/>
          <w:sz w:val="20"/>
          <w:szCs w:val="20"/>
        </w:rPr>
        <w:t xml:space="preserve"> found total phosphorus concentrations in lake Ahémé in Benin that were sim</w:t>
      </w:r>
      <w:r>
        <w:rPr>
          <w:rFonts w:ascii="Arial" w:hAnsi="Arial" w:cs="Arial"/>
          <w:sz w:val="20"/>
          <w:szCs w:val="20"/>
        </w:rPr>
        <w:t>ilar to the results of this study.</w:t>
      </w:r>
    </w:p>
    <w:p w14:paraId="44FB7716" w14:textId="77777777" w:rsidR="001C1D09" w:rsidRDefault="00C47ACE">
      <w:pPr>
        <w:tabs>
          <w:tab w:val="left" w:pos="5090"/>
        </w:tabs>
        <w:spacing w:after="0"/>
        <w:jc w:val="both"/>
        <w:rPr>
          <w:rFonts w:ascii="Arial" w:hAnsi="Arial" w:cs="Arial"/>
          <w:sz w:val="20"/>
          <w:szCs w:val="20"/>
        </w:rPr>
      </w:pPr>
      <w:r>
        <w:rPr>
          <w:rFonts w:ascii="Arial" w:hAnsi="Arial" w:cs="Arial"/>
          <w:sz w:val="20"/>
          <w:szCs w:val="20"/>
        </w:rPr>
        <w:t>Furthermore, nutrient concentrations (ammonium, orthophosphate, and total phosphorus) are higher during the dry season than during the rainy and flood seasons. The positive correlations between temperature and each of the</w:t>
      </w:r>
      <w:r>
        <w:rPr>
          <w:rFonts w:ascii="Arial" w:hAnsi="Arial" w:cs="Arial"/>
          <w:sz w:val="20"/>
          <w:szCs w:val="20"/>
        </w:rPr>
        <w:t xml:space="preserve">se variables reflect this relationship. This situation could be explained by the phenomenon of dilution and evaporation of lake water. Agricultural fertilizers, which are generally spread during the rainy season, are carried away by precipitation and then </w:t>
      </w:r>
      <w:r>
        <w:rPr>
          <w:rFonts w:ascii="Arial" w:hAnsi="Arial" w:cs="Arial"/>
          <w:sz w:val="20"/>
          <w:szCs w:val="20"/>
        </w:rPr>
        <w:t>drained by runoff into the lake. Their concentrations therefore decrease when the water level rises (dilution phenomenon) and increase during periods characterized by a significant drop in the water level. Consequently, the dry season corresponds to the pe</w:t>
      </w:r>
      <w:r>
        <w:rPr>
          <w:rFonts w:ascii="Arial" w:hAnsi="Arial" w:cs="Arial"/>
          <w:sz w:val="20"/>
          <w:szCs w:val="20"/>
        </w:rPr>
        <w:t xml:space="preserve">riod of high availability of nutrients in the lake. This observation corroborates the work of </w:t>
      </w:r>
      <w:r>
        <w:rPr>
          <w:rFonts w:ascii="Arial" w:hAnsi="Arial" w:cs="Arial"/>
          <w:b/>
          <w:bCs/>
          <w:sz w:val="20"/>
          <w:szCs w:val="20"/>
        </w:rPr>
        <w:t>Dabbadié (1996)</w:t>
      </w:r>
      <w:r>
        <w:rPr>
          <w:rFonts w:ascii="Arial" w:hAnsi="Arial" w:cs="Arial"/>
          <w:sz w:val="20"/>
          <w:szCs w:val="20"/>
        </w:rPr>
        <w:t xml:space="preserve">, who notes that an increase in the concentration of nutrients in water leads to rapid phytoplankton proliferation during the dry season. </w:t>
      </w:r>
    </w:p>
    <w:p w14:paraId="279DC000" w14:textId="77777777" w:rsidR="001C1D09" w:rsidRDefault="00C47ACE">
      <w:pPr>
        <w:tabs>
          <w:tab w:val="left" w:pos="5090"/>
        </w:tabs>
        <w:spacing w:after="240" w:line="240" w:lineRule="auto"/>
        <w:jc w:val="both"/>
        <w:rPr>
          <w:rFonts w:ascii="Arial" w:hAnsi="Arial" w:cs="Arial"/>
          <w:sz w:val="20"/>
          <w:szCs w:val="20"/>
        </w:rPr>
      </w:pPr>
      <w:r>
        <w:rPr>
          <w:rFonts w:ascii="Arial" w:hAnsi="Arial" w:cs="Arial"/>
          <w:sz w:val="20"/>
          <w:szCs w:val="20"/>
        </w:rPr>
        <w:t xml:space="preserve">     The</w:t>
      </w:r>
      <w:r>
        <w:rPr>
          <w:rFonts w:ascii="Arial" w:hAnsi="Arial" w:cs="Arial"/>
          <w:sz w:val="20"/>
          <w:szCs w:val="20"/>
        </w:rPr>
        <w:t xml:space="preserve"> significant negative correlations between pH and ammonium (r = -0.67) and between pH and total phosphorus (r = -0.83) indicate that a decrease in pH leads to an increase in nutrient salts. The decomposition of organic matter by microorganisms could be the</w:t>
      </w:r>
      <w:r>
        <w:rPr>
          <w:rFonts w:ascii="Arial" w:hAnsi="Arial" w:cs="Arial"/>
          <w:sz w:val="20"/>
          <w:szCs w:val="20"/>
        </w:rPr>
        <w:t xml:space="preserve"> cause. There is also a very significant positive correlation between ammonium and total phosphorus (r = 0.72). This correlation demonstrates the affinity between these two elements and reveals that they originate from identical anthropogenic activities, n</w:t>
      </w:r>
      <w:r>
        <w:rPr>
          <w:rFonts w:ascii="Arial" w:hAnsi="Arial" w:cs="Arial"/>
          <w:sz w:val="20"/>
          <w:szCs w:val="20"/>
        </w:rPr>
        <w:t>amely agricultural activities. Consequently, the low ammonium content could be explained by its oxidation into nitrites and then nitrates by microorganisms.</w:t>
      </w:r>
    </w:p>
    <w:p w14:paraId="6952C738" w14:textId="77777777" w:rsidR="001C1D09" w:rsidRDefault="00C47ACE">
      <w:pPr>
        <w:tabs>
          <w:tab w:val="left" w:pos="5090"/>
        </w:tabs>
        <w:spacing w:after="0" w:line="480" w:lineRule="auto"/>
        <w:rPr>
          <w:rFonts w:ascii="Arial" w:hAnsi="Arial" w:cs="Arial"/>
          <w:b/>
          <w:bCs/>
          <w:sz w:val="22"/>
          <w:szCs w:val="22"/>
        </w:rPr>
      </w:pPr>
      <w:r>
        <w:rPr>
          <w:rFonts w:ascii="Arial" w:hAnsi="Arial" w:cs="Arial"/>
          <w:b/>
          <w:bCs/>
          <w:sz w:val="22"/>
          <w:szCs w:val="22"/>
        </w:rPr>
        <w:t xml:space="preserve">4. CONCLUSION </w:t>
      </w:r>
    </w:p>
    <w:p w14:paraId="4FCDEF5C" w14:textId="77777777" w:rsidR="001C1D09" w:rsidRDefault="00C47ACE">
      <w:pPr>
        <w:tabs>
          <w:tab w:val="left" w:pos="5090"/>
        </w:tabs>
        <w:spacing w:after="240"/>
        <w:jc w:val="both"/>
        <w:rPr>
          <w:rFonts w:ascii="Arial" w:hAnsi="Arial" w:cs="Arial"/>
          <w:sz w:val="20"/>
          <w:szCs w:val="20"/>
        </w:rPr>
      </w:pPr>
      <w:r>
        <w:rPr>
          <w:rFonts w:ascii="Arial" w:hAnsi="Arial" w:cs="Arial"/>
          <w:sz w:val="20"/>
          <w:szCs w:val="20"/>
        </w:rPr>
        <w:lastRenderedPageBreak/>
        <w:t xml:space="preserve">The temperature of the lake water is influenced by sunlight and allows for good </w:t>
      </w:r>
      <w:r>
        <w:rPr>
          <w:rFonts w:ascii="Arial" w:hAnsi="Arial" w:cs="Arial"/>
          <w:sz w:val="20"/>
          <w:szCs w:val="20"/>
        </w:rPr>
        <w:t xml:space="preserve">growth of living organisms in the lake, as it is within the range tolerated by warm-water aquatic species (25°C to 33°C). According to the Water Quality Assessment System for Watercourses (SEQ-Eau), the lake water has good biological potential in terms of </w:t>
      </w:r>
      <w:r>
        <w:rPr>
          <w:rFonts w:ascii="Arial" w:hAnsi="Arial" w:cs="Arial"/>
          <w:sz w:val="20"/>
          <w:szCs w:val="20"/>
        </w:rPr>
        <w:t xml:space="preserve">pH, dissolved oxygen, ammonium, and orthophosphate. In other words, the concentrations of these parameters are conducive to the healthy growth of aquatic species in the lake. However, the poor suitability of the water for total phosphorus does not promote </w:t>
      </w:r>
      <w:r>
        <w:rPr>
          <w:rFonts w:ascii="Arial" w:hAnsi="Arial" w:cs="Arial"/>
          <w:sz w:val="20"/>
          <w:szCs w:val="20"/>
        </w:rPr>
        <w:t>optimal biological development within the lake. In this regard, total phosphorus appears to be the most degrading parameter. In addition, significant seasonal variations are observed in most of the physicochemical parameters studied. Thus, nutrient concent</w:t>
      </w:r>
      <w:r>
        <w:rPr>
          <w:rFonts w:ascii="Arial" w:hAnsi="Arial" w:cs="Arial"/>
          <w:sz w:val="20"/>
          <w:szCs w:val="20"/>
        </w:rPr>
        <w:t xml:space="preserve">rations (ammonium, orthophosphate, and total phosphorus) are higher in the dry season than during the flood and rainy seasons. For this reason, the appearance of floating aquatic plants is more noticeable during the dry season, which is characterized by a </w:t>
      </w:r>
      <w:r>
        <w:rPr>
          <w:rFonts w:ascii="Arial" w:hAnsi="Arial" w:cs="Arial"/>
          <w:sz w:val="20"/>
          <w:szCs w:val="20"/>
        </w:rPr>
        <w:t>decrease in dissolved oxygen concentration.</w:t>
      </w:r>
    </w:p>
    <w:p w14:paraId="0F999CF7" w14:textId="77777777" w:rsidR="001C1D09" w:rsidRDefault="00C47ACE">
      <w:pPr>
        <w:jc w:val="both"/>
        <w:outlineLvl w:val="0"/>
        <w:rPr>
          <w:rFonts w:ascii="Arial" w:hAnsi="Arial" w:cs="Arial"/>
        </w:rPr>
      </w:pPr>
      <w:r>
        <w:rPr>
          <w:rFonts w:ascii="Arial" w:hAnsi="Arial" w:cs="Arial"/>
          <w:b/>
          <w:bCs/>
        </w:rPr>
        <w:t xml:space="preserve">COMPETING INTERESTS </w:t>
      </w:r>
      <w:proofErr w:type="gramStart"/>
      <w:r>
        <w:rPr>
          <w:rFonts w:ascii="Arial" w:hAnsi="Arial" w:cs="Arial"/>
          <w:b/>
          <w:bCs/>
        </w:rPr>
        <w:t>DISCLAIMER:</w:t>
      </w:r>
      <w:proofErr w:type="gramEnd"/>
    </w:p>
    <w:p w14:paraId="132770B2" w14:textId="77777777" w:rsidR="001C1D09" w:rsidRDefault="00C47ACE">
      <w:r>
        <w:t xml:space="preserve">Authors have declared that they have no known competing financial interests OR non-financial interests OR personal relationships that could have appeared to influence the work </w:t>
      </w:r>
      <w:r>
        <w:t>reported in this paper.</w:t>
      </w:r>
    </w:p>
    <w:p w14:paraId="6B1B22A5" w14:textId="77777777" w:rsidR="001C1D09" w:rsidRDefault="001C1D09"/>
    <w:p w14:paraId="0B0D06CF" w14:textId="77777777" w:rsidR="001C1D09" w:rsidRDefault="001C1D09"/>
    <w:p w14:paraId="4CC07D74" w14:textId="77777777" w:rsidR="001C1D09" w:rsidRDefault="001C1D09">
      <w:pPr>
        <w:tabs>
          <w:tab w:val="left" w:pos="5090"/>
        </w:tabs>
        <w:spacing w:after="240"/>
        <w:jc w:val="both"/>
        <w:rPr>
          <w:rFonts w:ascii="Arial" w:hAnsi="Arial" w:cs="Arial"/>
          <w:sz w:val="20"/>
          <w:szCs w:val="20"/>
        </w:rPr>
      </w:pPr>
    </w:p>
    <w:p w14:paraId="47ECD0A9" w14:textId="77777777" w:rsidR="001C1D09" w:rsidRDefault="00C47ACE">
      <w:pPr>
        <w:spacing w:after="0" w:line="480" w:lineRule="auto"/>
        <w:rPr>
          <w:rFonts w:ascii="Arial" w:hAnsi="Arial" w:cs="Arial"/>
          <w:b/>
          <w:bCs/>
          <w:color w:val="000000"/>
          <w:sz w:val="22"/>
          <w:szCs w:val="22"/>
        </w:rPr>
      </w:pPr>
      <w:r>
        <w:rPr>
          <w:rFonts w:ascii="Arial" w:hAnsi="Arial" w:cs="Arial"/>
          <w:b/>
          <w:sz w:val="22"/>
          <w:szCs w:val="22"/>
        </w:rPr>
        <w:t xml:space="preserve">REFERENCES </w:t>
      </w:r>
    </w:p>
    <w:p w14:paraId="207158A5"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[1] Tah, L., Da Costa, K. S., Kouassi, J. N., &amp; Moreau, J. (2009). Fishing effort and fish production at Lake Ayamé I (Bia </w:t>
      </w:r>
      <w:proofErr w:type="gramStart"/>
      <w:r>
        <w:rPr>
          <w:rFonts w:ascii="Arial" w:eastAsia="Calibri" w:hAnsi="Arial" w:cs="Arial"/>
          <w:b/>
          <w:kern w:val="0"/>
          <w:sz w:val="20"/>
          <w:szCs w:val="20"/>
          <w14:ligatures w14:val="none"/>
        </w:rPr>
        <w:t>Basin;</w:t>
      </w:r>
      <w:proofErr w:type="gramEnd"/>
      <w:r>
        <w:rPr>
          <w:rFonts w:ascii="Arial" w:eastAsia="Calibri" w:hAnsi="Arial" w:cs="Arial"/>
          <w:b/>
          <w:kern w:val="0"/>
          <w:sz w:val="20"/>
          <w:szCs w:val="20"/>
          <w14:ligatures w14:val="none"/>
        </w:rPr>
        <w:t xml:space="preserve"> Côte d’Ivoire) after the departure of the “Bozo” fishermen. African Agronomy, 21(1), 10</w:t>
      </w:r>
      <w:r>
        <w:rPr>
          <w:rFonts w:ascii="Arial" w:eastAsia="Calibri" w:hAnsi="Arial" w:cs="Arial"/>
          <w:b/>
          <w:kern w:val="0"/>
          <w:sz w:val="20"/>
          <w:szCs w:val="20"/>
          <w14:ligatures w14:val="none"/>
        </w:rPr>
        <w:t>3–115.</w:t>
      </w:r>
    </w:p>
    <w:p w14:paraId="37626305" w14:textId="77777777" w:rsidR="001C1D09" w:rsidRDefault="001C1D09">
      <w:pPr>
        <w:tabs>
          <w:tab w:val="left" w:pos="5090"/>
        </w:tabs>
        <w:jc w:val="both"/>
        <w:rPr>
          <w:rFonts w:ascii="Arial" w:eastAsia="Calibri" w:hAnsi="Arial" w:cs="Arial"/>
          <w:b/>
          <w:kern w:val="0"/>
          <w:sz w:val="20"/>
          <w:szCs w:val="20"/>
          <w14:ligatures w14:val="none"/>
        </w:rPr>
      </w:pPr>
    </w:p>
    <w:p w14:paraId="547D8FAE"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[2] Dedjiho, C. A., Mama, D., Tometin, L., Nougbode, I., Chouti, W., Sohounhloue, D. C. K., et al. (2013). Evaluation of the physicochemical quality of certain wastewater tributaries of Lake Ayamé in Benin. Journal of Applied Biosciences, 70, 5608–</w:t>
      </w:r>
      <w:r>
        <w:rPr>
          <w:rFonts w:ascii="Arial" w:eastAsia="Calibri" w:hAnsi="Arial" w:cs="Arial"/>
          <w:b/>
          <w:kern w:val="0"/>
          <w:sz w:val="20"/>
          <w:szCs w:val="20"/>
          <w14:ligatures w14:val="none"/>
        </w:rPr>
        <w:t>5616.</w:t>
      </w:r>
      <w:r>
        <w:t xml:space="preserve"> </w:t>
      </w:r>
      <w:hyperlink r:id="rId16" w:history="1">
        <w:r>
          <w:rPr>
            <w:rStyle w:val="Hyperlink"/>
            <w:rFonts w:ascii="Arial" w:eastAsia="Calibri" w:hAnsi="Arial" w:cs="Arial"/>
            <w:b/>
            <w:kern w:val="0"/>
            <w:sz w:val="20"/>
            <w:szCs w:val="20"/>
            <w14:ligatures w14:val="none"/>
          </w:rPr>
          <w:t>https://doi.org/10.4314/jab.v70i1.98763</w:t>
        </w:r>
      </w:hyperlink>
      <w:r>
        <w:rPr>
          <w:rFonts w:ascii="Arial" w:eastAsia="Calibri" w:hAnsi="Arial" w:cs="Arial"/>
          <w:b/>
          <w:kern w:val="0"/>
          <w:sz w:val="20"/>
          <w:szCs w:val="20"/>
          <w14:ligatures w14:val="none"/>
        </w:rPr>
        <w:t xml:space="preserve"> </w:t>
      </w:r>
    </w:p>
    <w:p w14:paraId="6FFDF062" w14:textId="77777777" w:rsidR="001C1D09" w:rsidRDefault="001C1D09">
      <w:pPr>
        <w:tabs>
          <w:tab w:val="left" w:pos="5090"/>
        </w:tabs>
        <w:jc w:val="both"/>
        <w:rPr>
          <w:rFonts w:ascii="Arial" w:eastAsia="Calibri" w:hAnsi="Arial" w:cs="Arial"/>
          <w:b/>
          <w:kern w:val="0"/>
          <w:sz w:val="20"/>
          <w:szCs w:val="20"/>
          <w14:ligatures w14:val="none"/>
        </w:rPr>
      </w:pPr>
    </w:p>
    <w:p w14:paraId="7BFBC833"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[3] MEDD (Ministry of the Environment and Sustainable Development) (2010). Survey on pesticide use in cotton farming in the Korhogo region (Côte d'Ivoir</w:t>
      </w:r>
      <w:r>
        <w:rPr>
          <w:rFonts w:ascii="Arial" w:eastAsia="Calibri" w:hAnsi="Arial" w:cs="Arial"/>
          <w:b/>
          <w:kern w:val="0"/>
          <w:sz w:val="20"/>
          <w:szCs w:val="20"/>
          <w14:ligatures w14:val="none"/>
        </w:rPr>
        <w:t>e), 64 p.</w:t>
      </w:r>
    </w:p>
    <w:p w14:paraId="053C3C40" w14:textId="77777777" w:rsidR="001C1D09" w:rsidRDefault="001C1D09">
      <w:pPr>
        <w:tabs>
          <w:tab w:val="left" w:pos="5090"/>
        </w:tabs>
        <w:jc w:val="both"/>
        <w:rPr>
          <w:rFonts w:ascii="Arial" w:eastAsia="Calibri" w:hAnsi="Arial" w:cs="Arial"/>
          <w:b/>
          <w:kern w:val="0"/>
          <w:sz w:val="20"/>
          <w:szCs w:val="20"/>
          <w14:ligatures w14:val="none"/>
        </w:rPr>
      </w:pPr>
    </w:p>
    <w:p w14:paraId="72E01021"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[4] Ducroquet, H., Tillie, P., Louhichi, K., &amp; Gomez-Y-Paloma, S. (2017). Agriculture in Côte d'Ivoire under </w:t>
      </w:r>
      <w:proofErr w:type="gramStart"/>
      <w:r>
        <w:rPr>
          <w:rFonts w:ascii="Arial" w:eastAsia="Calibri" w:hAnsi="Arial" w:cs="Arial"/>
          <w:b/>
          <w:kern w:val="0"/>
          <w:sz w:val="20"/>
          <w:szCs w:val="20"/>
          <w14:ligatures w14:val="none"/>
        </w:rPr>
        <w:t>scrutiny:</w:t>
      </w:r>
      <w:proofErr w:type="gramEnd"/>
      <w:r>
        <w:rPr>
          <w:rFonts w:ascii="Arial" w:eastAsia="Calibri" w:hAnsi="Arial" w:cs="Arial"/>
          <w:b/>
          <w:kern w:val="0"/>
          <w:sz w:val="20"/>
          <w:szCs w:val="20"/>
          <w14:ligatures w14:val="none"/>
        </w:rPr>
        <w:t xml:space="preserve"> Overview of plant and animal production sectors and review of agricultural policies. European Commission, Joint Research Centr</w:t>
      </w:r>
      <w:r>
        <w:rPr>
          <w:rFonts w:ascii="Arial" w:eastAsia="Calibri" w:hAnsi="Arial" w:cs="Arial"/>
          <w:b/>
          <w:kern w:val="0"/>
          <w:sz w:val="20"/>
          <w:szCs w:val="20"/>
          <w14:ligatures w14:val="none"/>
        </w:rPr>
        <w:t>e, EUR 28754 FR, 242 p.</w:t>
      </w:r>
      <w:r>
        <w:t xml:space="preserve"> </w:t>
      </w:r>
      <w:hyperlink r:id="rId17" w:history="1">
        <w:r>
          <w:rPr>
            <w:rStyle w:val="Hyperlink"/>
            <w:rFonts w:ascii="Arial" w:eastAsia="Calibri" w:hAnsi="Arial" w:cs="Arial"/>
            <w:b/>
            <w:kern w:val="0"/>
            <w:sz w:val="20"/>
            <w:szCs w:val="20"/>
            <w14:ligatures w14:val="none"/>
          </w:rPr>
          <w:t>https://doi.org/10.2760/126254</w:t>
        </w:r>
      </w:hyperlink>
      <w:r>
        <w:rPr>
          <w:rFonts w:ascii="Arial" w:eastAsia="Calibri" w:hAnsi="Arial" w:cs="Arial"/>
          <w:b/>
          <w:kern w:val="0"/>
          <w:sz w:val="20"/>
          <w:szCs w:val="20"/>
          <w14:ligatures w14:val="none"/>
        </w:rPr>
        <w:t xml:space="preserve"> </w:t>
      </w:r>
    </w:p>
    <w:p w14:paraId="18D7BAA0" w14:textId="77777777" w:rsidR="001C1D09" w:rsidRDefault="001C1D09">
      <w:pPr>
        <w:tabs>
          <w:tab w:val="left" w:pos="5090"/>
        </w:tabs>
        <w:jc w:val="both"/>
        <w:rPr>
          <w:rFonts w:ascii="Arial" w:eastAsia="Calibri" w:hAnsi="Arial" w:cs="Arial"/>
          <w:b/>
          <w:kern w:val="0"/>
          <w:sz w:val="20"/>
          <w:szCs w:val="20"/>
          <w14:ligatures w14:val="none"/>
        </w:rPr>
      </w:pPr>
    </w:p>
    <w:p w14:paraId="271F50B0"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[5] Halle, B., &amp; Bruzon, V. (2006). Environmental Profile of Côte </w:t>
      </w:r>
      <w:proofErr w:type="gramStart"/>
      <w:r>
        <w:rPr>
          <w:rFonts w:ascii="Arial" w:eastAsia="Calibri" w:hAnsi="Arial" w:cs="Arial"/>
          <w:b/>
          <w:kern w:val="0"/>
          <w:sz w:val="20"/>
          <w:szCs w:val="20"/>
          <w14:ligatures w14:val="none"/>
        </w:rPr>
        <w:t>d'Ivoire;</w:t>
      </w:r>
      <w:proofErr w:type="gramEnd"/>
      <w:r>
        <w:rPr>
          <w:rFonts w:ascii="Arial" w:eastAsia="Calibri" w:hAnsi="Arial" w:cs="Arial"/>
          <w:b/>
          <w:kern w:val="0"/>
          <w:sz w:val="20"/>
          <w:szCs w:val="20"/>
          <w14:ligatures w14:val="none"/>
        </w:rPr>
        <w:t xml:space="preserve"> Final Report. European Commission, Lot </w:t>
      </w:r>
      <w:proofErr w:type="gramStart"/>
      <w:r>
        <w:rPr>
          <w:rFonts w:ascii="Arial" w:eastAsia="Calibri" w:hAnsi="Arial" w:cs="Arial"/>
          <w:b/>
          <w:kern w:val="0"/>
          <w:sz w:val="20"/>
          <w:szCs w:val="20"/>
          <w14:ligatures w14:val="none"/>
        </w:rPr>
        <w:t>6:</w:t>
      </w:r>
      <w:proofErr w:type="gramEnd"/>
      <w:r>
        <w:rPr>
          <w:rFonts w:ascii="Arial" w:eastAsia="Calibri" w:hAnsi="Arial" w:cs="Arial"/>
          <w:b/>
          <w:kern w:val="0"/>
          <w:sz w:val="20"/>
          <w:szCs w:val="20"/>
          <w14:ligatures w14:val="none"/>
        </w:rPr>
        <w:t xml:space="preserve"> Environment, Contract Letter No. </w:t>
      </w:r>
      <w:r>
        <w:rPr>
          <w:rFonts w:ascii="Arial" w:eastAsia="Calibri" w:hAnsi="Arial" w:cs="Arial"/>
          <w:b/>
          <w:kern w:val="0"/>
          <w:sz w:val="20"/>
          <w:szCs w:val="20"/>
          <w14:ligatures w14:val="none"/>
        </w:rPr>
        <w:t>2006/119741/1, 128 p.</w:t>
      </w:r>
    </w:p>
    <w:p w14:paraId="77672B21" w14:textId="77777777" w:rsidR="001C1D09" w:rsidRDefault="001C1D09">
      <w:pPr>
        <w:tabs>
          <w:tab w:val="left" w:pos="5090"/>
        </w:tabs>
        <w:jc w:val="both"/>
        <w:rPr>
          <w:rFonts w:ascii="Arial" w:eastAsia="Calibri" w:hAnsi="Arial" w:cs="Arial"/>
          <w:b/>
          <w:kern w:val="0"/>
          <w:sz w:val="20"/>
          <w:szCs w:val="20"/>
          <w14:ligatures w14:val="none"/>
        </w:rPr>
      </w:pPr>
    </w:p>
    <w:p w14:paraId="4BEE7DDC"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lastRenderedPageBreak/>
        <w:t xml:space="preserve">[6] Benzha (2017). Hydrogeochemistry of an aquatic </w:t>
      </w:r>
      <w:proofErr w:type="gramStart"/>
      <w:r>
        <w:rPr>
          <w:rFonts w:ascii="Arial" w:eastAsia="Calibri" w:hAnsi="Arial" w:cs="Arial"/>
          <w:b/>
          <w:kern w:val="0"/>
          <w:sz w:val="20"/>
          <w:szCs w:val="20"/>
          <w14:ligatures w14:val="none"/>
        </w:rPr>
        <w:t>ecosystem:</w:t>
      </w:r>
      <w:proofErr w:type="gramEnd"/>
      <w:r>
        <w:rPr>
          <w:rFonts w:ascii="Arial" w:eastAsia="Calibri" w:hAnsi="Arial" w:cs="Arial"/>
          <w:b/>
          <w:kern w:val="0"/>
          <w:sz w:val="20"/>
          <w:szCs w:val="20"/>
          <w14:ligatures w14:val="none"/>
        </w:rPr>
        <w:t xml:space="preserve"> the case of reservoir lakes: Imfout, Daourat, and Sidi Said Maachou on the Oum Rbia River, impact of sediment on eutrophication. Doctoral thesis, Hassan II University Casa</w:t>
      </w:r>
      <w:r>
        <w:rPr>
          <w:rFonts w:ascii="Arial" w:eastAsia="Calibri" w:hAnsi="Arial" w:cs="Arial"/>
          <w:b/>
          <w:kern w:val="0"/>
          <w:sz w:val="20"/>
          <w:szCs w:val="20"/>
          <w14:ligatures w14:val="none"/>
        </w:rPr>
        <w:t>blanca Ain Chock, 234 p.</w:t>
      </w:r>
    </w:p>
    <w:p w14:paraId="175F37EB" w14:textId="77777777" w:rsidR="001C1D09" w:rsidRDefault="001C1D09">
      <w:pPr>
        <w:tabs>
          <w:tab w:val="left" w:pos="5090"/>
        </w:tabs>
        <w:jc w:val="both"/>
        <w:rPr>
          <w:rFonts w:ascii="Arial" w:eastAsia="Calibri" w:hAnsi="Arial" w:cs="Arial"/>
          <w:b/>
          <w:kern w:val="0"/>
          <w:sz w:val="20"/>
          <w:szCs w:val="20"/>
          <w14:ligatures w14:val="none"/>
        </w:rPr>
      </w:pPr>
    </w:p>
    <w:p w14:paraId="3AF0E16D"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[7] Diarra A. (2020). </w:t>
      </w:r>
      <w:proofErr w:type="gramStart"/>
      <w:r>
        <w:rPr>
          <w:rFonts w:ascii="Arial" w:eastAsia="Calibri" w:hAnsi="Arial" w:cs="Arial"/>
          <w:b/>
          <w:kern w:val="0"/>
          <w:sz w:val="20"/>
          <w:szCs w:val="20"/>
          <w14:ligatures w14:val="none"/>
        </w:rPr>
        <w:t>Kossou:</w:t>
      </w:r>
      <w:proofErr w:type="gramEnd"/>
      <w:r>
        <w:rPr>
          <w:rFonts w:ascii="Arial" w:eastAsia="Calibri" w:hAnsi="Arial" w:cs="Arial"/>
          <w:b/>
          <w:kern w:val="0"/>
          <w:sz w:val="20"/>
          <w:szCs w:val="20"/>
          <w14:ligatures w14:val="none"/>
        </w:rPr>
        <w:t xml:space="preserve"> A declining fisheries production hub. Côte d’Ivoire. Espace, Territoires, Sociétés et Santé Review, 3 (5), 79-91.</w:t>
      </w:r>
      <w:r>
        <w:t xml:space="preserve"> </w:t>
      </w:r>
      <w:hyperlink r:id="rId18" w:history="1">
        <w:r>
          <w:rPr>
            <w:rStyle w:val="Hyperlink"/>
            <w:rFonts w:ascii="Arial" w:eastAsia="Calibri" w:hAnsi="Arial" w:cs="Arial"/>
            <w:b/>
            <w:kern w:val="0"/>
            <w:sz w:val="20"/>
            <w:szCs w:val="20"/>
            <w14:ligatures w14:val="none"/>
          </w:rPr>
          <w:t>https://www.retssa-c</w:t>
        </w:r>
        <w:r>
          <w:rPr>
            <w:rStyle w:val="Hyperlink"/>
            <w:rFonts w:ascii="Arial" w:eastAsia="Calibri" w:hAnsi="Arial" w:cs="Arial"/>
            <w:b/>
            <w:kern w:val="0"/>
            <w:sz w:val="20"/>
            <w:szCs w:val="20"/>
            <w14:ligatures w14:val="none"/>
          </w:rPr>
          <w:t>i.com/index.php?page=detail&amp;k=85</w:t>
        </w:r>
      </w:hyperlink>
      <w:r>
        <w:rPr>
          <w:rFonts w:ascii="Arial" w:eastAsia="Calibri" w:hAnsi="Arial" w:cs="Arial"/>
          <w:b/>
          <w:kern w:val="0"/>
          <w:sz w:val="20"/>
          <w:szCs w:val="20"/>
          <w14:ligatures w14:val="none"/>
        </w:rPr>
        <w:t xml:space="preserve"> </w:t>
      </w:r>
    </w:p>
    <w:p w14:paraId="4604EF22" w14:textId="77777777" w:rsidR="001C1D09" w:rsidRDefault="001C1D09">
      <w:pPr>
        <w:tabs>
          <w:tab w:val="left" w:pos="5090"/>
        </w:tabs>
        <w:jc w:val="both"/>
        <w:rPr>
          <w:rFonts w:ascii="Arial" w:eastAsia="Calibri" w:hAnsi="Arial" w:cs="Arial"/>
          <w:b/>
          <w:kern w:val="0"/>
          <w:sz w:val="20"/>
          <w:szCs w:val="20"/>
          <w14:ligatures w14:val="none"/>
        </w:rPr>
      </w:pPr>
    </w:p>
    <w:p w14:paraId="4656D1B4"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[8] FAO (2008). Fisheries and aquaculture profiles by </w:t>
      </w:r>
      <w:proofErr w:type="gramStart"/>
      <w:r>
        <w:rPr>
          <w:rFonts w:ascii="Arial" w:eastAsia="Calibri" w:hAnsi="Arial" w:cs="Arial"/>
          <w:b/>
          <w:kern w:val="0"/>
          <w:sz w:val="20"/>
          <w:szCs w:val="20"/>
          <w14:ligatures w14:val="none"/>
        </w:rPr>
        <w:t>country;</w:t>
      </w:r>
      <w:proofErr w:type="gramEnd"/>
      <w:r>
        <w:rPr>
          <w:rFonts w:ascii="Arial" w:eastAsia="Calibri" w:hAnsi="Arial" w:cs="Arial"/>
          <w:b/>
          <w:kern w:val="0"/>
          <w:sz w:val="20"/>
          <w:szCs w:val="20"/>
          <w14:ligatures w14:val="none"/>
        </w:rPr>
        <w:t xml:space="preserve"> Overview of the national fisheries sector in Côte d’Ivoire, 42 p.</w:t>
      </w:r>
    </w:p>
    <w:p w14:paraId="0BB7C4E1" w14:textId="77777777" w:rsidR="001C1D09" w:rsidRDefault="001C1D09">
      <w:pPr>
        <w:tabs>
          <w:tab w:val="left" w:pos="5090"/>
        </w:tabs>
        <w:jc w:val="both"/>
        <w:rPr>
          <w:rFonts w:ascii="Arial" w:eastAsia="Calibri" w:hAnsi="Arial" w:cs="Arial"/>
          <w:b/>
          <w:kern w:val="0"/>
          <w:sz w:val="20"/>
          <w:szCs w:val="20"/>
          <w14:ligatures w14:val="none"/>
        </w:rPr>
      </w:pPr>
    </w:p>
    <w:p w14:paraId="2408A117"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[9] Souchu, P., &amp; Aminot, A. (2001). Towards an operational definition of the term “eutr</w:t>
      </w:r>
      <w:r>
        <w:rPr>
          <w:rFonts w:ascii="Arial" w:eastAsia="Calibri" w:hAnsi="Arial" w:cs="Arial"/>
          <w:b/>
          <w:kern w:val="0"/>
          <w:sz w:val="20"/>
          <w:szCs w:val="20"/>
          <w14:ligatures w14:val="none"/>
        </w:rPr>
        <w:t>ophication.” In Eutrophication of marine and brackish waters in Europe, particularly in France. Ifremer Report DEL/EC/01.02-January 2001, 59 p.</w:t>
      </w:r>
      <w:r>
        <w:t xml:space="preserve"> </w:t>
      </w:r>
      <w:hyperlink r:id="rId19" w:history="1">
        <w:r>
          <w:rPr>
            <w:rStyle w:val="Hyperlink"/>
            <w:rFonts w:ascii="Arial" w:eastAsia="Calibri" w:hAnsi="Arial" w:cs="Arial"/>
            <w:b/>
            <w:kern w:val="0"/>
            <w:sz w:val="20"/>
            <w:szCs w:val="20"/>
            <w14:ligatures w14:val="none"/>
          </w:rPr>
          <w:t>http://archimer.ifremer.fr/doc/2001/rapport-22.p</w:t>
        </w:r>
        <w:r>
          <w:rPr>
            <w:rStyle w:val="Hyperlink"/>
            <w:rFonts w:ascii="Arial" w:eastAsia="Calibri" w:hAnsi="Arial" w:cs="Arial"/>
            <w:b/>
            <w:kern w:val="0"/>
            <w:sz w:val="20"/>
            <w:szCs w:val="20"/>
            <w14:ligatures w14:val="none"/>
          </w:rPr>
          <w:t>df</w:t>
        </w:r>
      </w:hyperlink>
      <w:r>
        <w:rPr>
          <w:rFonts w:ascii="Arial" w:eastAsia="Calibri" w:hAnsi="Arial" w:cs="Arial"/>
          <w:b/>
          <w:kern w:val="0"/>
          <w:sz w:val="20"/>
          <w:szCs w:val="20"/>
          <w14:ligatures w14:val="none"/>
        </w:rPr>
        <w:t xml:space="preserve"> </w:t>
      </w:r>
    </w:p>
    <w:p w14:paraId="7A18AF6A" w14:textId="77777777" w:rsidR="001C1D09" w:rsidRDefault="001C1D09">
      <w:pPr>
        <w:tabs>
          <w:tab w:val="left" w:pos="5090"/>
        </w:tabs>
        <w:jc w:val="both"/>
        <w:rPr>
          <w:rFonts w:ascii="Arial" w:eastAsia="Calibri" w:hAnsi="Arial" w:cs="Arial"/>
          <w:b/>
          <w:kern w:val="0"/>
          <w:sz w:val="20"/>
          <w:szCs w:val="20"/>
          <w14:ligatures w14:val="none"/>
        </w:rPr>
      </w:pPr>
    </w:p>
    <w:p w14:paraId="200E8154"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[10] MEDD, &amp; Water Agencies (2003). Water Quality Assessment System for Watercourses. Seq-eau Assessment Grids (Version 2). Ministry of the Environment and Sustainable Development; Water Agencies: 40 p.</w:t>
      </w:r>
      <w:r>
        <w:t xml:space="preserve"> </w:t>
      </w:r>
      <w:hyperlink r:id="rId20" w:history="1">
        <w:r>
          <w:rPr>
            <w:rStyle w:val="Hyperlink"/>
            <w:rFonts w:ascii="Arial" w:eastAsia="Calibri" w:hAnsi="Arial" w:cs="Arial"/>
            <w:b/>
            <w:kern w:val="0"/>
            <w:sz w:val="20"/>
            <w:szCs w:val="20"/>
            <w14:ligatures w14:val="none"/>
          </w:rPr>
          <w:t>h</w:t>
        </w:r>
        <w:r>
          <w:rPr>
            <w:rStyle w:val="Hyperlink"/>
            <w:rFonts w:ascii="Arial" w:eastAsia="Calibri" w:hAnsi="Arial" w:cs="Arial"/>
            <w:b/>
            <w:kern w:val="0"/>
            <w:sz w:val="20"/>
            <w:szCs w:val="20"/>
            <w14:ligatures w14:val="none"/>
          </w:rPr>
          <w:t>ttps://vertexaisearch.cloud.google.com/grounding-api-redirect/AUZIYQEIhHe_guZU5UqfYIw67k9lcGBTwZEw9cq3INDagVC88ejDtKddPfMtJW43dXklhI2cmUEuukC_Ubx4wFiVChuAXh7SnKndoGvmmY2cF-5UriSQsdplwZHjsfdH6syhZ-8x1ZOWML6D3gNrduLseAPM3JY91dZthte4GHT2nj51t2tI1WgnmWj8H_s2sr</w:t>
        </w:r>
        <w:r>
          <w:rPr>
            <w:rStyle w:val="Hyperlink"/>
            <w:rFonts w:ascii="Arial" w:eastAsia="Calibri" w:hAnsi="Arial" w:cs="Arial"/>
            <w:b/>
            <w:kern w:val="0"/>
            <w:sz w:val="20"/>
            <w:szCs w:val="20"/>
            <w14:ligatures w14:val="none"/>
          </w:rPr>
          <w:t>R_RwP8R15gxvOkkFRqE7b5dc7sK-w</w:t>
        </w:r>
      </w:hyperlink>
      <w:r>
        <w:rPr>
          <w:rFonts w:ascii="Arial" w:eastAsia="Calibri" w:hAnsi="Arial" w:cs="Arial"/>
          <w:b/>
          <w:kern w:val="0"/>
          <w:sz w:val="20"/>
          <w:szCs w:val="20"/>
          <w14:ligatures w14:val="none"/>
        </w:rPr>
        <w:t xml:space="preserve">== </w:t>
      </w:r>
    </w:p>
    <w:p w14:paraId="678424E4" w14:textId="77777777" w:rsidR="001C1D09" w:rsidRDefault="001C1D09">
      <w:pPr>
        <w:tabs>
          <w:tab w:val="left" w:pos="5090"/>
        </w:tabs>
        <w:jc w:val="both"/>
        <w:rPr>
          <w:rFonts w:ascii="Arial" w:eastAsia="Calibri" w:hAnsi="Arial" w:cs="Arial"/>
          <w:b/>
          <w:kern w:val="0"/>
          <w:sz w:val="20"/>
          <w:szCs w:val="20"/>
          <w14:ligatures w14:val="none"/>
        </w:rPr>
      </w:pPr>
    </w:p>
    <w:p w14:paraId="53883391"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[11] Bermond, R., &amp; Vuichaard, R. (1973). Water Quality Parameters. Documentation Française, Paris, 179 p.</w:t>
      </w:r>
    </w:p>
    <w:p w14:paraId="2B2F1B5E" w14:textId="77777777" w:rsidR="001C1D09" w:rsidRDefault="001C1D09">
      <w:pPr>
        <w:tabs>
          <w:tab w:val="left" w:pos="5090"/>
        </w:tabs>
        <w:jc w:val="both"/>
        <w:rPr>
          <w:rFonts w:ascii="Arial" w:eastAsia="Calibri" w:hAnsi="Arial" w:cs="Arial"/>
          <w:b/>
          <w:kern w:val="0"/>
          <w:sz w:val="20"/>
          <w:szCs w:val="20"/>
          <w14:ligatures w14:val="none"/>
        </w:rPr>
      </w:pPr>
    </w:p>
    <w:p w14:paraId="4939A8E2"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[12] Korfali, S., &amp; Davies, B. (2003). A comparison of metals in sediment and water in the River Nahr-Ibrahim. </w:t>
      </w:r>
      <w:r>
        <w:rPr>
          <w:rFonts w:ascii="Arial" w:eastAsia="Calibri" w:hAnsi="Arial" w:cs="Arial"/>
          <w:b/>
          <w:kern w:val="0"/>
          <w:sz w:val="20"/>
          <w:szCs w:val="20"/>
          <w14:ligatures w14:val="none"/>
        </w:rPr>
        <w:t>In Bacteriological study of surface waters of the Nahr Ibrahim River, Lebanon, Journal of Water Science, 20 (4), 341-352.</w:t>
      </w:r>
      <w:r>
        <w:t xml:space="preserve"> </w:t>
      </w:r>
      <w:hyperlink r:id="rId21" w:history="1">
        <w:r>
          <w:rPr>
            <w:rStyle w:val="Hyperlink"/>
            <w:rFonts w:ascii="Arial" w:eastAsia="Calibri" w:hAnsi="Arial" w:cs="Arial"/>
            <w:b/>
            <w:kern w:val="0"/>
            <w:sz w:val="20"/>
            <w:szCs w:val="20"/>
            <w14:ligatures w14:val="none"/>
          </w:rPr>
          <w:t>https://doi.org/10.1023/a:1021284126632</w:t>
        </w:r>
      </w:hyperlink>
      <w:r>
        <w:rPr>
          <w:rFonts w:ascii="Arial" w:eastAsia="Calibri" w:hAnsi="Arial" w:cs="Arial"/>
          <w:b/>
          <w:kern w:val="0"/>
          <w:sz w:val="20"/>
          <w:szCs w:val="20"/>
          <w14:ligatures w14:val="none"/>
        </w:rPr>
        <w:t xml:space="preserve"> </w:t>
      </w:r>
    </w:p>
    <w:p w14:paraId="4410C7BC" w14:textId="77777777" w:rsidR="001C1D09" w:rsidRDefault="001C1D09">
      <w:pPr>
        <w:tabs>
          <w:tab w:val="left" w:pos="5090"/>
        </w:tabs>
        <w:jc w:val="both"/>
        <w:rPr>
          <w:rFonts w:ascii="Arial" w:eastAsia="Calibri" w:hAnsi="Arial" w:cs="Arial"/>
          <w:b/>
          <w:kern w:val="0"/>
          <w:sz w:val="20"/>
          <w:szCs w:val="20"/>
          <w14:ligatures w14:val="none"/>
        </w:rPr>
      </w:pPr>
    </w:p>
    <w:p w14:paraId="52CB44C6"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[13] Adou, Y. E., Blahoua, K. G., Go</w:t>
      </w:r>
      <w:r>
        <w:rPr>
          <w:rFonts w:ascii="Arial" w:eastAsia="Calibri" w:hAnsi="Arial" w:cs="Arial"/>
          <w:b/>
          <w:kern w:val="0"/>
          <w:sz w:val="20"/>
          <w:szCs w:val="20"/>
          <w14:ligatures w14:val="none"/>
        </w:rPr>
        <w:t xml:space="preserve">gbé, Z. M., &amp; N’Douba, V. (2018). Physico-chemical characterization of the waters of a lake located between two hydroelectric </w:t>
      </w:r>
      <w:proofErr w:type="gramStart"/>
      <w:r>
        <w:rPr>
          <w:rFonts w:ascii="Arial" w:eastAsia="Calibri" w:hAnsi="Arial" w:cs="Arial"/>
          <w:b/>
          <w:kern w:val="0"/>
          <w:sz w:val="20"/>
          <w:szCs w:val="20"/>
          <w14:ligatures w14:val="none"/>
        </w:rPr>
        <w:t>dams:</w:t>
      </w:r>
      <w:proofErr w:type="gramEnd"/>
      <w:r>
        <w:rPr>
          <w:rFonts w:ascii="Arial" w:eastAsia="Calibri" w:hAnsi="Arial" w:cs="Arial"/>
          <w:b/>
          <w:kern w:val="0"/>
          <w:sz w:val="20"/>
          <w:szCs w:val="20"/>
          <w14:ligatures w14:val="none"/>
        </w:rPr>
        <w:t xml:space="preserve"> Lake Ayamé 2 (Côte d’Ivoire). European Journal of Scientific Research, 149, 451-461.</w:t>
      </w:r>
    </w:p>
    <w:p w14:paraId="5B1A32B9" w14:textId="77777777" w:rsidR="001C1D09" w:rsidRDefault="001C1D09">
      <w:pPr>
        <w:tabs>
          <w:tab w:val="left" w:pos="5090"/>
        </w:tabs>
        <w:jc w:val="both"/>
        <w:rPr>
          <w:rFonts w:ascii="Arial" w:eastAsia="Calibri" w:hAnsi="Arial" w:cs="Arial"/>
          <w:b/>
          <w:kern w:val="0"/>
          <w:sz w:val="20"/>
          <w:szCs w:val="20"/>
          <w14:ligatures w14:val="none"/>
        </w:rPr>
      </w:pPr>
    </w:p>
    <w:p w14:paraId="1718D866"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[14] Gbocho, Y. F., Diakité, N. R., Ak</w:t>
      </w:r>
      <w:r>
        <w:rPr>
          <w:rFonts w:ascii="Arial" w:eastAsia="Calibri" w:hAnsi="Arial" w:cs="Arial"/>
          <w:b/>
          <w:kern w:val="0"/>
          <w:sz w:val="20"/>
          <w:szCs w:val="20"/>
          <w14:ligatures w14:val="none"/>
        </w:rPr>
        <w:t>otto, O. F., &amp; N’Goran, K. E. (2015). Population dynamics of intermediate host molluscs of Schistosoma haematobium and Schistosoma mansoni in Taabo-village (southern Côte d’Ivoire). Journal of Animal &amp; Plant Sciences, 25(3), 3939-3953.</w:t>
      </w:r>
      <w:r>
        <w:t xml:space="preserve"> </w:t>
      </w:r>
      <w:hyperlink r:id="rId22" w:history="1">
        <w:r>
          <w:rPr>
            <w:rStyle w:val="Hyperlink"/>
            <w:rFonts w:ascii="Arial" w:eastAsia="Calibri" w:hAnsi="Arial" w:cs="Arial"/>
            <w:b/>
            <w:kern w:val="0"/>
            <w:sz w:val="20"/>
            <w:szCs w:val="20"/>
            <w14:ligatures w14:val="none"/>
          </w:rPr>
          <w:t>https://elewa.org/journals/journal-of-animal-and-plant-sciences-japs-issn-2071-7024/</w:t>
        </w:r>
      </w:hyperlink>
      <w:r>
        <w:rPr>
          <w:rFonts w:ascii="Arial" w:eastAsia="Calibri" w:hAnsi="Arial" w:cs="Arial"/>
          <w:b/>
          <w:kern w:val="0"/>
          <w:sz w:val="20"/>
          <w:szCs w:val="20"/>
          <w14:ligatures w14:val="none"/>
        </w:rPr>
        <w:t xml:space="preserve"> </w:t>
      </w:r>
    </w:p>
    <w:p w14:paraId="2F3277D4" w14:textId="77777777" w:rsidR="001C1D09" w:rsidRDefault="001C1D09">
      <w:pPr>
        <w:tabs>
          <w:tab w:val="left" w:pos="5090"/>
        </w:tabs>
        <w:jc w:val="both"/>
        <w:rPr>
          <w:rFonts w:ascii="Arial" w:eastAsia="Calibri" w:hAnsi="Arial" w:cs="Arial"/>
          <w:b/>
          <w:kern w:val="0"/>
          <w:sz w:val="20"/>
          <w:szCs w:val="20"/>
          <w14:ligatures w14:val="none"/>
        </w:rPr>
      </w:pPr>
    </w:p>
    <w:p w14:paraId="3E2BD163"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lastRenderedPageBreak/>
        <w:t>[15] Ekou, L., Ekou, T., N’Da, K. J., &amp; Dje, T. (2011). Temporal variations of the physi</w:t>
      </w:r>
      <w:r>
        <w:rPr>
          <w:rFonts w:ascii="Arial" w:eastAsia="Calibri" w:hAnsi="Arial" w:cs="Arial"/>
          <w:b/>
          <w:kern w:val="0"/>
          <w:sz w:val="20"/>
          <w:szCs w:val="20"/>
          <w14:ligatures w14:val="none"/>
        </w:rPr>
        <w:t>cochemical and biotic parameters of two aquatic ecosystems in the Ebrié Lagoon, Côte d’Ivoire. European Journal of Scientific Research, 58 (3), 414-422.</w:t>
      </w:r>
    </w:p>
    <w:p w14:paraId="320CA6D8" w14:textId="77777777" w:rsidR="001C1D09" w:rsidRDefault="001C1D09">
      <w:pPr>
        <w:tabs>
          <w:tab w:val="left" w:pos="5090"/>
        </w:tabs>
        <w:jc w:val="both"/>
        <w:rPr>
          <w:rFonts w:ascii="Arial" w:eastAsia="Calibri" w:hAnsi="Arial" w:cs="Arial"/>
          <w:b/>
          <w:kern w:val="0"/>
          <w:sz w:val="20"/>
          <w:szCs w:val="20"/>
          <w14:ligatures w14:val="none"/>
        </w:rPr>
      </w:pPr>
    </w:p>
    <w:p w14:paraId="2A698B2E"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[16] Hounkpè, J. B., Kélomè, N. C., Adèchina, R., &amp; Lawani, R. N. (2017). Assessment of heavy metal co</w:t>
      </w:r>
      <w:r>
        <w:rPr>
          <w:rFonts w:ascii="Arial" w:eastAsia="Calibri" w:hAnsi="Arial" w:cs="Arial"/>
          <w:b/>
          <w:kern w:val="0"/>
          <w:sz w:val="20"/>
          <w:szCs w:val="20"/>
          <w14:ligatures w14:val="none"/>
        </w:rPr>
        <w:t>ntamination in sediments at Lake Ahémé in southern Benin (West Africa). Journal of Materials and Environmental Sciences, 8 (12), 4369-4377.</w:t>
      </w:r>
      <w:r>
        <w:t xml:space="preserve"> </w:t>
      </w:r>
      <w:hyperlink r:id="rId23" w:history="1">
        <w:r>
          <w:rPr>
            <w:rStyle w:val="Hyperlink"/>
            <w:rFonts w:ascii="Arial" w:eastAsia="Calibri" w:hAnsi="Arial" w:cs="Arial"/>
            <w:b/>
            <w:kern w:val="0"/>
            <w:sz w:val="20"/>
            <w:szCs w:val="20"/>
            <w14:ligatures w14:val="none"/>
          </w:rPr>
          <w:t>https://doi.org/10.26872/jmes.2017.8.12.460</w:t>
        </w:r>
      </w:hyperlink>
      <w:r>
        <w:rPr>
          <w:rFonts w:ascii="Arial" w:eastAsia="Calibri" w:hAnsi="Arial" w:cs="Arial"/>
          <w:b/>
          <w:kern w:val="0"/>
          <w:sz w:val="20"/>
          <w:szCs w:val="20"/>
          <w14:ligatures w14:val="none"/>
        </w:rPr>
        <w:t xml:space="preserve"> </w:t>
      </w:r>
    </w:p>
    <w:p w14:paraId="2E0D2DF7" w14:textId="77777777" w:rsidR="001C1D09" w:rsidRDefault="001C1D09">
      <w:pPr>
        <w:tabs>
          <w:tab w:val="left" w:pos="5090"/>
        </w:tabs>
        <w:jc w:val="both"/>
        <w:rPr>
          <w:rFonts w:ascii="Arial" w:eastAsia="Calibri" w:hAnsi="Arial" w:cs="Arial"/>
          <w:b/>
          <w:kern w:val="0"/>
          <w:sz w:val="20"/>
          <w:szCs w:val="20"/>
          <w14:ligatures w14:val="none"/>
        </w:rPr>
      </w:pPr>
    </w:p>
    <w:p w14:paraId="4AA936CB"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[17] Dimon</w:t>
      </w:r>
      <w:r>
        <w:rPr>
          <w:rFonts w:ascii="Arial" w:eastAsia="Calibri" w:hAnsi="Arial" w:cs="Arial"/>
          <w:b/>
          <w:kern w:val="0"/>
          <w:sz w:val="20"/>
          <w:szCs w:val="20"/>
          <w14:ligatures w14:val="none"/>
        </w:rPr>
        <w:t>, F., Dovonou, F., Adjahossou, N., Chouti, W., Mama, D., Alassane, A., et al. (2014). Physico-chemical characterization of Lake Ahémé (Southern Benin) and highlighting of sediment pollution by lead, zinc, and arsenic. Journal of the West African Chemical S</w:t>
      </w:r>
      <w:r>
        <w:rPr>
          <w:rFonts w:ascii="Arial" w:eastAsia="Calibri" w:hAnsi="Arial" w:cs="Arial"/>
          <w:b/>
          <w:kern w:val="0"/>
          <w:sz w:val="20"/>
          <w:szCs w:val="20"/>
          <w14:ligatures w14:val="none"/>
        </w:rPr>
        <w:t>ociety, 37, 36-42.</w:t>
      </w:r>
    </w:p>
    <w:p w14:paraId="58A7F052" w14:textId="77777777" w:rsidR="001C1D09" w:rsidRDefault="001C1D09">
      <w:pPr>
        <w:tabs>
          <w:tab w:val="left" w:pos="5090"/>
        </w:tabs>
        <w:jc w:val="both"/>
        <w:rPr>
          <w:rFonts w:ascii="Arial" w:eastAsia="Calibri" w:hAnsi="Arial" w:cs="Arial"/>
          <w:b/>
          <w:kern w:val="0"/>
          <w:sz w:val="20"/>
          <w:szCs w:val="20"/>
          <w14:ligatures w14:val="none"/>
        </w:rPr>
      </w:pPr>
    </w:p>
    <w:p w14:paraId="3DBB6D2E"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[18] Makhoukh, M., Sbaa, M., Berrrahou, A., &amp; Clooster, M. V. (2011). Contribution to the physico-chemical study of surface waters of the Moulouya River (Eastern Morocco). Larhyss.Journal, 8 (2), 149-169.</w:t>
      </w:r>
    </w:p>
    <w:p w14:paraId="5A584D0F" w14:textId="77777777" w:rsidR="001C1D09" w:rsidRDefault="001C1D09">
      <w:pPr>
        <w:tabs>
          <w:tab w:val="left" w:pos="5090"/>
        </w:tabs>
        <w:jc w:val="both"/>
        <w:rPr>
          <w:rFonts w:ascii="Arial" w:eastAsia="Calibri" w:hAnsi="Arial" w:cs="Arial"/>
          <w:b/>
          <w:kern w:val="0"/>
          <w:sz w:val="20"/>
          <w:szCs w:val="20"/>
          <w14:ligatures w14:val="none"/>
        </w:rPr>
      </w:pPr>
    </w:p>
    <w:p w14:paraId="08912001"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[19] Hebert, S., &amp; Légaré, S. </w:t>
      </w:r>
      <w:r>
        <w:rPr>
          <w:rFonts w:ascii="Arial" w:eastAsia="Calibri" w:hAnsi="Arial" w:cs="Arial"/>
          <w:b/>
          <w:kern w:val="0"/>
          <w:sz w:val="20"/>
          <w:szCs w:val="20"/>
          <w14:ligatures w14:val="none"/>
        </w:rPr>
        <w:t>(2000). Monitoring the water quality of rivers and small streams. Environmental Monitoring Branch. Ministry of the Environment. Government of Quebec, 5 p.</w:t>
      </w:r>
      <w:r>
        <w:t xml:space="preserve"> </w:t>
      </w:r>
      <w:hyperlink r:id="rId24" w:history="1">
        <w:r>
          <w:rPr>
            <w:rStyle w:val="Hyperlink"/>
            <w:rFonts w:ascii="Arial" w:eastAsia="Calibri" w:hAnsi="Arial" w:cs="Arial"/>
            <w:b/>
            <w:kern w:val="0"/>
            <w:sz w:val="20"/>
            <w:szCs w:val="20"/>
            <w14:ligatures w14:val="none"/>
          </w:rPr>
          <w:t>https://www.bielsp.ca/sites/default/files/pdf/H%C3%A9bert%20et%20al_2000_Suivi_qualit%C3%A9_eau_A.pdf</w:t>
        </w:r>
      </w:hyperlink>
      <w:r>
        <w:rPr>
          <w:rFonts w:ascii="Arial" w:eastAsia="Calibri" w:hAnsi="Arial" w:cs="Arial"/>
          <w:b/>
          <w:kern w:val="0"/>
          <w:sz w:val="20"/>
          <w:szCs w:val="20"/>
          <w14:ligatures w14:val="none"/>
        </w:rPr>
        <w:t xml:space="preserve"> </w:t>
      </w:r>
    </w:p>
    <w:p w14:paraId="42857AE3" w14:textId="77777777" w:rsidR="001C1D09" w:rsidRDefault="001C1D09">
      <w:pPr>
        <w:tabs>
          <w:tab w:val="left" w:pos="5090"/>
        </w:tabs>
        <w:jc w:val="both"/>
        <w:rPr>
          <w:rFonts w:ascii="Arial" w:eastAsia="Calibri" w:hAnsi="Arial" w:cs="Arial"/>
          <w:b/>
          <w:kern w:val="0"/>
          <w:sz w:val="20"/>
          <w:szCs w:val="20"/>
          <w14:ligatures w14:val="none"/>
        </w:rPr>
      </w:pPr>
    </w:p>
    <w:p w14:paraId="15C83CF8"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[20] Monkolo, J., Laraque, A., Olivry, J. C., &amp; Briquet, J. P. (1993). Transport solution and suspension by the Congo (Zaire) River and</w:t>
      </w:r>
      <w:r>
        <w:rPr>
          <w:rFonts w:ascii="Arial" w:eastAsia="Calibri" w:hAnsi="Arial" w:cs="Arial"/>
          <w:b/>
          <w:kern w:val="0"/>
          <w:sz w:val="20"/>
          <w:szCs w:val="20"/>
          <w14:ligatures w14:val="none"/>
        </w:rPr>
        <w:t xml:space="preserve"> its main tributaries of the right bank. Hydrological Sciences, 38(2,4), 133-145.</w:t>
      </w:r>
      <w:r>
        <w:t xml:space="preserve"> </w:t>
      </w:r>
      <w:hyperlink r:id="rId25" w:history="1">
        <w:r>
          <w:rPr>
            <w:rStyle w:val="Hyperlink"/>
            <w:rFonts w:ascii="Arial" w:eastAsia="Calibri" w:hAnsi="Arial" w:cs="Arial"/>
            <w:b/>
            <w:kern w:val="0"/>
            <w:sz w:val="20"/>
            <w:szCs w:val="20"/>
            <w14:ligatures w14:val="none"/>
          </w:rPr>
          <w:t>https://doi.org/10.1080/02626669309492651</w:t>
        </w:r>
      </w:hyperlink>
      <w:r>
        <w:rPr>
          <w:rFonts w:ascii="Arial" w:eastAsia="Calibri" w:hAnsi="Arial" w:cs="Arial"/>
          <w:b/>
          <w:kern w:val="0"/>
          <w:sz w:val="20"/>
          <w:szCs w:val="20"/>
          <w14:ligatures w14:val="none"/>
        </w:rPr>
        <w:t xml:space="preserve"> </w:t>
      </w:r>
    </w:p>
    <w:p w14:paraId="3DD7BC27" w14:textId="77777777" w:rsidR="001C1D09" w:rsidRDefault="001C1D09">
      <w:pPr>
        <w:tabs>
          <w:tab w:val="left" w:pos="5090"/>
        </w:tabs>
        <w:jc w:val="both"/>
        <w:rPr>
          <w:rFonts w:ascii="Arial" w:eastAsia="Calibri" w:hAnsi="Arial" w:cs="Arial"/>
          <w:b/>
          <w:kern w:val="0"/>
          <w:sz w:val="20"/>
          <w:szCs w:val="20"/>
          <w14:ligatures w14:val="none"/>
        </w:rPr>
      </w:pPr>
    </w:p>
    <w:p w14:paraId="1859F7A4"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[21] Villeneuve, V., Legare, S., Painchaud, J., &amp; Vincent, W. (2006). </w:t>
      </w:r>
      <w:r>
        <w:rPr>
          <w:rFonts w:ascii="Arial" w:eastAsia="Calibri" w:hAnsi="Arial" w:cs="Arial"/>
          <w:b/>
          <w:kern w:val="0"/>
          <w:sz w:val="20"/>
          <w:szCs w:val="20"/>
          <w14:ligatures w14:val="none"/>
        </w:rPr>
        <w:t>Dynamics and modeling of dissolved oxygen in rivers. Revue des Sciences de l’eau, 19(4), 259-2274.</w:t>
      </w:r>
      <w:r>
        <w:t xml:space="preserve"> </w:t>
      </w:r>
      <w:hyperlink r:id="rId26" w:history="1">
        <w:r>
          <w:rPr>
            <w:rStyle w:val="Hyperlink"/>
            <w:rFonts w:ascii="Arial" w:eastAsia="Calibri" w:hAnsi="Arial" w:cs="Arial"/>
            <w:b/>
            <w:kern w:val="0"/>
            <w:sz w:val="20"/>
            <w:szCs w:val="20"/>
            <w14:ligatures w14:val="none"/>
          </w:rPr>
          <w:t>https://doi.org/10.7202/014414ar</w:t>
        </w:r>
      </w:hyperlink>
      <w:r>
        <w:rPr>
          <w:rFonts w:ascii="Arial" w:eastAsia="Calibri" w:hAnsi="Arial" w:cs="Arial"/>
          <w:b/>
          <w:kern w:val="0"/>
          <w:sz w:val="20"/>
          <w:szCs w:val="20"/>
          <w14:ligatures w14:val="none"/>
        </w:rPr>
        <w:t xml:space="preserve"> </w:t>
      </w:r>
    </w:p>
    <w:p w14:paraId="4E7E0F64" w14:textId="77777777" w:rsidR="001C1D09" w:rsidRDefault="001C1D09">
      <w:pPr>
        <w:tabs>
          <w:tab w:val="left" w:pos="5090"/>
        </w:tabs>
        <w:jc w:val="both"/>
        <w:rPr>
          <w:rFonts w:ascii="Arial" w:eastAsia="Calibri" w:hAnsi="Arial" w:cs="Arial"/>
          <w:b/>
          <w:kern w:val="0"/>
          <w:sz w:val="20"/>
          <w:szCs w:val="20"/>
          <w14:ligatures w14:val="none"/>
        </w:rPr>
      </w:pPr>
    </w:p>
    <w:p w14:paraId="55214DBD" w14:textId="77777777" w:rsidR="001C1D09" w:rsidRDefault="00C47ACE">
      <w:pPr>
        <w:tabs>
          <w:tab w:val="left" w:pos="5090"/>
        </w:tabs>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[22] Curry, D., &amp; Labelle, C. (2010). Sampling program for tributaries of</w:t>
      </w:r>
      <w:r>
        <w:rPr>
          <w:rFonts w:ascii="Arial" w:eastAsia="Calibri" w:hAnsi="Arial" w:cs="Arial"/>
          <w:b/>
          <w:kern w:val="0"/>
          <w:sz w:val="20"/>
          <w:szCs w:val="20"/>
          <w14:ligatures w14:val="none"/>
        </w:rPr>
        <w:t xml:space="preserve"> the Memphrémagog RCM, Analyses and recommendations 2009. Quebec, 137 p.</w:t>
      </w:r>
    </w:p>
    <w:p w14:paraId="79B02067" w14:textId="77777777" w:rsidR="001C1D09" w:rsidRDefault="001C1D09">
      <w:pPr>
        <w:tabs>
          <w:tab w:val="left" w:pos="5090"/>
        </w:tabs>
        <w:jc w:val="both"/>
        <w:rPr>
          <w:rFonts w:ascii="Arial" w:eastAsia="Calibri" w:hAnsi="Arial" w:cs="Arial"/>
          <w:b/>
          <w:kern w:val="0"/>
          <w:sz w:val="20"/>
          <w:szCs w:val="20"/>
          <w14:ligatures w14:val="none"/>
        </w:rPr>
      </w:pPr>
    </w:p>
    <w:p w14:paraId="38F1F412" w14:textId="77777777" w:rsidR="001C1D09" w:rsidRDefault="00C47ACE">
      <w:pPr>
        <w:tabs>
          <w:tab w:val="left" w:pos="5090"/>
        </w:tabs>
        <w:jc w:val="both"/>
        <w:rPr>
          <w:rFonts w:ascii="Arial" w:hAnsi="Arial" w:cs="Arial"/>
          <w:sz w:val="20"/>
          <w:szCs w:val="20"/>
        </w:rPr>
      </w:pPr>
      <w:r>
        <w:rPr>
          <w:rFonts w:ascii="Arial" w:eastAsia="Calibri" w:hAnsi="Arial" w:cs="Arial"/>
          <w:b/>
          <w:kern w:val="0"/>
          <w:sz w:val="20"/>
          <w:szCs w:val="20"/>
          <w14:ligatures w14:val="none"/>
        </w:rPr>
        <w:t xml:space="preserve">[23] Dabbadie, L. (1996). Study of the viability of low-input rural fish farming in the Centre-West of Côte </w:t>
      </w:r>
      <w:proofErr w:type="gramStart"/>
      <w:r>
        <w:rPr>
          <w:rFonts w:ascii="Arial" w:eastAsia="Calibri" w:hAnsi="Arial" w:cs="Arial"/>
          <w:b/>
          <w:kern w:val="0"/>
          <w:sz w:val="20"/>
          <w:szCs w:val="20"/>
          <w14:ligatures w14:val="none"/>
        </w:rPr>
        <w:t>d’Ivoire:</w:t>
      </w:r>
      <w:proofErr w:type="gramEnd"/>
      <w:r>
        <w:rPr>
          <w:rFonts w:ascii="Arial" w:eastAsia="Calibri" w:hAnsi="Arial" w:cs="Arial"/>
          <w:b/>
          <w:kern w:val="0"/>
          <w:sz w:val="20"/>
          <w:szCs w:val="20"/>
          <w14:ligatures w14:val="none"/>
        </w:rPr>
        <w:t xml:space="preserve"> A trophic network approach.</w:t>
      </w:r>
      <w:r>
        <w:t xml:space="preserve"> </w:t>
      </w:r>
      <w:r>
        <w:rPr>
          <w:rFonts w:ascii="Arial" w:eastAsia="Calibri" w:hAnsi="Arial" w:cs="Arial"/>
          <w:b/>
          <w:kern w:val="0"/>
          <w:sz w:val="20"/>
          <w:szCs w:val="20"/>
          <w14:ligatures w14:val="none"/>
        </w:rPr>
        <w:t>Doctoral thesis dissertation, Univer</w:t>
      </w:r>
      <w:r>
        <w:rPr>
          <w:rFonts w:ascii="Arial" w:eastAsia="Calibri" w:hAnsi="Arial" w:cs="Arial"/>
          <w:b/>
          <w:kern w:val="0"/>
          <w:sz w:val="20"/>
          <w:szCs w:val="20"/>
          <w14:ligatures w14:val="none"/>
        </w:rPr>
        <w:t>sity of Paris VI, France, 208 p.</w:t>
      </w:r>
      <w:r>
        <w:t xml:space="preserve"> </w:t>
      </w:r>
      <w:hyperlink r:id="rId27" w:history="1">
        <w:r>
          <w:rPr>
            <w:rStyle w:val="Hyperlink"/>
            <w:rFonts w:ascii="Arial" w:eastAsia="Calibri" w:hAnsi="Arial" w:cs="Arial"/>
            <w:b/>
            <w:kern w:val="0"/>
            <w:sz w:val="20"/>
            <w:szCs w:val="20"/>
            <w14:ligatures w14:val="none"/>
          </w:rPr>
          <w:t>http://tel.archives-ouvertes.fr/tel-00321419</w:t>
        </w:r>
      </w:hyperlink>
      <w:r>
        <w:rPr>
          <w:rFonts w:ascii="Arial" w:eastAsia="Calibri" w:hAnsi="Arial" w:cs="Arial"/>
          <w:b/>
          <w:kern w:val="0"/>
          <w:sz w:val="20"/>
          <w:szCs w:val="20"/>
          <w14:ligatures w14:val="none"/>
        </w:rPr>
        <w:t xml:space="preserve"> </w:t>
      </w:r>
    </w:p>
    <w:p w14:paraId="27B19912" w14:textId="77777777" w:rsidR="001C1D09" w:rsidRDefault="001C1D09">
      <w:pPr>
        <w:tabs>
          <w:tab w:val="left" w:pos="5090"/>
        </w:tabs>
        <w:jc w:val="both"/>
        <w:rPr>
          <w:rFonts w:ascii="Arial" w:hAnsi="Arial" w:cs="Arial"/>
          <w:sz w:val="20"/>
          <w:szCs w:val="20"/>
        </w:rPr>
      </w:pPr>
    </w:p>
    <w:p w14:paraId="74A8600A" w14:textId="77777777" w:rsidR="001C1D09" w:rsidRDefault="001C1D09">
      <w:pPr>
        <w:tabs>
          <w:tab w:val="left" w:pos="5090"/>
        </w:tabs>
        <w:jc w:val="both"/>
        <w:rPr>
          <w:rFonts w:ascii="Arial" w:hAnsi="Arial" w:cs="Arial"/>
          <w:sz w:val="20"/>
          <w:szCs w:val="20"/>
        </w:rPr>
      </w:pPr>
    </w:p>
    <w:p w14:paraId="3BDEDA01" w14:textId="77777777" w:rsidR="001C1D09" w:rsidRDefault="001C1D09">
      <w:pPr>
        <w:tabs>
          <w:tab w:val="left" w:pos="5090"/>
        </w:tabs>
        <w:jc w:val="both"/>
        <w:rPr>
          <w:rFonts w:ascii="Arial" w:hAnsi="Arial" w:cs="Arial"/>
          <w:sz w:val="20"/>
          <w:szCs w:val="20"/>
        </w:rPr>
      </w:pPr>
    </w:p>
    <w:p w14:paraId="36158881" w14:textId="77777777" w:rsidR="001C1D09" w:rsidRDefault="001C1D09">
      <w:pPr>
        <w:tabs>
          <w:tab w:val="left" w:pos="5090"/>
        </w:tabs>
        <w:jc w:val="both"/>
        <w:rPr>
          <w:rFonts w:ascii="Arial" w:hAnsi="Arial" w:cs="Arial"/>
          <w:sz w:val="20"/>
          <w:szCs w:val="20"/>
        </w:rPr>
      </w:pPr>
    </w:p>
    <w:p w14:paraId="2197C63D" w14:textId="77777777" w:rsidR="001C1D09" w:rsidRDefault="001C1D09">
      <w:pPr>
        <w:tabs>
          <w:tab w:val="left" w:pos="5090"/>
        </w:tabs>
        <w:jc w:val="both"/>
        <w:rPr>
          <w:rFonts w:ascii="Arial" w:hAnsi="Arial" w:cs="Arial"/>
          <w:sz w:val="20"/>
          <w:szCs w:val="20"/>
        </w:rPr>
      </w:pPr>
    </w:p>
    <w:p w14:paraId="18F94F0D" w14:textId="77777777" w:rsidR="001C1D09" w:rsidRDefault="001C1D09">
      <w:pPr>
        <w:tabs>
          <w:tab w:val="left" w:pos="5090"/>
        </w:tabs>
        <w:jc w:val="both"/>
        <w:rPr>
          <w:rFonts w:ascii="Arial" w:hAnsi="Arial" w:cs="Arial"/>
          <w:sz w:val="20"/>
          <w:szCs w:val="20"/>
        </w:rPr>
      </w:pPr>
    </w:p>
    <w:p w14:paraId="5489B25C" w14:textId="77777777" w:rsidR="001C1D09" w:rsidRDefault="001C1D09">
      <w:pPr>
        <w:tabs>
          <w:tab w:val="left" w:pos="5090"/>
        </w:tabs>
        <w:jc w:val="both"/>
        <w:rPr>
          <w:rFonts w:ascii="Arial" w:hAnsi="Arial" w:cs="Arial"/>
          <w:sz w:val="20"/>
          <w:szCs w:val="20"/>
        </w:rPr>
      </w:pPr>
    </w:p>
    <w:p w14:paraId="207A321B" w14:textId="77777777" w:rsidR="001C1D09" w:rsidRDefault="001C1D09">
      <w:pPr>
        <w:tabs>
          <w:tab w:val="left" w:pos="5090"/>
        </w:tabs>
        <w:jc w:val="both"/>
        <w:rPr>
          <w:rFonts w:ascii="Arial" w:hAnsi="Arial" w:cs="Arial"/>
          <w:sz w:val="20"/>
          <w:szCs w:val="20"/>
        </w:rPr>
      </w:pPr>
    </w:p>
    <w:p w14:paraId="2F3974C5" w14:textId="77777777" w:rsidR="001C1D09" w:rsidRDefault="001C1D09">
      <w:pPr>
        <w:tabs>
          <w:tab w:val="left" w:pos="5090"/>
        </w:tabs>
        <w:jc w:val="both"/>
        <w:rPr>
          <w:rFonts w:ascii="Arial" w:hAnsi="Arial" w:cs="Arial"/>
          <w:sz w:val="20"/>
          <w:szCs w:val="20"/>
        </w:rPr>
      </w:pPr>
    </w:p>
    <w:p w14:paraId="4388B7BC" w14:textId="77777777" w:rsidR="001C1D09" w:rsidRDefault="001C1D09">
      <w:pPr>
        <w:tabs>
          <w:tab w:val="left" w:pos="5090"/>
        </w:tabs>
        <w:jc w:val="both"/>
        <w:rPr>
          <w:rFonts w:ascii="Arial" w:hAnsi="Arial" w:cs="Arial"/>
          <w:sz w:val="20"/>
          <w:szCs w:val="20"/>
        </w:rPr>
      </w:pPr>
    </w:p>
    <w:p w14:paraId="6FCFBC32" w14:textId="77777777" w:rsidR="001C1D09" w:rsidRDefault="001C1D09">
      <w:pPr>
        <w:tabs>
          <w:tab w:val="left" w:pos="5090"/>
        </w:tabs>
        <w:jc w:val="both"/>
        <w:rPr>
          <w:rFonts w:ascii="Arial" w:hAnsi="Arial" w:cs="Arial"/>
          <w:sz w:val="20"/>
          <w:szCs w:val="20"/>
        </w:rPr>
      </w:pPr>
    </w:p>
    <w:p w14:paraId="4C1125A9" w14:textId="77777777" w:rsidR="001C1D09" w:rsidRDefault="001C1D09">
      <w:pPr>
        <w:tabs>
          <w:tab w:val="left" w:pos="5090"/>
        </w:tabs>
        <w:jc w:val="both"/>
        <w:rPr>
          <w:rFonts w:ascii="Arial" w:hAnsi="Arial" w:cs="Arial"/>
          <w:sz w:val="20"/>
          <w:szCs w:val="20"/>
          <w:lang w:eastAsia="fr-FR"/>
        </w:rPr>
      </w:pPr>
    </w:p>
    <w:p w14:paraId="4C72CFFC" w14:textId="77777777" w:rsidR="001C1D09" w:rsidRDefault="001C1D09">
      <w:pPr>
        <w:tabs>
          <w:tab w:val="left" w:pos="5090"/>
        </w:tabs>
        <w:rPr>
          <w:rFonts w:ascii="Arial" w:hAnsi="Arial" w:cs="Arial"/>
          <w:sz w:val="20"/>
          <w:szCs w:val="20"/>
          <w:lang w:eastAsia="fr-FR"/>
        </w:rPr>
      </w:pPr>
    </w:p>
    <w:p w14:paraId="38544831" w14:textId="77777777" w:rsidR="001C1D09" w:rsidRDefault="001C1D09">
      <w:pPr>
        <w:tabs>
          <w:tab w:val="left" w:pos="5090"/>
        </w:tabs>
        <w:rPr>
          <w:rFonts w:ascii="Arial" w:hAnsi="Arial" w:cs="Arial"/>
          <w:sz w:val="20"/>
          <w:szCs w:val="20"/>
          <w:lang w:eastAsia="fr-FR"/>
        </w:rPr>
      </w:pPr>
    </w:p>
    <w:p w14:paraId="1A9A4B53" w14:textId="77777777" w:rsidR="001C1D09" w:rsidRDefault="001C1D09">
      <w:pPr>
        <w:tabs>
          <w:tab w:val="left" w:pos="5090"/>
        </w:tabs>
        <w:rPr>
          <w:rFonts w:ascii="Arial" w:hAnsi="Arial" w:cs="Arial"/>
          <w:sz w:val="20"/>
          <w:szCs w:val="20"/>
          <w:lang w:eastAsia="fr-FR"/>
        </w:rPr>
      </w:pPr>
    </w:p>
    <w:p w14:paraId="70F3C109" w14:textId="77777777" w:rsidR="001C1D09" w:rsidRDefault="001C1D09">
      <w:pPr>
        <w:tabs>
          <w:tab w:val="left" w:pos="5090"/>
        </w:tabs>
        <w:rPr>
          <w:rFonts w:ascii="Arial" w:hAnsi="Arial" w:cs="Arial"/>
          <w:sz w:val="20"/>
          <w:szCs w:val="20"/>
          <w:lang w:eastAsia="fr-FR"/>
        </w:rPr>
      </w:pPr>
    </w:p>
    <w:p w14:paraId="32FAE242" w14:textId="77777777" w:rsidR="001C1D09" w:rsidRDefault="001C1D09">
      <w:pPr>
        <w:tabs>
          <w:tab w:val="left" w:pos="5090"/>
        </w:tabs>
        <w:rPr>
          <w:rFonts w:ascii="Arial" w:hAnsi="Arial" w:cs="Arial"/>
          <w:sz w:val="20"/>
          <w:szCs w:val="20"/>
          <w:lang w:eastAsia="fr-FR"/>
        </w:rPr>
      </w:pPr>
    </w:p>
    <w:sectPr w:rsidR="001C1D09">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itti ami" w:date="2025-11-28T23:35:00Z" w:initials="">
    <w:p w14:paraId="73092B6E" w14:textId="77777777" w:rsidR="001C1D09" w:rsidRDefault="00C47ACE">
      <w:pPr>
        <w:pStyle w:val="NormalWeb"/>
      </w:pPr>
      <w:r>
        <w:t xml:space="preserve">You mention biological potential without clarifying the ecological </w:t>
      </w:r>
      <w:proofErr w:type="gramStart"/>
      <w:r>
        <w:t>meaning;</w:t>
      </w:r>
      <w:proofErr w:type="gramEnd"/>
      <w:r>
        <w:t xml:space="preserve"> specify </w:t>
      </w:r>
      <w:r>
        <w:t>whether this refers to biodiversity, organism viability, or ecosystem equilibrium.</w:t>
      </w:r>
    </w:p>
    <w:p w14:paraId="02421548" w14:textId="77777777" w:rsidR="001C1D09" w:rsidRDefault="001C1D09">
      <w:pPr>
        <w:pStyle w:val="CommentText"/>
      </w:pPr>
    </w:p>
  </w:comment>
  <w:comment w:id="1" w:author="citti ami" w:date="2025-11-28T23:37:00Z" w:initials="">
    <w:p w14:paraId="39E6FAC5" w14:textId="77777777" w:rsidR="001C1D09" w:rsidRDefault="00C47ACE">
      <w:pPr>
        <w:pStyle w:val="NormalWeb"/>
      </w:pPr>
      <w:r>
        <w:t>“Elevated total phosphorus concentrations significantly reduce biological suitability.”</w:t>
      </w:r>
    </w:p>
    <w:p w14:paraId="41C8CADA" w14:textId="77777777" w:rsidR="001C1D09" w:rsidRDefault="001C1D09">
      <w:pPr>
        <w:pStyle w:val="CommentText"/>
      </w:pPr>
    </w:p>
  </w:comment>
  <w:comment w:id="2" w:author="citti ami" w:date="2025-11-28T23:37:00Z" w:initials="">
    <w:p w14:paraId="2A41E86C" w14:textId="77777777" w:rsidR="001C1D09" w:rsidRDefault="00C47ACE" w:rsidP="003426C3">
      <w:pPr>
        <w:pStyle w:val="NormalWeb"/>
        <w:tabs>
          <w:tab w:val="left" w:pos="420"/>
        </w:tabs>
      </w:pPr>
      <w:bookmarkStart w:id="3" w:name="_GoBack"/>
      <w:bookmarkEnd w:id="3"/>
      <w:r>
        <w:rPr>
          <w:lang w:val="en-US"/>
        </w:rPr>
        <w:t xml:space="preserve"> </w:t>
      </w:r>
      <w:r>
        <w:t xml:space="preserve">Many cited references are older than 10 years. Updating the literature with studies published from 2020 onward will </w:t>
      </w:r>
      <w:r>
        <w:t>increase relevance.</w:t>
      </w:r>
    </w:p>
  </w:comment>
  <w:comment w:id="4" w:author="citti ami" w:date="2025-11-28T23:39:00Z" w:initials="">
    <w:p w14:paraId="1164E9F7" w14:textId="77777777" w:rsidR="001C1D09" w:rsidRDefault="00C47ACE">
      <w:pPr>
        <w:pStyle w:val="CommentText"/>
      </w:pPr>
      <w:r>
        <w:t>The statement “Taking into account these alterations… is therefore a major concern” can be strengthened by linking it to policy or ecosystem management</w:t>
      </w:r>
    </w:p>
  </w:comment>
  <w:comment w:id="5" w:author="citti ami" w:date="2025-11-28T23:41:00Z" w:initials="">
    <w:p w14:paraId="7ADB6CA8" w14:textId="77777777" w:rsidR="001C1D09" w:rsidRDefault="00C47ACE">
      <w:pPr>
        <w:pStyle w:val="NormalWeb"/>
      </w:pPr>
      <w:r>
        <w:t xml:space="preserve">The biological potential assessment (SEQ-Eau) is adequately </w:t>
      </w:r>
      <w:proofErr w:type="gramStart"/>
      <w:r>
        <w:t>explained;</w:t>
      </w:r>
      <w:proofErr w:type="gramEnd"/>
      <w:r>
        <w:t xml:space="preserve"> however, refe</w:t>
      </w:r>
      <w:r>
        <w:t>rence Table 2 correctly if using French terminology—replace Très bon with Very good if the journal requires English consistency.</w:t>
      </w:r>
    </w:p>
  </w:comment>
  <w:comment w:id="8" w:author="citti ami" w:date="2025-11-28T23:42:00Z" w:initials="">
    <w:p w14:paraId="4D307DCB" w14:textId="77777777" w:rsidR="001C1D09" w:rsidRDefault="00C47ACE">
      <w:pPr>
        <w:pStyle w:val="NormalWeb"/>
        <w:numPr>
          <w:ilvl w:val="0"/>
          <w:numId w:val="1"/>
        </w:numPr>
      </w:pPr>
      <w:r>
        <w:rPr>
          <w:lang w:val="en-US"/>
        </w:rPr>
        <w:t xml:space="preserve"> </w:t>
      </w:r>
      <w:r>
        <w:t xml:space="preserve">The figures are </w:t>
      </w:r>
      <w:proofErr w:type="gramStart"/>
      <w:r>
        <w:t>clear;</w:t>
      </w:r>
      <w:proofErr w:type="gramEnd"/>
      <w:r>
        <w:t xml:space="preserve"> however, statistical results lack test statistics. For non-parametric analysis, report values such as H</w:t>
      </w:r>
      <w:r>
        <w:t xml:space="preserve"> = …, P &lt; … (Kruskal–Wallis) and U = … (Mann–Whitney).</w:t>
      </w:r>
    </w:p>
    <w:p w14:paraId="60DF70C0" w14:textId="77777777" w:rsidR="001C1D09" w:rsidRDefault="00C47ACE">
      <w:pPr>
        <w:pStyle w:val="NormalWeb"/>
        <w:numPr>
          <w:ilvl w:val="0"/>
          <w:numId w:val="1"/>
        </w:numPr>
      </w:pPr>
      <w:r>
        <w:rPr>
          <w:lang w:val="en-US"/>
        </w:rPr>
        <w:t xml:space="preserve"> </w:t>
      </w:r>
      <w:r>
        <w:t>When stating median values, provide ranges in notation like (29.16°</w:t>
      </w:r>
      <w:proofErr w:type="gramStart"/>
      <w:r>
        <w:t>C;</w:t>
      </w:r>
      <w:proofErr w:type="gramEnd"/>
      <w:r>
        <w:t xml:space="preserve"> 28.02–29.90°C) for clarity.</w:t>
      </w:r>
    </w:p>
    <w:p w14:paraId="6324EAC8" w14:textId="77777777" w:rsidR="001C1D09" w:rsidRDefault="00C47ACE">
      <w:pPr>
        <w:pStyle w:val="NormalWeb"/>
        <w:numPr>
          <w:ilvl w:val="0"/>
          <w:numId w:val="1"/>
        </w:numPr>
      </w:pPr>
      <w:r>
        <w:rPr>
          <w:lang w:val="en-US"/>
        </w:rPr>
        <w:t xml:space="preserve"> </w:t>
      </w:r>
      <w:r>
        <w:t xml:space="preserve">Correlation interpretation is correct but could briefly explain why orthophosphate showed no </w:t>
      </w:r>
      <w:r>
        <w:t>significant correlation despite being part of nutrient cycling.</w:t>
      </w:r>
    </w:p>
    <w:p w14:paraId="2F781BF3" w14:textId="77777777" w:rsidR="001C1D09" w:rsidRDefault="001C1D09">
      <w:pPr>
        <w:pStyle w:val="CommentText"/>
      </w:pPr>
    </w:p>
  </w:comment>
  <w:comment w:id="12" w:author="citti ami" w:date="2025-11-28T23:44:00Z" w:initials="">
    <w:p w14:paraId="272A85E5" w14:textId="77777777" w:rsidR="001C1D09" w:rsidRDefault="00C47ACE">
      <w:pPr>
        <w:pStyle w:val="NormalWeb"/>
      </w:pPr>
      <w:r>
        <w:t xml:space="preserve">Reduce repetition of </w:t>
      </w:r>
      <w:proofErr w:type="gramStart"/>
      <w:r>
        <w:t>results;</w:t>
      </w:r>
      <w:proofErr w:type="gramEnd"/>
      <w:r>
        <w:t xml:space="preserve"> discussion should extend beyond re-stating findings.</w:t>
      </w:r>
    </w:p>
    <w:p w14:paraId="1C396B59" w14:textId="77777777" w:rsidR="001C1D09" w:rsidRDefault="00C47ACE">
      <w:pPr>
        <w:pStyle w:val="NormalWeb"/>
      </w:pPr>
      <w:r>
        <w:t>Add comparison with similar hydroelectric lakes in West Africa (e.g., Akosombo, Ayame I) to broaden signific</w:t>
      </w:r>
      <w:r>
        <w: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421548" w15:done="0"/>
  <w15:commentEx w15:paraId="41C8CADA" w15:done="0"/>
  <w15:commentEx w15:paraId="2A41E86C" w15:done="0"/>
  <w15:commentEx w15:paraId="1164E9F7" w15:done="0"/>
  <w15:commentEx w15:paraId="7ADB6CA8" w15:done="0"/>
  <w15:commentEx w15:paraId="2F781BF3" w15:done="0"/>
  <w15:commentEx w15:paraId="1C396B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421548" w16cid:durableId="2CD5A55D"/>
  <w16cid:commentId w16cid:paraId="41C8CADA" w16cid:durableId="2CD5A55E"/>
  <w16cid:commentId w16cid:paraId="2A41E86C" w16cid:durableId="2CD5A55F"/>
  <w16cid:commentId w16cid:paraId="1164E9F7" w16cid:durableId="2CD5A560"/>
  <w16cid:commentId w16cid:paraId="7ADB6CA8" w16cid:durableId="2CD5A561"/>
  <w16cid:commentId w16cid:paraId="2F781BF3" w16cid:durableId="2CD5A562"/>
  <w16cid:commentId w16cid:paraId="1C396B59" w16cid:durableId="2CD5A5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1E907" w14:textId="77777777" w:rsidR="00C47ACE" w:rsidRDefault="00C47ACE">
      <w:pPr>
        <w:spacing w:line="240" w:lineRule="auto"/>
      </w:pPr>
      <w:r>
        <w:separator/>
      </w:r>
    </w:p>
  </w:endnote>
  <w:endnote w:type="continuationSeparator" w:id="0">
    <w:p w14:paraId="03925635" w14:textId="77777777" w:rsidR="00C47ACE" w:rsidRDefault="00C47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auto"/>
    <w:pitch w:val="default"/>
  </w:font>
  <w:font w:name="Aptos Display">
    <w:altName w:val="Calibri"/>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8AEC3" w14:textId="77777777" w:rsidR="001C1D09" w:rsidRDefault="001C1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939C" w14:textId="77777777" w:rsidR="001C1D09" w:rsidRDefault="001C1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6EF4" w14:textId="77777777" w:rsidR="001C1D09" w:rsidRDefault="001C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0617C" w14:textId="77777777" w:rsidR="00C47ACE" w:rsidRDefault="00C47ACE">
      <w:pPr>
        <w:spacing w:after="0"/>
      </w:pPr>
      <w:r>
        <w:separator/>
      </w:r>
    </w:p>
  </w:footnote>
  <w:footnote w:type="continuationSeparator" w:id="0">
    <w:p w14:paraId="70BDCA7D" w14:textId="77777777" w:rsidR="00C47ACE" w:rsidRDefault="00C47A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CFA6" w14:textId="77777777" w:rsidR="001C1D09" w:rsidRDefault="00C47ACE">
    <w:pPr>
      <w:pStyle w:val="Header"/>
    </w:pPr>
    <w:r>
      <w:pict w14:anchorId="1CFBC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96110" o:spid="_x0000_s1026" type="#_x0000_t136" style="position:absolute;margin-left:0;margin-top:0;width:574.65pt;height:64.8pt;rotation:315;z-index:-251656192;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32DD" w14:textId="77777777" w:rsidR="001C1D09" w:rsidRDefault="00C47ACE">
    <w:pPr>
      <w:pStyle w:val="Header"/>
    </w:pPr>
    <w:r>
      <w:pict w14:anchorId="53666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96111" o:spid="_x0000_s1027" type="#_x0000_t136" style="position:absolute;margin-left:0;margin-top:0;width:574.65pt;height:64.8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4C75" w14:textId="77777777" w:rsidR="001C1D09" w:rsidRDefault="00C47ACE">
    <w:pPr>
      <w:pStyle w:val="Header"/>
    </w:pPr>
    <w:r>
      <w:pict w14:anchorId="0CA5C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96109" o:spid="_x0000_s1025" type="#_x0000_t136" style="position:absolute;margin-left:0;margin-top:0;width:574.65pt;height:64.8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0D603E"/>
    <w:multiLevelType w:val="singleLevel"/>
    <w:tmpl w:val="E20D603E"/>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noPunctuationKerning/>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8F9"/>
    <w:rsid w:val="000517E5"/>
    <w:rsid w:val="000B73A2"/>
    <w:rsid w:val="000C39EC"/>
    <w:rsid w:val="000C68A8"/>
    <w:rsid w:val="00156A59"/>
    <w:rsid w:val="001B100C"/>
    <w:rsid w:val="001B7A1F"/>
    <w:rsid w:val="001C1D09"/>
    <w:rsid w:val="001E0F48"/>
    <w:rsid w:val="001F6422"/>
    <w:rsid w:val="0027733A"/>
    <w:rsid w:val="002A27BD"/>
    <w:rsid w:val="002D1873"/>
    <w:rsid w:val="00300693"/>
    <w:rsid w:val="003426C3"/>
    <w:rsid w:val="00371D0A"/>
    <w:rsid w:val="00404E91"/>
    <w:rsid w:val="00450BFB"/>
    <w:rsid w:val="004565C2"/>
    <w:rsid w:val="00462B0C"/>
    <w:rsid w:val="00513D1D"/>
    <w:rsid w:val="005268F9"/>
    <w:rsid w:val="00536417"/>
    <w:rsid w:val="00593F10"/>
    <w:rsid w:val="005B3FC5"/>
    <w:rsid w:val="005C1396"/>
    <w:rsid w:val="005F1F37"/>
    <w:rsid w:val="006F5FA9"/>
    <w:rsid w:val="00751650"/>
    <w:rsid w:val="00760770"/>
    <w:rsid w:val="007674A0"/>
    <w:rsid w:val="00791352"/>
    <w:rsid w:val="007F4D19"/>
    <w:rsid w:val="008A4B94"/>
    <w:rsid w:val="00947F20"/>
    <w:rsid w:val="00955E42"/>
    <w:rsid w:val="009C15C3"/>
    <w:rsid w:val="009C4A2D"/>
    <w:rsid w:val="00A51466"/>
    <w:rsid w:val="00A611DB"/>
    <w:rsid w:val="00A7013A"/>
    <w:rsid w:val="00A838C0"/>
    <w:rsid w:val="00A97307"/>
    <w:rsid w:val="00AB7CF1"/>
    <w:rsid w:val="00AC53A3"/>
    <w:rsid w:val="00B10A95"/>
    <w:rsid w:val="00B21E84"/>
    <w:rsid w:val="00B35C83"/>
    <w:rsid w:val="00B37112"/>
    <w:rsid w:val="00B37E3B"/>
    <w:rsid w:val="00B740BB"/>
    <w:rsid w:val="00C06341"/>
    <w:rsid w:val="00C1393C"/>
    <w:rsid w:val="00C226B6"/>
    <w:rsid w:val="00C47ACE"/>
    <w:rsid w:val="00C76F9E"/>
    <w:rsid w:val="00C95B56"/>
    <w:rsid w:val="00CA58C6"/>
    <w:rsid w:val="00CF289C"/>
    <w:rsid w:val="00CF38B0"/>
    <w:rsid w:val="00D025F0"/>
    <w:rsid w:val="00D0336B"/>
    <w:rsid w:val="00D11071"/>
    <w:rsid w:val="00D67501"/>
    <w:rsid w:val="00E05DEF"/>
    <w:rsid w:val="00E42AC9"/>
    <w:rsid w:val="00E77BE6"/>
    <w:rsid w:val="00E82831"/>
    <w:rsid w:val="00E82967"/>
    <w:rsid w:val="00EA162A"/>
    <w:rsid w:val="00EC2959"/>
    <w:rsid w:val="00F43CA2"/>
    <w:rsid w:val="00F55A6F"/>
    <w:rsid w:val="00F734B0"/>
    <w:rsid w:val="00F75FEB"/>
    <w:rsid w:val="00F94871"/>
    <w:rsid w:val="00FE73CA"/>
    <w:rsid w:val="00FE79CC"/>
    <w:rsid w:val="3D174BE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32D094D"/>
  <w15:docId w15:val="{DCF294EA-7837-42E9-90BE-0AD4EAB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fr-FR"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ookTitle1">
    <w:name w:val="Book Title1"/>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Grilledutableau1">
    <w:name w:val="Grille du tableau1"/>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 New Roman" w:hAnsi="Times New Roman" w:cs="Times New Roman" w:hint="default"/>
      <w:b/>
      <w:bCs/>
      <w:color w:val="000000"/>
      <w:sz w:val="22"/>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2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C3"/>
    <w:rPr>
      <w:rFonts w:ascii="Segoe UI" w:eastAsiaTheme="minorHAnsi" w:hAnsi="Segoe UI" w:cs="Segoe UI"/>
      <w:kern w:val="2"/>
      <w:sz w:val="18"/>
      <w:szCs w:val="18"/>
      <w:lang w:val="fr-F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retssa-ci.com/index.php?page=detail&amp;k=85" TargetMode="External"/><Relationship Id="rId26" Type="http://schemas.openxmlformats.org/officeDocument/2006/relationships/hyperlink" Target="https://doi.org/10.7202/014414ar" TargetMode="External"/><Relationship Id="rId3" Type="http://schemas.openxmlformats.org/officeDocument/2006/relationships/styles" Target="styles.xml"/><Relationship Id="rId21" Type="http://schemas.openxmlformats.org/officeDocument/2006/relationships/hyperlink" Target="https://doi.org/10.1023/a:102128412663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2760/126254" TargetMode="External"/><Relationship Id="rId25" Type="http://schemas.openxmlformats.org/officeDocument/2006/relationships/hyperlink" Target="https://doi.org/10.1080/02626669309492651"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4314/jab.v70i1.98763" TargetMode="External"/><Relationship Id="rId20" Type="http://schemas.openxmlformats.org/officeDocument/2006/relationships/hyperlink" Target="https://vertexaisearch.cloud.google.com/grounding-api-redirect/AUZIYQEIhHe_guZU5UqfYIw67k9lcGBTwZEw9cq3INDagVC88ejDtKddPfMtJW43dXklhI2cmUEuukC_Ubx4wFiVChuAXh7SnKndoGvmmY2cF-5UriSQsdplwZHjsfdH6syhZ-8x1ZOWML6D3gNrduLseAPM3JY91dZthte4GHT2nj51t2tI1WgnmWj8H_s2srR_RwP8R15gxvOkkFRqE7b5dc7sK-w"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bielsp.ca/sites/default/files/pdf/H%C3%A9bert%20et%20al_2000_Suivi_qualit%C3%A9_eau_A.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26872/jmes.2017.8.12.460" TargetMode="External"/><Relationship Id="rId28" Type="http://schemas.openxmlformats.org/officeDocument/2006/relationships/header" Target="header1.xml"/><Relationship Id="rId10" Type="http://schemas.microsoft.com/office/2016/09/relationships/commentsIds" Target="commentsIds.xml"/><Relationship Id="rId19" Type="http://schemas.openxmlformats.org/officeDocument/2006/relationships/hyperlink" Target="http://archimer.ifremer.fr/doc/2001/rapport-22.pdf" TargetMode="External"/><Relationship Id="rId3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hyperlink" Target="https://elewa.org/journals/journal-of-animal-and-plant-sciences-japs-issn-2071-7024/" TargetMode="External"/><Relationship Id="rId27" Type="http://schemas.openxmlformats.org/officeDocument/2006/relationships/hyperlink" Target="http://tel.archives-ouvertes.fr/tel-0032141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4827</Words>
  <Characters>27520</Characters>
  <Application>Microsoft Office Word</Application>
  <DocSecurity>0</DocSecurity>
  <Lines>229</Lines>
  <Paragraphs>64</Paragraphs>
  <ScaleCrop>false</ScaleCrop>
  <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a12421</dc:creator>
  <cp:lastModifiedBy>SDI 1167</cp:lastModifiedBy>
  <cp:revision>37</cp:revision>
  <dcterms:created xsi:type="dcterms:W3CDTF">2025-11-23T14:06:00Z</dcterms:created>
  <dcterms:modified xsi:type="dcterms:W3CDTF">2025-11-29T11:32:00Z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C4BA9647C3AA49B5A079208643470653_12</vt:lpwstr>
  </property>
</Properties>
</file>