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FCC1" w14:textId="4DC3E810" w:rsidR="006F0FE0" w:rsidRPr="00D76731" w:rsidRDefault="006F0FE0" w:rsidP="00D76731">
      <w:pPr>
        <w:spacing w:after="0" w:line="360" w:lineRule="auto"/>
        <w:jc w:val="both"/>
        <w:rPr>
          <w:rFonts w:ascii="Times New Roman" w:hAnsi="Times New Roman" w:cs="Times New Roman"/>
          <w:b/>
          <w:bCs/>
          <w:sz w:val="24"/>
          <w:szCs w:val="24"/>
        </w:rPr>
      </w:pPr>
      <w:bookmarkStart w:id="0" w:name="_Hlk194621822"/>
      <w:r w:rsidRPr="00D76731">
        <w:rPr>
          <w:rFonts w:ascii="Times New Roman" w:hAnsi="Times New Roman" w:cs="Times New Roman"/>
          <w:b/>
          <w:bCs/>
          <w:sz w:val="24"/>
          <w:szCs w:val="24"/>
        </w:rPr>
        <w:t xml:space="preserve">EFFECT OF ORGANIC AND INORGANIC FERTILIZER AND TILLAGE PRACTICE ON SOIL PROPERTIES IN A COASTAL PLAIN SAND SOIL, </w:t>
      </w:r>
      <w:r w:rsidR="00CA6DAD" w:rsidRPr="00D76731">
        <w:rPr>
          <w:rFonts w:ascii="Times New Roman" w:hAnsi="Times New Roman" w:cs="Times New Roman"/>
          <w:b/>
          <w:bCs/>
          <w:sz w:val="24"/>
          <w:szCs w:val="24"/>
        </w:rPr>
        <w:t>ETINAN,</w:t>
      </w:r>
      <w:r w:rsidRPr="00D76731">
        <w:rPr>
          <w:rFonts w:ascii="Times New Roman" w:hAnsi="Times New Roman" w:cs="Times New Roman"/>
          <w:b/>
          <w:bCs/>
          <w:sz w:val="24"/>
          <w:szCs w:val="24"/>
        </w:rPr>
        <w:t xml:space="preserve"> NIGERIA</w:t>
      </w:r>
    </w:p>
    <w:p w14:paraId="40A3C37C" w14:textId="77777777" w:rsidR="006F0FE0" w:rsidRPr="00D76731" w:rsidRDefault="006F0FE0" w:rsidP="00D76731">
      <w:pPr>
        <w:spacing w:after="0" w:line="360" w:lineRule="auto"/>
        <w:jc w:val="both"/>
        <w:rPr>
          <w:rFonts w:ascii="Times New Roman" w:hAnsi="Times New Roman" w:cs="Times New Roman"/>
          <w:b/>
          <w:bCs/>
          <w:sz w:val="24"/>
          <w:szCs w:val="24"/>
        </w:rPr>
      </w:pPr>
    </w:p>
    <w:bookmarkEnd w:id="0"/>
    <w:p w14:paraId="209EABEC" w14:textId="0236505C" w:rsidR="004D5D76" w:rsidRPr="00D76731" w:rsidRDefault="004D5D76" w:rsidP="00D76731">
      <w:pPr>
        <w:spacing w:after="0" w:line="360" w:lineRule="auto"/>
        <w:jc w:val="both"/>
        <w:rPr>
          <w:rStyle w:val="Hyperlink"/>
          <w:rFonts w:ascii="Times New Roman" w:hAnsi="Times New Roman" w:cs="Times New Roman"/>
          <w:b/>
          <w:sz w:val="24"/>
          <w:szCs w:val="24"/>
          <w:lang w:val="en-GB"/>
        </w:rPr>
      </w:pPr>
    </w:p>
    <w:p w14:paraId="78B581CE" w14:textId="2D34BCB4" w:rsidR="004D5D76" w:rsidRPr="00D76731" w:rsidRDefault="004D5D76" w:rsidP="00C560BE">
      <w:pPr>
        <w:spacing w:after="0" w:line="360" w:lineRule="auto"/>
        <w:jc w:val="center"/>
        <w:rPr>
          <w:rStyle w:val="Hyperlink"/>
          <w:rFonts w:ascii="Times New Roman" w:hAnsi="Times New Roman" w:cs="Times New Roman"/>
          <w:b/>
          <w:color w:val="auto"/>
          <w:sz w:val="24"/>
          <w:szCs w:val="24"/>
          <w:u w:val="none"/>
          <w:lang w:val="en-GB"/>
        </w:rPr>
      </w:pPr>
      <w:r w:rsidRPr="00D76731">
        <w:rPr>
          <w:rStyle w:val="Hyperlink"/>
          <w:rFonts w:ascii="Times New Roman" w:hAnsi="Times New Roman" w:cs="Times New Roman"/>
          <w:b/>
          <w:color w:val="auto"/>
          <w:sz w:val="24"/>
          <w:szCs w:val="24"/>
          <w:u w:val="none"/>
          <w:lang w:val="en-GB"/>
        </w:rPr>
        <w:t>Abstract</w:t>
      </w:r>
    </w:p>
    <w:p w14:paraId="1CC5B1B9" w14:textId="3A5D21FE" w:rsidR="00D76731" w:rsidRPr="00093B5D" w:rsidRDefault="00B80C29" w:rsidP="00093B5D">
      <w:pPr>
        <w:pStyle w:val="NormalWeb"/>
        <w:spacing w:before="0" w:beforeAutospacing="0" w:after="0" w:afterAutospacing="0"/>
        <w:jc w:val="both"/>
      </w:pPr>
      <w:r w:rsidRPr="00D76731">
        <w:t xml:space="preserve">A field study was conducted to evaluate the effects of organic and inorganic fertilizers, </w:t>
      </w:r>
      <w:commentRangeStart w:id="1"/>
      <w:r w:rsidRPr="00D76731">
        <w:t>and tillage practices</w:t>
      </w:r>
      <w:r w:rsidR="00093B5D">
        <w:t xml:space="preserve"> </w:t>
      </w:r>
      <w:r w:rsidRPr="00D76731">
        <w:t>conventional and reduced</w:t>
      </w:r>
      <w:commentRangeEnd w:id="1"/>
      <w:r w:rsidR="002C691D">
        <w:rPr>
          <w:rStyle w:val="CommentReference"/>
          <w:rFonts w:ascii="Calibri" w:eastAsia="Calibri" w:hAnsi="Calibri"/>
        </w:rPr>
        <w:commentReference w:id="1"/>
      </w:r>
      <w:r w:rsidR="00C560BE">
        <w:t xml:space="preserve"> </w:t>
      </w:r>
      <w:r w:rsidRPr="00D76731">
        <w:t>on soil physical and chemical properties in a Coastal Plain Sand soil of Etinan, Akwa Ibom State, Nigeria. The experiment employed a split-plot design in a randomized complete block layout with three replications. Tillage formed the main plot treatments while fertilizer types</w:t>
      </w:r>
      <w:r w:rsidR="00093B5D">
        <w:t xml:space="preserve"> </w:t>
      </w:r>
      <w:r w:rsidRPr="00D76731">
        <w:t>control (no fertilizer), poultry manure (PM), NPK 15:15:15, microbial fertilizer (MF), and their combinations (PM+NPK, PM+MF, NPK+MF, PM+NPK+MF)</w:t>
      </w:r>
      <w:r w:rsidR="00093B5D">
        <w:t xml:space="preserve"> </w:t>
      </w:r>
      <w:r w:rsidRPr="00D76731">
        <w:t>served as subplots. Composite soil samples were collected before and after treatment application to determine changes in soil properties including bulk density, porosity, pH, organic carbon, total nitrogen, available phosphorus, and exchangeable bases. Initial soil analysis revealed poor fertility status typical of Coastal Plain Sand soils, with low pH (4.8), organic carbon (0.92%), total nitrogen (0.09%), and available phosphorus (7.0 mg/kg). Results showed that poultry manure and its combinations significantly reduced bulk density and improved porosity compared to sole NPK and the control. Organic and integrated fertilizer treatments under reduced tillage notably increased soil pH, organic matter, total nitrogen, available phosphorus, calcium, magnesium, and base saturation. The highest improvements were observed in the PM+NPK+MF treatment under reduced tillage, which significantly outperformed other treatments in enhancing soil fertility indices. The findings suggest that combining organic and inorganic fertilizers under reduced tillage can ameliorate the fertility constraints of sandy soils in humid tropical regions. This integrated nutrient and soil management approach holds promise for sustainable agricultural productivity in fragile agro-ecological zones.</w:t>
      </w:r>
    </w:p>
    <w:p w14:paraId="16AB933E" w14:textId="77777777" w:rsidR="00D76731" w:rsidRPr="00D76731" w:rsidRDefault="00D76731" w:rsidP="00D76731">
      <w:pPr>
        <w:spacing w:after="0" w:line="360" w:lineRule="auto"/>
        <w:jc w:val="center"/>
        <w:rPr>
          <w:rFonts w:ascii="Times New Roman" w:eastAsia="Times New Roman" w:hAnsi="Times New Roman" w:cs="Times New Roman"/>
          <w:b/>
          <w:color w:val="000000" w:themeColor="text1"/>
          <w:sz w:val="24"/>
          <w:szCs w:val="24"/>
        </w:rPr>
      </w:pPr>
    </w:p>
    <w:p w14:paraId="5E769A94" w14:textId="77777777" w:rsidR="00D76731" w:rsidRPr="00D76731" w:rsidRDefault="00D76731" w:rsidP="00D76731">
      <w:pPr>
        <w:spacing w:after="0" w:line="360" w:lineRule="auto"/>
        <w:jc w:val="center"/>
        <w:rPr>
          <w:rFonts w:ascii="Times New Roman" w:eastAsia="Times New Roman" w:hAnsi="Times New Roman" w:cs="Times New Roman"/>
          <w:b/>
          <w:color w:val="000000" w:themeColor="text1"/>
          <w:sz w:val="24"/>
          <w:szCs w:val="24"/>
        </w:rPr>
      </w:pPr>
    </w:p>
    <w:p w14:paraId="15AF7B3B" w14:textId="57F60CE5" w:rsidR="00E637C4" w:rsidRPr="00D76731" w:rsidRDefault="00E637C4" w:rsidP="00D76731">
      <w:pPr>
        <w:spacing w:after="0" w:line="360" w:lineRule="auto"/>
        <w:jc w:val="center"/>
        <w:rPr>
          <w:rFonts w:ascii="Times New Roman" w:eastAsia="Times New Roman" w:hAnsi="Times New Roman" w:cs="Times New Roman"/>
          <w:b/>
          <w:color w:val="000000" w:themeColor="text1"/>
          <w:sz w:val="24"/>
          <w:szCs w:val="24"/>
        </w:rPr>
      </w:pPr>
      <w:r w:rsidRPr="00D76731">
        <w:rPr>
          <w:rFonts w:ascii="Times New Roman" w:eastAsia="Times New Roman" w:hAnsi="Times New Roman" w:cs="Times New Roman"/>
          <w:b/>
          <w:color w:val="000000" w:themeColor="text1"/>
          <w:sz w:val="24"/>
          <w:szCs w:val="24"/>
        </w:rPr>
        <w:t>INTRODUCTION</w:t>
      </w:r>
    </w:p>
    <w:p w14:paraId="6250270F"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Soil fertility management remains a cornerstone of sustainable agricultural productivity, especially in tropical ecosystems where inherent soil fertility is often low (FAO, 2021). In Nigeria, and particularly in the southeastern coastal regions such as Etinan in Akwa Ibom State, soils derived from Coastal Plain Sands are typically acidic, highly leached, and deficient in essential nutrients such as nitrogen, phosphorus, and potassium (Esu et al., 2014; Ufot et al., 2016). These challenges have necessitated integrated soil fertility management strategies that combine appropriate tillage practices with judicious application of organic and inorganic fertilizers to enhance soil quality and crop performance.</w:t>
      </w:r>
    </w:p>
    <w:p w14:paraId="37F7652F"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Tillage plays a critical role in modifying soil physical and chemical properties, influencing soil structure, aeration, water infiltration, and root penetration (Lal, 2020). Conventional tillage (CT), which involves deep plowing and soil inversion, often improves short-term soil </w:t>
      </w:r>
      <w:r w:rsidRPr="00D76731">
        <w:rPr>
          <w:rFonts w:ascii="Times New Roman" w:eastAsia="Times New Roman" w:hAnsi="Times New Roman" w:cs="Times New Roman"/>
          <w:sz w:val="24"/>
          <w:szCs w:val="24"/>
        </w:rPr>
        <w:lastRenderedPageBreak/>
        <w:t>conditions but may degrade soil structure and organic matter over time due to accelerated erosion and microbial decomposition (Jalota &amp; Vashisht, 2018). In contrast, reduced tillage (RT) systems, which minimize soil disturbance, have been shown to improve soil aggregation, organic matter retention, and biological activity, though their effectiveness can be influenced by soil texture and management history (Pittelkow et al., 2015; Adekiya et al., 2020).</w:t>
      </w:r>
    </w:p>
    <w:p w14:paraId="28F183C8"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Fertilization, on the other hand, remains indispensable for replenishing soil nutrients. Inorganic fertilizers provide immediate nutrient availability and boost crop yields, but prolonged use without organic inputs can lead to soil acidification, nutrient imbalance, and reduced microbial activity (Zhou et al., 2021). Organic fertilizers, such as compost and poultry manure, enhance soil structure, water-holding capacity, and microbial biomass, though they release nutrients more slowly (Agele et al., 2019). A synergistic combination of organic and inorganic fertilizers has been reported to improve nutrient availability while maintaining soil health and productivity in tropical soils (Nziguheba et al., 2021; Adeniyan et al., 2022).</w:t>
      </w:r>
    </w:p>
    <w:p w14:paraId="545962FA"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The interplay between tillage and fertilization practices is particularly critical in fragile ecosystems like Coastal Plain Sands, where soil conservation and fertility enhancement must be carefully balanced. While several studies have examined the isolated effects of tillage or fertilizer type on soil properties, there is limited integrated research addressing their combined effects in the coastal agroecological zones of southern Nigeria. Therefore, this study aims to investigate the influence of organic and inorganic fertilizers under conventional and reduced tillage systems on soil physical and chemical properties in a Coastal Plain Sand soil in Etinan, Nigeria. The findings will provide critical insights for optimizing soil fertility management strategies tailored to fragile tropical environments.</w:t>
      </w:r>
    </w:p>
    <w:p w14:paraId="0B407467" w14:textId="77777777" w:rsidR="008D36A7" w:rsidRPr="00D76731" w:rsidRDefault="008D36A7" w:rsidP="00D76731">
      <w:pPr>
        <w:spacing w:after="0" w:line="360" w:lineRule="auto"/>
        <w:ind w:firstLine="720"/>
        <w:jc w:val="both"/>
        <w:rPr>
          <w:rFonts w:ascii="Times New Roman" w:hAnsi="Times New Roman" w:cs="Times New Roman"/>
          <w:color w:val="000000" w:themeColor="text1"/>
          <w:sz w:val="24"/>
          <w:szCs w:val="24"/>
        </w:rPr>
      </w:pPr>
    </w:p>
    <w:p w14:paraId="1321F29E" w14:textId="655E1815" w:rsidR="00107566" w:rsidRPr="00D76731" w:rsidRDefault="00107566" w:rsidP="00D76731">
      <w:pPr>
        <w:spacing w:after="0" w:line="360" w:lineRule="auto"/>
        <w:jc w:val="center"/>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MATERIALS AND METHODS</w:t>
      </w:r>
    </w:p>
    <w:p w14:paraId="186552E5" w14:textId="4BCAC9EE" w:rsidR="00107566" w:rsidRPr="00D76731" w:rsidRDefault="00107566" w:rsidP="00D76731">
      <w:pPr>
        <w:pStyle w:val="NoSpacing"/>
        <w:spacing w:line="360" w:lineRule="auto"/>
        <w:jc w:val="both"/>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Study Location</w:t>
      </w:r>
    </w:p>
    <w:p w14:paraId="75B9BF03" w14:textId="372B9C27" w:rsidR="00EC5585" w:rsidRPr="00D76731" w:rsidRDefault="00107566" w:rsidP="00D76731">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study was conducted in 2022 and 2023 </w:t>
      </w:r>
      <w:r w:rsidR="00093B5D" w:rsidRPr="00D76731">
        <w:rPr>
          <w:rFonts w:ascii="Times New Roman" w:hAnsi="Times New Roman" w:cs="Times New Roman"/>
          <w:color w:val="000000" w:themeColor="text1"/>
          <w:sz w:val="24"/>
          <w:szCs w:val="24"/>
        </w:rPr>
        <w:t>in Family</w:t>
      </w:r>
      <w:r w:rsidRPr="00D76731">
        <w:rPr>
          <w:rFonts w:ascii="Times New Roman" w:hAnsi="Times New Roman" w:cs="Times New Roman"/>
          <w:color w:val="000000" w:themeColor="text1"/>
          <w:sz w:val="24"/>
          <w:szCs w:val="24"/>
        </w:rPr>
        <w:t xml:space="preserve"> Empowerment and Youth Re-orientation Programme (FEYRep) farm </w:t>
      </w:r>
      <w:r w:rsidR="00093B5D" w:rsidRPr="00D76731">
        <w:rPr>
          <w:rFonts w:ascii="Times New Roman" w:hAnsi="Times New Roman" w:cs="Times New Roman"/>
          <w:color w:val="000000" w:themeColor="text1"/>
          <w:sz w:val="24"/>
          <w:szCs w:val="24"/>
        </w:rPr>
        <w:t>in Etinan</w:t>
      </w:r>
      <w:r w:rsidRPr="00D76731">
        <w:rPr>
          <w:rFonts w:ascii="Times New Roman" w:hAnsi="Times New Roman" w:cs="Times New Roman"/>
          <w:color w:val="000000" w:themeColor="text1"/>
          <w:sz w:val="24"/>
          <w:szCs w:val="24"/>
        </w:rPr>
        <w:t xml:space="preserve"> Local Government Area, Akwa Ibom State.</w:t>
      </w:r>
      <w:r w:rsidRPr="00D76731">
        <w:rPr>
          <w:rFonts w:ascii="Times New Roman" w:hAnsi="Times New Roman" w:cs="Times New Roman"/>
          <w:color w:val="000000" w:themeColor="text1"/>
          <w:sz w:val="24"/>
          <w:szCs w:val="24"/>
          <w:lang w:val="en-GB" w:eastAsia="en-GB"/>
        </w:rPr>
        <w:t xml:space="preserve">The research field is located between </w:t>
      </w:r>
      <w:r w:rsidRPr="00D76731">
        <w:rPr>
          <w:rFonts w:ascii="Times New Roman" w:hAnsi="Times New Roman" w:cs="Times New Roman"/>
          <w:color w:val="000000" w:themeColor="text1"/>
          <w:sz w:val="24"/>
          <w:szCs w:val="24"/>
        </w:rPr>
        <w:t>latitudes 4°44'23'' and 4°45'10''N and longitudes 7°50'35'' and 7°59'55''E Southern Iman Etinan. Etinan</w:t>
      </w:r>
      <w:r w:rsidRPr="00D76731">
        <w:rPr>
          <w:rFonts w:ascii="Times New Roman" w:hAnsi="Times New Roman" w:cs="Times New Roman"/>
          <w:color w:val="000000" w:themeColor="text1"/>
          <w:sz w:val="24"/>
          <w:szCs w:val="24"/>
          <w:lang w:val="en-GB" w:eastAsia="en-GB"/>
        </w:rPr>
        <w:t xml:space="preserve"> is about 48m about sea level and is located in the Niger Delta region of Nigeria, having a total rainfall of above 1500mm to 2600mm distributed between April and October with a mono-modal rainfall </w:t>
      </w:r>
      <w:r w:rsidR="00093B5D" w:rsidRPr="00D76731">
        <w:rPr>
          <w:rFonts w:ascii="Times New Roman" w:hAnsi="Times New Roman" w:cs="Times New Roman"/>
          <w:color w:val="000000" w:themeColor="text1"/>
          <w:sz w:val="24"/>
          <w:szCs w:val="24"/>
          <w:lang w:val="en-GB" w:eastAsia="en-GB"/>
        </w:rPr>
        <w:t>pattern.</w:t>
      </w:r>
      <w:r w:rsidR="00093B5D" w:rsidRPr="00D76731">
        <w:rPr>
          <w:rFonts w:ascii="Times New Roman" w:hAnsi="Times New Roman" w:cs="Times New Roman"/>
          <w:color w:val="000000" w:themeColor="text1"/>
          <w:sz w:val="24"/>
          <w:szCs w:val="24"/>
        </w:rPr>
        <w:t xml:space="preserve"> The</w:t>
      </w:r>
      <w:r w:rsidRPr="00D76731">
        <w:rPr>
          <w:rFonts w:ascii="Times New Roman" w:hAnsi="Times New Roman" w:cs="Times New Roman"/>
          <w:color w:val="000000" w:themeColor="text1"/>
          <w:sz w:val="24"/>
          <w:szCs w:val="24"/>
        </w:rPr>
        <w:t xml:space="preserve"> mean annual temperature ranges between 19.1</w:t>
      </w:r>
      <w:r w:rsidRPr="00D76731">
        <w:rPr>
          <w:rFonts w:ascii="Times New Roman" w:hAnsi="Times New Roman" w:cs="Times New Roman"/>
          <w:color w:val="000000" w:themeColor="text1"/>
          <w:sz w:val="24"/>
          <w:szCs w:val="24"/>
          <w:vertAlign w:val="superscript"/>
        </w:rPr>
        <w:t>0</w:t>
      </w:r>
      <w:r w:rsidRPr="00D76731">
        <w:rPr>
          <w:rFonts w:ascii="Times New Roman" w:hAnsi="Times New Roman" w:cs="Times New Roman"/>
          <w:color w:val="000000" w:themeColor="text1"/>
          <w:sz w:val="24"/>
          <w:szCs w:val="24"/>
        </w:rPr>
        <w:t xml:space="preserve"> C and 35.3</w:t>
      </w:r>
      <w:r w:rsidRPr="00D76731">
        <w:rPr>
          <w:rFonts w:ascii="Times New Roman" w:hAnsi="Times New Roman" w:cs="Times New Roman"/>
          <w:color w:val="000000" w:themeColor="text1"/>
          <w:sz w:val="24"/>
          <w:szCs w:val="24"/>
          <w:vertAlign w:val="superscript"/>
        </w:rPr>
        <w:t>0</w:t>
      </w:r>
      <w:r w:rsidRPr="00D76731">
        <w:rPr>
          <w:rFonts w:ascii="Times New Roman" w:hAnsi="Times New Roman" w:cs="Times New Roman"/>
          <w:color w:val="000000" w:themeColor="text1"/>
          <w:sz w:val="24"/>
          <w:szCs w:val="24"/>
        </w:rPr>
        <w:t xml:space="preserve"> C while the average relative humidity ranges from 69 % to 79 % (Peters</w:t>
      </w:r>
      <w:r w:rsidRPr="00D76731">
        <w:rPr>
          <w:rFonts w:ascii="Times New Roman" w:hAnsi="Times New Roman" w:cs="Times New Roman"/>
          <w:i/>
          <w:color w:val="000000" w:themeColor="text1"/>
          <w:sz w:val="24"/>
          <w:szCs w:val="24"/>
        </w:rPr>
        <w:t xml:space="preserve"> et al</w:t>
      </w:r>
      <w:r w:rsidRPr="00D76731">
        <w:rPr>
          <w:rFonts w:ascii="Times New Roman" w:hAnsi="Times New Roman" w:cs="Times New Roman"/>
          <w:color w:val="000000" w:themeColor="text1"/>
          <w:sz w:val="24"/>
          <w:szCs w:val="24"/>
        </w:rPr>
        <w:t xml:space="preserve">., 1989). The soil belongs to soil order Ultisol (Eshiet, 1993). The vegetation of the area is rain forest characterized by multiple plant species ranging </w:t>
      </w:r>
      <w:r w:rsidRPr="00D76731">
        <w:rPr>
          <w:rFonts w:ascii="Times New Roman" w:hAnsi="Times New Roman" w:cs="Times New Roman"/>
          <w:color w:val="000000" w:themeColor="text1"/>
          <w:sz w:val="24"/>
          <w:szCs w:val="24"/>
        </w:rPr>
        <w:lastRenderedPageBreak/>
        <w:t>from herbs to shrubs and trees. Oil palm trees (</w:t>
      </w:r>
      <w:r w:rsidRPr="00D76731">
        <w:rPr>
          <w:rFonts w:ascii="Times New Roman" w:hAnsi="Times New Roman" w:cs="Times New Roman"/>
          <w:i/>
          <w:color w:val="000000" w:themeColor="text1"/>
          <w:sz w:val="24"/>
          <w:szCs w:val="24"/>
        </w:rPr>
        <w:t>Elaeis guineensis</w:t>
      </w:r>
      <w:r w:rsidRPr="00D76731">
        <w:rPr>
          <w:rFonts w:ascii="Times New Roman" w:hAnsi="Times New Roman" w:cs="Times New Roman"/>
          <w:color w:val="000000" w:themeColor="text1"/>
          <w:sz w:val="24"/>
          <w:szCs w:val="24"/>
        </w:rPr>
        <w:t xml:space="preserve">) is predominant over other tree species in the study area. Agriculture is practiced in a small holder farming in the area constituting the main socio-economic activities. </w:t>
      </w:r>
      <w:commentRangeStart w:id="2"/>
      <w:r w:rsidRPr="00D76731">
        <w:rPr>
          <w:rFonts w:ascii="Times New Roman" w:hAnsi="Times New Roman" w:cs="Times New Roman"/>
          <w:color w:val="000000" w:themeColor="text1"/>
          <w:sz w:val="24"/>
          <w:szCs w:val="24"/>
        </w:rPr>
        <w:t xml:space="preserve">Land preparation </w:t>
      </w:r>
      <w:commentRangeEnd w:id="2"/>
      <w:r w:rsidR="008E3583">
        <w:rPr>
          <w:rStyle w:val="CommentReference"/>
          <w:rFonts w:ascii="Calibri" w:eastAsia="Calibri" w:hAnsi="Calibri" w:cs="Times New Roman"/>
        </w:rPr>
        <w:commentReference w:id="2"/>
      </w:r>
      <w:r w:rsidRPr="00D76731">
        <w:rPr>
          <w:rFonts w:ascii="Times New Roman" w:hAnsi="Times New Roman" w:cs="Times New Roman"/>
          <w:color w:val="000000" w:themeColor="text1"/>
          <w:sz w:val="24"/>
          <w:szCs w:val="24"/>
        </w:rPr>
        <w:t>in the area is usually by slash-and-burn, followed by mound making and flat forms of tillage. Bush fallow is the main method of regenerating soil fertility in the area but fallow duration has been tremendously reduced such that some farmers practiced continuous cultivation. The major arable crops grown in the study area are yam (</w:t>
      </w:r>
      <w:r w:rsidRPr="00D76731">
        <w:rPr>
          <w:rFonts w:ascii="Times New Roman" w:hAnsi="Times New Roman" w:cs="Times New Roman"/>
          <w:i/>
          <w:color w:val="000000" w:themeColor="text1"/>
          <w:sz w:val="24"/>
          <w:szCs w:val="24"/>
        </w:rPr>
        <w:t>Dioscorea spp</w:t>
      </w:r>
      <w:r w:rsidRPr="00D76731">
        <w:rPr>
          <w:rFonts w:ascii="Times New Roman" w:hAnsi="Times New Roman" w:cs="Times New Roman"/>
          <w:color w:val="000000" w:themeColor="text1"/>
          <w:sz w:val="24"/>
          <w:szCs w:val="24"/>
        </w:rPr>
        <w:t>), maize (</w:t>
      </w:r>
      <w:r w:rsidRPr="00D76731">
        <w:rPr>
          <w:rFonts w:ascii="Times New Roman" w:hAnsi="Times New Roman" w:cs="Times New Roman"/>
          <w:i/>
          <w:color w:val="000000" w:themeColor="text1"/>
          <w:sz w:val="24"/>
          <w:szCs w:val="24"/>
        </w:rPr>
        <w:t>Zea mays</w:t>
      </w:r>
      <w:r w:rsidRPr="00D76731">
        <w:rPr>
          <w:rFonts w:ascii="Times New Roman" w:hAnsi="Times New Roman" w:cs="Times New Roman"/>
          <w:color w:val="000000" w:themeColor="text1"/>
          <w:sz w:val="24"/>
          <w:szCs w:val="24"/>
        </w:rPr>
        <w:t>), cassava (</w:t>
      </w:r>
      <w:r w:rsidRPr="00D76731">
        <w:rPr>
          <w:rFonts w:ascii="Times New Roman" w:hAnsi="Times New Roman" w:cs="Times New Roman"/>
          <w:i/>
          <w:color w:val="000000" w:themeColor="text1"/>
          <w:sz w:val="24"/>
          <w:szCs w:val="24"/>
        </w:rPr>
        <w:t>Manihot spp</w:t>
      </w:r>
      <w:r w:rsidRPr="00D76731">
        <w:rPr>
          <w:rFonts w:ascii="Times New Roman" w:hAnsi="Times New Roman" w:cs="Times New Roman"/>
          <w:color w:val="000000" w:themeColor="text1"/>
          <w:sz w:val="24"/>
          <w:szCs w:val="24"/>
        </w:rPr>
        <w:t xml:space="preserve">). </w:t>
      </w:r>
    </w:p>
    <w:p w14:paraId="7448F44C"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rPr>
        <w:t xml:space="preserve">Field Work </w:t>
      </w:r>
    </w:p>
    <w:p w14:paraId="5284CEFD" w14:textId="21EDF1E7" w:rsidR="00093B5D" w:rsidRPr="00D76731" w:rsidRDefault="002C4CDD" w:rsidP="00C560BE">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lang w:val="en-GB"/>
        </w:rPr>
        <w:t xml:space="preserve">The experimental layout was split plot arranged in Randomized Complete Block Design with three replications in both cropping seasons. </w:t>
      </w:r>
      <w:r w:rsidRPr="00D76731">
        <w:rPr>
          <w:rFonts w:ascii="Times New Roman" w:hAnsi="Times New Roman" w:cs="Times New Roman"/>
          <w:color w:val="000000" w:themeColor="text1"/>
          <w:sz w:val="24"/>
          <w:szCs w:val="24"/>
          <w:lang w:val="en-GB" w:eastAsia="en-GB"/>
        </w:rPr>
        <w:t xml:space="preserve">The treatments were two tillage practices, as main plots (conventional and reduced tillage), and sub-plots (fertilizer combination), were </w:t>
      </w:r>
      <w:r w:rsidRPr="00D76731">
        <w:rPr>
          <w:rFonts w:ascii="Times New Roman" w:hAnsi="Times New Roman" w:cs="Times New Roman"/>
          <w:color w:val="000000" w:themeColor="text1"/>
          <w:sz w:val="24"/>
          <w:szCs w:val="24"/>
        </w:rPr>
        <w:t xml:space="preserve">eight treatment </w:t>
      </w:r>
      <w:commentRangeStart w:id="3"/>
      <w:r w:rsidRPr="00D76731">
        <w:rPr>
          <w:rFonts w:ascii="Times New Roman" w:hAnsi="Times New Roman" w:cs="Times New Roman"/>
          <w:color w:val="000000" w:themeColor="text1"/>
          <w:sz w:val="24"/>
          <w:szCs w:val="24"/>
        </w:rPr>
        <w:t>combinations</w:t>
      </w:r>
      <w:commentRangeEnd w:id="3"/>
      <w:r w:rsidR="009108AD">
        <w:rPr>
          <w:rStyle w:val="CommentReference"/>
          <w:rFonts w:ascii="Calibri" w:eastAsia="Calibri" w:hAnsi="Calibri" w:cs="Times New Roman"/>
        </w:rPr>
        <w:commentReference w:id="3"/>
      </w:r>
      <w:r w:rsidRPr="00D76731">
        <w:rPr>
          <w:rFonts w:ascii="Times New Roman" w:hAnsi="Times New Roman" w:cs="Times New Roman"/>
          <w:color w:val="000000" w:themeColor="text1"/>
          <w:sz w:val="24"/>
          <w:szCs w:val="24"/>
        </w:rPr>
        <w:t xml:space="preserve"> (T1: </w:t>
      </w:r>
      <w:commentRangeStart w:id="4"/>
      <w:r w:rsidRPr="00D76731">
        <w:rPr>
          <w:rFonts w:ascii="Times New Roman" w:hAnsi="Times New Roman" w:cs="Times New Roman"/>
          <w:color w:val="000000" w:themeColor="text1"/>
          <w:sz w:val="24"/>
          <w:szCs w:val="24"/>
        </w:rPr>
        <w:t xml:space="preserve">NPK </w:t>
      </w:r>
      <w:commentRangeEnd w:id="4"/>
      <w:r w:rsidR="00A672E3">
        <w:rPr>
          <w:rStyle w:val="CommentReference"/>
          <w:rFonts w:ascii="Calibri" w:eastAsia="Calibri" w:hAnsi="Calibri" w:cs="Times New Roman"/>
        </w:rPr>
        <w:commentReference w:id="4"/>
      </w:r>
      <w:r w:rsidRPr="00D76731">
        <w:rPr>
          <w:rFonts w:ascii="Times New Roman" w:hAnsi="Times New Roman" w:cs="Times New Roman"/>
          <w:color w:val="000000" w:themeColor="text1"/>
          <w:sz w:val="24"/>
          <w:szCs w:val="24"/>
        </w:rPr>
        <w:t>400 kg/ha; T2: poultry manure (PM) 5 t/ha; T3: microbial fertilizer (CHC) 240 l/ha; T4: NPK 400 kg/ha + PM 5 t/ha; T5: NPK 400 kg/ha + PM 2.5 t/ha; T6: NPK 400 kg/ha + CHC 240 l/ha; T7: NPK 400 kg/ha + CHC 120 l/ha; T8: 0).</w:t>
      </w:r>
    </w:p>
    <w:p w14:paraId="0BDEEB88"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 xml:space="preserve">Laboratory Analysis </w:t>
      </w:r>
    </w:p>
    <w:p w14:paraId="01FE84F8"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3.16.1</w:t>
      </w:r>
      <w:r w:rsidRPr="00D76731">
        <w:rPr>
          <w:rFonts w:ascii="Times New Roman" w:hAnsi="Times New Roman" w:cs="Times New Roman"/>
          <w:b/>
          <w:color w:val="000000" w:themeColor="text1"/>
          <w:sz w:val="24"/>
          <w:szCs w:val="24"/>
          <w:lang w:val="en-GB"/>
        </w:rPr>
        <w:tab/>
        <w:t>Analysis of the initial soil sample before planting</w:t>
      </w:r>
    </w:p>
    <w:p w14:paraId="587FB264" w14:textId="0B19497A" w:rsidR="002C4CDD" w:rsidRPr="00D76731" w:rsidRDefault="002C4CDD"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GB"/>
        </w:rPr>
      </w:pPr>
      <w:r w:rsidRPr="00D76731">
        <w:rPr>
          <w:rFonts w:ascii="Times New Roman" w:hAnsi="Times New Roman" w:cs="Times New Roman"/>
          <w:color w:val="000000" w:themeColor="text1"/>
          <w:sz w:val="24"/>
          <w:szCs w:val="24"/>
          <w:lang w:val="en-GB"/>
        </w:rPr>
        <w:t xml:space="preserve">Soil samples were collected at random with an auger at the depth of 30 cm from the experimental field, air-dried and sieved using 2 mm sieve. This was well labelled and taken to the laboratory to determine the physicochemical properties of the soil. </w:t>
      </w:r>
    </w:p>
    <w:p w14:paraId="35EB9440" w14:textId="3D3908F3" w:rsidR="002C4CDD" w:rsidRPr="00D76731" w:rsidRDefault="002C4CDD" w:rsidP="00D76731">
      <w:pPr>
        <w:autoSpaceDE w:val="0"/>
        <w:autoSpaceDN w:val="0"/>
        <w:adjustRightInd w:val="0"/>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Particle Size Distribution</w:t>
      </w:r>
    </w:p>
    <w:p w14:paraId="55E13B69" w14:textId="77777777" w:rsidR="002C4CDD" w:rsidRPr="00D76731" w:rsidRDefault="002C4CDD"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percentage of sand, silt and clay were determined by Gee and Or (2002) using sodium hexametaphosphate (Calgon) as dispersant. Soil pH was determined using pH meter. Organic carbon content was determined by the Walkley-Black Method as described by Nelson and Sommers (1982). </w:t>
      </w:r>
      <w:r w:rsidRPr="00D76731">
        <w:rPr>
          <w:rFonts w:ascii="Times New Roman" w:eastAsia="Times New Roman" w:hAnsi="Times New Roman" w:cs="Times New Roman"/>
          <w:color w:val="000000" w:themeColor="text1"/>
          <w:sz w:val="24"/>
          <w:szCs w:val="24"/>
        </w:rPr>
        <w:t xml:space="preserve">Total nitrogen was determined by Micro- Kjeldahl method as described by Bremner and </w:t>
      </w:r>
      <w:r w:rsidRPr="00D76731">
        <w:rPr>
          <w:rFonts w:ascii="Times New Roman" w:hAnsi="Times New Roman" w:cs="Times New Roman"/>
          <w:color w:val="000000" w:themeColor="text1"/>
          <w:sz w:val="24"/>
          <w:szCs w:val="24"/>
        </w:rPr>
        <w:t>Mulvaney</w:t>
      </w:r>
      <w:r w:rsidRPr="00D76731">
        <w:rPr>
          <w:rFonts w:ascii="Times New Roman" w:eastAsia="Times New Roman" w:hAnsi="Times New Roman" w:cs="Times New Roman"/>
          <w:color w:val="000000" w:themeColor="text1"/>
          <w:sz w:val="24"/>
          <w:szCs w:val="24"/>
        </w:rPr>
        <w:t xml:space="preserve"> (1982). Available phosphorus was estimated using Bray 11 solution Method (Bray and Kurtz, 1945). Exchangeable bases (Ca, Mg, K and Na) were extracted with one normal (1N) ammonium acetate buffered at pH 7.0 (Chapman, 1965). Exchangeable Ca and Mg were determined using Atomic Absorption Spectrophotometer (AAS), while exchangeable K and Na were estimated using Flame Photometry (FP) (Jackson, 1958). </w:t>
      </w:r>
    </w:p>
    <w:p w14:paraId="6A171EFB" w14:textId="77777777" w:rsidR="00FC5E21" w:rsidRPr="00D76731" w:rsidRDefault="002C4CDD"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 xml:space="preserve">Exchangeable acidity was determined by extraction and titration method, using 1N potassium chloride with 0.1Nsodium hydroxide (McLean, 1982. </w:t>
      </w:r>
      <w:r w:rsidR="00FC5E21" w:rsidRPr="00D76731">
        <w:rPr>
          <w:rFonts w:ascii="Times New Roman" w:eastAsia="Times New Roman" w:hAnsi="Times New Roman" w:cs="Times New Roman"/>
          <w:color w:val="000000" w:themeColor="text1"/>
          <w:sz w:val="24"/>
          <w:szCs w:val="24"/>
        </w:rPr>
        <w:t xml:space="preserve">The Effective Cation Exchange Capacity (ECEC) was estimated using a summation of exchangeable acidity and exchangeable bases. </w:t>
      </w:r>
    </w:p>
    <w:p w14:paraId="7AD6ECA4" w14:textId="77777777" w:rsidR="00FC5E21" w:rsidRPr="00D76731" w:rsidRDefault="00FC5E21" w:rsidP="00D76731">
      <w:pPr>
        <w:spacing w:after="160" w:line="360" w:lineRule="auto"/>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Statistical Analysis</w:t>
      </w:r>
    </w:p>
    <w:p w14:paraId="71592CA2" w14:textId="389147D6" w:rsidR="002C4CDD" w:rsidRPr="00D76731" w:rsidRDefault="00FC5E21"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lastRenderedPageBreak/>
        <w:t xml:space="preserve">The data were subjected to analysis of variance (ANOVA) and mean separation was done using the Least Significant Difference (LSD) using the SPSS statistical software. </w:t>
      </w:r>
      <w:r w:rsidR="002C4CDD" w:rsidRPr="00D76731">
        <w:rPr>
          <w:rFonts w:ascii="Times New Roman" w:eastAsia="Times New Roman" w:hAnsi="Times New Roman" w:cs="Times New Roman"/>
          <w:color w:val="000000" w:themeColor="text1"/>
          <w:sz w:val="24"/>
          <w:szCs w:val="24"/>
        </w:rPr>
        <w:t xml:space="preserve">                                                                               </w:t>
      </w:r>
    </w:p>
    <w:p w14:paraId="35FF9EEB" w14:textId="77777777" w:rsidR="00956DA1" w:rsidRPr="00D76731" w:rsidRDefault="00956DA1" w:rsidP="00D76731">
      <w:pPr>
        <w:spacing w:after="0" w:line="360" w:lineRule="auto"/>
        <w:jc w:val="both"/>
        <w:rPr>
          <w:rFonts w:ascii="Times New Roman" w:hAnsi="Times New Roman" w:cs="Times New Roman"/>
          <w:color w:val="000000" w:themeColor="text1"/>
          <w:sz w:val="24"/>
          <w:szCs w:val="24"/>
        </w:rPr>
      </w:pPr>
    </w:p>
    <w:p w14:paraId="2BF53C1F" w14:textId="6F7288BD" w:rsidR="005F608E" w:rsidRPr="00D76731" w:rsidRDefault="007F7F32" w:rsidP="00D76731">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b/>
          <w:bCs/>
          <w:sz w:val="24"/>
          <w:szCs w:val="24"/>
        </w:rPr>
        <w:t>RESULTS AND DISCUSSIONS</w:t>
      </w:r>
    </w:p>
    <w:p w14:paraId="160CC827" w14:textId="77777777" w:rsidR="005F608E" w:rsidRPr="00D76731" w:rsidRDefault="005F608E" w:rsidP="00D76731">
      <w:pPr>
        <w:spacing w:line="360" w:lineRule="auto"/>
        <w:rPr>
          <w:rFonts w:ascii="Times New Roman" w:hAnsi="Times New Roman" w:cs="Times New Roman"/>
          <w:b/>
          <w:bCs/>
          <w:color w:val="000000" w:themeColor="text1"/>
          <w:sz w:val="24"/>
          <w:szCs w:val="24"/>
        </w:rPr>
      </w:pPr>
      <w:r w:rsidRPr="00D76731">
        <w:rPr>
          <w:rFonts w:ascii="Times New Roman" w:hAnsi="Times New Roman" w:cs="Times New Roman"/>
          <w:b/>
          <w:bCs/>
          <w:color w:val="000000" w:themeColor="text1"/>
          <w:sz w:val="24"/>
          <w:szCs w:val="24"/>
        </w:rPr>
        <w:t>Physicochemical properties of the studied soil before planting</w:t>
      </w:r>
    </w:p>
    <w:p w14:paraId="4E873F84" w14:textId="12010F71" w:rsidR="00B22CA7"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The properties of soil before planting are shown in Table 1. The results showed that the texture of the studied soil was sand (Table 1). The pH of the soil was 4.8, implying that the soil was strongly acidic in soil reaction.  The organic carbon (OC) and organic matter (OM) contents were 0.92 % and 1.59 %, respectively. These values indicate the soil was low in OC and OM. Total nitrogen was also low (0.09 %), far below critical limit (0.2-0.5 %). The available phosphorus obtained was 7 mg/kg and was also below the critical limit (8-20 mg/kg). The exchangeable cations (Ca, Mg, K and Na) were all low. The contents of Ca, Mg, K and Na were 1.44 cmol/kg, 1.20 cmol/kg, 0.02 cmol/kg and 0.05 cmol/kg, respectively. The exchangeable acidity Al</w:t>
      </w:r>
      <w:r w:rsidRPr="00D76731">
        <w:rPr>
          <w:rFonts w:ascii="Times New Roman" w:hAnsi="Times New Roman" w:cs="Times New Roman"/>
          <w:color w:val="000000" w:themeColor="text1"/>
          <w:sz w:val="24"/>
          <w:szCs w:val="24"/>
          <w:vertAlign w:val="superscript"/>
        </w:rPr>
        <w:t>3+</w:t>
      </w:r>
      <w:r w:rsidRPr="00D76731">
        <w:rPr>
          <w:rFonts w:ascii="Times New Roman" w:hAnsi="Times New Roman" w:cs="Times New Roman"/>
          <w:color w:val="000000" w:themeColor="text1"/>
          <w:sz w:val="24"/>
          <w:szCs w:val="24"/>
        </w:rPr>
        <w:t xml:space="preserve"> and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were 0.48 and 5.44 cmol/kg, respectively.  The ECEC was 8.15 cmol/kg while base saturation was 33.25 % and they were also low.</w:t>
      </w:r>
      <w:r w:rsidR="00B22CA7" w:rsidRPr="00D76731">
        <w:rPr>
          <w:rFonts w:ascii="Times New Roman" w:hAnsi="Times New Roman" w:cs="Times New Roman"/>
          <w:color w:val="000000" w:themeColor="text1"/>
          <w:sz w:val="24"/>
          <w:szCs w:val="24"/>
        </w:rPr>
        <w:t xml:space="preserve"> The low pH, low exchangeable cation, and low P content observed for the initial soil properties are characteristics that typify the acid sand soils, such values have also been observed by Akpan </w:t>
      </w:r>
      <w:r w:rsidR="00B22CA7" w:rsidRPr="00D76731">
        <w:rPr>
          <w:rFonts w:ascii="Times New Roman" w:hAnsi="Times New Roman" w:cs="Times New Roman"/>
          <w:i/>
          <w:iCs/>
          <w:color w:val="000000" w:themeColor="text1"/>
          <w:sz w:val="24"/>
          <w:szCs w:val="24"/>
        </w:rPr>
        <w:t>et al.</w:t>
      </w:r>
      <w:r w:rsidR="00B22CA7" w:rsidRPr="00D76731">
        <w:rPr>
          <w:rFonts w:ascii="Times New Roman" w:hAnsi="Times New Roman" w:cs="Times New Roman"/>
          <w:color w:val="000000" w:themeColor="text1"/>
          <w:sz w:val="24"/>
          <w:szCs w:val="24"/>
        </w:rPr>
        <w:t xml:space="preserve"> (2020) in their result. The low levels of soil bases, as well as low soil pH, could be a result of leaching losses. These soils need special management techniques for sustainable crop production including organic manuring, mulching, and liming application. The texture of the studied soil was sandy which is known to be fragile in nature and susceptible to leaching and erosion by surface run-off water. In addition, coastal plain soils are usually characterized by sandy texture (Amalu and Isong, 2015). The findings of this study corroborate the observation of Akpan </w:t>
      </w:r>
      <w:r w:rsidR="00B22CA7" w:rsidRPr="00D76731">
        <w:rPr>
          <w:rFonts w:ascii="Times New Roman" w:hAnsi="Times New Roman" w:cs="Times New Roman"/>
          <w:i/>
          <w:iCs/>
          <w:color w:val="000000" w:themeColor="text1"/>
          <w:sz w:val="24"/>
          <w:szCs w:val="24"/>
        </w:rPr>
        <w:t>et al.</w:t>
      </w:r>
      <w:r w:rsidR="00B22CA7" w:rsidRPr="00D76731">
        <w:rPr>
          <w:rFonts w:ascii="Times New Roman" w:hAnsi="Times New Roman" w:cs="Times New Roman"/>
          <w:color w:val="000000" w:themeColor="text1"/>
          <w:sz w:val="24"/>
          <w:szCs w:val="24"/>
        </w:rPr>
        <w:t xml:space="preserve"> (2020), who worked on soil with similar textural characteristics.</w:t>
      </w:r>
    </w:p>
    <w:p w14:paraId="017518DA" w14:textId="5D479882"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Table</w:t>
      </w:r>
      <w:r w:rsidR="00F07F2C" w:rsidRPr="00D76731">
        <w:rPr>
          <w:rFonts w:ascii="Times New Roman" w:hAnsi="Times New Roman" w:cs="Times New Roman"/>
          <w:b/>
          <w:color w:val="000000" w:themeColor="text1"/>
          <w:sz w:val="24"/>
          <w:szCs w:val="24"/>
        </w:rPr>
        <w:t xml:space="preserve"> 1</w:t>
      </w:r>
      <w:r w:rsidRPr="00D76731">
        <w:rPr>
          <w:rFonts w:ascii="Times New Roman" w:hAnsi="Times New Roman" w:cs="Times New Roman"/>
          <w:b/>
          <w:color w:val="000000" w:themeColor="text1"/>
          <w:sz w:val="24"/>
          <w:szCs w:val="24"/>
        </w:rPr>
        <w:t>: Physical and chemical characteristics of the soil of the experimental site before planting</w:t>
      </w:r>
    </w:p>
    <w:tbl>
      <w:tblPr>
        <w:tblW w:w="6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471"/>
        <w:gridCol w:w="2689"/>
      </w:tblGrid>
      <w:tr w:rsidR="005F608E" w:rsidRPr="00D76731" w14:paraId="77A52800" w14:textId="77777777" w:rsidTr="001678BF">
        <w:trPr>
          <w:trHeight w:val="422"/>
        </w:trPr>
        <w:tc>
          <w:tcPr>
            <w:tcW w:w="2358" w:type="dxa"/>
            <w:tcBorders>
              <w:top w:val="single" w:sz="4" w:space="0" w:color="auto"/>
              <w:left w:val="nil"/>
              <w:bottom w:val="single" w:sz="4" w:space="0" w:color="auto"/>
              <w:right w:val="nil"/>
            </w:tcBorders>
          </w:tcPr>
          <w:p w14:paraId="044703CB" w14:textId="77777777" w:rsidR="005F608E" w:rsidRPr="00D76731" w:rsidRDefault="005F608E" w:rsidP="00D76731">
            <w:pPr>
              <w:pStyle w:val="NoSpacing"/>
              <w:spacing w:line="360" w:lineRule="auto"/>
              <w:rPr>
                <w:rFonts w:ascii="Times New Roman" w:hAnsi="Times New Roman" w:cs="Times New Roman"/>
                <w:b/>
                <w:color w:val="000000" w:themeColor="text1"/>
                <w:sz w:val="24"/>
                <w:szCs w:val="24"/>
              </w:rPr>
            </w:pPr>
            <w:bookmarkStart w:id="5" w:name="_Hlk167358561"/>
            <w:r w:rsidRPr="00D76731">
              <w:rPr>
                <w:rFonts w:ascii="Times New Roman" w:hAnsi="Times New Roman" w:cs="Times New Roman"/>
                <w:b/>
                <w:color w:val="000000" w:themeColor="text1"/>
                <w:sz w:val="24"/>
                <w:szCs w:val="24"/>
              </w:rPr>
              <w:t>Physical properties</w:t>
            </w:r>
          </w:p>
        </w:tc>
        <w:tc>
          <w:tcPr>
            <w:tcW w:w="1471" w:type="dxa"/>
            <w:tcBorders>
              <w:top w:val="single" w:sz="4" w:space="0" w:color="auto"/>
              <w:left w:val="nil"/>
              <w:bottom w:val="single" w:sz="4" w:space="0" w:color="auto"/>
              <w:right w:val="nil"/>
            </w:tcBorders>
          </w:tcPr>
          <w:p w14:paraId="336936C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Units</w:t>
            </w:r>
          </w:p>
        </w:tc>
        <w:tc>
          <w:tcPr>
            <w:tcW w:w="2689" w:type="dxa"/>
            <w:tcBorders>
              <w:top w:val="single" w:sz="4" w:space="0" w:color="auto"/>
              <w:left w:val="nil"/>
              <w:right w:val="nil"/>
            </w:tcBorders>
          </w:tcPr>
          <w:p w14:paraId="666624F8"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Soil   values</w:t>
            </w:r>
          </w:p>
        </w:tc>
      </w:tr>
      <w:tr w:rsidR="005F608E" w:rsidRPr="00D76731" w14:paraId="40C92226" w14:textId="77777777" w:rsidTr="001678BF">
        <w:trPr>
          <w:trHeight w:val="277"/>
        </w:trPr>
        <w:tc>
          <w:tcPr>
            <w:tcW w:w="2358" w:type="dxa"/>
            <w:tcBorders>
              <w:top w:val="single" w:sz="4" w:space="0" w:color="auto"/>
              <w:left w:val="nil"/>
              <w:bottom w:val="nil"/>
              <w:right w:val="nil"/>
            </w:tcBorders>
          </w:tcPr>
          <w:p w14:paraId="15FC91B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Sand</w:t>
            </w:r>
          </w:p>
        </w:tc>
        <w:tc>
          <w:tcPr>
            <w:tcW w:w="1471" w:type="dxa"/>
            <w:tcBorders>
              <w:top w:val="single" w:sz="4" w:space="0" w:color="auto"/>
              <w:left w:val="nil"/>
              <w:bottom w:val="nil"/>
              <w:right w:val="nil"/>
            </w:tcBorders>
          </w:tcPr>
          <w:p w14:paraId="156F14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single" w:sz="4" w:space="0" w:color="auto"/>
              <w:left w:val="nil"/>
              <w:bottom w:val="nil"/>
              <w:right w:val="nil"/>
            </w:tcBorders>
          </w:tcPr>
          <w:p w14:paraId="616A298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932.0</w:t>
            </w:r>
          </w:p>
        </w:tc>
      </w:tr>
      <w:tr w:rsidR="005F608E" w:rsidRPr="00D76731" w14:paraId="36A28F29" w14:textId="77777777" w:rsidTr="001678BF">
        <w:trPr>
          <w:trHeight w:val="277"/>
        </w:trPr>
        <w:tc>
          <w:tcPr>
            <w:tcW w:w="2358" w:type="dxa"/>
            <w:tcBorders>
              <w:top w:val="nil"/>
              <w:left w:val="nil"/>
              <w:bottom w:val="nil"/>
              <w:right w:val="nil"/>
            </w:tcBorders>
          </w:tcPr>
          <w:p w14:paraId="7F2FE56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Silt </w:t>
            </w:r>
          </w:p>
        </w:tc>
        <w:tc>
          <w:tcPr>
            <w:tcW w:w="1471" w:type="dxa"/>
            <w:tcBorders>
              <w:top w:val="nil"/>
              <w:left w:val="nil"/>
              <w:bottom w:val="nil"/>
              <w:right w:val="nil"/>
            </w:tcBorders>
          </w:tcPr>
          <w:p w14:paraId="6B811D0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nil"/>
              <w:left w:val="nil"/>
              <w:bottom w:val="nil"/>
              <w:right w:val="nil"/>
            </w:tcBorders>
          </w:tcPr>
          <w:p w14:paraId="53426ED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32.0</w:t>
            </w:r>
          </w:p>
        </w:tc>
      </w:tr>
      <w:tr w:rsidR="005F608E" w:rsidRPr="00D76731" w14:paraId="3E140273" w14:textId="77777777" w:rsidTr="001678BF">
        <w:trPr>
          <w:trHeight w:val="277"/>
        </w:trPr>
        <w:tc>
          <w:tcPr>
            <w:tcW w:w="2358" w:type="dxa"/>
            <w:tcBorders>
              <w:top w:val="nil"/>
              <w:left w:val="nil"/>
              <w:bottom w:val="nil"/>
              <w:right w:val="nil"/>
            </w:tcBorders>
          </w:tcPr>
          <w:p w14:paraId="155AF11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Clay </w:t>
            </w:r>
          </w:p>
        </w:tc>
        <w:tc>
          <w:tcPr>
            <w:tcW w:w="1471" w:type="dxa"/>
            <w:tcBorders>
              <w:top w:val="nil"/>
              <w:left w:val="nil"/>
              <w:bottom w:val="nil"/>
              <w:right w:val="nil"/>
            </w:tcBorders>
          </w:tcPr>
          <w:p w14:paraId="5CDEAC22"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nil"/>
              <w:left w:val="nil"/>
              <w:bottom w:val="nil"/>
              <w:right w:val="nil"/>
            </w:tcBorders>
          </w:tcPr>
          <w:p w14:paraId="657E6C7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36.0</w:t>
            </w:r>
          </w:p>
        </w:tc>
      </w:tr>
      <w:tr w:rsidR="005F608E" w:rsidRPr="00D76731" w14:paraId="0171F186" w14:textId="77777777" w:rsidTr="001678BF">
        <w:trPr>
          <w:trHeight w:val="277"/>
        </w:trPr>
        <w:tc>
          <w:tcPr>
            <w:tcW w:w="2358" w:type="dxa"/>
            <w:tcBorders>
              <w:top w:val="nil"/>
              <w:left w:val="nil"/>
              <w:bottom w:val="nil"/>
              <w:right w:val="nil"/>
            </w:tcBorders>
          </w:tcPr>
          <w:p w14:paraId="20AEBADD"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Texture</w:t>
            </w:r>
          </w:p>
        </w:tc>
        <w:tc>
          <w:tcPr>
            <w:tcW w:w="1471" w:type="dxa"/>
            <w:tcBorders>
              <w:top w:val="nil"/>
              <w:left w:val="nil"/>
              <w:bottom w:val="nil"/>
              <w:right w:val="nil"/>
            </w:tcBorders>
          </w:tcPr>
          <w:p w14:paraId="6A4375E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90EA23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Sand</w:t>
            </w:r>
          </w:p>
        </w:tc>
      </w:tr>
      <w:tr w:rsidR="005F608E" w:rsidRPr="00D76731" w14:paraId="611C17C7" w14:textId="77777777" w:rsidTr="001678BF">
        <w:trPr>
          <w:trHeight w:val="261"/>
        </w:trPr>
        <w:tc>
          <w:tcPr>
            <w:tcW w:w="2358" w:type="dxa"/>
            <w:tcBorders>
              <w:top w:val="nil"/>
              <w:left w:val="nil"/>
              <w:bottom w:val="nil"/>
              <w:right w:val="nil"/>
            </w:tcBorders>
          </w:tcPr>
          <w:p w14:paraId="0B4B577B" w14:textId="77777777" w:rsidR="005F608E" w:rsidRPr="00D76731" w:rsidRDefault="005F608E" w:rsidP="00D76731">
            <w:pPr>
              <w:pStyle w:val="NoSpacing"/>
              <w:spacing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Chemical Properties</w:t>
            </w:r>
          </w:p>
        </w:tc>
        <w:tc>
          <w:tcPr>
            <w:tcW w:w="1471" w:type="dxa"/>
            <w:tcBorders>
              <w:top w:val="nil"/>
              <w:left w:val="nil"/>
              <w:bottom w:val="nil"/>
              <w:right w:val="nil"/>
            </w:tcBorders>
          </w:tcPr>
          <w:p w14:paraId="6467CD3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7D37CF6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r>
      <w:tr w:rsidR="005F608E" w:rsidRPr="00D76731" w14:paraId="05E4C53E" w14:textId="77777777" w:rsidTr="001678BF">
        <w:trPr>
          <w:trHeight w:val="277"/>
        </w:trPr>
        <w:tc>
          <w:tcPr>
            <w:tcW w:w="2358" w:type="dxa"/>
            <w:tcBorders>
              <w:top w:val="nil"/>
              <w:left w:val="nil"/>
              <w:bottom w:val="nil"/>
              <w:right w:val="nil"/>
            </w:tcBorders>
          </w:tcPr>
          <w:p w14:paraId="0DC90F3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Ph</w:t>
            </w:r>
          </w:p>
        </w:tc>
        <w:tc>
          <w:tcPr>
            <w:tcW w:w="1471" w:type="dxa"/>
            <w:tcBorders>
              <w:top w:val="nil"/>
              <w:left w:val="nil"/>
              <w:bottom w:val="nil"/>
              <w:right w:val="nil"/>
            </w:tcBorders>
          </w:tcPr>
          <w:p w14:paraId="7559E70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1501ECC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4.77</w:t>
            </w:r>
          </w:p>
        </w:tc>
      </w:tr>
      <w:tr w:rsidR="005F608E" w:rsidRPr="00D76731" w14:paraId="38DF0C43" w14:textId="77777777" w:rsidTr="001678BF">
        <w:trPr>
          <w:trHeight w:val="277"/>
        </w:trPr>
        <w:tc>
          <w:tcPr>
            <w:tcW w:w="2358" w:type="dxa"/>
            <w:tcBorders>
              <w:top w:val="nil"/>
              <w:left w:val="nil"/>
              <w:bottom w:val="nil"/>
              <w:right w:val="nil"/>
            </w:tcBorders>
          </w:tcPr>
          <w:p w14:paraId="346F8B2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EC</w:t>
            </w:r>
          </w:p>
        </w:tc>
        <w:tc>
          <w:tcPr>
            <w:tcW w:w="1471" w:type="dxa"/>
            <w:tcBorders>
              <w:top w:val="nil"/>
              <w:left w:val="nil"/>
              <w:bottom w:val="nil"/>
              <w:right w:val="nil"/>
            </w:tcBorders>
          </w:tcPr>
          <w:p w14:paraId="363B2B4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dS/m</w:t>
            </w:r>
          </w:p>
        </w:tc>
        <w:tc>
          <w:tcPr>
            <w:tcW w:w="2689" w:type="dxa"/>
            <w:tcBorders>
              <w:top w:val="nil"/>
              <w:left w:val="nil"/>
              <w:bottom w:val="nil"/>
              <w:right w:val="nil"/>
            </w:tcBorders>
          </w:tcPr>
          <w:p w14:paraId="16F7BB7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0.15</w:t>
            </w:r>
          </w:p>
        </w:tc>
      </w:tr>
      <w:tr w:rsidR="005F608E" w:rsidRPr="00D76731" w14:paraId="20187554" w14:textId="77777777" w:rsidTr="001678BF">
        <w:trPr>
          <w:trHeight w:val="277"/>
        </w:trPr>
        <w:tc>
          <w:tcPr>
            <w:tcW w:w="2358" w:type="dxa"/>
            <w:tcBorders>
              <w:top w:val="nil"/>
              <w:left w:val="nil"/>
              <w:bottom w:val="nil"/>
              <w:right w:val="nil"/>
            </w:tcBorders>
          </w:tcPr>
          <w:p w14:paraId="5FE625E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OC</w:t>
            </w:r>
          </w:p>
        </w:tc>
        <w:tc>
          <w:tcPr>
            <w:tcW w:w="1471" w:type="dxa"/>
            <w:tcBorders>
              <w:top w:val="nil"/>
              <w:left w:val="nil"/>
              <w:bottom w:val="nil"/>
              <w:right w:val="nil"/>
            </w:tcBorders>
          </w:tcPr>
          <w:p w14:paraId="1B4803C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34C5B75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0.92</w:t>
            </w:r>
          </w:p>
        </w:tc>
      </w:tr>
      <w:tr w:rsidR="005F608E" w:rsidRPr="00D76731" w14:paraId="50238B2B" w14:textId="77777777" w:rsidTr="001678BF">
        <w:trPr>
          <w:trHeight w:val="277"/>
        </w:trPr>
        <w:tc>
          <w:tcPr>
            <w:tcW w:w="2358" w:type="dxa"/>
            <w:tcBorders>
              <w:top w:val="nil"/>
              <w:left w:val="nil"/>
              <w:bottom w:val="nil"/>
              <w:right w:val="nil"/>
            </w:tcBorders>
          </w:tcPr>
          <w:p w14:paraId="6559EBBC"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OM</w:t>
            </w:r>
          </w:p>
        </w:tc>
        <w:tc>
          <w:tcPr>
            <w:tcW w:w="1471" w:type="dxa"/>
            <w:tcBorders>
              <w:top w:val="nil"/>
              <w:left w:val="nil"/>
              <w:bottom w:val="nil"/>
              <w:right w:val="nil"/>
            </w:tcBorders>
          </w:tcPr>
          <w:p w14:paraId="45B56B6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5BE7368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1.59</w:t>
            </w:r>
          </w:p>
        </w:tc>
      </w:tr>
      <w:tr w:rsidR="005F608E" w:rsidRPr="00D76731" w14:paraId="2EB74583" w14:textId="77777777" w:rsidTr="001678BF">
        <w:trPr>
          <w:trHeight w:val="277"/>
        </w:trPr>
        <w:tc>
          <w:tcPr>
            <w:tcW w:w="2358" w:type="dxa"/>
            <w:tcBorders>
              <w:top w:val="nil"/>
              <w:left w:val="nil"/>
              <w:bottom w:val="nil"/>
              <w:right w:val="nil"/>
            </w:tcBorders>
          </w:tcPr>
          <w:p w14:paraId="7E9EDE5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TN </w:t>
            </w:r>
          </w:p>
        </w:tc>
        <w:tc>
          <w:tcPr>
            <w:tcW w:w="1471" w:type="dxa"/>
            <w:tcBorders>
              <w:top w:val="nil"/>
              <w:left w:val="nil"/>
              <w:bottom w:val="nil"/>
              <w:right w:val="nil"/>
            </w:tcBorders>
          </w:tcPr>
          <w:p w14:paraId="2FC3A04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7EE83E9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0.09</w:t>
            </w:r>
          </w:p>
        </w:tc>
      </w:tr>
      <w:tr w:rsidR="005F608E" w:rsidRPr="00D76731" w14:paraId="60AA1705" w14:textId="77777777" w:rsidTr="001678BF">
        <w:trPr>
          <w:trHeight w:val="277"/>
        </w:trPr>
        <w:tc>
          <w:tcPr>
            <w:tcW w:w="2358" w:type="dxa"/>
            <w:tcBorders>
              <w:top w:val="nil"/>
              <w:left w:val="nil"/>
              <w:bottom w:val="nil"/>
              <w:right w:val="nil"/>
            </w:tcBorders>
          </w:tcPr>
          <w:p w14:paraId="47F26DDC"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Av.P </w:t>
            </w:r>
          </w:p>
        </w:tc>
        <w:tc>
          <w:tcPr>
            <w:tcW w:w="1471" w:type="dxa"/>
            <w:tcBorders>
              <w:top w:val="nil"/>
              <w:left w:val="nil"/>
              <w:bottom w:val="nil"/>
              <w:right w:val="nil"/>
            </w:tcBorders>
          </w:tcPr>
          <w:p w14:paraId="3A6D5E6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mg/kg</w:t>
            </w:r>
          </w:p>
        </w:tc>
        <w:tc>
          <w:tcPr>
            <w:tcW w:w="2689" w:type="dxa"/>
            <w:tcBorders>
              <w:top w:val="nil"/>
              <w:left w:val="nil"/>
              <w:bottom w:val="nil"/>
              <w:right w:val="nil"/>
            </w:tcBorders>
          </w:tcPr>
          <w:p w14:paraId="10CB41DB"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7.00</w:t>
            </w:r>
          </w:p>
        </w:tc>
      </w:tr>
      <w:tr w:rsidR="005F608E" w:rsidRPr="00D76731" w14:paraId="4E35CB8B" w14:textId="77777777" w:rsidTr="001678BF">
        <w:trPr>
          <w:trHeight w:val="261"/>
        </w:trPr>
        <w:tc>
          <w:tcPr>
            <w:tcW w:w="2358" w:type="dxa"/>
            <w:tcBorders>
              <w:top w:val="nil"/>
              <w:left w:val="nil"/>
              <w:bottom w:val="nil"/>
              <w:right w:val="nil"/>
            </w:tcBorders>
          </w:tcPr>
          <w:p w14:paraId="7841F7F3"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Ca </w:t>
            </w:r>
          </w:p>
        </w:tc>
        <w:tc>
          <w:tcPr>
            <w:tcW w:w="1471" w:type="dxa"/>
            <w:tcBorders>
              <w:top w:val="nil"/>
              <w:left w:val="nil"/>
              <w:bottom w:val="nil"/>
              <w:right w:val="nil"/>
            </w:tcBorders>
          </w:tcPr>
          <w:p w14:paraId="15D21D0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7FA75BC" wp14:editId="5E83A39B">
                      <wp:simplePos x="0" y="0"/>
                      <wp:positionH relativeFrom="column">
                        <wp:posOffset>-44450</wp:posOffset>
                      </wp:positionH>
                      <wp:positionV relativeFrom="paragraph">
                        <wp:posOffset>45085</wp:posOffset>
                      </wp:positionV>
                      <wp:extent cx="238125" cy="1095375"/>
                      <wp:effectExtent l="0" t="0" r="28575" b="28575"/>
                      <wp:wrapNone/>
                      <wp:docPr id="242011158"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095375"/>
                              </a:xfrm>
                              <a:prstGeom prst="rightBrace">
                                <a:avLst>
                                  <a:gd name="adj1" fmla="val 8322"/>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C069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pt;margin-top:3.55pt;width:18.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" adj="391"/>
                  </w:pict>
                </mc:Fallback>
              </mc:AlternateContent>
            </w:r>
          </w:p>
        </w:tc>
        <w:tc>
          <w:tcPr>
            <w:tcW w:w="2689" w:type="dxa"/>
            <w:tcBorders>
              <w:top w:val="nil"/>
              <w:left w:val="nil"/>
              <w:bottom w:val="nil"/>
              <w:right w:val="nil"/>
            </w:tcBorders>
          </w:tcPr>
          <w:p w14:paraId="38AFE01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1.44</w:t>
            </w:r>
          </w:p>
        </w:tc>
      </w:tr>
      <w:tr w:rsidR="005F608E" w:rsidRPr="00D76731" w14:paraId="4557611E" w14:textId="77777777" w:rsidTr="001678BF">
        <w:trPr>
          <w:trHeight w:val="277"/>
        </w:trPr>
        <w:tc>
          <w:tcPr>
            <w:tcW w:w="2358" w:type="dxa"/>
            <w:tcBorders>
              <w:top w:val="nil"/>
              <w:left w:val="nil"/>
              <w:bottom w:val="nil"/>
              <w:right w:val="nil"/>
            </w:tcBorders>
          </w:tcPr>
          <w:p w14:paraId="00CE7BE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Mg </w:t>
            </w:r>
          </w:p>
        </w:tc>
        <w:tc>
          <w:tcPr>
            <w:tcW w:w="1471" w:type="dxa"/>
            <w:tcBorders>
              <w:top w:val="nil"/>
              <w:left w:val="nil"/>
              <w:bottom w:val="nil"/>
              <w:right w:val="nil"/>
            </w:tcBorders>
          </w:tcPr>
          <w:p w14:paraId="0C72F4D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127223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1.20</w:t>
            </w:r>
          </w:p>
        </w:tc>
      </w:tr>
      <w:tr w:rsidR="005F608E" w:rsidRPr="00D76731" w14:paraId="221212A2" w14:textId="77777777" w:rsidTr="001678BF">
        <w:trPr>
          <w:trHeight w:val="277"/>
        </w:trPr>
        <w:tc>
          <w:tcPr>
            <w:tcW w:w="2358" w:type="dxa"/>
            <w:tcBorders>
              <w:top w:val="nil"/>
              <w:left w:val="nil"/>
              <w:bottom w:val="nil"/>
              <w:right w:val="nil"/>
            </w:tcBorders>
          </w:tcPr>
          <w:p w14:paraId="44359D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K</w:t>
            </w:r>
          </w:p>
        </w:tc>
        <w:tc>
          <w:tcPr>
            <w:tcW w:w="1471" w:type="dxa"/>
            <w:tcBorders>
              <w:top w:val="nil"/>
              <w:left w:val="nil"/>
              <w:bottom w:val="nil"/>
              <w:right w:val="nil"/>
            </w:tcBorders>
          </w:tcPr>
          <w:p w14:paraId="57ED87B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4E7CBAAB"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0.02</w:t>
            </w:r>
          </w:p>
        </w:tc>
      </w:tr>
      <w:tr w:rsidR="005F608E" w:rsidRPr="00D76731" w14:paraId="0B8AEC74" w14:textId="77777777" w:rsidTr="001678BF">
        <w:trPr>
          <w:trHeight w:val="277"/>
        </w:trPr>
        <w:tc>
          <w:tcPr>
            <w:tcW w:w="2358" w:type="dxa"/>
            <w:tcBorders>
              <w:top w:val="nil"/>
              <w:left w:val="nil"/>
              <w:bottom w:val="nil"/>
              <w:right w:val="nil"/>
            </w:tcBorders>
          </w:tcPr>
          <w:p w14:paraId="2A618288"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Na </w:t>
            </w:r>
          </w:p>
        </w:tc>
        <w:tc>
          <w:tcPr>
            <w:tcW w:w="1471" w:type="dxa"/>
            <w:tcBorders>
              <w:top w:val="nil"/>
              <w:left w:val="nil"/>
              <w:bottom w:val="nil"/>
              <w:right w:val="nil"/>
            </w:tcBorders>
          </w:tcPr>
          <w:p w14:paraId="79D95F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cmolkg</w:t>
            </w:r>
            <w:r w:rsidRPr="00D76731">
              <w:rPr>
                <w:rFonts w:ascii="Times New Roman" w:hAnsi="Times New Roman" w:cs="Times New Roman"/>
                <w:color w:val="000000" w:themeColor="text1"/>
                <w:sz w:val="24"/>
                <w:szCs w:val="24"/>
                <w:vertAlign w:val="superscript"/>
              </w:rPr>
              <w:t>-1</w:t>
            </w:r>
          </w:p>
        </w:tc>
        <w:tc>
          <w:tcPr>
            <w:tcW w:w="2689" w:type="dxa"/>
            <w:tcBorders>
              <w:top w:val="nil"/>
              <w:left w:val="nil"/>
              <w:bottom w:val="nil"/>
              <w:right w:val="nil"/>
            </w:tcBorders>
          </w:tcPr>
          <w:p w14:paraId="2329897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0.05</w:t>
            </w:r>
          </w:p>
        </w:tc>
      </w:tr>
      <w:tr w:rsidR="005F608E" w:rsidRPr="00D76731" w14:paraId="06F17563" w14:textId="77777777" w:rsidTr="001678BF">
        <w:trPr>
          <w:trHeight w:val="277"/>
        </w:trPr>
        <w:tc>
          <w:tcPr>
            <w:tcW w:w="2358" w:type="dxa"/>
            <w:tcBorders>
              <w:top w:val="nil"/>
              <w:left w:val="nil"/>
              <w:bottom w:val="nil"/>
              <w:right w:val="nil"/>
            </w:tcBorders>
          </w:tcPr>
          <w:p w14:paraId="6B9DD2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Al</w:t>
            </w:r>
            <w:r w:rsidRPr="00D76731">
              <w:rPr>
                <w:rFonts w:ascii="Times New Roman" w:hAnsi="Times New Roman" w:cs="Times New Roman"/>
                <w:color w:val="000000" w:themeColor="text1"/>
                <w:sz w:val="24"/>
                <w:szCs w:val="24"/>
                <w:vertAlign w:val="superscript"/>
              </w:rPr>
              <w:t xml:space="preserve">+++ </w:t>
            </w:r>
          </w:p>
        </w:tc>
        <w:tc>
          <w:tcPr>
            <w:tcW w:w="1471" w:type="dxa"/>
            <w:tcBorders>
              <w:top w:val="nil"/>
              <w:left w:val="nil"/>
              <w:bottom w:val="nil"/>
              <w:right w:val="nil"/>
            </w:tcBorders>
          </w:tcPr>
          <w:p w14:paraId="20994AE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3DB810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0.48</w:t>
            </w:r>
          </w:p>
        </w:tc>
      </w:tr>
      <w:tr w:rsidR="005F608E" w:rsidRPr="00D76731" w14:paraId="6A857894" w14:textId="77777777" w:rsidTr="001678BF">
        <w:trPr>
          <w:trHeight w:val="277"/>
        </w:trPr>
        <w:tc>
          <w:tcPr>
            <w:tcW w:w="2358" w:type="dxa"/>
            <w:tcBorders>
              <w:top w:val="nil"/>
              <w:left w:val="nil"/>
              <w:bottom w:val="nil"/>
              <w:right w:val="nil"/>
            </w:tcBorders>
          </w:tcPr>
          <w:p w14:paraId="7830FEE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H+ </w:t>
            </w:r>
          </w:p>
        </w:tc>
        <w:tc>
          <w:tcPr>
            <w:tcW w:w="1471" w:type="dxa"/>
            <w:tcBorders>
              <w:top w:val="nil"/>
              <w:left w:val="nil"/>
              <w:bottom w:val="nil"/>
              <w:right w:val="nil"/>
            </w:tcBorders>
          </w:tcPr>
          <w:p w14:paraId="0AAFB6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11FE797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5.44</w:t>
            </w:r>
          </w:p>
        </w:tc>
      </w:tr>
      <w:tr w:rsidR="005F608E" w:rsidRPr="00D76731" w14:paraId="0240E186" w14:textId="77777777" w:rsidTr="001678BF">
        <w:trPr>
          <w:trHeight w:val="278"/>
        </w:trPr>
        <w:tc>
          <w:tcPr>
            <w:tcW w:w="2358" w:type="dxa"/>
            <w:tcBorders>
              <w:top w:val="nil"/>
              <w:left w:val="nil"/>
              <w:bottom w:val="nil"/>
              <w:right w:val="nil"/>
            </w:tcBorders>
          </w:tcPr>
          <w:p w14:paraId="1D6FBD2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ECEC</w:t>
            </w:r>
          </w:p>
        </w:tc>
        <w:tc>
          <w:tcPr>
            <w:tcW w:w="1471" w:type="dxa"/>
            <w:tcBorders>
              <w:top w:val="nil"/>
              <w:left w:val="nil"/>
              <w:bottom w:val="nil"/>
              <w:right w:val="nil"/>
            </w:tcBorders>
          </w:tcPr>
          <w:p w14:paraId="62B75C0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2F52457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8.15</w:t>
            </w:r>
          </w:p>
        </w:tc>
      </w:tr>
      <w:tr w:rsidR="005F608E" w:rsidRPr="00D76731" w14:paraId="606BB61E" w14:textId="77777777" w:rsidTr="001678BF">
        <w:trPr>
          <w:trHeight w:val="277"/>
        </w:trPr>
        <w:tc>
          <w:tcPr>
            <w:tcW w:w="2358" w:type="dxa"/>
            <w:tcBorders>
              <w:top w:val="nil"/>
              <w:left w:val="nil"/>
              <w:bottom w:val="single" w:sz="4" w:space="0" w:color="auto"/>
              <w:right w:val="nil"/>
            </w:tcBorders>
          </w:tcPr>
          <w:p w14:paraId="0E1870A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BS</w:t>
            </w:r>
          </w:p>
        </w:tc>
        <w:tc>
          <w:tcPr>
            <w:tcW w:w="1471" w:type="dxa"/>
            <w:tcBorders>
              <w:top w:val="nil"/>
              <w:left w:val="nil"/>
              <w:bottom w:val="single" w:sz="4" w:space="0" w:color="auto"/>
              <w:right w:val="nil"/>
            </w:tcBorders>
          </w:tcPr>
          <w:p w14:paraId="5AA584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single" w:sz="4" w:space="0" w:color="auto"/>
              <w:right w:val="nil"/>
            </w:tcBorders>
          </w:tcPr>
          <w:p w14:paraId="1ADE623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33.25</w:t>
            </w:r>
          </w:p>
        </w:tc>
      </w:tr>
    </w:tbl>
    <w:bookmarkEnd w:id="5"/>
    <w:p w14:paraId="1F3695AF" w14:textId="77777777" w:rsidR="005F608E"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Note: OC = organic carbon (%), OM = organic matter, TN = total nitrogen (%), AP = available phosphorus (mgkg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Ca = exchangeable Ca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Mg = exchangeable Mg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K = exchangeable K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Na = exchangeable Na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 exchangeable hydrogen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 exchangeable aluminum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ECEC = effective cation exchange capacity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and BS = base saturation (%) </w:t>
      </w:r>
    </w:p>
    <w:p w14:paraId="0C192CED" w14:textId="77777777" w:rsidR="005F608E"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w:t>
      </w:r>
    </w:p>
    <w:p w14:paraId="0AE5990A" w14:textId="04408504" w:rsidR="005F608E" w:rsidRPr="00D76731" w:rsidRDefault="005F608E" w:rsidP="00D76731">
      <w:pPr>
        <w:spacing w:after="160" w:line="360" w:lineRule="auto"/>
        <w:rPr>
          <w:rFonts w:ascii="Times New Roman" w:hAnsi="Times New Roman" w:cs="Times New Roman"/>
          <w:b/>
          <w:bCs/>
          <w:color w:val="000000" w:themeColor="text1"/>
          <w:sz w:val="24"/>
          <w:szCs w:val="24"/>
        </w:rPr>
      </w:pPr>
      <w:r w:rsidRPr="00D76731">
        <w:rPr>
          <w:rFonts w:ascii="Times New Roman" w:hAnsi="Times New Roman" w:cs="Times New Roman"/>
          <w:b/>
          <w:bCs/>
          <w:color w:val="000000" w:themeColor="text1"/>
          <w:sz w:val="24"/>
          <w:szCs w:val="24"/>
        </w:rPr>
        <w:br w:type="page"/>
      </w:r>
      <w:r w:rsidRPr="00D76731">
        <w:rPr>
          <w:rFonts w:ascii="Times New Roman" w:hAnsi="Times New Roman" w:cs="Times New Roman"/>
          <w:b/>
          <w:iCs/>
          <w:color w:val="000000" w:themeColor="text1"/>
          <w:sz w:val="24"/>
          <w:szCs w:val="24"/>
        </w:rPr>
        <w:lastRenderedPageBreak/>
        <w:tab/>
        <w:t>Effect of two tillage practices on soil properties</w:t>
      </w:r>
    </w:p>
    <w:p w14:paraId="14A94248" w14:textId="19211C12" w:rsidR="00A7469D" w:rsidRPr="00D76731" w:rsidRDefault="005F608E"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bCs/>
          <w:color w:val="000000" w:themeColor="text1"/>
          <w:sz w:val="24"/>
          <w:szCs w:val="24"/>
        </w:rPr>
        <w:t>The effects of tillage on soil properties are also presented in Tables 2 a, b, c.</w:t>
      </w:r>
      <w:r w:rsidRPr="00D76731">
        <w:rPr>
          <w:rFonts w:ascii="Times New Roman" w:hAnsi="Times New Roman" w:cs="Times New Roman"/>
          <w:color w:val="000000" w:themeColor="text1"/>
          <w:sz w:val="24"/>
          <w:szCs w:val="24"/>
        </w:rPr>
        <w:t xml:space="preserve">  </w:t>
      </w:r>
      <w:bookmarkStart w:id="6" w:name="_Hlk168043457"/>
      <w:r w:rsidRPr="00D76731">
        <w:rPr>
          <w:rFonts w:ascii="Times New Roman" w:hAnsi="Times New Roman" w:cs="Times New Roman"/>
          <w:color w:val="000000" w:themeColor="text1"/>
          <w:sz w:val="24"/>
          <w:szCs w:val="24"/>
        </w:rPr>
        <w:t xml:space="preserve">Soil pH was highly acidic with pH varied from 4.41 to 4.50. </w:t>
      </w:r>
      <w:bookmarkEnd w:id="6"/>
      <w:r w:rsidRPr="00D76731">
        <w:rPr>
          <w:rFonts w:ascii="Times New Roman" w:hAnsi="Times New Roman" w:cs="Times New Roman"/>
          <w:color w:val="000000" w:themeColor="text1"/>
          <w:sz w:val="24"/>
          <w:szCs w:val="24"/>
        </w:rPr>
        <w:t>The results further indicated that other soil properties including OC, OM, TN, AP, Ca, Mg, K, Na, H, Al, EC, TEB, ECEC, BS, sand, silt and clay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0.05) difference between conventional tillage (CT) and reduce tillage (RT).  However, the values of TN, AP, Mg, Al, and sand were consistently higher in conventional tillage (CT) than reduced tillage (RT) although not statistically significant. Meanwhile, the values of OC(1.34%), OM(2.32%), Ca(1.70 cmo/kg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Mg(0.88 cmo/kg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K(0.017 cmo/kg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Na(0.16 cmo/kg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H(4.75 cmo/kg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EC(0.12  cmo/kg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TEB(2.72%), ECEC(7.43 cmo/kg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BS(37.63.%), sand(95.46%), silt(2.99%) and clay(1.55%) were all higher in reduced tillage (RT) than conventional tillage (CT).</w:t>
      </w:r>
    </w:p>
    <w:p w14:paraId="7E6307CB" w14:textId="2C060582"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The texture of the studied soil was sandy which is known to be fragile in nature and susceptible to leaching and erosion by surface run-off water. In this study, soil texture remained largely unaffected by amendments and tillage methods, as these practices primarily influence soil structure rather than the proportion of sand, silt, and clay. This observation is supported by Brady and Weil (2008), indicating that soil texture is a relatively stable property. The result also corroborates what was observed by (</w:t>
      </w:r>
      <w:r w:rsidRPr="00D76731">
        <w:rPr>
          <w:rFonts w:ascii="Times New Roman" w:hAnsi="Times New Roman" w:cs="Times New Roman"/>
          <w:color w:val="000000" w:themeColor="text1"/>
          <w:sz w:val="24"/>
          <w:szCs w:val="24"/>
          <w:shd w:val="clear" w:color="auto" w:fill="FFFFFF"/>
        </w:rPr>
        <w:t xml:space="preserve">Amsili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xml:space="preserve">) </w:t>
      </w:r>
      <w:commentRangeStart w:id="7"/>
      <w:r w:rsidRPr="00D76731">
        <w:rPr>
          <w:rFonts w:ascii="Times New Roman" w:hAnsi="Times New Roman" w:cs="Times New Roman"/>
          <w:color w:val="000000" w:themeColor="text1"/>
          <w:sz w:val="24"/>
          <w:szCs w:val="24"/>
        </w:rPr>
        <w:t>that soil texture is largely determined by the proportion of sand, silt, and clay and is less influenced by soil amendments and tillage methods.</w:t>
      </w:r>
      <w:commentRangeEnd w:id="7"/>
      <w:r w:rsidR="002306D8">
        <w:rPr>
          <w:rStyle w:val="CommentReference"/>
          <w:rFonts w:ascii="Calibri" w:eastAsia="Calibri" w:hAnsi="Calibri" w:cs="Times New Roman"/>
        </w:rPr>
        <w:commentReference w:id="7"/>
      </w:r>
      <w:r w:rsidRPr="00D76731">
        <w:rPr>
          <w:rFonts w:ascii="Times New Roman" w:hAnsi="Times New Roman" w:cs="Times New Roman"/>
          <w:color w:val="000000" w:themeColor="text1"/>
          <w:sz w:val="24"/>
          <w:szCs w:val="24"/>
        </w:rPr>
        <w:t xml:space="preserve"> Although Jayawardane and Blackwell (1986) have reported that amendments like gypsum can improve the structure of clay soils, enhancing their workability and aeration.</w:t>
      </w:r>
      <w:r w:rsidR="00FC5E21"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The amendments applied in this study were able to increased soil pH slightly.  The highest pH (4.55) was associated with soil amended with NPK400+CHC120 compared to 4.49 observed in control soil. Soil amendments such as lime utilized in other studies significantly increase soil pH, reducing acidity and enhancing nutrient availability (Getahun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2021). Organic amendments like compost can also gradually raise soil pH through microbial activity and organic matter decomposition (</w:t>
      </w:r>
      <w:r w:rsidRPr="00D76731">
        <w:rPr>
          <w:rFonts w:ascii="Times New Roman" w:hAnsi="Times New Roman" w:cs="Times New Roman"/>
          <w:color w:val="000000" w:themeColor="text1"/>
          <w:sz w:val="24"/>
          <w:szCs w:val="24"/>
          <w:shd w:val="clear" w:color="auto" w:fill="FFFFFF"/>
        </w:rPr>
        <w:t>Naramabuye</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2006). Tillage methods impact pH distribution. For instance, conventional tillage tends to homogenize pH levels throughout the soil. Although the studied soil was strongly acidic, application of the amendments investigated under this study showed positive influenced on soil pH.  Notably NPK400+CHC 240 x CT raised the soil pH and enhanced nutrient availability. This is consistent with findings by Li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(2023), who reported that soil amendments can effectively increase soil pH and reduces aluminum toxicity.</w:t>
      </w:r>
      <w:r w:rsidR="00F12F00"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Soil organic carbon (OC) and soil organic matter (OM)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the soils treated with </w:t>
      </w:r>
      <w:r w:rsidRPr="00D76731">
        <w:rPr>
          <w:rFonts w:ascii="Times New Roman" w:hAnsi="Times New Roman" w:cs="Times New Roman"/>
          <w:color w:val="000000" w:themeColor="text1"/>
          <w:sz w:val="24"/>
          <w:szCs w:val="24"/>
        </w:rPr>
        <w:lastRenderedPageBreak/>
        <w:t>various amendments. However, soil amended with CHC240 had the highest OC (1.5 %) and OM (2.47 %).  The addition of organic amendments, can substantially increase soil OC content, improving soil structure and fertility (</w:t>
      </w:r>
      <w:r w:rsidRPr="00D76731">
        <w:rPr>
          <w:rFonts w:ascii="Times New Roman" w:hAnsi="Times New Roman" w:cs="Times New Roman"/>
          <w:color w:val="000000" w:themeColor="text1"/>
          <w:sz w:val="24"/>
          <w:szCs w:val="24"/>
          <w:shd w:val="clear" w:color="auto" w:fill="FFFFFF"/>
        </w:rPr>
        <w:t xml:space="preserve">Liu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xml:space="preserve">). Reduced tillage practices further enhance OC levels by reducing the rate of organic matter decomposition and promoting the accumulation of plant residues on the soil surface (Loper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2010). This aligns with the results of Bhattacharyya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color w:val="000000" w:themeColor="text1"/>
          <w:sz w:val="24"/>
          <w:szCs w:val="24"/>
        </w:rPr>
        <w:t>. (2010), who demonstrated that organic amendments improve soil carbon sequestration and enhance soil fertility.</w:t>
      </w:r>
    </w:p>
    <w:p w14:paraId="382EF0A8" w14:textId="77777777"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The findings of this study showed that the control soil had the highest values of EC (0.158 ds/m). The impact of tillage methods on EC is also noteworthy. In this study, soil under reduced tillage had the highest EC (0.122ds/m). Studies indicated that conventional tillage, which involves extensive soil disturbance, often leads to a temporary increase in soil EC due to the rapid mineralization of organic matter (</w:t>
      </w:r>
      <w:r w:rsidRPr="00D76731">
        <w:rPr>
          <w:rFonts w:ascii="Times New Roman" w:hAnsi="Times New Roman" w:cs="Times New Roman"/>
          <w:color w:val="000000" w:themeColor="text1"/>
          <w:sz w:val="24"/>
          <w:szCs w:val="24"/>
          <w:shd w:val="clear" w:color="auto" w:fill="FFFFFF"/>
        </w:rPr>
        <w:t xml:space="preserve">Chagbe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2009</w:t>
      </w:r>
      <w:r w:rsidRPr="00D76731">
        <w:rPr>
          <w:rFonts w:ascii="Times New Roman" w:hAnsi="Times New Roman" w:cs="Times New Roman"/>
          <w:color w:val="000000" w:themeColor="text1"/>
          <w:sz w:val="24"/>
          <w:szCs w:val="24"/>
        </w:rPr>
        <w:t xml:space="preserve">). However, this can also lead to the loss of soil structure and increase erosion over time (Adekiya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2010). Conversely, reduced tillage practices help maintain soil structure and organic matter content, which can contribute to more stable soil EC levels and improved retention of nutrients like K (</w:t>
      </w:r>
      <w:r w:rsidRPr="00D76731">
        <w:rPr>
          <w:rFonts w:ascii="Times New Roman" w:hAnsi="Times New Roman" w:cs="Times New Roman"/>
          <w:color w:val="000000" w:themeColor="text1"/>
          <w:sz w:val="24"/>
          <w:szCs w:val="24"/>
          <w:shd w:val="clear" w:color="auto" w:fill="FFFFFF"/>
        </w:rPr>
        <w:t>Wang</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2023).</w:t>
      </w:r>
    </w:p>
    <w:p w14:paraId="6E3AF9B8" w14:textId="679FA2C3"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In terms of exchangeable cations, it was observed that soil amended with PM 5T, NPK400+PM 5T, control soil and NPK400+CHC 240 had the highest Ca (1.8 cmol/kg), Mg (2.24 cmol/kg), K (0.032cmol/kg) and Na (0.23 cmol/kg), respectively. In previous studies demonstrated by Jayawardane and Blackwell (1986) and Getahun </w:t>
      </w:r>
      <w:r w:rsidR="006F3A11" w:rsidRPr="006F3A1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(2023), amendments such as lime and gypsum significantly increase the levels of exchangeable Ca and Mg, essential for soil structure and plant health. Organic amendments provide a steady release of nutrients, including K, which is crucial for plant growth (Mikha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2004). Tillage practice implemented under this </w:t>
      </w:r>
      <w:r w:rsidR="00B61C85" w:rsidRPr="00D76731">
        <w:rPr>
          <w:rFonts w:ascii="Times New Roman" w:hAnsi="Times New Roman" w:cs="Times New Roman"/>
          <w:color w:val="000000" w:themeColor="text1"/>
          <w:sz w:val="24"/>
          <w:szCs w:val="24"/>
        </w:rPr>
        <w:t>study;</w:t>
      </w:r>
      <w:r w:rsidRPr="00D76731">
        <w:rPr>
          <w:rFonts w:ascii="Times New Roman" w:hAnsi="Times New Roman" w:cs="Times New Roman"/>
          <w:color w:val="000000" w:themeColor="text1"/>
          <w:sz w:val="24"/>
          <w:szCs w:val="24"/>
        </w:rPr>
        <w:t xml:space="preserve"> reduced tillage had high levels of exchangeable cations mostly. Reduced tillage practices generally help in maintaining higher levels of exchangeable Ca, Mg, and K due to reduced soil disturbance and better organic matter retention (</w:t>
      </w:r>
      <w:r w:rsidRPr="00D76731">
        <w:rPr>
          <w:rFonts w:ascii="Times New Roman" w:hAnsi="Times New Roman" w:cs="Times New Roman"/>
          <w:color w:val="000000" w:themeColor="text1"/>
          <w:sz w:val="24"/>
          <w:szCs w:val="24"/>
          <w:shd w:val="clear" w:color="auto" w:fill="FFFFFF"/>
        </w:rPr>
        <w:t xml:space="preserve">Figueiredo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2017</w:t>
      </w:r>
      <w:r w:rsidRPr="00D76731">
        <w:rPr>
          <w:rFonts w:ascii="Times New Roman" w:hAnsi="Times New Roman" w:cs="Times New Roman"/>
          <w:color w:val="000000" w:themeColor="text1"/>
          <w:sz w:val="24"/>
          <w:szCs w:val="24"/>
        </w:rPr>
        <w:t>). According to Esmaeil, (2018), amendments that correct soil pH also enhance the availability of exchangeable cations, improving overall soil fertility.</w:t>
      </w:r>
      <w:r w:rsidR="00E02807" w:rsidRPr="00D76731">
        <w:rPr>
          <w:rFonts w:ascii="Times New Roman" w:hAnsi="Times New Roman" w:cs="Times New Roman"/>
          <w:color w:val="000000" w:themeColor="text1"/>
          <w:sz w:val="24"/>
          <w:szCs w:val="24"/>
        </w:rPr>
        <w:t xml:space="preserve"> More so</w:t>
      </w:r>
      <w:r w:rsidRPr="00D76731">
        <w:rPr>
          <w:rFonts w:ascii="Times New Roman" w:hAnsi="Times New Roman" w:cs="Times New Roman"/>
          <w:color w:val="000000" w:themeColor="text1"/>
          <w:sz w:val="24"/>
          <w:szCs w:val="24"/>
        </w:rPr>
        <w:t>, soil amended with NPK400+PM 5T had level of ECEC (7.69 cmol/kg). Organic amendments enhance ECEC by increasing the soil's ability to retain and exchange cations, which is crucial for nutrient availability (</w:t>
      </w:r>
      <w:r w:rsidRPr="00D76731">
        <w:rPr>
          <w:rFonts w:ascii="Times New Roman" w:hAnsi="Times New Roman" w:cs="Times New Roman"/>
          <w:color w:val="000000" w:themeColor="text1"/>
          <w:sz w:val="24"/>
          <w:szCs w:val="24"/>
          <w:shd w:val="clear" w:color="auto" w:fill="FFFFFF"/>
        </w:rPr>
        <w:t xml:space="preserve">Imakumbili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xml:space="preserve">). Reduced tillage practices contribute to higher ECEC values by preserving soil organic matter and minimizing nutrient loss through erosion (Cadavid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1998). This was in line with the observation in this study. Poultry manure showed notable increases following the application of organic amendments and reduced tillage. This is attributed to the higher organic matter content and improved soil structure, which enhance the soil's ability to retain and exchange </w:t>
      </w:r>
      <w:r w:rsidRPr="00D76731">
        <w:rPr>
          <w:rFonts w:ascii="Times New Roman" w:hAnsi="Times New Roman" w:cs="Times New Roman"/>
          <w:color w:val="000000" w:themeColor="text1"/>
          <w:sz w:val="24"/>
          <w:szCs w:val="24"/>
        </w:rPr>
        <w:lastRenderedPageBreak/>
        <w:t>cations. These findings are corroborated by Asfaw (2016), who emphasized the role of organic matter in improving soil cation exchange capacity and nutrient retention.</w:t>
      </w:r>
    </w:p>
    <w:p w14:paraId="5A73151B" w14:textId="7840AD3F" w:rsidR="00A7469D" w:rsidRPr="00D76731" w:rsidRDefault="00A7469D" w:rsidP="00D76731">
      <w:pPr>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low pH, low exchangeable cations, P, TN and ECEC contents of the studied soil observed in the pre-cropping sampled soils are characteristics that typify the coastal plain sand, such values have also been observed by Akpan </w:t>
      </w:r>
      <w:r w:rsidRPr="00D76731">
        <w:rPr>
          <w:rFonts w:ascii="Times New Roman" w:hAnsi="Times New Roman" w:cs="Times New Roman"/>
          <w:i/>
          <w:color w:val="000000" w:themeColor="text1"/>
          <w:sz w:val="24"/>
          <w:szCs w:val="24"/>
        </w:rPr>
        <w:t xml:space="preserve">et al. </w:t>
      </w:r>
      <w:r w:rsidRPr="00D76731">
        <w:rPr>
          <w:rFonts w:ascii="Times New Roman" w:hAnsi="Times New Roman" w:cs="Times New Roman"/>
          <w:iCs/>
          <w:color w:val="000000" w:themeColor="text1"/>
          <w:sz w:val="24"/>
          <w:szCs w:val="24"/>
        </w:rPr>
        <w:t>(2020</w:t>
      </w:r>
      <w:r w:rsidRPr="00D76731">
        <w:rPr>
          <w:rFonts w:ascii="Times New Roman" w:hAnsi="Times New Roman" w:cs="Times New Roman"/>
          <w:i/>
          <w:color w:val="000000" w:themeColor="text1"/>
          <w:sz w:val="24"/>
          <w:szCs w:val="24"/>
        </w:rPr>
        <w:t xml:space="preserve">) </w:t>
      </w:r>
      <w:r w:rsidRPr="00D76731">
        <w:rPr>
          <w:rFonts w:ascii="Times New Roman" w:hAnsi="Times New Roman" w:cs="Times New Roman"/>
          <w:color w:val="000000" w:themeColor="text1"/>
          <w:sz w:val="24"/>
          <w:szCs w:val="24"/>
        </w:rPr>
        <w:t xml:space="preserve">and Afu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i/>
          <w:color w:val="000000" w:themeColor="text1"/>
          <w:sz w:val="24"/>
          <w:szCs w:val="24"/>
          <w:vertAlign w:val="superscript"/>
        </w:rPr>
        <w:t xml:space="preserve"> </w:t>
      </w:r>
      <w:r w:rsidRPr="00D76731">
        <w:rPr>
          <w:rFonts w:ascii="Times New Roman" w:hAnsi="Times New Roman" w:cs="Times New Roman"/>
          <w:color w:val="000000" w:themeColor="text1"/>
          <w:sz w:val="24"/>
          <w:szCs w:val="24"/>
        </w:rPr>
        <w:t xml:space="preserve">(2019) in their studies. In addition, such low values are an indication that the soil of the study site have low soil fertility status. Soils with these attributes need effective soil management through adequate tillage method and application of soil amendments capable of supplying appreciable quantities of nutrient elements and organic matter. </w:t>
      </w:r>
      <w:r w:rsidRPr="00D76731">
        <w:rPr>
          <w:rFonts w:ascii="Times New Roman" w:eastAsia="Times New Roman" w:hAnsi="Times New Roman" w:cs="Times New Roman"/>
          <w:color w:val="000000" w:themeColor="text1"/>
          <w:sz w:val="24"/>
          <w:szCs w:val="24"/>
        </w:rPr>
        <w:t xml:space="preserve">Application of soil amendments and implementation of tillage practice did not have any significant (p&gt;0.05) effect on soil properties, except for available P. </w:t>
      </w:r>
      <w:r w:rsidRPr="00D76731">
        <w:rPr>
          <w:rFonts w:ascii="Times New Roman" w:hAnsi="Times New Roman" w:cs="Times New Roman"/>
          <w:color w:val="000000" w:themeColor="text1"/>
          <w:sz w:val="24"/>
          <w:szCs w:val="24"/>
        </w:rPr>
        <w:t>Studies have shown that organic amendments, such as compost and manure, can significantly increase soil AP by providing a slow-release source of phosphorus, enhancing its availability to plants (</w:t>
      </w:r>
      <w:r w:rsidRPr="00D76731">
        <w:rPr>
          <w:rFonts w:ascii="Times New Roman" w:hAnsi="Times New Roman" w:cs="Times New Roman"/>
          <w:color w:val="000000" w:themeColor="text1"/>
          <w:sz w:val="24"/>
          <w:szCs w:val="24"/>
          <w:shd w:val="clear" w:color="auto" w:fill="FFFFFF"/>
        </w:rPr>
        <w:t>Ahmad</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2022). Moreover, the combination of organic amendments with reduced tillage practice can create synergistic effects, significantly enhancing soil nutrient e.g., AP while maintaining lower exchangeable acidity and stable EC levels. This integrated approach promotes a balanced soil environment that supports sustainable </w:t>
      </w:r>
      <w:commentRangeStart w:id="8"/>
      <w:r w:rsidRPr="00D76731">
        <w:rPr>
          <w:rFonts w:ascii="Times New Roman" w:hAnsi="Times New Roman" w:cs="Times New Roman"/>
          <w:color w:val="000000" w:themeColor="text1"/>
          <w:sz w:val="24"/>
          <w:szCs w:val="24"/>
        </w:rPr>
        <w:t xml:space="preserve">crop </w:t>
      </w:r>
      <w:commentRangeEnd w:id="8"/>
      <w:r w:rsidR="001F1BF6">
        <w:rPr>
          <w:rStyle w:val="CommentReference"/>
          <w:rFonts w:ascii="Calibri" w:eastAsia="Calibri" w:hAnsi="Calibri" w:cs="Times New Roman"/>
        </w:rPr>
        <w:commentReference w:id="8"/>
      </w:r>
      <w:r w:rsidRPr="00D76731">
        <w:rPr>
          <w:rFonts w:ascii="Times New Roman" w:hAnsi="Times New Roman" w:cs="Times New Roman"/>
          <w:color w:val="000000" w:themeColor="text1"/>
          <w:sz w:val="24"/>
          <w:szCs w:val="24"/>
        </w:rPr>
        <w:t>production (</w:t>
      </w:r>
      <w:r w:rsidRPr="00D76731">
        <w:rPr>
          <w:rFonts w:ascii="Times New Roman" w:hAnsi="Times New Roman" w:cs="Times New Roman"/>
          <w:color w:val="000000" w:themeColor="text1"/>
          <w:sz w:val="24"/>
          <w:szCs w:val="24"/>
          <w:shd w:val="clear" w:color="auto" w:fill="FFFFFF"/>
        </w:rPr>
        <w:t>Figueiredo</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2022). Enhancement of soil AP with organic amendments have been reported by </w:t>
      </w:r>
      <w:r w:rsidRPr="00D76731">
        <w:rPr>
          <w:rFonts w:ascii="Times New Roman" w:hAnsi="Times New Roman" w:cs="Times New Roman"/>
          <w:color w:val="000000" w:themeColor="text1"/>
          <w:sz w:val="24"/>
          <w:szCs w:val="24"/>
          <w:shd w:val="clear" w:color="auto" w:fill="FFFFFF"/>
        </w:rPr>
        <w:t xml:space="preserve">Chagbe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(2020)</w:t>
      </w:r>
      <w:r w:rsidRPr="00D76731">
        <w:rPr>
          <w:rFonts w:ascii="Times New Roman" w:hAnsi="Times New Roman" w:cs="Times New Roman"/>
          <w:color w:val="000000" w:themeColor="text1"/>
          <w:sz w:val="24"/>
          <w:szCs w:val="24"/>
        </w:rPr>
        <w:t>, and it is attributed to the mineralization of organic phosphorus compounds (</w:t>
      </w:r>
      <w:r w:rsidRPr="00D76731">
        <w:rPr>
          <w:rFonts w:ascii="Times New Roman" w:hAnsi="Times New Roman" w:cs="Times New Roman"/>
          <w:color w:val="000000" w:themeColor="text1"/>
          <w:sz w:val="24"/>
          <w:szCs w:val="24"/>
          <w:shd w:val="clear" w:color="auto" w:fill="FFFFFF"/>
        </w:rPr>
        <w:t>Liu</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2021). In contrast, inorganic fertilizers provide a direct source of phosphorus, though their impact may vary based on the solubility and mobility of the phosphorus compounds used (Adekiya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color w:val="000000" w:themeColor="text1"/>
          <w:sz w:val="24"/>
          <w:szCs w:val="24"/>
        </w:rPr>
        <w:t xml:space="preserve">., 2009). Tillage methods influence the distribution and availability of AP, with reduced tillage practices helping maintain higher AP levels due to less disruption of soil structure and microbial communities (Uko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2020).</w:t>
      </w:r>
      <w:r w:rsidR="00E02807"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Several studies including </w:t>
      </w:r>
      <w:r w:rsidRPr="00D76731">
        <w:rPr>
          <w:rFonts w:ascii="Times New Roman" w:hAnsi="Times New Roman" w:cs="Times New Roman"/>
          <w:color w:val="000000" w:themeColor="text1"/>
          <w:sz w:val="24"/>
          <w:szCs w:val="24"/>
          <w:shd w:val="clear" w:color="auto" w:fill="FFFFFF"/>
        </w:rPr>
        <w:t xml:space="preserve">Alam </w:t>
      </w:r>
      <w:r w:rsidRPr="00D76731">
        <w:rPr>
          <w:rFonts w:ascii="Times New Roman" w:hAnsi="Times New Roman" w:cs="Times New Roman"/>
          <w:i/>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(2014), </w:t>
      </w:r>
      <w:r w:rsidRPr="00D76731">
        <w:rPr>
          <w:rFonts w:ascii="Times New Roman" w:hAnsi="Times New Roman" w:cs="Times New Roman"/>
          <w:color w:val="000000" w:themeColor="text1"/>
          <w:sz w:val="24"/>
          <w:szCs w:val="24"/>
        </w:rPr>
        <w:t xml:space="preserve">Loper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color w:val="000000" w:themeColor="text1"/>
          <w:sz w:val="24"/>
          <w:szCs w:val="24"/>
        </w:rPr>
        <w:t xml:space="preserve">. (2010), </w:t>
      </w:r>
      <w:r w:rsidRPr="00D76731">
        <w:rPr>
          <w:rFonts w:ascii="Times New Roman" w:hAnsi="Times New Roman" w:cs="Times New Roman"/>
          <w:color w:val="000000" w:themeColor="text1"/>
          <w:sz w:val="24"/>
          <w:szCs w:val="24"/>
          <w:shd w:val="clear" w:color="auto" w:fill="FFFFFF"/>
        </w:rPr>
        <w:t xml:space="preserve">Shirani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(2002) and Jin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(2023)</w:t>
      </w:r>
      <w:r w:rsidRPr="00D76731">
        <w:rPr>
          <w:rFonts w:ascii="Times New Roman" w:hAnsi="Times New Roman" w:cs="Times New Roman"/>
          <w:color w:val="000000" w:themeColor="text1"/>
          <w:sz w:val="24"/>
          <w:szCs w:val="24"/>
        </w:rPr>
        <w:t xml:space="preserve"> have recorded successes in the integration of appropriate soil amendments and tillage practice, showing it significant in optimizing soil health, promoting sustainable agriculture, and ensuring long-term productivity. The findings from this study underscore the importance of tailored soil management practices to meet specific agricultural and environmental needs.</w:t>
      </w:r>
    </w:p>
    <w:p w14:paraId="5CDA2803" w14:textId="77777777" w:rsidR="00A7469D" w:rsidRPr="00D76731" w:rsidRDefault="00A7469D"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06A9E56" w14:textId="77777777" w:rsidR="005F608E" w:rsidRPr="00D76731" w:rsidRDefault="005F608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73D63726" w14:textId="0426C3F7" w:rsidR="005F608E" w:rsidRPr="00D76731" w:rsidRDefault="005F608E" w:rsidP="00D76731">
      <w:pPr>
        <w:spacing w:after="16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br w:type="page"/>
      </w:r>
      <w:r w:rsidRPr="00D76731">
        <w:rPr>
          <w:rFonts w:ascii="Times New Roman" w:hAnsi="Times New Roman" w:cs="Times New Roman"/>
          <w:b/>
          <w:bCs/>
          <w:iCs/>
          <w:color w:val="000000" w:themeColor="text1"/>
          <w:sz w:val="24"/>
          <w:szCs w:val="24"/>
        </w:rPr>
        <w:lastRenderedPageBreak/>
        <w:t>Table</w:t>
      </w:r>
      <w:r w:rsidR="00F07F2C" w:rsidRPr="00D76731">
        <w:rPr>
          <w:rFonts w:ascii="Times New Roman" w:hAnsi="Times New Roman" w:cs="Times New Roman"/>
          <w:b/>
          <w:bCs/>
          <w:iCs/>
          <w:color w:val="000000" w:themeColor="text1"/>
          <w:sz w:val="24"/>
          <w:szCs w:val="24"/>
        </w:rPr>
        <w:t xml:space="preserve"> 2</w:t>
      </w:r>
      <w:r w:rsidR="00D76731">
        <w:rPr>
          <w:rFonts w:ascii="Times New Roman" w:hAnsi="Times New Roman" w:cs="Times New Roman"/>
          <w:b/>
          <w:bCs/>
          <w:iCs/>
          <w:color w:val="000000" w:themeColor="text1"/>
          <w:sz w:val="24"/>
          <w:szCs w:val="24"/>
        </w:rPr>
        <w:t>a</w:t>
      </w:r>
      <w:r w:rsidRPr="00D76731">
        <w:rPr>
          <w:rFonts w:ascii="Times New Roman" w:hAnsi="Times New Roman" w:cs="Times New Roman"/>
          <w:b/>
          <w:bCs/>
          <w:iCs/>
          <w:color w:val="000000" w:themeColor="text1"/>
          <w:sz w:val="24"/>
          <w:szCs w:val="24"/>
        </w:rPr>
        <w:t>: The effects of two tillage practices on soil texture</w:t>
      </w:r>
    </w:p>
    <w:tbl>
      <w:tblPr>
        <w:tblW w:w="6210" w:type="dxa"/>
        <w:tblBorders>
          <w:top w:val="single" w:sz="4" w:space="0" w:color="auto"/>
          <w:bottom w:val="single" w:sz="4" w:space="0" w:color="auto"/>
        </w:tblBorders>
        <w:tblLook w:val="04A0" w:firstRow="1" w:lastRow="0" w:firstColumn="1" w:lastColumn="0" w:noHBand="0" w:noVBand="1"/>
      </w:tblPr>
      <w:tblGrid>
        <w:gridCol w:w="2577"/>
        <w:gridCol w:w="1293"/>
        <w:gridCol w:w="1170"/>
        <w:gridCol w:w="1170"/>
      </w:tblGrid>
      <w:tr w:rsidR="005F608E" w:rsidRPr="00D76731" w14:paraId="602A4AD5" w14:textId="77777777" w:rsidTr="001678BF">
        <w:tc>
          <w:tcPr>
            <w:tcW w:w="2577" w:type="dxa"/>
            <w:tcBorders>
              <w:top w:val="single" w:sz="4" w:space="0" w:color="auto"/>
              <w:bottom w:val="single" w:sz="4" w:space="0" w:color="auto"/>
            </w:tcBorders>
          </w:tcPr>
          <w:p w14:paraId="7C0EA3CA"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Treatments</w:t>
            </w:r>
          </w:p>
        </w:tc>
        <w:tc>
          <w:tcPr>
            <w:tcW w:w="1293" w:type="dxa"/>
            <w:tcBorders>
              <w:top w:val="single" w:sz="4" w:space="0" w:color="auto"/>
              <w:bottom w:val="single" w:sz="4" w:space="0" w:color="auto"/>
            </w:tcBorders>
          </w:tcPr>
          <w:p w14:paraId="58AE674E"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Sand (%)</w:t>
            </w:r>
          </w:p>
        </w:tc>
        <w:tc>
          <w:tcPr>
            <w:tcW w:w="1170" w:type="dxa"/>
            <w:tcBorders>
              <w:top w:val="single" w:sz="4" w:space="0" w:color="auto"/>
              <w:bottom w:val="single" w:sz="4" w:space="0" w:color="auto"/>
            </w:tcBorders>
          </w:tcPr>
          <w:p w14:paraId="35BDFCF8"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Silt (%)</w:t>
            </w:r>
          </w:p>
        </w:tc>
        <w:tc>
          <w:tcPr>
            <w:tcW w:w="1170" w:type="dxa"/>
            <w:tcBorders>
              <w:top w:val="single" w:sz="4" w:space="0" w:color="auto"/>
              <w:bottom w:val="single" w:sz="4" w:space="0" w:color="auto"/>
            </w:tcBorders>
          </w:tcPr>
          <w:p w14:paraId="549E8392"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Clay (%)</w:t>
            </w:r>
          </w:p>
        </w:tc>
      </w:tr>
      <w:tr w:rsidR="005F608E" w:rsidRPr="00D76731" w14:paraId="2B0C6D1A" w14:textId="77777777" w:rsidTr="001678BF">
        <w:tc>
          <w:tcPr>
            <w:tcW w:w="2577" w:type="dxa"/>
            <w:vAlign w:val="bottom"/>
          </w:tcPr>
          <w:p w14:paraId="5185C291"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Conventional tillage</w:t>
            </w:r>
          </w:p>
        </w:tc>
        <w:tc>
          <w:tcPr>
            <w:tcW w:w="1293" w:type="dxa"/>
          </w:tcPr>
          <w:p w14:paraId="138611D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95.80</w:t>
            </w:r>
          </w:p>
        </w:tc>
        <w:tc>
          <w:tcPr>
            <w:tcW w:w="1170" w:type="dxa"/>
          </w:tcPr>
          <w:p w14:paraId="196629F0"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2.71</w:t>
            </w:r>
            <w:r w:rsidRPr="00D76731">
              <w:rPr>
                <w:rFonts w:ascii="Times New Roman" w:hAnsi="Times New Roman" w:cs="Times New Roman"/>
                <w:color w:val="000000" w:themeColor="text1"/>
                <w:sz w:val="24"/>
                <w:szCs w:val="24"/>
                <w:vertAlign w:val="superscript"/>
              </w:rPr>
              <w:t xml:space="preserve"> </w:t>
            </w:r>
          </w:p>
        </w:tc>
        <w:tc>
          <w:tcPr>
            <w:tcW w:w="1170" w:type="dxa"/>
          </w:tcPr>
          <w:p w14:paraId="7F6399B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1.39</w:t>
            </w:r>
            <w:r w:rsidRPr="00D76731">
              <w:rPr>
                <w:rFonts w:ascii="Times New Roman" w:hAnsi="Times New Roman" w:cs="Times New Roman"/>
                <w:color w:val="000000" w:themeColor="text1"/>
                <w:sz w:val="24"/>
                <w:szCs w:val="24"/>
                <w:vertAlign w:val="superscript"/>
              </w:rPr>
              <w:t xml:space="preserve"> </w:t>
            </w:r>
          </w:p>
        </w:tc>
      </w:tr>
      <w:tr w:rsidR="005F608E" w:rsidRPr="00D76731" w14:paraId="0974C48C" w14:textId="77777777" w:rsidTr="001678BF">
        <w:tc>
          <w:tcPr>
            <w:tcW w:w="2577" w:type="dxa"/>
            <w:vAlign w:val="bottom"/>
          </w:tcPr>
          <w:p w14:paraId="16C248B4"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Reduced tillage</w:t>
            </w:r>
          </w:p>
        </w:tc>
        <w:tc>
          <w:tcPr>
            <w:tcW w:w="1293" w:type="dxa"/>
          </w:tcPr>
          <w:p w14:paraId="366BD518"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95.46</w:t>
            </w:r>
            <w:r w:rsidRPr="00D76731">
              <w:rPr>
                <w:rFonts w:ascii="Times New Roman" w:hAnsi="Times New Roman" w:cs="Times New Roman"/>
                <w:color w:val="000000" w:themeColor="text1"/>
                <w:sz w:val="24"/>
                <w:szCs w:val="24"/>
                <w:vertAlign w:val="superscript"/>
              </w:rPr>
              <w:t xml:space="preserve"> </w:t>
            </w:r>
          </w:p>
        </w:tc>
        <w:tc>
          <w:tcPr>
            <w:tcW w:w="1170" w:type="dxa"/>
          </w:tcPr>
          <w:p w14:paraId="61DAB9E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2.99</w:t>
            </w:r>
          </w:p>
        </w:tc>
        <w:tc>
          <w:tcPr>
            <w:tcW w:w="1170" w:type="dxa"/>
          </w:tcPr>
          <w:p w14:paraId="1F1BD2DA"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1.55</w:t>
            </w:r>
            <w:r w:rsidRPr="00D76731">
              <w:rPr>
                <w:rFonts w:ascii="Times New Roman" w:hAnsi="Times New Roman" w:cs="Times New Roman"/>
                <w:color w:val="000000" w:themeColor="text1"/>
                <w:sz w:val="24"/>
                <w:szCs w:val="24"/>
                <w:vertAlign w:val="superscript"/>
              </w:rPr>
              <w:t xml:space="preserve"> </w:t>
            </w:r>
          </w:p>
        </w:tc>
      </w:tr>
      <w:tr w:rsidR="005F608E" w:rsidRPr="00D76731" w14:paraId="4FBBA56F" w14:textId="77777777" w:rsidTr="001678BF">
        <w:tc>
          <w:tcPr>
            <w:tcW w:w="2577" w:type="dxa"/>
            <w:vAlign w:val="bottom"/>
          </w:tcPr>
          <w:p w14:paraId="5FA4F00C"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Mean</w:t>
            </w:r>
          </w:p>
        </w:tc>
        <w:tc>
          <w:tcPr>
            <w:tcW w:w="1293" w:type="dxa"/>
          </w:tcPr>
          <w:p w14:paraId="5599D73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95.63</w:t>
            </w:r>
          </w:p>
        </w:tc>
        <w:tc>
          <w:tcPr>
            <w:tcW w:w="1170" w:type="dxa"/>
          </w:tcPr>
          <w:p w14:paraId="09E37264"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2.85</w:t>
            </w:r>
          </w:p>
        </w:tc>
        <w:tc>
          <w:tcPr>
            <w:tcW w:w="1170" w:type="dxa"/>
          </w:tcPr>
          <w:p w14:paraId="75A82C62"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1.47</w:t>
            </w:r>
          </w:p>
        </w:tc>
      </w:tr>
      <w:tr w:rsidR="005F608E" w:rsidRPr="00D76731" w14:paraId="7423962F" w14:textId="77777777" w:rsidTr="001678BF">
        <w:tc>
          <w:tcPr>
            <w:tcW w:w="2577" w:type="dxa"/>
            <w:vAlign w:val="bottom"/>
          </w:tcPr>
          <w:p w14:paraId="6CC67AA6"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CV (%)</w:t>
            </w:r>
          </w:p>
        </w:tc>
        <w:tc>
          <w:tcPr>
            <w:tcW w:w="1293" w:type="dxa"/>
          </w:tcPr>
          <w:p w14:paraId="155C1EA7"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0.3</w:t>
            </w:r>
          </w:p>
        </w:tc>
        <w:tc>
          <w:tcPr>
            <w:tcW w:w="1170" w:type="dxa"/>
          </w:tcPr>
          <w:p w14:paraId="0A10B95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14.5</w:t>
            </w:r>
          </w:p>
        </w:tc>
        <w:tc>
          <w:tcPr>
            <w:tcW w:w="1170" w:type="dxa"/>
          </w:tcPr>
          <w:p w14:paraId="3EA251A9"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12.9</w:t>
            </w:r>
          </w:p>
        </w:tc>
      </w:tr>
      <w:tr w:rsidR="005F608E" w:rsidRPr="00D76731" w14:paraId="52CBB19A" w14:textId="77777777" w:rsidTr="001678BF">
        <w:tc>
          <w:tcPr>
            <w:tcW w:w="2577" w:type="dxa"/>
            <w:vAlign w:val="bottom"/>
          </w:tcPr>
          <w:p w14:paraId="14458875"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Sig. level</w:t>
            </w:r>
          </w:p>
        </w:tc>
        <w:tc>
          <w:tcPr>
            <w:tcW w:w="1293" w:type="dxa"/>
          </w:tcPr>
          <w:p w14:paraId="4A909BE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c>
          <w:tcPr>
            <w:tcW w:w="1170" w:type="dxa"/>
          </w:tcPr>
          <w:p w14:paraId="28B933D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170" w:type="dxa"/>
          </w:tcPr>
          <w:p w14:paraId="6405EFC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r>
    </w:tbl>
    <w:p w14:paraId="4225DE7B" w14:textId="14A2E088" w:rsidR="005F608E" w:rsidRPr="00093B5D" w:rsidRDefault="005F608E" w:rsidP="00093B5D">
      <w:pPr>
        <w:spacing w:after="0" w:line="360" w:lineRule="auto"/>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NS-not significant</w:t>
      </w:r>
    </w:p>
    <w:p w14:paraId="41D4EB3A" w14:textId="614FB046" w:rsidR="005F608E" w:rsidRPr="00D76731" w:rsidRDefault="005F608E" w:rsidP="00D76731">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D76731">
        <w:rPr>
          <w:rFonts w:ascii="Times New Roman" w:hAnsi="Times New Roman" w:cs="Times New Roman"/>
          <w:b/>
          <w:bCs/>
          <w:iCs/>
          <w:color w:val="000000" w:themeColor="text1"/>
          <w:sz w:val="24"/>
          <w:szCs w:val="24"/>
        </w:rPr>
        <w:t>Table</w:t>
      </w:r>
      <w:r w:rsidR="00F07F2C" w:rsidRPr="00D76731">
        <w:rPr>
          <w:rFonts w:ascii="Times New Roman" w:hAnsi="Times New Roman" w:cs="Times New Roman"/>
          <w:b/>
          <w:bCs/>
          <w:iCs/>
          <w:color w:val="000000" w:themeColor="text1"/>
          <w:sz w:val="24"/>
          <w:szCs w:val="24"/>
        </w:rPr>
        <w:t xml:space="preserve"> </w:t>
      </w:r>
      <w:r w:rsidR="00D76731">
        <w:rPr>
          <w:rFonts w:ascii="Times New Roman" w:hAnsi="Times New Roman" w:cs="Times New Roman"/>
          <w:b/>
          <w:bCs/>
          <w:iCs/>
          <w:color w:val="000000" w:themeColor="text1"/>
          <w:sz w:val="24"/>
          <w:szCs w:val="24"/>
        </w:rPr>
        <w:t>2b</w:t>
      </w:r>
      <w:r w:rsidRPr="00D76731">
        <w:rPr>
          <w:rFonts w:ascii="Times New Roman" w:hAnsi="Times New Roman" w:cs="Times New Roman"/>
          <w:b/>
          <w:bCs/>
          <w:iCs/>
          <w:color w:val="000000" w:themeColor="text1"/>
          <w:sz w:val="24"/>
          <w:szCs w:val="24"/>
        </w:rPr>
        <w:t>: The effects of two tillage practices on soil chemical properties</w:t>
      </w:r>
    </w:p>
    <w:tbl>
      <w:tblPr>
        <w:tblW w:w="9000" w:type="dxa"/>
        <w:tblBorders>
          <w:top w:val="single" w:sz="4" w:space="0" w:color="auto"/>
          <w:bottom w:val="single" w:sz="4" w:space="0" w:color="auto"/>
        </w:tblBorders>
        <w:tblLook w:val="04A0" w:firstRow="1" w:lastRow="0" w:firstColumn="1" w:lastColumn="0" w:noHBand="0" w:noVBand="1"/>
      </w:tblPr>
      <w:tblGrid>
        <w:gridCol w:w="2793"/>
        <w:gridCol w:w="1059"/>
        <w:gridCol w:w="1188"/>
        <w:gridCol w:w="1204"/>
        <w:gridCol w:w="1134"/>
        <w:gridCol w:w="1622"/>
      </w:tblGrid>
      <w:tr w:rsidR="005F608E" w:rsidRPr="00D76731" w14:paraId="48515FC8" w14:textId="77777777" w:rsidTr="001678BF">
        <w:tc>
          <w:tcPr>
            <w:tcW w:w="2793" w:type="dxa"/>
            <w:tcBorders>
              <w:top w:val="single" w:sz="4" w:space="0" w:color="auto"/>
              <w:bottom w:val="single" w:sz="4" w:space="0" w:color="auto"/>
            </w:tcBorders>
          </w:tcPr>
          <w:p w14:paraId="2050E20B"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Treatments</w:t>
            </w:r>
          </w:p>
        </w:tc>
        <w:tc>
          <w:tcPr>
            <w:tcW w:w="1059" w:type="dxa"/>
            <w:tcBorders>
              <w:top w:val="single" w:sz="4" w:space="0" w:color="auto"/>
              <w:bottom w:val="single" w:sz="4" w:space="0" w:color="auto"/>
            </w:tcBorders>
          </w:tcPr>
          <w:p w14:paraId="59FC8EE5"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pH</w:t>
            </w:r>
          </w:p>
        </w:tc>
        <w:tc>
          <w:tcPr>
            <w:tcW w:w="1188" w:type="dxa"/>
            <w:tcBorders>
              <w:top w:val="single" w:sz="4" w:space="0" w:color="auto"/>
              <w:bottom w:val="single" w:sz="4" w:space="0" w:color="auto"/>
            </w:tcBorders>
          </w:tcPr>
          <w:p w14:paraId="4902CB4C"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OC (%)</w:t>
            </w:r>
          </w:p>
        </w:tc>
        <w:tc>
          <w:tcPr>
            <w:tcW w:w="1204" w:type="dxa"/>
            <w:tcBorders>
              <w:top w:val="single" w:sz="4" w:space="0" w:color="auto"/>
              <w:bottom w:val="single" w:sz="4" w:space="0" w:color="auto"/>
            </w:tcBorders>
          </w:tcPr>
          <w:p w14:paraId="0B3DEFDD"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OM (%)</w:t>
            </w:r>
          </w:p>
        </w:tc>
        <w:tc>
          <w:tcPr>
            <w:tcW w:w="1134" w:type="dxa"/>
            <w:tcBorders>
              <w:top w:val="single" w:sz="4" w:space="0" w:color="auto"/>
              <w:bottom w:val="single" w:sz="4" w:space="0" w:color="auto"/>
            </w:tcBorders>
          </w:tcPr>
          <w:p w14:paraId="6227AF2D" w14:textId="7ED4F097" w:rsidR="005F608E" w:rsidRPr="00D76731" w:rsidRDefault="006D034A"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TN (</w:t>
            </w:r>
            <w:r w:rsidR="005F608E" w:rsidRPr="00D76731">
              <w:rPr>
                <w:rFonts w:ascii="Times New Roman" w:hAnsi="Times New Roman" w:cs="Times New Roman"/>
                <w:b/>
                <w:color w:val="000000" w:themeColor="text1"/>
                <w:sz w:val="24"/>
                <w:szCs w:val="24"/>
              </w:rPr>
              <w:t>%)</w:t>
            </w:r>
          </w:p>
        </w:tc>
        <w:tc>
          <w:tcPr>
            <w:tcW w:w="1622" w:type="dxa"/>
            <w:tcBorders>
              <w:top w:val="single" w:sz="4" w:space="0" w:color="auto"/>
              <w:bottom w:val="single" w:sz="4" w:space="0" w:color="auto"/>
            </w:tcBorders>
          </w:tcPr>
          <w:p w14:paraId="27782C8A"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AP (mg/kg)</w:t>
            </w:r>
          </w:p>
        </w:tc>
      </w:tr>
      <w:tr w:rsidR="005F608E" w:rsidRPr="00D76731" w14:paraId="3C8844B6" w14:textId="77777777" w:rsidTr="001678BF">
        <w:tc>
          <w:tcPr>
            <w:tcW w:w="2793" w:type="dxa"/>
            <w:vAlign w:val="bottom"/>
          </w:tcPr>
          <w:p w14:paraId="74D45797"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Conventional tillage</w:t>
            </w:r>
          </w:p>
        </w:tc>
        <w:tc>
          <w:tcPr>
            <w:tcW w:w="1059" w:type="dxa"/>
          </w:tcPr>
          <w:p w14:paraId="1131373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4.5a</w:t>
            </w:r>
          </w:p>
        </w:tc>
        <w:tc>
          <w:tcPr>
            <w:tcW w:w="1188" w:type="dxa"/>
          </w:tcPr>
          <w:p w14:paraId="281F05A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w:t>
            </w:r>
          </w:p>
        </w:tc>
        <w:tc>
          <w:tcPr>
            <w:tcW w:w="1204" w:type="dxa"/>
          </w:tcPr>
          <w:p w14:paraId="4929A480"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2.2</w:t>
            </w:r>
            <w:r w:rsidRPr="00D76731">
              <w:rPr>
                <w:rFonts w:ascii="Times New Roman" w:hAnsi="Times New Roman" w:cs="Times New Roman"/>
                <w:color w:val="000000" w:themeColor="text1"/>
                <w:sz w:val="24"/>
                <w:szCs w:val="24"/>
                <w:vertAlign w:val="superscript"/>
              </w:rPr>
              <w:t xml:space="preserve"> </w:t>
            </w:r>
          </w:p>
        </w:tc>
        <w:tc>
          <w:tcPr>
            <w:tcW w:w="1134" w:type="dxa"/>
          </w:tcPr>
          <w:p w14:paraId="5D98967E"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0.14</w:t>
            </w:r>
          </w:p>
        </w:tc>
        <w:tc>
          <w:tcPr>
            <w:tcW w:w="1622" w:type="dxa"/>
          </w:tcPr>
          <w:p w14:paraId="41D2515D"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7.2</w:t>
            </w:r>
            <w:r w:rsidRPr="00D76731">
              <w:rPr>
                <w:rFonts w:ascii="Times New Roman" w:hAnsi="Times New Roman" w:cs="Times New Roman"/>
                <w:color w:val="000000" w:themeColor="text1"/>
                <w:sz w:val="24"/>
                <w:szCs w:val="24"/>
                <w:vertAlign w:val="superscript"/>
              </w:rPr>
              <w:t xml:space="preserve"> </w:t>
            </w:r>
          </w:p>
        </w:tc>
      </w:tr>
      <w:tr w:rsidR="005F608E" w:rsidRPr="00D76731" w14:paraId="697B0612" w14:textId="77777777" w:rsidTr="001678BF">
        <w:tc>
          <w:tcPr>
            <w:tcW w:w="2793" w:type="dxa"/>
            <w:vAlign w:val="bottom"/>
          </w:tcPr>
          <w:p w14:paraId="52C0D17C"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Reduced tillage</w:t>
            </w:r>
          </w:p>
        </w:tc>
        <w:tc>
          <w:tcPr>
            <w:tcW w:w="1059" w:type="dxa"/>
          </w:tcPr>
          <w:p w14:paraId="4A3153F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4.5b</w:t>
            </w:r>
          </w:p>
        </w:tc>
        <w:tc>
          <w:tcPr>
            <w:tcW w:w="1188" w:type="dxa"/>
          </w:tcPr>
          <w:p w14:paraId="616E32D8"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w:t>
            </w:r>
            <w:r w:rsidRPr="00D76731">
              <w:rPr>
                <w:rFonts w:ascii="Times New Roman" w:hAnsi="Times New Roman" w:cs="Times New Roman"/>
                <w:color w:val="000000" w:themeColor="text1"/>
                <w:sz w:val="24"/>
                <w:szCs w:val="24"/>
                <w:vertAlign w:val="superscript"/>
              </w:rPr>
              <w:t xml:space="preserve"> </w:t>
            </w:r>
          </w:p>
        </w:tc>
        <w:tc>
          <w:tcPr>
            <w:tcW w:w="1204" w:type="dxa"/>
          </w:tcPr>
          <w:p w14:paraId="5BA170B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2.3</w:t>
            </w:r>
            <w:r w:rsidRPr="00D76731">
              <w:rPr>
                <w:rFonts w:ascii="Times New Roman" w:hAnsi="Times New Roman" w:cs="Times New Roman"/>
                <w:color w:val="000000" w:themeColor="text1"/>
                <w:sz w:val="24"/>
                <w:szCs w:val="24"/>
                <w:vertAlign w:val="superscript"/>
              </w:rPr>
              <w:t xml:space="preserve"> </w:t>
            </w:r>
          </w:p>
        </w:tc>
        <w:tc>
          <w:tcPr>
            <w:tcW w:w="1134" w:type="dxa"/>
          </w:tcPr>
          <w:p w14:paraId="5B6D298A"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0.13</w:t>
            </w:r>
          </w:p>
        </w:tc>
        <w:tc>
          <w:tcPr>
            <w:tcW w:w="1622" w:type="dxa"/>
          </w:tcPr>
          <w:p w14:paraId="05DF7AEA"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6.7</w:t>
            </w:r>
            <w:r w:rsidRPr="00D76731">
              <w:rPr>
                <w:rFonts w:ascii="Times New Roman" w:hAnsi="Times New Roman" w:cs="Times New Roman"/>
                <w:color w:val="000000" w:themeColor="text1"/>
                <w:sz w:val="24"/>
                <w:szCs w:val="24"/>
                <w:vertAlign w:val="superscript"/>
              </w:rPr>
              <w:t xml:space="preserve"> </w:t>
            </w:r>
          </w:p>
        </w:tc>
      </w:tr>
      <w:tr w:rsidR="005F608E" w:rsidRPr="00D76731" w14:paraId="60905B6B" w14:textId="77777777" w:rsidTr="001678BF">
        <w:tc>
          <w:tcPr>
            <w:tcW w:w="2793" w:type="dxa"/>
            <w:vAlign w:val="bottom"/>
          </w:tcPr>
          <w:p w14:paraId="2FA4E10B"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Mean</w:t>
            </w:r>
          </w:p>
        </w:tc>
        <w:tc>
          <w:tcPr>
            <w:tcW w:w="1059" w:type="dxa"/>
          </w:tcPr>
          <w:p w14:paraId="635A2A2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4.49</w:t>
            </w:r>
          </w:p>
        </w:tc>
        <w:tc>
          <w:tcPr>
            <w:tcW w:w="1188" w:type="dxa"/>
          </w:tcPr>
          <w:p w14:paraId="1510EF9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1.315</w:t>
            </w:r>
          </w:p>
        </w:tc>
        <w:tc>
          <w:tcPr>
            <w:tcW w:w="1204" w:type="dxa"/>
          </w:tcPr>
          <w:p w14:paraId="45C5501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2.265</w:t>
            </w:r>
          </w:p>
        </w:tc>
        <w:tc>
          <w:tcPr>
            <w:tcW w:w="1134" w:type="dxa"/>
          </w:tcPr>
          <w:p w14:paraId="3D9F994B"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0.132</w:t>
            </w:r>
          </w:p>
        </w:tc>
        <w:tc>
          <w:tcPr>
            <w:tcW w:w="1622" w:type="dxa"/>
          </w:tcPr>
          <w:p w14:paraId="2EC89888"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6,96</w:t>
            </w:r>
          </w:p>
        </w:tc>
      </w:tr>
      <w:tr w:rsidR="005F608E" w:rsidRPr="00D76731" w14:paraId="40A7AEEB" w14:textId="77777777" w:rsidTr="001678BF">
        <w:tc>
          <w:tcPr>
            <w:tcW w:w="2793" w:type="dxa"/>
            <w:vAlign w:val="bottom"/>
          </w:tcPr>
          <w:p w14:paraId="1D0FF2B0"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CV (%)</w:t>
            </w:r>
          </w:p>
        </w:tc>
        <w:tc>
          <w:tcPr>
            <w:tcW w:w="1059" w:type="dxa"/>
          </w:tcPr>
          <w:p w14:paraId="07DE031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0.9</w:t>
            </w:r>
          </w:p>
        </w:tc>
        <w:tc>
          <w:tcPr>
            <w:tcW w:w="1188" w:type="dxa"/>
          </w:tcPr>
          <w:p w14:paraId="6B2A1359"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6.1</w:t>
            </w:r>
          </w:p>
        </w:tc>
        <w:tc>
          <w:tcPr>
            <w:tcW w:w="1204" w:type="dxa"/>
          </w:tcPr>
          <w:p w14:paraId="483536CA"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5.9</w:t>
            </w:r>
          </w:p>
        </w:tc>
        <w:tc>
          <w:tcPr>
            <w:tcW w:w="1134" w:type="dxa"/>
          </w:tcPr>
          <w:p w14:paraId="3C83CE28"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10.4</w:t>
            </w:r>
          </w:p>
        </w:tc>
        <w:tc>
          <w:tcPr>
            <w:tcW w:w="1622" w:type="dxa"/>
          </w:tcPr>
          <w:p w14:paraId="2788A827"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6.0</w:t>
            </w:r>
          </w:p>
        </w:tc>
      </w:tr>
      <w:tr w:rsidR="005F608E" w:rsidRPr="00D76731" w14:paraId="61F647FC" w14:textId="77777777" w:rsidTr="001678BF">
        <w:tc>
          <w:tcPr>
            <w:tcW w:w="2793" w:type="dxa"/>
            <w:vAlign w:val="bottom"/>
          </w:tcPr>
          <w:p w14:paraId="7BEE4389"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Sig. level</w:t>
            </w:r>
          </w:p>
        </w:tc>
        <w:tc>
          <w:tcPr>
            <w:tcW w:w="1059" w:type="dxa"/>
          </w:tcPr>
          <w:p w14:paraId="7EA1DA9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0.003</w:t>
            </w:r>
          </w:p>
        </w:tc>
        <w:tc>
          <w:tcPr>
            <w:tcW w:w="1188" w:type="dxa"/>
          </w:tcPr>
          <w:p w14:paraId="224D0FB5"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204" w:type="dxa"/>
          </w:tcPr>
          <w:p w14:paraId="016055AB"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c>
          <w:tcPr>
            <w:tcW w:w="1134" w:type="dxa"/>
          </w:tcPr>
          <w:p w14:paraId="67C33C76"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622" w:type="dxa"/>
          </w:tcPr>
          <w:p w14:paraId="47F375A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r>
    </w:tbl>
    <w:p w14:paraId="40347C18" w14:textId="77777777" w:rsidR="005F608E" w:rsidRPr="00093B5D" w:rsidRDefault="005F608E" w:rsidP="00093B5D">
      <w:pPr>
        <w:spacing w:after="0" w:line="360" w:lineRule="auto"/>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OC = organic carbon (%), OM = organic matter, TN = total nitrogen (%), AP = Available Phosphorus (mgkg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NS- not significant</w:t>
      </w:r>
    </w:p>
    <w:p w14:paraId="71280262" w14:textId="77777777" w:rsidR="00D76731" w:rsidRPr="00D76731" w:rsidRDefault="00D76731" w:rsidP="00D76731">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B3F62DA" w14:textId="020062D4" w:rsidR="005F608E" w:rsidRPr="00D76731" w:rsidRDefault="005F608E" w:rsidP="00D76731">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D76731">
        <w:rPr>
          <w:rFonts w:ascii="Times New Roman" w:hAnsi="Times New Roman" w:cs="Times New Roman"/>
          <w:b/>
          <w:color w:val="000000" w:themeColor="text1"/>
          <w:sz w:val="24"/>
          <w:szCs w:val="24"/>
        </w:rPr>
        <w:t>Table</w:t>
      </w:r>
      <w:r w:rsidR="00F07F2C" w:rsidRPr="00D76731">
        <w:rPr>
          <w:rFonts w:ascii="Times New Roman" w:hAnsi="Times New Roman" w:cs="Times New Roman"/>
          <w:b/>
          <w:color w:val="000000" w:themeColor="text1"/>
          <w:sz w:val="24"/>
          <w:szCs w:val="24"/>
        </w:rPr>
        <w:t xml:space="preserve"> </w:t>
      </w:r>
      <w:r w:rsidR="00D76731">
        <w:rPr>
          <w:rFonts w:ascii="Times New Roman" w:hAnsi="Times New Roman" w:cs="Times New Roman"/>
          <w:b/>
          <w:color w:val="000000" w:themeColor="text1"/>
          <w:sz w:val="24"/>
          <w:szCs w:val="24"/>
        </w:rPr>
        <w:t>2c</w:t>
      </w:r>
      <w:r w:rsidRPr="00D76731">
        <w:rPr>
          <w:rFonts w:ascii="Times New Roman" w:hAnsi="Times New Roman" w:cs="Times New Roman"/>
          <w:b/>
          <w:color w:val="000000" w:themeColor="text1"/>
          <w:sz w:val="24"/>
          <w:szCs w:val="24"/>
        </w:rPr>
        <w:t xml:space="preserve">: The </w:t>
      </w:r>
      <w:r w:rsidRPr="00D76731">
        <w:rPr>
          <w:rFonts w:ascii="Times New Roman" w:hAnsi="Times New Roman" w:cs="Times New Roman"/>
          <w:b/>
          <w:iCs/>
          <w:color w:val="000000" w:themeColor="text1"/>
          <w:sz w:val="24"/>
          <w:szCs w:val="24"/>
        </w:rPr>
        <w:t>effects of two tillage practices on soil chemical properties</w:t>
      </w:r>
    </w:p>
    <w:tbl>
      <w:tblPr>
        <w:tblW w:w="10980" w:type="dxa"/>
        <w:tblInd w:w="-810" w:type="dxa"/>
        <w:tblBorders>
          <w:top w:val="single" w:sz="4" w:space="0" w:color="auto"/>
          <w:bottom w:val="single" w:sz="4" w:space="0" w:color="auto"/>
        </w:tblBorders>
        <w:tblLook w:val="04A0" w:firstRow="1" w:lastRow="0" w:firstColumn="1" w:lastColumn="0" w:noHBand="0" w:noVBand="1"/>
      </w:tblPr>
      <w:tblGrid>
        <w:gridCol w:w="1803"/>
        <w:gridCol w:w="926"/>
        <w:gridCol w:w="926"/>
        <w:gridCol w:w="1025"/>
        <w:gridCol w:w="926"/>
        <w:gridCol w:w="926"/>
        <w:gridCol w:w="926"/>
        <w:gridCol w:w="936"/>
        <w:gridCol w:w="926"/>
        <w:gridCol w:w="926"/>
        <w:gridCol w:w="734"/>
      </w:tblGrid>
      <w:tr w:rsidR="005F608E" w:rsidRPr="00093B5D" w14:paraId="26DCFCFD" w14:textId="77777777" w:rsidTr="006D034A">
        <w:tc>
          <w:tcPr>
            <w:tcW w:w="2011" w:type="dxa"/>
            <w:tcBorders>
              <w:top w:val="single" w:sz="4" w:space="0" w:color="auto"/>
              <w:bottom w:val="nil"/>
            </w:tcBorders>
          </w:tcPr>
          <w:p w14:paraId="19C002DD" w14:textId="77777777" w:rsidR="005F608E" w:rsidRPr="00093B5D" w:rsidRDefault="005F608E" w:rsidP="00D76731">
            <w:pPr>
              <w:spacing w:after="0" w:line="360" w:lineRule="auto"/>
              <w:ind w:right="-111"/>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Treatments</w:t>
            </w:r>
          </w:p>
        </w:tc>
        <w:tc>
          <w:tcPr>
            <w:tcW w:w="847" w:type="dxa"/>
            <w:tcBorders>
              <w:top w:val="single" w:sz="4" w:space="0" w:color="auto"/>
              <w:bottom w:val="nil"/>
            </w:tcBorders>
          </w:tcPr>
          <w:p w14:paraId="763A9E91"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Ca</w:t>
            </w:r>
          </w:p>
          <w:p w14:paraId="41E2090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847" w:type="dxa"/>
            <w:tcBorders>
              <w:top w:val="single" w:sz="4" w:space="0" w:color="auto"/>
              <w:bottom w:val="nil"/>
            </w:tcBorders>
          </w:tcPr>
          <w:p w14:paraId="1782129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Mg</w:t>
            </w:r>
          </w:p>
          <w:p w14:paraId="7410D12C"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1065" w:type="dxa"/>
            <w:tcBorders>
              <w:top w:val="single" w:sz="4" w:space="0" w:color="auto"/>
              <w:bottom w:val="nil"/>
            </w:tcBorders>
          </w:tcPr>
          <w:p w14:paraId="4435716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K</w:t>
            </w:r>
          </w:p>
          <w:p w14:paraId="514C7653"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00" w:type="dxa"/>
            <w:tcBorders>
              <w:top w:val="single" w:sz="4" w:space="0" w:color="auto"/>
              <w:bottom w:val="nil"/>
            </w:tcBorders>
          </w:tcPr>
          <w:p w14:paraId="7D643C4B"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Na</w:t>
            </w:r>
          </w:p>
          <w:p w14:paraId="096A09E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18" w:type="dxa"/>
            <w:tcBorders>
              <w:top w:val="single" w:sz="4" w:space="0" w:color="auto"/>
              <w:bottom w:val="nil"/>
            </w:tcBorders>
          </w:tcPr>
          <w:p w14:paraId="440A91C0"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H</w:t>
            </w:r>
          </w:p>
          <w:p w14:paraId="64863A61"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862" w:type="dxa"/>
            <w:tcBorders>
              <w:top w:val="single" w:sz="4" w:space="0" w:color="auto"/>
              <w:bottom w:val="nil"/>
            </w:tcBorders>
          </w:tcPr>
          <w:p w14:paraId="0C7A8DF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Al</w:t>
            </w:r>
          </w:p>
          <w:p w14:paraId="54A4A700"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96" w:type="dxa"/>
            <w:tcBorders>
              <w:top w:val="single" w:sz="4" w:space="0" w:color="auto"/>
              <w:bottom w:val="nil"/>
            </w:tcBorders>
          </w:tcPr>
          <w:p w14:paraId="4BA7914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EC</w:t>
            </w:r>
          </w:p>
          <w:p w14:paraId="767D284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(ds/m),</w:t>
            </w:r>
          </w:p>
        </w:tc>
        <w:tc>
          <w:tcPr>
            <w:tcW w:w="853" w:type="dxa"/>
            <w:tcBorders>
              <w:top w:val="single" w:sz="4" w:space="0" w:color="auto"/>
              <w:bottom w:val="nil"/>
            </w:tcBorders>
          </w:tcPr>
          <w:p w14:paraId="3A803E8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TEB</w:t>
            </w:r>
          </w:p>
          <w:p w14:paraId="64EBCD8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20" w:type="dxa"/>
            <w:tcBorders>
              <w:top w:val="single" w:sz="4" w:space="0" w:color="auto"/>
              <w:bottom w:val="nil"/>
            </w:tcBorders>
          </w:tcPr>
          <w:p w14:paraId="4538CA59"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ECEC</w:t>
            </w:r>
          </w:p>
          <w:p w14:paraId="2EB7A069"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761" w:type="dxa"/>
            <w:tcBorders>
              <w:top w:val="single" w:sz="4" w:space="0" w:color="auto"/>
              <w:bottom w:val="nil"/>
            </w:tcBorders>
          </w:tcPr>
          <w:p w14:paraId="55919B1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BS</w:t>
            </w:r>
          </w:p>
          <w:p w14:paraId="4DF764A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w:t>
            </w:r>
          </w:p>
        </w:tc>
      </w:tr>
      <w:tr w:rsidR="005F608E" w:rsidRPr="00093B5D" w14:paraId="589502A4" w14:textId="77777777" w:rsidTr="006D034A">
        <w:tc>
          <w:tcPr>
            <w:tcW w:w="2011" w:type="dxa"/>
            <w:tcBorders>
              <w:top w:val="nil"/>
              <w:bottom w:val="single" w:sz="4" w:space="0" w:color="auto"/>
            </w:tcBorders>
          </w:tcPr>
          <w:p w14:paraId="06E230BC"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47" w:type="dxa"/>
            <w:tcBorders>
              <w:top w:val="nil"/>
              <w:bottom w:val="single" w:sz="4" w:space="0" w:color="auto"/>
            </w:tcBorders>
          </w:tcPr>
          <w:p w14:paraId="2E743FF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47" w:type="dxa"/>
            <w:tcBorders>
              <w:top w:val="nil"/>
              <w:bottom w:val="single" w:sz="4" w:space="0" w:color="auto"/>
            </w:tcBorders>
          </w:tcPr>
          <w:p w14:paraId="3CC6ABE4"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1065" w:type="dxa"/>
            <w:tcBorders>
              <w:top w:val="nil"/>
              <w:bottom w:val="single" w:sz="4" w:space="0" w:color="auto"/>
            </w:tcBorders>
          </w:tcPr>
          <w:p w14:paraId="2CBD166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00" w:type="dxa"/>
            <w:tcBorders>
              <w:top w:val="nil"/>
              <w:bottom w:val="single" w:sz="4" w:space="0" w:color="auto"/>
            </w:tcBorders>
          </w:tcPr>
          <w:p w14:paraId="6D115FA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18" w:type="dxa"/>
            <w:tcBorders>
              <w:top w:val="nil"/>
              <w:bottom w:val="single" w:sz="4" w:space="0" w:color="auto"/>
            </w:tcBorders>
          </w:tcPr>
          <w:p w14:paraId="4E90967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62" w:type="dxa"/>
            <w:tcBorders>
              <w:top w:val="nil"/>
              <w:bottom w:val="single" w:sz="4" w:space="0" w:color="auto"/>
            </w:tcBorders>
          </w:tcPr>
          <w:p w14:paraId="1BEA120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96" w:type="dxa"/>
            <w:tcBorders>
              <w:top w:val="nil"/>
              <w:bottom w:val="single" w:sz="4" w:space="0" w:color="auto"/>
            </w:tcBorders>
          </w:tcPr>
          <w:p w14:paraId="7DC351F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53" w:type="dxa"/>
            <w:tcBorders>
              <w:top w:val="nil"/>
              <w:bottom w:val="single" w:sz="4" w:space="0" w:color="auto"/>
            </w:tcBorders>
          </w:tcPr>
          <w:p w14:paraId="492D4BDF"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20" w:type="dxa"/>
            <w:tcBorders>
              <w:top w:val="nil"/>
              <w:bottom w:val="single" w:sz="4" w:space="0" w:color="auto"/>
            </w:tcBorders>
          </w:tcPr>
          <w:p w14:paraId="69C498A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761" w:type="dxa"/>
            <w:tcBorders>
              <w:top w:val="nil"/>
              <w:bottom w:val="single" w:sz="4" w:space="0" w:color="auto"/>
            </w:tcBorders>
          </w:tcPr>
          <w:p w14:paraId="36222FEA"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r>
      <w:tr w:rsidR="005F608E" w:rsidRPr="00093B5D" w14:paraId="22CA406A" w14:textId="77777777" w:rsidTr="006D034A">
        <w:tc>
          <w:tcPr>
            <w:tcW w:w="2011" w:type="dxa"/>
            <w:vAlign w:val="bottom"/>
          </w:tcPr>
          <w:p w14:paraId="6793373A"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Conventional tillage</w:t>
            </w:r>
          </w:p>
        </w:tc>
        <w:tc>
          <w:tcPr>
            <w:tcW w:w="847" w:type="dxa"/>
          </w:tcPr>
          <w:p w14:paraId="15BA8A4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1.6</w:t>
            </w:r>
          </w:p>
        </w:tc>
        <w:tc>
          <w:tcPr>
            <w:tcW w:w="847" w:type="dxa"/>
          </w:tcPr>
          <w:p w14:paraId="3056C5D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1.2</w:t>
            </w:r>
          </w:p>
        </w:tc>
        <w:tc>
          <w:tcPr>
            <w:tcW w:w="1065" w:type="dxa"/>
          </w:tcPr>
          <w:p w14:paraId="0BEFB37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0.016</w:t>
            </w:r>
            <w:r w:rsidRPr="00093B5D">
              <w:rPr>
                <w:rFonts w:ascii="Times New Roman" w:hAnsi="Times New Roman" w:cs="Times New Roman"/>
                <w:color w:val="000000" w:themeColor="text1"/>
                <w:sz w:val="20"/>
                <w:szCs w:val="20"/>
                <w:vertAlign w:val="superscript"/>
              </w:rPr>
              <w:t xml:space="preserve"> </w:t>
            </w:r>
          </w:p>
        </w:tc>
        <w:tc>
          <w:tcPr>
            <w:tcW w:w="900" w:type="dxa"/>
          </w:tcPr>
          <w:p w14:paraId="05C50CE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0.14</w:t>
            </w:r>
            <w:r w:rsidRPr="00093B5D">
              <w:rPr>
                <w:rFonts w:ascii="Times New Roman" w:hAnsi="Times New Roman" w:cs="Times New Roman"/>
                <w:color w:val="000000" w:themeColor="text1"/>
                <w:sz w:val="20"/>
                <w:szCs w:val="20"/>
                <w:vertAlign w:val="superscript"/>
              </w:rPr>
              <w:t xml:space="preserve"> </w:t>
            </w:r>
          </w:p>
        </w:tc>
        <w:tc>
          <w:tcPr>
            <w:tcW w:w="918" w:type="dxa"/>
          </w:tcPr>
          <w:p w14:paraId="738D2C5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4.6</w:t>
            </w:r>
            <w:r w:rsidRPr="00093B5D">
              <w:rPr>
                <w:rFonts w:ascii="Times New Roman" w:hAnsi="Times New Roman" w:cs="Times New Roman"/>
                <w:color w:val="000000" w:themeColor="text1"/>
                <w:sz w:val="20"/>
                <w:szCs w:val="20"/>
                <w:vertAlign w:val="superscript"/>
              </w:rPr>
              <w:t xml:space="preserve"> </w:t>
            </w:r>
          </w:p>
        </w:tc>
        <w:tc>
          <w:tcPr>
            <w:tcW w:w="862" w:type="dxa"/>
          </w:tcPr>
          <w:p w14:paraId="09EA324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0.33</w:t>
            </w:r>
            <w:r w:rsidRPr="00093B5D">
              <w:rPr>
                <w:rFonts w:ascii="Times New Roman" w:hAnsi="Times New Roman" w:cs="Times New Roman"/>
                <w:color w:val="000000" w:themeColor="text1"/>
                <w:sz w:val="20"/>
                <w:szCs w:val="20"/>
                <w:vertAlign w:val="superscript"/>
              </w:rPr>
              <w:t xml:space="preserve"> </w:t>
            </w:r>
          </w:p>
        </w:tc>
        <w:tc>
          <w:tcPr>
            <w:tcW w:w="996" w:type="dxa"/>
          </w:tcPr>
          <w:p w14:paraId="7897F4F4"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0.11</w:t>
            </w:r>
          </w:p>
        </w:tc>
        <w:tc>
          <w:tcPr>
            <w:tcW w:w="853" w:type="dxa"/>
          </w:tcPr>
          <w:p w14:paraId="789D3E0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2.57</w:t>
            </w:r>
            <w:r w:rsidRPr="00093B5D">
              <w:rPr>
                <w:rFonts w:ascii="Times New Roman" w:hAnsi="Times New Roman" w:cs="Times New Roman"/>
                <w:color w:val="000000" w:themeColor="text1"/>
                <w:sz w:val="20"/>
                <w:szCs w:val="20"/>
                <w:vertAlign w:val="superscript"/>
              </w:rPr>
              <w:t xml:space="preserve"> </w:t>
            </w:r>
          </w:p>
        </w:tc>
        <w:tc>
          <w:tcPr>
            <w:tcW w:w="920" w:type="dxa"/>
          </w:tcPr>
          <w:p w14:paraId="4362A46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7.00</w:t>
            </w:r>
          </w:p>
        </w:tc>
        <w:tc>
          <w:tcPr>
            <w:tcW w:w="761" w:type="dxa"/>
          </w:tcPr>
          <w:p w14:paraId="3A4922D6"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35.12</w:t>
            </w:r>
            <w:r w:rsidRPr="00093B5D">
              <w:rPr>
                <w:rFonts w:ascii="Times New Roman" w:hAnsi="Times New Roman" w:cs="Times New Roman"/>
                <w:color w:val="000000" w:themeColor="text1"/>
                <w:sz w:val="20"/>
                <w:szCs w:val="20"/>
                <w:vertAlign w:val="superscript"/>
              </w:rPr>
              <w:t xml:space="preserve"> </w:t>
            </w:r>
          </w:p>
        </w:tc>
      </w:tr>
      <w:tr w:rsidR="005F608E" w:rsidRPr="00093B5D" w14:paraId="07FFE57B" w14:textId="77777777" w:rsidTr="006D034A">
        <w:tc>
          <w:tcPr>
            <w:tcW w:w="2011" w:type="dxa"/>
            <w:vAlign w:val="bottom"/>
          </w:tcPr>
          <w:p w14:paraId="4415DFB9"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Reduced tillage</w:t>
            </w:r>
          </w:p>
        </w:tc>
        <w:tc>
          <w:tcPr>
            <w:tcW w:w="847" w:type="dxa"/>
          </w:tcPr>
          <w:p w14:paraId="1634A56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1.7</w:t>
            </w:r>
          </w:p>
        </w:tc>
        <w:tc>
          <w:tcPr>
            <w:tcW w:w="847" w:type="dxa"/>
          </w:tcPr>
          <w:p w14:paraId="7CBA6184"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0.8</w:t>
            </w:r>
            <w:r w:rsidRPr="00093B5D">
              <w:rPr>
                <w:rFonts w:ascii="Times New Roman" w:hAnsi="Times New Roman" w:cs="Times New Roman"/>
                <w:color w:val="000000" w:themeColor="text1"/>
                <w:sz w:val="20"/>
                <w:szCs w:val="20"/>
                <w:vertAlign w:val="superscript"/>
              </w:rPr>
              <w:t xml:space="preserve"> </w:t>
            </w:r>
          </w:p>
        </w:tc>
        <w:tc>
          <w:tcPr>
            <w:tcW w:w="1065" w:type="dxa"/>
          </w:tcPr>
          <w:p w14:paraId="153C03E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0.017</w:t>
            </w:r>
            <w:r w:rsidRPr="00093B5D">
              <w:rPr>
                <w:rFonts w:ascii="Times New Roman" w:hAnsi="Times New Roman" w:cs="Times New Roman"/>
                <w:color w:val="000000" w:themeColor="text1"/>
                <w:sz w:val="20"/>
                <w:szCs w:val="20"/>
                <w:vertAlign w:val="superscript"/>
              </w:rPr>
              <w:t xml:space="preserve"> </w:t>
            </w:r>
          </w:p>
        </w:tc>
        <w:tc>
          <w:tcPr>
            <w:tcW w:w="900" w:type="dxa"/>
          </w:tcPr>
          <w:p w14:paraId="3A6DC38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0.16</w:t>
            </w:r>
            <w:r w:rsidRPr="00093B5D">
              <w:rPr>
                <w:rFonts w:ascii="Times New Roman" w:hAnsi="Times New Roman" w:cs="Times New Roman"/>
                <w:color w:val="000000" w:themeColor="text1"/>
                <w:sz w:val="20"/>
                <w:szCs w:val="20"/>
                <w:vertAlign w:val="superscript"/>
              </w:rPr>
              <w:t xml:space="preserve"> </w:t>
            </w:r>
          </w:p>
        </w:tc>
        <w:tc>
          <w:tcPr>
            <w:tcW w:w="918" w:type="dxa"/>
          </w:tcPr>
          <w:p w14:paraId="1FF3D8E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4.7a</w:t>
            </w:r>
          </w:p>
        </w:tc>
        <w:tc>
          <w:tcPr>
            <w:tcW w:w="862" w:type="dxa"/>
          </w:tcPr>
          <w:p w14:paraId="68D415B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0.31</w:t>
            </w:r>
            <w:r w:rsidRPr="00093B5D">
              <w:rPr>
                <w:rFonts w:ascii="Times New Roman" w:hAnsi="Times New Roman" w:cs="Times New Roman"/>
                <w:color w:val="000000" w:themeColor="text1"/>
                <w:sz w:val="20"/>
                <w:szCs w:val="20"/>
                <w:vertAlign w:val="superscript"/>
              </w:rPr>
              <w:t xml:space="preserve"> </w:t>
            </w:r>
          </w:p>
        </w:tc>
        <w:tc>
          <w:tcPr>
            <w:tcW w:w="996" w:type="dxa"/>
          </w:tcPr>
          <w:p w14:paraId="2B51EF7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0.11</w:t>
            </w:r>
            <w:r w:rsidRPr="00093B5D">
              <w:rPr>
                <w:rFonts w:ascii="Times New Roman" w:hAnsi="Times New Roman" w:cs="Times New Roman"/>
                <w:color w:val="000000" w:themeColor="text1"/>
                <w:sz w:val="20"/>
                <w:szCs w:val="20"/>
                <w:vertAlign w:val="superscript"/>
              </w:rPr>
              <w:t xml:space="preserve"> </w:t>
            </w:r>
          </w:p>
        </w:tc>
        <w:tc>
          <w:tcPr>
            <w:tcW w:w="853" w:type="dxa"/>
          </w:tcPr>
          <w:p w14:paraId="015D585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2.72</w:t>
            </w:r>
            <w:r w:rsidRPr="00093B5D">
              <w:rPr>
                <w:rFonts w:ascii="Times New Roman" w:hAnsi="Times New Roman" w:cs="Times New Roman"/>
                <w:color w:val="000000" w:themeColor="text1"/>
                <w:sz w:val="20"/>
                <w:szCs w:val="20"/>
                <w:vertAlign w:val="superscript"/>
              </w:rPr>
              <w:t xml:space="preserve"> </w:t>
            </w:r>
          </w:p>
        </w:tc>
        <w:tc>
          <w:tcPr>
            <w:tcW w:w="920" w:type="dxa"/>
          </w:tcPr>
          <w:p w14:paraId="7513CC56"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7.43</w:t>
            </w:r>
            <w:r w:rsidRPr="00093B5D">
              <w:rPr>
                <w:rFonts w:ascii="Times New Roman" w:hAnsi="Times New Roman" w:cs="Times New Roman"/>
                <w:color w:val="000000" w:themeColor="text1"/>
                <w:sz w:val="20"/>
                <w:szCs w:val="20"/>
                <w:vertAlign w:val="superscript"/>
              </w:rPr>
              <w:t xml:space="preserve"> </w:t>
            </w:r>
          </w:p>
        </w:tc>
        <w:tc>
          <w:tcPr>
            <w:tcW w:w="761" w:type="dxa"/>
          </w:tcPr>
          <w:p w14:paraId="1392F64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37.63</w:t>
            </w:r>
            <w:r w:rsidRPr="00093B5D">
              <w:rPr>
                <w:rFonts w:ascii="Times New Roman" w:hAnsi="Times New Roman" w:cs="Times New Roman"/>
                <w:color w:val="000000" w:themeColor="text1"/>
                <w:sz w:val="20"/>
                <w:szCs w:val="20"/>
                <w:vertAlign w:val="superscript"/>
              </w:rPr>
              <w:t xml:space="preserve"> </w:t>
            </w:r>
          </w:p>
        </w:tc>
      </w:tr>
      <w:tr w:rsidR="005F608E" w:rsidRPr="00093B5D" w14:paraId="7588370B" w14:textId="77777777" w:rsidTr="006D034A">
        <w:tc>
          <w:tcPr>
            <w:tcW w:w="2011" w:type="dxa"/>
            <w:vAlign w:val="bottom"/>
          </w:tcPr>
          <w:p w14:paraId="7F135CAC"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Mean</w:t>
            </w:r>
          </w:p>
        </w:tc>
        <w:tc>
          <w:tcPr>
            <w:tcW w:w="847" w:type="dxa"/>
          </w:tcPr>
          <w:p w14:paraId="24D72D25"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1.61</w:t>
            </w:r>
          </w:p>
        </w:tc>
        <w:tc>
          <w:tcPr>
            <w:tcW w:w="847" w:type="dxa"/>
          </w:tcPr>
          <w:p w14:paraId="6DEBA540"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1.01</w:t>
            </w:r>
          </w:p>
        </w:tc>
        <w:tc>
          <w:tcPr>
            <w:tcW w:w="1065" w:type="dxa"/>
          </w:tcPr>
          <w:p w14:paraId="042F8D0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0.016</w:t>
            </w:r>
          </w:p>
        </w:tc>
        <w:tc>
          <w:tcPr>
            <w:tcW w:w="900" w:type="dxa"/>
          </w:tcPr>
          <w:p w14:paraId="2F41F3E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0.15</w:t>
            </w:r>
          </w:p>
        </w:tc>
        <w:tc>
          <w:tcPr>
            <w:tcW w:w="918" w:type="dxa"/>
          </w:tcPr>
          <w:p w14:paraId="10378F4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4.69</w:t>
            </w:r>
          </w:p>
        </w:tc>
        <w:tc>
          <w:tcPr>
            <w:tcW w:w="862" w:type="dxa"/>
          </w:tcPr>
          <w:p w14:paraId="3E80A2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0.32</w:t>
            </w:r>
          </w:p>
        </w:tc>
        <w:tc>
          <w:tcPr>
            <w:tcW w:w="996" w:type="dxa"/>
          </w:tcPr>
          <w:p w14:paraId="67DCB2E8"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0.12</w:t>
            </w:r>
          </w:p>
        </w:tc>
        <w:tc>
          <w:tcPr>
            <w:tcW w:w="853" w:type="dxa"/>
          </w:tcPr>
          <w:p w14:paraId="18C869B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2.65</w:t>
            </w:r>
          </w:p>
        </w:tc>
        <w:tc>
          <w:tcPr>
            <w:tcW w:w="920" w:type="dxa"/>
          </w:tcPr>
          <w:p w14:paraId="5B8B64F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7.22</w:t>
            </w:r>
          </w:p>
        </w:tc>
        <w:tc>
          <w:tcPr>
            <w:tcW w:w="761" w:type="dxa"/>
          </w:tcPr>
          <w:p w14:paraId="0DAE5F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36.37</w:t>
            </w:r>
          </w:p>
        </w:tc>
      </w:tr>
      <w:tr w:rsidR="005F608E" w:rsidRPr="00093B5D" w14:paraId="7ED9FF04" w14:textId="77777777" w:rsidTr="006D034A">
        <w:tc>
          <w:tcPr>
            <w:tcW w:w="2011" w:type="dxa"/>
            <w:vAlign w:val="bottom"/>
          </w:tcPr>
          <w:p w14:paraId="05B48E52"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CV (%)</w:t>
            </w:r>
          </w:p>
        </w:tc>
        <w:tc>
          <w:tcPr>
            <w:tcW w:w="847" w:type="dxa"/>
          </w:tcPr>
          <w:p w14:paraId="7AC493D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6.2</w:t>
            </w:r>
          </w:p>
        </w:tc>
        <w:tc>
          <w:tcPr>
            <w:tcW w:w="847" w:type="dxa"/>
          </w:tcPr>
          <w:p w14:paraId="6269685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35.6</w:t>
            </w:r>
          </w:p>
        </w:tc>
        <w:tc>
          <w:tcPr>
            <w:tcW w:w="1065" w:type="dxa"/>
          </w:tcPr>
          <w:p w14:paraId="00D4B08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44.4</w:t>
            </w:r>
          </w:p>
        </w:tc>
        <w:tc>
          <w:tcPr>
            <w:tcW w:w="900" w:type="dxa"/>
          </w:tcPr>
          <w:p w14:paraId="7A857D4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9.0</w:t>
            </w:r>
          </w:p>
        </w:tc>
        <w:tc>
          <w:tcPr>
            <w:tcW w:w="918" w:type="dxa"/>
          </w:tcPr>
          <w:p w14:paraId="6E2473F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2.2</w:t>
            </w:r>
          </w:p>
        </w:tc>
        <w:tc>
          <w:tcPr>
            <w:tcW w:w="862" w:type="dxa"/>
          </w:tcPr>
          <w:p w14:paraId="0780FE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11.5</w:t>
            </w:r>
          </w:p>
        </w:tc>
        <w:tc>
          <w:tcPr>
            <w:tcW w:w="996" w:type="dxa"/>
          </w:tcPr>
          <w:p w14:paraId="7AA5E5E3"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7.6</w:t>
            </w:r>
          </w:p>
        </w:tc>
        <w:tc>
          <w:tcPr>
            <w:tcW w:w="853" w:type="dxa"/>
          </w:tcPr>
          <w:p w14:paraId="4971281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1.0</w:t>
            </w:r>
          </w:p>
        </w:tc>
        <w:tc>
          <w:tcPr>
            <w:tcW w:w="920" w:type="dxa"/>
          </w:tcPr>
          <w:p w14:paraId="151C6A5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1.1</w:t>
            </w:r>
          </w:p>
        </w:tc>
        <w:tc>
          <w:tcPr>
            <w:tcW w:w="761" w:type="dxa"/>
          </w:tcPr>
          <w:p w14:paraId="7E28D0A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4.4</w:t>
            </w:r>
          </w:p>
        </w:tc>
      </w:tr>
      <w:tr w:rsidR="005F608E" w:rsidRPr="00093B5D" w14:paraId="2959EB59" w14:textId="77777777" w:rsidTr="006D034A">
        <w:tc>
          <w:tcPr>
            <w:tcW w:w="2011" w:type="dxa"/>
            <w:vAlign w:val="bottom"/>
          </w:tcPr>
          <w:p w14:paraId="0C194700"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Sig. level</w:t>
            </w:r>
          </w:p>
        </w:tc>
        <w:tc>
          <w:tcPr>
            <w:tcW w:w="847" w:type="dxa"/>
          </w:tcPr>
          <w:p w14:paraId="40C578E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847" w:type="dxa"/>
          </w:tcPr>
          <w:p w14:paraId="72BD298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 xml:space="preserve">   NS</w:t>
            </w:r>
          </w:p>
        </w:tc>
        <w:tc>
          <w:tcPr>
            <w:tcW w:w="1065" w:type="dxa"/>
          </w:tcPr>
          <w:p w14:paraId="5DF050C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900" w:type="dxa"/>
          </w:tcPr>
          <w:p w14:paraId="6756D50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918" w:type="dxa"/>
          </w:tcPr>
          <w:p w14:paraId="093844D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 xml:space="preserve">   NS</w:t>
            </w:r>
          </w:p>
        </w:tc>
        <w:tc>
          <w:tcPr>
            <w:tcW w:w="862" w:type="dxa"/>
          </w:tcPr>
          <w:p w14:paraId="4EB6B6C3"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996" w:type="dxa"/>
          </w:tcPr>
          <w:p w14:paraId="528E46E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853" w:type="dxa"/>
          </w:tcPr>
          <w:p w14:paraId="37440E7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 xml:space="preserve">   NS</w:t>
            </w:r>
          </w:p>
        </w:tc>
        <w:tc>
          <w:tcPr>
            <w:tcW w:w="920" w:type="dxa"/>
          </w:tcPr>
          <w:p w14:paraId="48EC1505"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761" w:type="dxa"/>
          </w:tcPr>
          <w:p w14:paraId="23EF2B3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r>
    </w:tbl>
    <w:p w14:paraId="02495ECC" w14:textId="0B175D48" w:rsidR="007F7F32" w:rsidRDefault="005F608E" w:rsidP="00093B5D">
      <w:pPr>
        <w:spacing w:after="0" w:line="240" w:lineRule="auto"/>
        <w:contextualSpacing/>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Ca = Exchangeable Ca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Mg = Exchangeable Mg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K = Exchangeable K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Na = Exchangeable Na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H</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hydrogen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Al</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aluminum(cmolkg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ECEC = effective cation exchange capacity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xml:space="preserve">) and BS = base saturation (%), NS- not significant.   </w:t>
      </w:r>
    </w:p>
    <w:p w14:paraId="50C7E926"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0ED200D9"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5C4AF0CB"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43C04364"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380BE906" w14:textId="77777777" w:rsidR="00C560BE" w:rsidRPr="00093B5D" w:rsidRDefault="00C560BE" w:rsidP="00093B5D">
      <w:pPr>
        <w:spacing w:after="0" w:line="240" w:lineRule="auto"/>
        <w:contextualSpacing/>
        <w:jc w:val="both"/>
        <w:rPr>
          <w:rFonts w:ascii="Times New Roman" w:hAnsi="Times New Roman" w:cs="Times New Roman"/>
          <w:color w:val="000000" w:themeColor="text1"/>
          <w:sz w:val="18"/>
          <w:szCs w:val="18"/>
        </w:rPr>
      </w:pPr>
    </w:p>
    <w:p w14:paraId="7ACE6684" w14:textId="27E8D5C9" w:rsidR="0039595E" w:rsidRPr="00C560BE" w:rsidRDefault="0039595E" w:rsidP="00D76731">
      <w:pPr>
        <w:autoSpaceDE w:val="0"/>
        <w:autoSpaceDN w:val="0"/>
        <w:adjustRightInd w:val="0"/>
        <w:spacing w:after="0" w:line="360" w:lineRule="auto"/>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C560BE">
        <w:rPr>
          <w:rFonts w:ascii="Times New Roman" w:hAnsi="Times New Roman" w:cs="Times New Roman"/>
          <w:b/>
          <w:color w:val="000000" w:themeColor="text1"/>
          <w:sz w:val="20"/>
          <w:szCs w:val="20"/>
        </w:rPr>
        <w:t>3a</w:t>
      </w:r>
      <w:r w:rsidRPr="00C560BE">
        <w:rPr>
          <w:rFonts w:ascii="Times New Roman" w:hAnsi="Times New Roman" w:cs="Times New Roman"/>
          <w:b/>
          <w:color w:val="000000" w:themeColor="text1"/>
          <w:sz w:val="20"/>
          <w:szCs w:val="20"/>
        </w:rPr>
        <w:t xml:space="preserve">: Combined 2022/2023 </w:t>
      </w:r>
      <w:r w:rsidRPr="00C560BE">
        <w:rPr>
          <w:rFonts w:ascii="Times New Roman" w:hAnsi="Times New Roman" w:cs="Times New Roman"/>
          <w:b/>
          <w:bCs/>
          <w:iCs/>
          <w:color w:val="000000" w:themeColor="text1"/>
          <w:sz w:val="20"/>
          <w:szCs w:val="20"/>
        </w:rPr>
        <w:t xml:space="preserve">effect of organic and inorganic amendments </w:t>
      </w:r>
    </w:p>
    <w:p w14:paraId="5B3FD1CF" w14:textId="77777777" w:rsidR="0039595E" w:rsidRPr="00C560BE" w:rsidRDefault="0039595E" w:rsidP="00D76731">
      <w:pPr>
        <w:autoSpaceDE w:val="0"/>
        <w:autoSpaceDN w:val="0"/>
        <w:adjustRightInd w:val="0"/>
        <w:spacing w:after="0" w:line="360" w:lineRule="auto"/>
        <w:ind w:left="720"/>
        <w:jc w:val="both"/>
        <w:rPr>
          <w:rFonts w:ascii="Times New Roman" w:hAnsi="Times New Roman" w:cs="Times New Roman"/>
          <w:b/>
          <w:bCs/>
          <w:iCs/>
          <w:color w:val="000000" w:themeColor="text1"/>
          <w:sz w:val="20"/>
          <w:szCs w:val="20"/>
        </w:rPr>
      </w:pPr>
      <w:r w:rsidRPr="00C560BE">
        <w:rPr>
          <w:rFonts w:ascii="Times New Roman" w:hAnsi="Times New Roman" w:cs="Times New Roman"/>
          <w:b/>
          <w:bCs/>
          <w:iCs/>
          <w:color w:val="000000" w:themeColor="text1"/>
          <w:sz w:val="20"/>
          <w:szCs w:val="20"/>
        </w:rPr>
        <w:t xml:space="preserve">        on soil texture</w:t>
      </w:r>
    </w:p>
    <w:tbl>
      <w:tblPr>
        <w:tblW w:w="7308" w:type="dxa"/>
        <w:tblBorders>
          <w:top w:val="single" w:sz="4" w:space="0" w:color="auto"/>
          <w:bottom w:val="single" w:sz="4" w:space="0" w:color="auto"/>
        </w:tblBorders>
        <w:tblLook w:val="04A0" w:firstRow="1" w:lastRow="0" w:firstColumn="1" w:lastColumn="0" w:noHBand="0" w:noVBand="1"/>
      </w:tblPr>
      <w:tblGrid>
        <w:gridCol w:w="3510"/>
        <w:gridCol w:w="1368"/>
        <w:gridCol w:w="1260"/>
        <w:gridCol w:w="1170"/>
      </w:tblGrid>
      <w:tr w:rsidR="0039595E" w:rsidRPr="00C560BE" w14:paraId="0F6046D6" w14:textId="77777777" w:rsidTr="001678BF">
        <w:tc>
          <w:tcPr>
            <w:tcW w:w="3510" w:type="dxa"/>
            <w:tcBorders>
              <w:top w:val="single" w:sz="4" w:space="0" w:color="auto"/>
              <w:bottom w:val="single" w:sz="4" w:space="0" w:color="auto"/>
            </w:tcBorders>
          </w:tcPr>
          <w:p w14:paraId="3A60D5C8"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368" w:type="dxa"/>
            <w:tcBorders>
              <w:top w:val="single" w:sz="4" w:space="0" w:color="auto"/>
              <w:bottom w:val="single" w:sz="4" w:space="0" w:color="auto"/>
            </w:tcBorders>
          </w:tcPr>
          <w:p w14:paraId="2FF61C7E"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Sand (%)</w:t>
            </w:r>
          </w:p>
        </w:tc>
        <w:tc>
          <w:tcPr>
            <w:tcW w:w="1260" w:type="dxa"/>
            <w:tcBorders>
              <w:top w:val="single" w:sz="4" w:space="0" w:color="auto"/>
              <w:bottom w:val="single" w:sz="4" w:space="0" w:color="auto"/>
            </w:tcBorders>
          </w:tcPr>
          <w:p w14:paraId="0FAFE884"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Silt (%)</w:t>
            </w:r>
          </w:p>
        </w:tc>
        <w:tc>
          <w:tcPr>
            <w:tcW w:w="1170" w:type="dxa"/>
            <w:tcBorders>
              <w:top w:val="single" w:sz="4" w:space="0" w:color="auto"/>
              <w:bottom w:val="single" w:sz="4" w:space="0" w:color="auto"/>
            </w:tcBorders>
          </w:tcPr>
          <w:p w14:paraId="6A77C227"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Clay (%)</w:t>
            </w:r>
          </w:p>
        </w:tc>
      </w:tr>
      <w:tr w:rsidR="0039595E" w:rsidRPr="00C560BE" w14:paraId="525D051F" w14:textId="77777777" w:rsidTr="001678BF">
        <w:tc>
          <w:tcPr>
            <w:tcW w:w="3510" w:type="dxa"/>
            <w:vAlign w:val="bottom"/>
          </w:tcPr>
          <w:p w14:paraId="7B8A2C19"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368" w:type="dxa"/>
          </w:tcPr>
          <w:p w14:paraId="7ECAA94C"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94.81</w:t>
            </w:r>
            <w:r w:rsidRPr="00C560BE">
              <w:rPr>
                <w:rFonts w:ascii="Times New Roman" w:hAnsi="Times New Roman" w:cs="Times New Roman"/>
                <w:color w:val="000000" w:themeColor="text1"/>
                <w:sz w:val="20"/>
                <w:szCs w:val="20"/>
                <w:vertAlign w:val="superscript"/>
              </w:rPr>
              <w:t xml:space="preserve"> </w:t>
            </w:r>
          </w:p>
        </w:tc>
        <w:tc>
          <w:tcPr>
            <w:tcW w:w="1260" w:type="dxa"/>
          </w:tcPr>
          <w:p w14:paraId="3FCDD04E"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3.55</w:t>
            </w:r>
            <w:r w:rsidRPr="00C560BE">
              <w:rPr>
                <w:rFonts w:ascii="Times New Roman" w:hAnsi="Times New Roman" w:cs="Times New Roman"/>
                <w:color w:val="000000" w:themeColor="text1"/>
                <w:sz w:val="20"/>
                <w:szCs w:val="20"/>
                <w:vertAlign w:val="superscript"/>
              </w:rPr>
              <w:t xml:space="preserve"> </w:t>
            </w:r>
          </w:p>
        </w:tc>
        <w:tc>
          <w:tcPr>
            <w:tcW w:w="1170" w:type="dxa"/>
          </w:tcPr>
          <w:p w14:paraId="55BD186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1.30</w:t>
            </w:r>
          </w:p>
        </w:tc>
      </w:tr>
      <w:tr w:rsidR="0039595E" w:rsidRPr="00C560BE" w14:paraId="1BFE22F0" w14:textId="77777777" w:rsidTr="001678BF">
        <w:tc>
          <w:tcPr>
            <w:tcW w:w="3510" w:type="dxa"/>
            <w:vAlign w:val="bottom"/>
          </w:tcPr>
          <w:p w14:paraId="559A65D4"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1F41619D"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260" w:type="dxa"/>
          </w:tcPr>
          <w:p w14:paraId="2A4A979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2.40</w:t>
            </w:r>
            <w:r w:rsidRPr="00C560BE">
              <w:rPr>
                <w:rFonts w:ascii="Times New Roman" w:hAnsi="Times New Roman" w:cs="Times New Roman"/>
                <w:color w:val="000000" w:themeColor="text1"/>
                <w:sz w:val="20"/>
                <w:szCs w:val="20"/>
                <w:vertAlign w:val="superscript"/>
              </w:rPr>
              <w:t xml:space="preserve"> </w:t>
            </w:r>
          </w:p>
        </w:tc>
        <w:tc>
          <w:tcPr>
            <w:tcW w:w="1170" w:type="dxa"/>
          </w:tcPr>
          <w:p w14:paraId="0AA5F6E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r w:rsidRPr="00C560BE">
              <w:rPr>
                <w:rFonts w:ascii="Times New Roman" w:hAnsi="Times New Roman" w:cs="Times New Roman"/>
                <w:color w:val="000000" w:themeColor="text1"/>
                <w:sz w:val="20"/>
                <w:szCs w:val="20"/>
                <w:vertAlign w:val="superscript"/>
              </w:rPr>
              <w:t xml:space="preserve"> </w:t>
            </w:r>
          </w:p>
        </w:tc>
      </w:tr>
      <w:tr w:rsidR="0039595E" w:rsidRPr="00C560BE" w14:paraId="75E8ED21" w14:textId="77777777" w:rsidTr="001678BF">
        <w:tc>
          <w:tcPr>
            <w:tcW w:w="3510" w:type="dxa"/>
            <w:vAlign w:val="bottom"/>
          </w:tcPr>
          <w:p w14:paraId="7F8EFFF0"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2BFDA79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94.81</w:t>
            </w:r>
            <w:r w:rsidRPr="00C560BE">
              <w:rPr>
                <w:rFonts w:ascii="Times New Roman" w:hAnsi="Times New Roman" w:cs="Times New Roman"/>
                <w:color w:val="000000" w:themeColor="text1"/>
                <w:sz w:val="20"/>
                <w:szCs w:val="20"/>
                <w:vertAlign w:val="superscript"/>
              </w:rPr>
              <w:t xml:space="preserve"> </w:t>
            </w:r>
          </w:p>
        </w:tc>
        <w:tc>
          <w:tcPr>
            <w:tcW w:w="1260" w:type="dxa"/>
          </w:tcPr>
          <w:p w14:paraId="3D12A95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2.82</w:t>
            </w:r>
            <w:r w:rsidRPr="00C560BE">
              <w:rPr>
                <w:rFonts w:ascii="Times New Roman" w:hAnsi="Times New Roman" w:cs="Times New Roman"/>
                <w:color w:val="000000" w:themeColor="text1"/>
                <w:sz w:val="20"/>
                <w:szCs w:val="20"/>
                <w:vertAlign w:val="superscript"/>
              </w:rPr>
              <w:t xml:space="preserve"> </w:t>
            </w:r>
          </w:p>
        </w:tc>
        <w:tc>
          <w:tcPr>
            <w:tcW w:w="1170" w:type="dxa"/>
          </w:tcPr>
          <w:p w14:paraId="0FF6460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1.97</w:t>
            </w:r>
            <w:r w:rsidRPr="00C560BE">
              <w:rPr>
                <w:rFonts w:ascii="Times New Roman" w:hAnsi="Times New Roman" w:cs="Times New Roman"/>
                <w:color w:val="000000" w:themeColor="text1"/>
                <w:sz w:val="20"/>
                <w:szCs w:val="20"/>
                <w:vertAlign w:val="superscript"/>
              </w:rPr>
              <w:t xml:space="preserve"> </w:t>
            </w:r>
          </w:p>
        </w:tc>
      </w:tr>
      <w:tr w:rsidR="0039595E" w:rsidRPr="00C560BE" w14:paraId="6684A665" w14:textId="77777777" w:rsidTr="001678BF">
        <w:tc>
          <w:tcPr>
            <w:tcW w:w="3510" w:type="dxa"/>
            <w:vAlign w:val="bottom"/>
          </w:tcPr>
          <w:p w14:paraId="03DDF77D"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756C2A7B"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95.11</w:t>
            </w:r>
            <w:r w:rsidRPr="00C560BE">
              <w:rPr>
                <w:rFonts w:ascii="Times New Roman" w:hAnsi="Times New Roman" w:cs="Times New Roman"/>
                <w:color w:val="000000" w:themeColor="text1"/>
                <w:sz w:val="20"/>
                <w:szCs w:val="20"/>
                <w:vertAlign w:val="superscript"/>
              </w:rPr>
              <w:t xml:space="preserve"> </w:t>
            </w:r>
          </w:p>
        </w:tc>
        <w:tc>
          <w:tcPr>
            <w:tcW w:w="1260" w:type="dxa"/>
          </w:tcPr>
          <w:p w14:paraId="51A6BA1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3.00</w:t>
            </w:r>
            <w:r w:rsidRPr="00C560BE">
              <w:rPr>
                <w:rFonts w:ascii="Times New Roman" w:hAnsi="Times New Roman" w:cs="Times New Roman"/>
                <w:color w:val="000000" w:themeColor="text1"/>
                <w:sz w:val="20"/>
                <w:szCs w:val="20"/>
                <w:vertAlign w:val="superscript"/>
              </w:rPr>
              <w:t xml:space="preserve"> </w:t>
            </w:r>
          </w:p>
        </w:tc>
        <w:tc>
          <w:tcPr>
            <w:tcW w:w="1170" w:type="dxa"/>
          </w:tcPr>
          <w:p w14:paraId="043E566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1.58</w:t>
            </w:r>
            <w:r w:rsidRPr="00C560BE">
              <w:rPr>
                <w:rFonts w:ascii="Times New Roman" w:hAnsi="Times New Roman" w:cs="Times New Roman"/>
                <w:color w:val="000000" w:themeColor="text1"/>
                <w:sz w:val="20"/>
                <w:szCs w:val="20"/>
                <w:vertAlign w:val="superscript"/>
              </w:rPr>
              <w:t xml:space="preserve"> </w:t>
            </w:r>
          </w:p>
        </w:tc>
      </w:tr>
      <w:tr w:rsidR="0039595E" w:rsidRPr="00C560BE" w14:paraId="506452E0" w14:textId="77777777" w:rsidTr="001678BF">
        <w:tc>
          <w:tcPr>
            <w:tcW w:w="3510" w:type="dxa"/>
            <w:vAlign w:val="bottom"/>
          </w:tcPr>
          <w:p w14:paraId="09F064C2"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665627D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95.15</w:t>
            </w:r>
            <w:r w:rsidRPr="00C560BE">
              <w:rPr>
                <w:rFonts w:ascii="Times New Roman" w:hAnsi="Times New Roman" w:cs="Times New Roman"/>
                <w:color w:val="000000" w:themeColor="text1"/>
                <w:sz w:val="20"/>
                <w:szCs w:val="20"/>
                <w:vertAlign w:val="superscript"/>
              </w:rPr>
              <w:t xml:space="preserve"> </w:t>
            </w:r>
          </w:p>
        </w:tc>
        <w:tc>
          <w:tcPr>
            <w:tcW w:w="1260" w:type="dxa"/>
          </w:tcPr>
          <w:p w14:paraId="12423F6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2.89</w:t>
            </w:r>
            <w:r w:rsidRPr="00C560BE">
              <w:rPr>
                <w:rFonts w:ascii="Times New Roman" w:hAnsi="Times New Roman" w:cs="Times New Roman"/>
                <w:color w:val="000000" w:themeColor="text1"/>
                <w:sz w:val="20"/>
                <w:szCs w:val="20"/>
                <w:vertAlign w:val="superscript"/>
              </w:rPr>
              <w:t xml:space="preserve"> </w:t>
            </w:r>
          </w:p>
        </w:tc>
        <w:tc>
          <w:tcPr>
            <w:tcW w:w="1170" w:type="dxa"/>
          </w:tcPr>
          <w:p w14:paraId="1286973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2.29</w:t>
            </w:r>
            <w:r w:rsidRPr="00C560BE">
              <w:rPr>
                <w:rFonts w:ascii="Times New Roman" w:hAnsi="Times New Roman" w:cs="Times New Roman"/>
                <w:color w:val="000000" w:themeColor="text1"/>
                <w:sz w:val="20"/>
                <w:szCs w:val="20"/>
                <w:vertAlign w:val="superscript"/>
              </w:rPr>
              <w:t xml:space="preserve"> </w:t>
            </w:r>
          </w:p>
        </w:tc>
      </w:tr>
      <w:tr w:rsidR="0039595E" w:rsidRPr="00C560BE" w14:paraId="1D0D078E" w14:textId="77777777" w:rsidTr="001678BF">
        <w:tc>
          <w:tcPr>
            <w:tcW w:w="3510" w:type="dxa"/>
            <w:vAlign w:val="bottom"/>
          </w:tcPr>
          <w:p w14:paraId="33CC4E2B"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3FDF8596"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96.47</w:t>
            </w:r>
          </w:p>
        </w:tc>
        <w:tc>
          <w:tcPr>
            <w:tcW w:w="1260" w:type="dxa"/>
          </w:tcPr>
          <w:p w14:paraId="7D14ADA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2.48</w:t>
            </w:r>
            <w:r w:rsidRPr="00C560BE">
              <w:rPr>
                <w:rFonts w:ascii="Times New Roman" w:hAnsi="Times New Roman" w:cs="Times New Roman"/>
                <w:color w:val="000000" w:themeColor="text1"/>
                <w:sz w:val="20"/>
                <w:szCs w:val="20"/>
                <w:vertAlign w:val="superscript"/>
              </w:rPr>
              <w:t xml:space="preserve"> </w:t>
            </w:r>
          </w:p>
        </w:tc>
        <w:tc>
          <w:tcPr>
            <w:tcW w:w="1170" w:type="dxa"/>
          </w:tcPr>
          <w:p w14:paraId="1D569133"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1.05</w:t>
            </w:r>
            <w:r w:rsidRPr="00C560BE">
              <w:rPr>
                <w:rFonts w:ascii="Times New Roman" w:hAnsi="Times New Roman" w:cs="Times New Roman"/>
                <w:color w:val="000000" w:themeColor="text1"/>
                <w:sz w:val="20"/>
                <w:szCs w:val="20"/>
                <w:vertAlign w:val="superscript"/>
              </w:rPr>
              <w:t xml:space="preserve"> </w:t>
            </w:r>
          </w:p>
        </w:tc>
      </w:tr>
      <w:tr w:rsidR="0039595E" w:rsidRPr="00C560BE" w14:paraId="175935C1" w14:textId="77777777" w:rsidTr="001678BF">
        <w:tc>
          <w:tcPr>
            <w:tcW w:w="3510" w:type="dxa"/>
            <w:vAlign w:val="bottom"/>
          </w:tcPr>
          <w:p w14:paraId="17E784A4"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27D847F1"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260" w:type="dxa"/>
          </w:tcPr>
          <w:p w14:paraId="2F4CC38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2.75</w:t>
            </w:r>
            <w:r w:rsidRPr="00C560BE">
              <w:rPr>
                <w:rFonts w:ascii="Times New Roman" w:hAnsi="Times New Roman" w:cs="Times New Roman"/>
                <w:color w:val="000000" w:themeColor="text1"/>
                <w:sz w:val="20"/>
                <w:szCs w:val="20"/>
                <w:vertAlign w:val="superscript"/>
              </w:rPr>
              <w:t xml:space="preserve"> </w:t>
            </w:r>
          </w:p>
        </w:tc>
        <w:tc>
          <w:tcPr>
            <w:tcW w:w="1170" w:type="dxa"/>
          </w:tcPr>
          <w:p w14:paraId="2EF5661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1.12</w:t>
            </w:r>
            <w:r w:rsidRPr="00C560BE">
              <w:rPr>
                <w:rFonts w:ascii="Times New Roman" w:hAnsi="Times New Roman" w:cs="Times New Roman"/>
                <w:color w:val="000000" w:themeColor="text1"/>
                <w:sz w:val="20"/>
                <w:szCs w:val="20"/>
                <w:vertAlign w:val="superscript"/>
              </w:rPr>
              <w:t xml:space="preserve"> </w:t>
            </w:r>
          </w:p>
        </w:tc>
      </w:tr>
      <w:tr w:rsidR="0039595E" w:rsidRPr="00C560BE" w14:paraId="07241D76" w14:textId="77777777" w:rsidTr="001678BF">
        <w:tc>
          <w:tcPr>
            <w:tcW w:w="3510" w:type="dxa"/>
            <w:vAlign w:val="bottom"/>
          </w:tcPr>
          <w:p w14:paraId="546FDA98"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6221DCDF"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95.78</w:t>
            </w:r>
            <w:r w:rsidRPr="00C560BE">
              <w:rPr>
                <w:rFonts w:ascii="Times New Roman" w:hAnsi="Times New Roman" w:cs="Times New Roman"/>
                <w:color w:val="000000" w:themeColor="text1"/>
                <w:sz w:val="20"/>
                <w:szCs w:val="20"/>
                <w:vertAlign w:val="superscript"/>
              </w:rPr>
              <w:t xml:space="preserve"> </w:t>
            </w:r>
          </w:p>
        </w:tc>
        <w:tc>
          <w:tcPr>
            <w:tcW w:w="1260" w:type="dxa"/>
          </w:tcPr>
          <w:p w14:paraId="4823472E"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w:t>
            </w:r>
          </w:p>
        </w:tc>
        <w:tc>
          <w:tcPr>
            <w:tcW w:w="1170" w:type="dxa"/>
          </w:tcPr>
          <w:p w14:paraId="0C6E865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1.29</w:t>
            </w:r>
            <w:r w:rsidRPr="00C560BE">
              <w:rPr>
                <w:rFonts w:ascii="Times New Roman" w:hAnsi="Times New Roman" w:cs="Times New Roman"/>
                <w:color w:val="000000" w:themeColor="text1"/>
                <w:sz w:val="20"/>
                <w:szCs w:val="20"/>
                <w:vertAlign w:val="superscript"/>
              </w:rPr>
              <w:t xml:space="preserve"> </w:t>
            </w:r>
          </w:p>
        </w:tc>
      </w:tr>
      <w:tr w:rsidR="0039595E" w:rsidRPr="00C560BE" w14:paraId="5825C05F" w14:textId="77777777" w:rsidTr="001678BF">
        <w:tc>
          <w:tcPr>
            <w:tcW w:w="3510" w:type="dxa"/>
            <w:vAlign w:val="bottom"/>
          </w:tcPr>
          <w:p w14:paraId="0F8ADC49"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368" w:type="dxa"/>
          </w:tcPr>
          <w:p w14:paraId="5D319AA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95.63</w:t>
            </w:r>
          </w:p>
        </w:tc>
        <w:tc>
          <w:tcPr>
            <w:tcW w:w="1260" w:type="dxa"/>
          </w:tcPr>
          <w:p w14:paraId="530628F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2.85</w:t>
            </w:r>
          </w:p>
        </w:tc>
        <w:tc>
          <w:tcPr>
            <w:tcW w:w="1170" w:type="dxa"/>
          </w:tcPr>
          <w:p w14:paraId="2E5D9B9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p>
        </w:tc>
      </w:tr>
      <w:tr w:rsidR="0039595E" w:rsidRPr="00C560BE" w14:paraId="4FE3F316" w14:textId="77777777" w:rsidTr="001678BF">
        <w:tc>
          <w:tcPr>
            <w:tcW w:w="3510" w:type="dxa"/>
            <w:vAlign w:val="bottom"/>
          </w:tcPr>
          <w:p w14:paraId="3B51ED48"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368" w:type="dxa"/>
          </w:tcPr>
          <w:p w14:paraId="5108A4CB"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w:t>
            </w:r>
          </w:p>
        </w:tc>
        <w:tc>
          <w:tcPr>
            <w:tcW w:w="1260" w:type="dxa"/>
          </w:tcPr>
          <w:p w14:paraId="53A6DE1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14.5</w:t>
            </w:r>
          </w:p>
        </w:tc>
        <w:tc>
          <w:tcPr>
            <w:tcW w:w="1170" w:type="dxa"/>
          </w:tcPr>
          <w:p w14:paraId="43A29968"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12.9</w:t>
            </w:r>
          </w:p>
        </w:tc>
      </w:tr>
      <w:tr w:rsidR="0039595E" w:rsidRPr="00C560BE" w14:paraId="0AB841FE" w14:textId="77777777" w:rsidTr="001678BF">
        <w:tc>
          <w:tcPr>
            <w:tcW w:w="3510" w:type="dxa"/>
            <w:vAlign w:val="bottom"/>
          </w:tcPr>
          <w:p w14:paraId="76F177B1"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368" w:type="dxa"/>
          </w:tcPr>
          <w:p w14:paraId="2889C64D"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260" w:type="dxa"/>
          </w:tcPr>
          <w:p w14:paraId="48893B5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170" w:type="dxa"/>
          </w:tcPr>
          <w:p w14:paraId="53B61108"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5C78B3F9" w14:textId="1A624E47" w:rsidR="00736F19" w:rsidRPr="00D76731" w:rsidRDefault="0039595E" w:rsidP="00093B5D">
      <w:pPr>
        <w:spacing w:after="0" w:line="360" w:lineRule="auto"/>
        <w:jc w:val="both"/>
        <w:rPr>
          <w:rFonts w:ascii="Times New Roman" w:hAnsi="Times New Roman" w:cs="Times New Roman"/>
          <w:color w:val="000000" w:themeColor="text1"/>
          <w:sz w:val="24"/>
          <w:szCs w:val="24"/>
          <w:lang w:val="en-GB" w:eastAsia="en-GB"/>
        </w:rPr>
      </w:pPr>
      <w:r w:rsidRPr="00C560BE">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C560BE">
        <w:rPr>
          <w:rFonts w:ascii="Times New Roman" w:hAnsi="Times New Roman" w:cs="Times New Roman"/>
          <w:color w:val="000000" w:themeColor="text1"/>
          <w:sz w:val="18"/>
          <w:szCs w:val="18"/>
          <w:lang w:val="en-GB" w:eastAsia="en-GB"/>
        </w:rPr>
        <w:t>conventional tillage, RT = reduced tillage, NS- not significant</w:t>
      </w:r>
      <w:r w:rsidRPr="00D76731">
        <w:rPr>
          <w:rFonts w:ascii="Times New Roman" w:hAnsi="Times New Roman" w:cs="Times New Roman"/>
          <w:color w:val="000000" w:themeColor="text1"/>
          <w:sz w:val="24"/>
          <w:szCs w:val="24"/>
          <w:lang w:val="en-GB" w:eastAsia="en-GB"/>
        </w:rPr>
        <w:t xml:space="preserve">. </w:t>
      </w:r>
    </w:p>
    <w:p w14:paraId="38FA8214" w14:textId="7B51728A" w:rsidR="005F608E" w:rsidRPr="00D76731" w:rsidRDefault="005F608E" w:rsidP="00D76731">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D76731">
        <w:rPr>
          <w:rFonts w:ascii="Times New Roman" w:hAnsi="Times New Roman" w:cs="Times New Roman"/>
          <w:b/>
          <w:iCs/>
          <w:color w:val="000000" w:themeColor="text1"/>
          <w:sz w:val="24"/>
          <w:szCs w:val="24"/>
        </w:rPr>
        <w:t>Effect of organic and inorganic amendments on soil properties</w:t>
      </w:r>
    </w:p>
    <w:p w14:paraId="7D5D1BA5" w14:textId="0DDDB085" w:rsidR="005F608E" w:rsidRPr="00D76731" w:rsidRDefault="005F608E"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bCs/>
          <w:color w:val="000000" w:themeColor="text1"/>
          <w:sz w:val="24"/>
          <w:szCs w:val="24"/>
        </w:rPr>
        <w:t xml:space="preserve">The effects of amendments on soil properties are presented in Table </w:t>
      </w:r>
      <w:r w:rsidR="00D76731" w:rsidRPr="00D76731">
        <w:rPr>
          <w:rFonts w:ascii="Times New Roman" w:hAnsi="Times New Roman" w:cs="Times New Roman"/>
          <w:bCs/>
          <w:color w:val="000000" w:themeColor="text1"/>
          <w:sz w:val="24"/>
          <w:szCs w:val="24"/>
        </w:rPr>
        <w:t>2</w:t>
      </w:r>
      <w:r w:rsidRPr="00D76731">
        <w:rPr>
          <w:rFonts w:ascii="Times New Roman" w:hAnsi="Times New Roman" w:cs="Times New Roman"/>
          <w:bCs/>
          <w:color w:val="000000" w:themeColor="text1"/>
          <w:sz w:val="24"/>
          <w:szCs w:val="24"/>
        </w:rPr>
        <w:t>a, b, c.</w:t>
      </w:r>
      <w:r w:rsidRPr="00D76731">
        <w:rPr>
          <w:rFonts w:ascii="Times New Roman" w:hAnsi="Times New Roman" w:cs="Times New Roman"/>
          <w:color w:val="000000" w:themeColor="text1"/>
          <w:sz w:val="24"/>
          <w:szCs w:val="24"/>
        </w:rPr>
        <w:t xml:space="preserve"> Sand, silt and clay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the soils treated with various amendments (Table 3a).  However, it was found that soil amended with NPK400+PM 2.5T, control soil and NPK400+CHC 240 had the highest values of sand (932.0 %), silt (3.55 %), and clay (2.29 %), respectively.  In addition, the lowest values of sand (94.81 %), silt (2.4 %) and clay (1.05 %) were associated with CHC 240, NPK400 + PM .2.5T NPK 400 respectively. Sand, silt and clay did not show any significant (p&gt;0.05) difference from the soils treated with various amendments ().  </w:t>
      </w:r>
    </w:p>
    <w:p w14:paraId="53B3C4A9" w14:textId="77777777" w:rsidR="001678BF" w:rsidRDefault="001678BF"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7261CC79"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95DCD74"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0B529EF"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57227A7E"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1148E963"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9B25FF6"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BF68F7E"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0B53EF28"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629E8443" w14:textId="77777777" w:rsidR="00C560BE" w:rsidRPr="00D76731"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47B166B" w14:textId="2A5E4AE0" w:rsidR="00736F19" w:rsidRPr="00C560BE" w:rsidRDefault="00736F19" w:rsidP="00D76731">
      <w:pPr>
        <w:autoSpaceDE w:val="0"/>
        <w:autoSpaceDN w:val="0"/>
        <w:adjustRightInd w:val="0"/>
        <w:spacing w:after="0" w:line="360" w:lineRule="auto"/>
        <w:ind w:left="1440" w:hanging="1440"/>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D76731" w:rsidRPr="00C560BE">
        <w:rPr>
          <w:rFonts w:ascii="Times New Roman" w:hAnsi="Times New Roman" w:cs="Times New Roman"/>
          <w:b/>
          <w:color w:val="000000" w:themeColor="text1"/>
          <w:sz w:val="20"/>
          <w:szCs w:val="20"/>
        </w:rPr>
        <w:t>3</w:t>
      </w:r>
      <w:r w:rsidR="00C560BE">
        <w:rPr>
          <w:rFonts w:ascii="Times New Roman" w:hAnsi="Times New Roman" w:cs="Times New Roman"/>
          <w:b/>
          <w:color w:val="000000" w:themeColor="text1"/>
          <w:sz w:val="20"/>
          <w:szCs w:val="20"/>
        </w:rPr>
        <w:t>b</w:t>
      </w:r>
      <w:r w:rsidRPr="00C560BE">
        <w:rPr>
          <w:rFonts w:ascii="Times New Roman" w:hAnsi="Times New Roman" w:cs="Times New Roman"/>
          <w:b/>
          <w:color w:val="000000" w:themeColor="text1"/>
          <w:sz w:val="20"/>
          <w:szCs w:val="20"/>
        </w:rPr>
        <w:t xml:space="preserve">: Combined 2022 and 2023 </w:t>
      </w:r>
      <w:r w:rsidRPr="00C560BE">
        <w:rPr>
          <w:rFonts w:ascii="Times New Roman" w:hAnsi="Times New Roman" w:cs="Times New Roman"/>
          <w:b/>
          <w:bCs/>
          <w:iCs/>
          <w:color w:val="000000" w:themeColor="text1"/>
          <w:sz w:val="20"/>
          <w:szCs w:val="20"/>
        </w:rPr>
        <w:t xml:space="preserve">effects of soil </w:t>
      </w:r>
      <w:r w:rsidRPr="00C560BE">
        <w:rPr>
          <w:rFonts w:ascii="Times New Roman" w:hAnsi="Times New Roman" w:cs="Times New Roman"/>
          <w:b/>
          <w:bCs/>
          <w:color w:val="000000" w:themeColor="text1"/>
          <w:sz w:val="20"/>
          <w:szCs w:val="20"/>
        </w:rPr>
        <w:t>amendments</w:t>
      </w:r>
      <w:r w:rsidRPr="00C560BE">
        <w:rPr>
          <w:rFonts w:ascii="Times New Roman" w:hAnsi="Times New Roman" w:cs="Times New Roman"/>
          <w:b/>
          <w:bCs/>
          <w:iCs/>
          <w:color w:val="000000" w:themeColor="text1"/>
          <w:sz w:val="20"/>
          <w:szCs w:val="20"/>
        </w:rPr>
        <w:t xml:space="preserve"> on soil chemical properties         </w:t>
      </w:r>
    </w:p>
    <w:tbl>
      <w:tblPr>
        <w:tblW w:w="9170" w:type="dxa"/>
        <w:tblBorders>
          <w:top w:val="single" w:sz="4" w:space="0" w:color="auto"/>
          <w:bottom w:val="single" w:sz="4" w:space="0" w:color="auto"/>
        </w:tblBorders>
        <w:tblLook w:val="04A0" w:firstRow="1" w:lastRow="0" w:firstColumn="1" w:lastColumn="0" w:noHBand="0" w:noVBand="1"/>
      </w:tblPr>
      <w:tblGrid>
        <w:gridCol w:w="3454"/>
        <w:gridCol w:w="1068"/>
        <w:gridCol w:w="984"/>
        <w:gridCol w:w="1154"/>
        <w:gridCol w:w="1140"/>
        <w:gridCol w:w="1370"/>
      </w:tblGrid>
      <w:tr w:rsidR="00736F19" w:rsidRPr="00C560BE" w14:paraId="0292A75C" w14:textId="77777777" w:rsidTr="001678BF">
        <w:tc>
          <w:tcPr>
            <w:tcW w:w="3454" w:type="dxa"/>
            <w:tcBorders>
              <w:top w:val="single" w:sz="4" w:space="0" w:color="auto"/>
              <w:bottom w:val="single" w:sz="4" w:space="0" w:color="auto"/>
            </w:tcBorders>
          </w:tcPr>
          <w:p w14:paraId="4117D7B8"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068" w:type="dxa"/>
            <w:tcBorders>
              <w:top w:val="single" w:sz="4" w:space="0" w:color="auto"/>
              <w:bottom w:val="single" w:sz="4" w:space="0" w:color="auto"/>
            </w:tcBorders>
          </w:tcPr>
          <w:p w14:paraId="4ABB874F"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pH</w:t>
            </w:r>
          </w:p>
        </w:tc>
        <w:tc>
          <w:tcPr>
            <w:tcW w:w="984" w:type="dxa"/>
            <w:tcBorders>
              <w:top w:val="single" w:sz="4" w:space="0" w:color="auto"/>
              <w:bottom w:val="single" w:sz="4" w:space="0" w:color="auto"/>
            </w:tcBorders>
          </w:tcPr>
          <w:p w14:paraId="1742B6E5"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OC (%)</w:t>
            </w:r>
          </w:p>
        </w:tc>
        <w:tc>
          <w:tcPr>
            <w:tcW w:w="1154" w:type="dxa"/>
            <w:tcBorders>
              <w:top w:val="single" w:sz="4" w:space="0" w:color="auto"/>
              <w:bottom w:val="single" w:sz="4" w:space="0" w:color="auto"/>
            </w:tcBorders>
          </w:tcPr>
          <w:p w14:paraId="756F36D2"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OM (%)</w:t>
            </w:r>
          </w:p>
        </w:tc>
        <w:tc>
          <w:tcPr>
            <w:tcW w:w="1140" w:type="dxa"/>
            <w:tcBorders>
              <w:top w:val="single" w:sz="4" w:space="0" w:color="auto"/>
              <w:bottom w:val="single" w:sz="4" w:space="0" w:color="auto"/>
            </w:tcBorders>
          </w:tcPr>
          <w:p w14:paraId="4697090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TN (%)</w:t>
            </w:r>
          </w:p>
        </w:tc>
        <w:tc>
          <w:tcPr>
            <w:tcW w:w="1370" w:type="dxa"/>
            <w:tcBorders>
              <w:top w:val="single" w:sz="4" w:space="0" w:color="auto"/>
              <w:bottom w:val="single" w:sz="4" w:space="0" w:color="auto"/>
            </w:tcBorders>
          </w:tcPr>
          <w:p w14:paraId="2B4148CD"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AP (mg/kg)</w:t>
            </w:r>
          </w:p>
        </w:tc>
      </w:tr>
      <w:tr w:rsidR="00736F19" w:rsidRPr="00C560BE" w14:paraId="13DC86B5" w14:textId="77777777" w:rsidTr="001678BF">
        <w:tc>
          <w:tcPr>
            <w:tcW w:w="3454" w:type="dxa"/>
            <w:vAlign w:val="bottom"/>
          </w:tcPr>
          <w:p w14:paraId="4F2B217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068" w:type="dxa"/>
          </w:tcPr>
          <w:p w14:paraId="44AF3F5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p>
        </w:tc>
        <w:tc>
          <w:tcPr>
            <w:tcW w:w="984" w:type="dxa"/>
          </w:tcPr>
          <w:p w14:paraId="121E32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1.41</w:t>
            </w:r>
            <w:r w:rsidRPr="00C560BE">
              <w:rPr>
                <w:rFonts w:ascii="Times New Roman" w:hAnsi="Times New Roman" w:cs="Times New Roman"/>
                <w:color w:val="000000" w:themeColor="text1"/>
                <w:sz w:val="20"/>
                <w:szCs w:val="20"/>
                <w:vertAlign w:val="superscript"/>
              </w:rPr>
              <w:t xml:space="preserve"> </w:t>
            </w:r>
          </w:p>
        </w:tc>
        <w:tc>
          <w:tcPr>
            <w:tcW w:w="1154" w:type="dxa"/>
          </w:tcPr>
          <w:p w14:paraId="2B9239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2.46</w:t>
            </w:r>
            <w:r w:rsidRPr="00C560BE">
              <w:rPr>
                <w:rFonts w:ascii="Times New Roman" w:hAnsi="Times New Roman" w:cs="Times New Roman"/>
                <w:color w:val="000000" w:themeColor="text1"/>
                <w:sz w:val="20"/>
                <w:szCs w:val="20"/>
                <w:vertAlign w:val="superscript"/>
              </w:rPr>
              <w:t xml:space="preserve"> </w:t>
            </w:r>
          </w:p>
        </w:tc>
        <w:tc>
          <w:tcPr>
            <w:tcW w:w="1140" w:type="dxa"/>
          </w:tcPr>
          <w:p w14:paraId="23C60E2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0.138</w:t>
            </w:r>
            <w:r w:rsidRPr="00C560BE">
              <w:rPr>
                <w:rFonts w:ascii="Times New Roman" w:hAnsi="Times New Roman" w:cs="Times New Roman"/>
                <w:color w:val="000000" w:themeColor="text1"/>
                <w:sz w:val="20"/>
                <w:szCs w:val="20"/>
                <w:vertAlign w:val="superscript"/>
              </w:rPr>
              <w:t xml:space="preserve"> </w:t>
            </w:r>
          </w:p>
        </w:tc>
        <w:tc>
          <w:tcPr>
            <w:tcW w:w="1370" w:type="dxa"/>
          </w:tcPr>
          <w:p w14:paraId="001A813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7.6b</w:t>
            </w:r>
          </w:p>
        </w:tc>
      </w:tr>
      <w:tr w:rsidR="00736F19" w:rsidRPr="00C560BE" w14:paraId="622BEB6C" w14:textId="77777777" w:rsidTr="001678BF">
        <w:tc>
          <w:tcPr>
            <w:tcW w:w="3454" w:type="dxa"/>
            <w:vAlign w:val="bottom"/>
          </w:tcPr>
          <w:p w14:paraId="0E28922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457C373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p>
        </w:tc>
        <w:tc>
          <w:tcPr>
            <w:tcW w:w="984" w:type="dxa"/>
          </w:tcPr>
          <w:p w14:paraId="49603DB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1.50</w:t>
            </w:r>
            <w:r w:rsidRPr="00C560BE">
              <w:rPr>
                <w:rFonts w:ascii="Times New Roman" w:hAnsi="Times New Roman" w:cs="Times New Roman"/>
                <w:color w:val="000000" w:themeColor="text1"/>
                <w:sz w:val="20"/>
                <w:szCs w:val="20"/>
                <w:vertAlign w:val="superscript"/>
              </w:rPr>
              <w:t xml:space="preserve"> </w:t>
            </w:r>
          </w:p>
        </w:tc>
        <w:tc>
          <w:tcPr>
            <w:tcW w:w="1154" w:type="dxa"/>
          </w:tcPr>
          <w:p w14:paraId="0C2B782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2.47</w:t>
            </w:r>
            <w:r w:rsidRPr="00C560BE">
              <w:rPr>
                <w:rFonts w:ascii="Times New Roman" w:hAnsi="Times New Roman" w:cs="Times New Roman"/>
                <w:color w:val="000000" w:themeColor="text1"/>
                <w:sz w:val="20"/>
                <w:szCs w:val="20"/>
                <w:vertAlign w:val="superscript"/>
              </w:rPr>
              <w:t xml:space="preserve"> </w:t>
            </w:r>
          </w:p>
        </w:tc>
        <w:tc>
          <w:tcPr>
            <w:tcW w:w="1140" w:type="dxa"/>
          </w:tcPr>
          <w:p w14:paraId="7AAC791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0.136</w:t>
            </w:r>
            <w:r w:rsidRPr="00C560BE">
              <w:rPr>
                <w:rFonts w:ascii="Times New Roman" w:hAnsi="Times New Roman" w:cs="Times New Roman"/>
                <w:color w:val="000000" w:themeColor="text1"/>
                <w:sz w:val="20"/>
                <w:szCs w:val="20"/>
                <w:vertAlign w:val="superscript"/>
              </w:rPr>
              <w:t xml:space="preserve"> </w:t>
            </w:r>
          </w:p>
        </w:tc>
        <w:tc>
          <w:tcPr>
            <w:tcW w:w="1370" w:type="dxa"/>
          </w:tcPr>
          <w:p w14:paraId="45AEE8F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6.7b</w:t>
            </w:r>
          </w:p>
        </w:tc>
      </w:tr>
      <w:tr w:rsidR="00736F19" w:rsidRPr="00C560BE" w14:paraId="2AA3240E" w14:textId="77777777" w:rsidTr="001678BF">
        <w:tc>
          <w:tcPr>
            <w:tcW w:w="3454" w:type="dxa"/>
            <w:vAlign w:val="bottom"/>
          </w:tcPr>
          <w:p w14:paraId="49F3881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1EB7DB5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0E66EA1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1.24</w:t>
            </w:r>
            <w:r w:rsidRPr="00C560BE">
              <w:rPr>
                <w:rFonts w:ascii="Times New Roman" w:hAnsi="Times New Roman" w:cs="Times New Roman"/>
                <w:color w:val="000000" w:themeColor="text1"/>
                <w:sz w:val="20"/>
                <w:szCs w:val="20"/>
                <w:vertAlign w:val="superscript"/>
              </w:rPr>
              <w:t xml:space="preserve"> </w:t>
            </w:r>
          </w:p>
        </w:tc>
        <w:tc>
          <w:tcPr>
            <w:tcW w:w="1154" w:type="dxa"/>
          </w:tcPr>
          <w:p w14:paraId="1D2FE28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140" w:type="dxa"/>
          </w:tcPr>
          <w:p w14:paraId="511325C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0.122</w:t>
            </w:r>
            <w:r w:rsidRPr="00C560BE">
              <w:rPr>
                <w:rFonts w:ascii="Times New Roman" w:hAnsi="Times New Roman" w:cs="Times New Roman"/>
                <w:color w:val="000000" w:themeColor="text1"/>
                <w:sz w:val="20"/>
                <w:szCs w:val="20"/>
                <w:vertAlign w:val="superscript"/>
              </w:rPr>
              <w:t xml:space="preserve"> </w:t>
            </w:r>
          </w:p>
        </w:tc>
        <w:tc>
          <w:tcPr>
            <w:tcW w:w="1370" w:type="dxa"/>
          </w:tcPr>
          <w:p w14:paraId="669CDBA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6.0b</w:t>
            </w:r>
          </w:p>
        </w:tc>
      </w:tr>
      <w:tr w:rsidR="00736F19" w:rsidRPr="00C560BE" w14:paraId="1C649A19" w14:textId="77777777" w:rsidTr="001678BF">
        <w:tc>
          <w:tcPr>
            <w:tcW w:w="3454" w:type="dxa"/>
            <w:vAlign w:val="bottom"/>
          </w:tcPr>
          <w:p w14:paraId="4FAB022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6E7D8C0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w:t>
            </w:r>
            <w:r w:rsidRPr="00C560BE">
              <w:rPr>
                <w:rFonts w:ascii="Times New Roman" w:hAnsi="Times New Roman" w:cs="Times New Roman"/>
                <w:color w:val="000000" w:themeColor="text1"/>
                <w:sz w:val="20"/>
                <w:szCs w:val="20"/>
                <w:vertAlign w:val="superscript"/>
              </w:rPr>
              <w:t xml:space="preserve"> </w:t>
            </w:r>
          </w:p>
        </w:tc>
        <w:tc>
          <w:tcPr>
            <w:tcW w:w="984" w:type="dxa"/>
          </w:tcPr>
          <w:p w14:paraId="61727C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1.33</w:t>
            </w:r>
            <w:r w:rsidRPr="00C560BE">
              <w:rPr>
                <w:rFonts w:ascii="Times New Roman" w:hAnsi="Times New Roman" w:cs="Times New Roman"/>
                <w:color w:val="000000" w:themeColor="text1"/>
                <w:sz w:val="20"/>
                <w:szCs w:val="20"/>
                <w:vertAlign w:val="superscript"/>
              </w:rPr>
              <w:t xml:space="preserve"> </w:t>
            </w:r>
          </w:p>
        </w:tc>
        <w:tc>
          <w:tcPr>
            <w:tcW w:w="1154" w:type="dxa"/>
          </w:tcPr>
          <w:p w14:paraId="0030795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2.31</w:t>
            </w:r>
            <w:r w:rsidRPr="00C560BE">
              <w:rPr>
                <w:rFonts w:ascii="Times New Roman" w:hAnsi="Times New Roman" w:cs="Times New Roman"/>
                <w:color w:val="000000" w:themeColor="text1"/>
                <w:sz w:val="20"/>
                <w:szCs w:val="20"/>
                <w:vertAlign w:val="superscript"/>
              </w:rPr>
              <w:t xml:space="preserve"> </w:t>
            </w:r>
          </w:p>
        </w:tc>
        <w:tc>
          <w:tcPr>
            <w:tcW w:w="1140" w:type="dxa"/>
          </w:tcPr>
          <w:p w14:paraId="5EAB5971"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0.128</w:t>
            </w:r>
            <w:r w:rsidRPr="00C560BE">
              <w:rPr>
                <w:rFonts w:ascii="Times New Roman" w:hAnsi="Times New Roman" w:cs="Times New Roman"/>
                <w:color w:val="000000" w:themeColor="text1"/>
                <w:sz w:val="20"/>
                <w:szCs w:val="20"/>
                <w:vertAlign w:val="superscript"/>
              </w:rPr>
              <w:t xml:space="preserve"> </w:t>
            </w:r>
          </w:p>
        </w:tc>
        <w:tc>
          <w:tcPr>
            <w:tcW w:w="1370" w:type="dxa"/>
          </w:tcPr>
          <w:p w14:paraId="6E931A4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5.5b</w:t>
            </w:r>
          </w:p>
        </w:tc>
      </w:tr>
      <w:tr w:rsidR="00736F19" w:rsidRPr="00C560BE" w14:paraId="4A8D0C37" w14:textId="77777777" w:rsidTr="001678BF">
        <w:tc>
          <w:tcPr>
            <w:tcW w:w="3454" w:type="dxa"/>
            <w:vAlign w:val="bottom"/>
          </w:tcPr>
          <w:p w14:paraId="5A78657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57D9121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3D970A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1.26</w:t>
            </w:r>
            <w:r w:rsidRPr="00C560BE">
              <w:rPr>
                <w:rFonts w:ascii="Times New Roman" w:hAnsi="Times New Roman" w:cs="Times New Roman"/>
                <w:color w:val="000000" w:themeColor="text1"/>
                <w:sz w:val="20"/>
                <w:szCs w:val="20"/>
                <w:vertAlign w:val="superscript"/>
              </w:rPr>
              <w:t xml:space="preserve"> </w:t>
            </w:r>
          </w:p>
        </w:tc>
        <w:tc>
          <w:tcPr>
            <w:tcW w:w="1154" w:type="dxa"/>
          </w:tcPr>
          <w:p w14:paraId="6687ACD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2.18</w:t>
            </w:r>
          </w:p>
        </w:tc>
        <w:tc>
          <w:tcPr>
            <w:tcW w:w="1140" w:type="dxa"/>
          </w:tcPr>
          <w:p w14:paraId="7DFE08DE"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370" w:type="dxa"/>
          </w:tcPr>
          <w:p w14:paraId="15A73446"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5.7b</w:t>
            </w:r>
          </w:p>
        </w:tc>
      </w:tr>
      <w:tr w:rsidR="00736F19" w:rsidRPr="00C560BE" w14:paraId="19DC215C" w14:textId="77777777" w:rsidTr="001678BF">
        <w:tc>
          <w:tcPr>
            <w:tcW w:w="3454" w:type="dxa"/>
            <w:vAlign w:val="bottom"/>
          </w:tcPr>
          <w:p w14:paraId="201A68F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303943B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1FE78C9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1.34</w:t>
            </w:r>
            <w:r w:rsidRPr="00C560BE">
              <w:rPr>
                <w:rFonts w:ascii="Times New Roman" w:hAnsi="Times New Roman" w:cs="Times New Roman"/>
                <w:color w:val="000000" w:themeColor="text1"/>
                <w:sz w:val="20"/>
                <w:szCs w:val="20"/>
                <w:vertAlign w:val="superscript"/>
              </w:rPr>
              <w:t xml:space="preserve"> </w:t>
            </w:r>
          </w:p>
        </w:tc>
        <w:tc>
          <w:tcPr>
            <w:tcW w:w="1154" w:type="dxa"/>
          </w:tcPr>
          <w:p w14:paraId="110A21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2.32</w:t>
            </w:r>
            <w:r w:rsidRPr="00C560BE">
              <w:rPr>
                <w:rFonts w:ascii="Times New Roman" w:hAnsi="Times New Roman" w:cs="Times New Roman"/>
                <w:color w:val="000000" w:themeColor="text1"/>
                <w:sz w:val="20"/>
                <w:szCs w:val="20"/>
                <w:vertAlign w:val="superscript"/>
              </w:rPr>
              <w:t xml:space="preserve"> </w:t>
            </w:r>
          </w:p>
        </w:tc>
        <w:tc>
          <w:tcPr>
            <w:tcW w:w="1140" w:type="dxa"/>
          </w:tcPr>
          <w:p w14:paraId="4CAC5EA3"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0.130</w:t>
            </w:r>
            <w:r w:rsidRPr="00C560BE">
              <w:rPr>
                <w:rFonts w:ascii="Times New Roman" w:hAnsi="Times New Roman" w:cs="Times New Roman"/>
                <w:color w:val="000000" w:themeColor="text1"/>
                <w:sz w:val="20"/>
                <w:szCs w:val="20"/>
                <w:vertAlign w:val="superscript"/>
              </w:rPr>
              <w:t xml:space="preserve"> </w:t>
            </w:r>
          </w:p>
        </w:tc>
        <w:tc>
          <w:tcPr>
            <w:tcW w:w="1370" w:type="dxa"/>
          </w:tcPr>
          <w:p w14:paraId="0BB780FD"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7.6b</w:t>
            </w:r>
          </w:p>
        </w:tc>
      </w:tr>
      <w:tr w:rsidR="00736F19" w:rsidRPr="00C560BE" w14:paraId="7CCEF073" w14:textId="77777777" w:rsidTr="001678BF">
        <w:tc>
          <w:tcPr>
            <w:tcW w:w="3454" w:type="dxa"/>
            <w:vAlign w:val="bottom"/>
          </w:tcPr>
          <w:p w14:paraId="2CF889C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55CAA2C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59D4C14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1.18</w:t>
            </w:r>
            <w:r w:rsidRPr="00C560BE">
              <w:rPr>
                <w:rFonts w:ascii="Times New Roman" w:hAnsi="Times New Roman" w:cs="Times New Roman"/>
                <w:color w:val="000000" w:themeColor="text1"/>
                <w:sz w:val="20"/>
                <w:szCs w:val="20"/>
                <w:vertAlign w:val="superscript"/>
              </w:rPr>
              <w:t xml:space="preserve"> </w:t>
            </w:r>
          </w:p>
        </w:tc>
        <w:tc>
          <w:tcPr>
            <w:tcW w:w="1154" w:type="dxa"/>
          </w:tcPr>
          <w:p w14:paraId="5207B81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2.04</w:t>
            </w:r>
          </w:p>
        </w:tc>
        <w:tc>
          <w:tcPr>
            <w:tcW w:w="1140" w:type="dxa"/>
          </w:tcPr>
          <w:p w14:paraId="0D2DB7B4"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0.115</w:t>
            </w:r>
            <w:r w:rsidRPr="00C560BE">
              <w:rPr>
                <w:rFonts w:ascii="Times New Roman" w:hAnsi="Times New Roman" w:cs="Times New Roman"/>
                <w:color w:val="000000" w:themeColor="text1"/>
                <w:sz w:val="20"/>
                <w:szCs w:val="20"/>
                <w:vertAlign w:val="superscript"/>
              </w:rPr>
              <w:t xml:space="preserve"> </w:t>
            </w:r>
          </w:p>
        </w:tc>
        <w:tc>
          <w:tcPr>
            <w:tcW w:w="1370" w:type="dxa"/>
          </w:tcPr>
          <w:p w14:paraId="2DED1F1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6.3b</w:t>
            </w:r>
          </w:p>
        </w:tc>
      </w:tr>
      <w:tr w:rsidR="00736F19" w:rsidRPr="00C560BE" w14:paraId="058D20B3" w14:textId="77777777" w:rsidTr="001678BF">
        <w:tc>
          <w:tcPr>
            <w:tcW w:w="3454" w:type="dxa"/>
            <w:vAlign w:val="bottom"/>
          </w:tcPr>
          <w:p w14:paraId="29EB5AF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450DCB3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w:t>
            </w:r>
            <w:r w:rsidRPr="00C560BE">
              <w:rPr>
                <w:rFonts w:ascii="Times New Roman" w:hAnsi="Times New Roman" w:cs="Times New Roman"/>
                <w:color w:val="000000" w:themeColor="text1"/>
                <w:sz w:val="20"/>
                <w:szCs w:val="20"/>
                <w:vertAlign w:val="superscript"/>
              </w:rPr>
              <w:t xml:space="preserve"> </w:t>
            </w:r>
          </w:p>
        </w:tc>
        <w:tc>
          <w:tcPr>
            <w:tcW w:w="984" w:type="dxa"/>
          </w:tcPr>
          <w:p w14:paraId="3D39BEC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154" w:type="dxa"/>
          </w:tcPr>
          <w:p w14:paraId="6B58517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p>
        </w:tc>
        <w:tc>
          <w:tcPr>
            <w:tcW w:w="1140" w:type="dxa"/>
          </w:tcPr>
          <w:p w14:paraId="363A7AD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0.165</w:t>
            </w:r>
            <w:r w:rsidRPr="00C560BE">
              <w:rPr>
                <w:rFonts w:ascii="Times New Roman" w:hAnsi="Times New Roman" w:cs="Times New Roman"/>
                <w:color w:val="000000" w:themeColor="text1"/>
                <w:sz w:val="20"/>
                <w:szCs w:val="20"/>
                <w:vertAlign w:val="superscript"/>
              </w:rPr>
              <w:t xml:space="preserve"> </w:t>
            </w:r>
          </w:p>
        </w:tc>
        <w:tc>
          <w:tcPr>
            <w:tcW w:w="1370" w:type="dxa"/>
          </w:tcPr>
          <w:p w14:paraId="7C87EC9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10.3a</w:t>
            </w:r>
          </w:p>
        </w:tc>
      </w:tr>
      <w:tr w:rsidR="00736F19" w:rsidRPr="00C560BE" w14:paraId="18281778" w14:textId="77777777" w:rsidTr="001678BF">
        <w:tc>
          <w:tcPr>
            <w:tcW w:w="3454" w:type="dxa"/>
            <w:vAlign w:val="bottom"/>
          </w:tcPr>
          <w:p w14:paraId="122C289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68" w:type="dxa"/>
          </w:tcPr>
          <w:p w14:paraId="431E70E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4.50</w:t>
            </w:r>
          </w:p>
        </w:tc>
        <w:tc>
          <w:tcPr>
            <w:tcW w:w="984" w:type="dxa"/>
          </w:tcPr>
          <w:p w14:paraId="01DE9A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1.31</w:t>
            </w:r>
          </w:p>
        </w:tc>
        <w:tc>
          <w:tcPr>
            <w:tcW w:w="1154" w:type="dxa"/>
          </w:tcPr>
          <w:p w14:paraId="53CA89C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2.26</w:t>
            </w:r>
          </w:p>
        </w:tc>
        <w:tc>
          <w:tcPr>
            <w:tcW w:w="1140" w:type="dxa"/>
          </w:tcPr>
          <w:p w14:paraId="1C15335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w:t>
            </w:r>
          </w:p>
        </w:tc>
        <w:tc>
          <w:tcPr>
            <w:tcW w:w="1370" w:type="dxa"/>
          </w:tcPr>
          <w:p w14:paraId="745FBED0"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6.96</w:t>
            </w:r>
          </w:p>
        </w:tc>
      </w:tr>
      <w:tr w:rsidR="00736F19" w:rsidRPr="00C560BE" w14:paraId="1819A67A" w14:textId="77777777" w:rsidTr="001678BF">
        <w:tc>
          <w:tcPr>
            <w:tcW w:w="3454" w:type="dxa"/>
            <w:vAlign w:val="bottom"/>
          </w:tcPr>
          <w:p w14:paraId="55190B4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68" w:type="dxa"/>
          </w:tcPr>
          <w:p w14:paraId="3CD2242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w:t>
            </w:r>
          </w:p>
        </w:tc>
        <w:tc>
          <w:tcPr>
            <w:tcW w:w="984" w:type="dxa"/>
          </w:tcPr>
          <w:p w14:paraId="64C15D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6.1</w:t>
            </w:r>
          </w:p>
        </w:tc>
        <w:tc>
          <w:tcPr>
            <w:tcW w:w="1154" w:type="dxa"/>
          </w:tcPr>
          <w:p w14:paraId="6923813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5.9</w:t>
            </w:r>
          </w:p>
        </w:tc>
        <w:tc>
          <w:tcPr>
            <w:tcW w:w="1140" w:type="dxa"/>
          </w:tcPr>
          <w:p w14:paraId="12203B4D"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10.4</w:t>
            </w:r>
          </w:p>
        </w:tc>
        <w:tc>
          <w:tcPr>
            <w:tcW w:w="1370" w:type="dxa"/>
          </w:tcPr>
          <w:p w14:paraId="798FAE2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6.0</w:t>
            </w:r>
          </w:p>
        </w:tc>
      </w:tr>
      <w:tr w:rsidR="00736F19" w:rsidRPr="00C560BE" w14:paraId="274FA641" w14:textId="77777777" w:rsidTr="001678BF">
        <w:tc>
          <w:tcPr>
            <w:tcW w:w="3454" w:type="dxa"/>
            <w:vAlign w:val="bottom"/>
          </w:tcPr>
          <w:p w14:paraId="2B145DB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68" w:type="dxa"/>
          </w:tcPr>
          <w:p w14:paraId="475C86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84" w:type="dxa"/>
          </w:tcPr>
          <w:p w14:paraId="439C20F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154" w:type="dxa"/>
          </w:tcPr>
          <w:p w14:paraId="57A9628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40" w:type="dxa"/>
          </w:tcPr>
          <w:p w14:paraId="18356A66"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NS</w:t>
            </w:r>
          </w:p>
        </w:tc>
        <w:tc>
          <w:tcPr>
            <w:tcW w:w="1370" w:type="dxa"/>
          </w:tcPr>
          <w:p w14:paraId="543F9BF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0.010</w:t>
            </w:r>
          </w:p>
        </w:tc>
      </w:tr>
    </w:tbl>
    <w:p w14:paraId="35A9DCB0" w14:textId="77777777"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 xml:space="preserve">conventional tillage, RT = reduced tillage; </w:t>
      </w:r>
      <w:r w:rsidRPr="00093B5D">
        <w:rPr>
          <w:rFonts w:ascii="Times New Roman" w:hAnsi="Times New Roman" w:cs="Times New Roman"/>
          <w:color w:val="000000" w:themeColor="text1"/>
          <w:sz w:val="18"/>
          <w:szCs w:val="18"/>
        </w:rPr>
        <w:t>OC = organic carbon (%), OM = organic matter, TN = total nitrogen (%), AP = Available Phosphorus (mgkg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NS- not significant</w:t>
      </w:r>
    </w:p>
    <w:p w14:paraId="2244DD37" w14:textId="77777777"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sectPr w:rsidR="00736F19" w:rsidRPr="00D76731" w:rsidSect="001678BF">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pPr>
    </w:p>
    <w:p w14:paraId="46E74865" w14:textId="72777477" w:rsidR="00736F19" w:rsidRPr="00C560BE" w:rsidRDefault="00736F19" w:rsidP="00D76731">
      <w:pPr>
        <w:autoSpaceDE w:val="0"/>
        <w:autoSpaceDN w:val="0"/>
        <w:adjustRightInd w:val="0"/>
        <w:spacing w:after="0" w:line="360" w:lineRule="auto"/>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 xml:space="preserve">Table </w:t>
      </w:r>
      <w:r w:rsidR="00C560BE">
        <w:rPr>
          <w:rFonts w:ascii="Times New Roman" w:hAnsi="Times New Roman" w:cs="Times New Roman"/>
          <w:b/>
          <w:color w:val="000000" w:themeColor="text1"/>
          <w:sz w:val="20"/>
          <w:szCs w:val="20"/>
        </w:rPr>
        <w:t>3c</w:t>
      </w:r>
      <w:r w:rsidRPr="00C560BE">
        <w:rPr>
          <w:rFonts w:ascii="Times New Roman" w:hAnsi="Times New Roman" w:cs="Times New Roman"/>
          <w:b/>
          <w:color w:val="000000" w:themeColor="text1"/>
          <w:sz w:val="20"/>
          <w:szCs w:val="20"/>
        </w:rPr>
        <w:t xml:space="preserve">: Combined 2022 and 2023 </w:t>
      </w:r>
      <w:r w:rsidRPr="00C560BE">
        <w:rPr>
          <w:rFonts w:ascii="Times New Roman" w:hAnsi="Times New Roman" w:cs="Times New Roman"/>
          <w:b/>
          <w:bCs/>
          <w:iCs/>
          <w:color w:val="000000" w:themeColor="text1"/>
          <w:sz w:val="20"/>
          <w:szCs w:val="20"/>
        </w:rPr>
        <w:t xml:space="preserve">effects of soil </w:t>
      </w:r>
      <w:r w:rsidRPr="00C560BE">
        <w:rPr>
          <w:rFonts w:ascii="Times New Roman" w:hAnsi="Times New Roman" w:cs="Times New Roman"/>
          <w:b/>
          <w:bCs/>
          <w:color w:val="000000" w:themeColor="text1"/>
          <w:sz w:val="20"/>
          <w:szCs w:val="20"/>
        </w:rPr>
        <w:t>amendments</w:t>
      </w:r>
      <w:r w:rsidRPr="00C560BE">
        <w:rPr>
          <w:rFonts w:ascii="Times New Roman" w:hAnsi="Times New Roman" w:cs="Times New Roman"/>
          <w:b/>
          <w:bCs/>
          <w:iCs/>
          <w:color w:val="000000" w:themeColor="text1"/>
          <w:sz w:val="20"/>
          <w:szCs w:val="20"/>
        </w:rPr>
        <w:t xml:space="preserve"> on soil chemical properties</w:t>
      </w:r>
    </w:p>
    <w:tbl>
      <w:tblPr>
        <w:tblW w:w="14254" w:type="dxa"/>
        <w:tblInd w:w="-630" w:type="dxa"/>
        <w:tblBorders>
          <w:top w:val="single" w:sz="4" w:space="0" w:color="auto"/>
          <w:bottom w:val="single" w:sz="4" w:space="0" w:color="auto"/>
        </w:tblBorders>
        <w:tblLook w:val="04A0" w:firstRow="1" w:lastRow="0" w:firstColumn="1" w:lastColumn="0" w:noHBand="0" w:noVBand="1"/>
      </w:tblPr>
      <w:tblGrid>
        <w:gridCol w:w="3430"/>
        <w:gridCol w:w="1052"/>
        <w:gridCol w:w="990"/>
        <w:gridCol w:w="1170"/>
        <w:gridCol w:w="990"/>
        <w:gridCol w:w="1036"/>
        <w:gridCol w:w="1082"/>
        <w:gridCol w:w="1128"/>
        <w:gridCol w:w="985"/>
        <w:gridCol w:w="1142"/>
        <w:gridCol w:w="1249"/>
      </w:tblGrid>
      <w:tr w:rsidR="00736F19" w:rsidRPr="00C560BE" w14:paraId="0C6F0203" w14:textId="77777777" w:rsidTr="001678BF">
        <w:trPr>
          <w:trHeight w:val="559"/>
        </w:trPr>
        <w:tc>
          <w:tcPr>
            <w:tcW w:w="3430" w:type="dxa"/>
            <w:tcBorders>
              <w:top w:val="single" w:sz="4" w:space="0" w:color="auto"/>
              <w:bottom w:val="single" w:sz="4" w:space="0" w:color="auto"/>
            </w:tcBorders>
          </w:tcPr>
          <w:p w14:paraId="31D1141F"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iCs/>
                <w:color w:val="000000" w:themeColor="text1"/>
                <w:sz w:val="20"/>
                <w:szCs w:val="20"/>
              </w:rPr>
              <w:tab/>
            </w:r>
            <w:r w:rsidRPr="00C560BE">
              <w:rPr>
                <w:rFonts w:ascii="Times New Roman" w:hAnsi="Times New Roman" w:cs="Times New Roman"/>
                <w:b/>
                <w:color w:val="000000" w:themeColor="text1"/>
                <w:sz w:val="20"/>
                <w:szCs w:val="20"/>
              </w:rPr>
              <w:t>Treatments</w:t>
            </w:r>
          </w:p>
        </w:tc>
        <w:tc>
          <w:tcPr>
            <w:tcW w:w="1052" w:type="dxa"/>
            <w:tcBorders>
              <w:top w:val="single" w:sz="4" w:space="0" w:color="auto"/>
              <w:bottom w:val="single" w:sz="4" w:space="0" w:color="auto"/>
            </w:tcBorders>
          </w:tcPr>
          <w:p w14:paraId="3CFDC367"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Ca</w:t>
            </w:r>
          </w:p>
          <w:p w14:paraId="6E3E0D9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990" w:type="dxa"/>
            <w:tcBorders>
              <w:top w:val="single" w:sz="4" w:space="0" w:color="auto"/>
              <w:bottom w:val="single" w:sz="4" w:space="0" w:color="auto"/>
            </w:tcBorders>
          </w:tcPr>
          <w:p w14:paraId="5D9C95D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Mg</w:t>
            </w:r>
          </w:p>
          <w:p w14:paraId="5B2D9BFE"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70" w:type="dxa"/>
            <w:tcBorders>
              <w:top w:val="single" w:sz="4" w:space="0" w:color="auto"/>
              <w:bottom w:val="single" w:sz="4" w:space="0" w:color="auto"/>
            </w:tcBorders>
          </w:tcPr>
          <w:p w14:paraId="7FC64A44"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K</w:t>
            </w:r>
          </w:p>
          <w:p w14:paraId="751C2197"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990" w:type="dxa"/>
            <w:tcBorders>
              <w:top w:val="single" w:sz="4" w:space="0" w:color="auto"/>
              <w:bottom w:val="single" w:sz="4" w:space="0" w:color="auto"/>
            </w:tcBorders>
          </w:tcPr>
          <w:p w14:paraId="534186AE"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Na</w:t>
            </w:r>
          </w:p>
          <w:p w14:paraId="13D89F8C"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036" w:type="dxa"/>
            <w:tcBorders>
              <w:top w:val="single" w:sz="4" w:space="0" w:color="auto"/>
              <w:bottom w:val="single" w:sz="4" w:space="0" w:color="auto"/>
            </w:tcBorders>
          </w:tcPr>
          <w:p w14:paraId="786D8BA2"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H</w:t>
            </w:r>
          </w:p>
          <w:p w14:paraId="1D92B486"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082" w:type="dxa"/>
            <w:tcBorders>
              <w:top w:val="single" w:sz="4" w:space="0" w:color="auto"/>
              <w:bottom w:val="single" w:sz="4" w:space="0" w:color="auto"/>
            </w:tcBorders>
          </w:tcPr>
          <w:p w14:paraId="2024371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Al</w:t>
            </w:r>
          </w:p>
          <w:p w14:paraId="28627953"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28" w:type="dxa"/>
            <w:tcBorders>
              <w:top w:val="single" w:sz="4" w:space="0" w:color="auto"/>
              <w:bottom w:val="single" w:sz="4" w:space="0" w:color="auto"/>
            </w:tcBorders>
          </w:tcPr>
          <w:p w14:paraId="64D5245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w:t>
            </w:r>
          </w:p>
          <w:p w14:paraId="5FDF15FC"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(ds/m),</w:t>
            </w:r>
          </w:p>
        </w:tc>
        <w:tc>
          <w:tcPr>
            <w:tcW w:w="985" w:type="dxa"/>
            <w:tcBorders>
              <w:top w:val="single" w:sz="4" w:space="0" w:color="auto"/>
              <w:bottom w:val="single" w:sz="4" w:space="0" w:color="auto"/>
            </w:tcBorders>
          </w:tcPr>
          <w:p w14:paraId="0C5B473B"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TEB</w:t>
            </w:r>
          </w:p>
          <w:p w14:paraId="24C85E6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42" w:type="dxa"/>
            <w:tcBorders>
              <w:top w:val="single" w:sz="4" w:space="0" w:color="auto"/>
              <w:bottom w:val="single" w:sz="4" w:space="0" w:color="auto"/>
            </w:tcBorders>
          </w:tcPr>
          <w:p w14:paraId="35D96EB4"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ECEC</w:t>
            </w:r>
          </w:p>
          <w:p w14:paraId="7178C375"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249" w:type="dxa"/>
            <w:tcBorders>
              <w:top w:val="single" w:sz="4" w:space="0" w:color="auto"/>
              <w:bottom w:val="single" w:sz="4" w:space="0" w:color="auto"/>
            </w:tcBorders>
          </w:tcPr>
          <w:p w14:paraId="40EF5810"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BS</w:t>
            </w:r>
          </w:p>
          <w:p w14:paraId="391241B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w:t>
            </w:r>
          </w:p>
        </w:tc>
      </w:tr>
      <w:tr w:rsidR="00736F19" w:rsidRPr="00C560BE" w14:paraId="6D1A7B75" w14:textId="77777777" w:rsidTr="001678BF">
        <w:tc>
          <w:tcPr>
            <w:tcW w:w="3430" w:type="dxa"/>
            <w:tcBorders>
              <w:top w:val="single" w:sz="4" w:space="0" w:color="auto"/>
              <w:bottom w:val="nil"/>
            </w:tcBorders>
            <w:vAlign w:val="bottom"/>
          </w:tcPr>
          <w:p w14:paraId="19ACF75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052" w:type="dxa"/>
            <w:tcBorders>
              <w:top w:val="single" w:sz="4" w:space="0" w:color="auto"/>
              <w:bottom w:val="nil"/>
            </w:tcBorders>
          </w:tcPr>
          <w:p w14:paraId="1B99C50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p>
        </w:tc>
        <w:tc>
          <w:tcPr>
            <w:tcW w:w="990" w:type="dxa"/>
            <w:tcBorders>
              <w:top w:val="single" w:sz="4" w:space="0" w:color="auto"/>
              <w:bottom w:val="nil"/>
            </w:tcBorders>
          </w:tcPr>
          <w:p w14:paraId="7528AA7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0.78</w:t>
            </w:r>
            <w:r w:rsidRPr="00C560BE">
              <w:rPr>
                <w:rFonts w:ascii="Times New Roman" w:hAnsi="Times New Roman" w:cs="Times New Roman"/>
                <w:color w:val="000000" w:themeColor="text1"/>
                <w:sz w:val="20"/>
                <w:szCs w:val="20"/>
                <w:vertAlign w:val="superscript"/>
              </w:rPr>
              <w:t xml:space="preserve"> </w:t>
            </w:r>
          </w:p>
        </w:tc>
        <w:tc>
          <w:tcPr>
            <w:tcW w:w="1170" w:type="dxa"/>
            <w:tcBorders>
              <w:top w:val="single" w:sz="4" w:space="0" w:color="auto"/>
              <w:bottom w:val="nil"/>
            </w:tcBorders>
          </w:tcPr>
          <w:p w14:paraId="342124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0.032</w:t>
            </w:r>
          </w:p>
        </w:tc>
        <w:tc>
          <w:tcPr>
            <w:tcW w:w="990" w:type="dxa"/>
            <w:tcBorders>
              <w:top w:val="single" w:sz="4" w:space="0" w:color="auto"/>
              <w:bottom w:val="nil"/>
            </w:tcBorders>
          </w:tcPr>
          <w:p w14:paraId="7671BC4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1036" w:type="dxa"/>
            <w:tcBorders>
              <w:top w:val="single" w:sz="4" w:space="0" w:color="auto"/>
              <w:bottom w:val="nil"/>
            </w:tcBorders>
          </w:tcPr>
          <w:p w14:paraId="044FCACE" w14:textId="77777777" w:rsidR="00736F19" w:rsidRPr="00C560BE" w:rsidRDefault="00736F19" w:rsidP="00D76731">
            <w:pPr>
              <w:spacing w:after="0" w:line="360" w:lineRule="auto"/>
              <w:rPr>
                <w:rFonts w:ascii="Times New Roman" w:hAnsi="Times New Roman" w:cs="Times New Roman"/>
                <w:color w:val="000000" w:themeColor="text1"/>
                <w:sz w:val="20"/>
                <w:szCs w:val="20"/>
                <w:vertAlign w:val="superscript"/>
              </w:rPr>
            </w:pPr>
            <w:r w:rsidRPr="00C560BE">
              <w:rPr>
                <w:rFonts w:ascii="Times New Roman" w:hAnsi="Times New Roman" w:cs="Times New Roman"/>
                <w:color w:val="000000" w:themeColor="text1"/>
                <w:sz w:val="20"/>
                <w:szCs w:val="20"/>
              </w:rPr>
              <w:t>5.01</w:t>
            </w:r>
            <w:r w:rsidRPr="00C560BE">
              <w:rPr>
                <w:rFonts w:ascii="Times New Roman" w:hAnsi="Times New Roman" w:cs="Times New Roman"/>
                <w:color w:val="000000" w:themeColor="text1"/>
                <w:sz w:val="20"/>
                <w:szCs w:val="20"/>
                <w:vertAlign w:val="superscript"/>
              </w:rPr>
              <w:t xml:space="preserve"> </w:t>
            </w:r>
          </w:p>
        </w:tc>
        <w:tc>
          <w:tcPr>
            <w:tcW w:w="1082" w:type="dxa"/>
            <w:tcBorders>
              <w:top w:val="single" w:sz="4" w:space="0" w:color="auto"/>
              <w:bottom w:val="nil"/>
            </w:tcBorders>
          </w:tcPr>
          <w:p w14:paraId="0423F58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0.32a</w:t>
            </w:r>
          </w:p>
        </w:tc>
        <w:tc>
          <w:tcPr>
            <w:tcW w:w="1128" w:type="dxa"/>
            <w:tcBorders>
              <w:top w:val="single" w:sz="4" w:space="0" w:color="auto"/>
              <w:bottom w:val="nil"/>
            </w:tcBorders>
          </w:tcPr>
          <w:p w14:paraId="728E70A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0.158</w:t>
            </w:r>
            <w:r w:rsidRPr="00C560BE">
              <w:rPr>
                <w:rFonts w:ascii="Times New Roman" w:hAnsi="Times New Roman" w:cs="Times New Roman"/>
                <w:color w:val="000000" w:themeColor="text1"/>
                <w:sz w:val="20"/>
                <w:szCs w:val="20"/>
                <w:vertAlign w:val="superscript"/>
              </w:rPr>
              <w:t xml:space="preserve"> </w:t>
            </w:r>
          </w:p>
        </w:tc>
        <w:tc>
          <w:tcPr>
            <w:tcW w:w="985" w:type="dxa"/>
            <w:tcBorders>
              <w:top w:val="single" w:sz="4" w:space="0" w:color="auto"/>
              <w:bottom w:val="nil"/>
            </w:tcBorders>
          </w:tcPr>
          <w:p w14:paraId="5D850DE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2.65</w:t>
            </w:r>
            <w:r w:rsidRPr="00C560BE">
              <w:rPr>
                <w:rFonts w:ascii="Times New Roman" w:hAnsi="Times New Roman" w:cs="Times New Roman"/>
                <w:color w:val="000000" w:themeColor="text1"/>
                <w:sz w:val="20"/>
                <w:szCs w:val="20"/>
                <w:vertAlign w:val="superscript"/>
              </w:rPr>
              <w:t xml:space="preserve"> </w:t>
            </w:r>
          </w:p>
        </w:tc>
        <w:tc>
          <w:tcPr>
            <w:tcW w:w="1142" w:type="dxa"/>
            <w:tcBorders>
              <w:top w:val="single" w:sz="4" w:space="0" w:color="auto"/>
              <w:bottom w:val="nil"/>
            </w:tcBorders>
          </w:tcPr>
          <w:p w14:paraId="5474847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6.83</w:t>
            </w:r>
            <w:r w:rsidRPr="00C560BE">
              <w:rPr>
                <w:rFonts w:ascii="Times New Roman" w:hAnsi="Times New Roman" w:cs="Times New Roman"/>
                <w:color w:val="000000" w:themeColor="text1"/>
                <w:sz w:val="20"/>
                <w:szCs w:val="20"/>
                <w:vertAlign w:val="superscript"/>
              </w:rPr>
              <w:t xml:space="preserve"> </w:t>
            </w:r>
          </w:p>
        </w:tc>
        <w:tc>
          <w:tcPr>
            <w:tcW w:w="1249" w:type="dxa"/>
            <w:tcBorders>
              <w:top w:val="single" w:sz="4" w:space="0" w:color="auto"/>
              <w:bottom w:val="nil"/>
            </w:tcBorders>
          </w:tcPr>
          <w:p w14:paraId="150B49C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35.35</w:t>
            </w:r>
            <w:r w:rsidRPr="00C560BE">
              <w:rPr>
                <w:rFonts w:ascii="Times New Roman" w:hAnsi="Times New Roman" w:cs="Times New Roman"/>
                <w:color w:val="000000" w:themeColor="text1"/>
                <w:sz w:val="20"/>
                <w:szCs w:val="20"/>
                <w:vertAlign w:val="superscript"/>
              </w:rPr>
              <w:t xml:space="preserve"> </w:t>
            </w:r>
          </w:p>
        </w:tc>
      </w:tr>
      <w:tr w:rsidR="00736F19" w:rsidRPr="00C560BE" w14:paraId="7ABF1BFE" w14:textId="77777777" w:rsidTr="001678BF">
        <w:tc>
          <w:tcPr>
            <w:tcW w:w="3430" w:type="dxa"/>
            <w:tcBorders>
              <w:top w:val="nil"/>
            </w:tcBorders>
            <w:vAlign w:val="bottom"/>
          </w:tcPr>
          <w:p w14:paraId="2BFF36BC"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052" w:type="dxa"/>
            <w:tcBorders>
              <w:top w:val="nil"/>
            </w:tcBorders>
          </w:tcPr>
          <w:p w14:paraId="78E38E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1.64</w:t>
            </w:r>
            <w:r w:rsidRPr="00C560BE">
              <w:rPr>
                <w:rFonts w:ascii="Times New Roman" w:hAnsi="Times New Roman" w:cs="Times New Roman"/>
                <w:color w:val="000000" w:themeColor="text1"/>
                <w:sz w:val="20"/>
                <w:szCs w:val="20"/>
                <w:vertAlign w:val="superscript"/>
              </w:rPr>
              <w:t xml:space="preserve"> </w:t>
            </w:r>
          </w:p>
        </w:tc>
        <w:tc>
          <w:tcPr>
            <w:tcW w:w="990" w:type="dxa"/>
            <w:tcBorders>
              <w:top w:val="nil"/>
            </w:tcBorders>
          </w:tcPr>
          <w:p w14:paraId="4CD54A2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0.64</w:t>
            </w:r>
            <w:r w:rsidRPr="00C560BE">
              <w:rPr>
                <w:rFonts w:ascii="Times New Roman" w:hAnsi="Times New Roman" w:cs="Times New Roman"/>
                <w:color w:val="000000" w:themeColor="text1"/>
                <w:sz w:val="20"/>
                <w:szCs w:val="20"/>
                <w:vertAlign w:val="superscript"/>
              </w:rPr>
              <w:t xml:space="preserve"> </w:t>
            </w:r>
          </w:p>
        </w:tc>
        <w:tc>
          <w:tcPr>
            <w:tcW w:w="1170" w:type="dxa"/>
            <w:tcBorders>
              <w:top w:val="nil"/>
            </w:tcBorders>
          </w:tcPr>
          <w:p w14:paraId="2D8A7B6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990" w:type="dxa"/>
            <w:tcBorders>
              <w:top w:val="nil"/>
            </w:tcBorders>
          </w:tcPr>
          <w:p w14:paraId="34AE0CD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1036" w:type="dxa"/>
            <w:tcBorders>
              <w:top w:val="nil"/>
            </w:tcBorders>
          </w:tcPr>
          <w:p w14:paraId="142E904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4.58</w:t>
            </w:r>
          </w:p>
        </w:tc>
        <w:tc>
          <w:tcPr>
            <w:tcW w:w="1082" w:type="dxa"/>
            <w:tcBorders>
              <w:top w:val="nil"/>
            </w:tcBorders>
          </w:tcPr>
          <w:p w14:paraId="5962ED2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0.24a</w:t>
            </w:r>
          </w:p>
        </w:tc>
        <w:tc>
          <w:tcPr>
            <w:tcW w:w="1128" w:type="dxa"/>
            <w:tcBorders>
              <w:top w:val="nil"/>
            </w:tcBorders>
          </w:tcPr>
          <w:p w14:paraId="4330014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0.108</w:t>
            </w:r>
            <w:r w:rsidRPr="00C560BE">
              <w:rPr>
                <w:rFonts w:ascii="Times New Roman" w:hAnsi="Times New Roman" w:cs="Times New Roman"/>
                <w:color w:val="000000" w:themeColor="text1"/>
                <w:sz w:val="20"/>
                <w:szCs w:val="20"/>
                <w:vertAlign w:val="superscript"/>
              </w:rPr>
              <w:t xml:space="preserve"> </w:t>
            </w:r>
          </w:p>
        </w:tc>
        <w:tc>
          <w:tcPr>
            <w:tcW w:w="985" w:type="dxa"/>
            <w:tcBorders>
              <w:top w:val="nil"/>
            </w:tcBorders>
          </w:tcPr>
          <w:p w14:paraId="23AEB98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2.43</w:t>
            </w:r>
            <w:r w:rsidRPr="00C560BE">
              <w:rPr>
                <w:rFonts w:ascii="Times New Roman" w:hAnsi="Times New Roman" w:cs="Times New Roman"/>
                <w:color w:val="000000" w:themeColor="text1"/>
                <w:sz w:val="20"/>
                <w:szCs w:val="20"/>
                <w:vertAlign w:val="superscript"/>
              </w:rPr>
              <w:t xml:space="preserve"> </w:t>
            </w:r>
          </w:p>
        </w:tc>
        <w:tc>
          <w:tcPr>
            <w:tcW w:w="1142" w:type="dxa"/>
            <w:tcBorders>
              <w:top w:val="nil"/>
            </w:tcBorders>
          </w:tcPr>
          <w:p w14:paraId="0110E9C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7.03</w:t>
            </w:r>
            <w:r w:rsidRPr="00C560BE">
              <w:rPr>
                <w:rFonts w:ascii="Times New Roman" w:hAnsi="Times New Roman" w:cs="Times New Roman"/>
                <w:color w:val="000000" w:themeColor="text1"/>
                <w:sz w:val="20"/>
                <w:szCs w:val="20"/>
                <w:vertAlign w:val="superscript"/>
              </w:rPr>
              <w:t xml:space="preserve"> </w:t>
            </w:r>
          </w:p>
        </w:tc>
        <w:tc>
          <w:tcPr>
            <w:tcW w:w="1249" w:type="dxa"/>
            <w:tcBorders>
              <w:top w:val="nil"/>
            </w:tcBorders>
          </w:tcPr>
          <w:p w14:paraId="00E560C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34.43</w:t>
            </w:r>
            <w:r w:rsidRPr="00C560BE">
              <w:rPr>
                <w:rFonts w:ascii="Times New Roman" w:hAnsi="Times New Roman" w:cs="Times New Roman"/>
                <w:color w:val="000000" w:themeColor="text1"/>
                <w:sz w:val="20"/>
                <w:szCs w:val="20"/>
                <w:vertAlign w:val="superscript"/>
              </w:rPr>
              <w:t xml:space="preserve"> </w:t>
            </w:r>
          </w:p>
        </w:tc>
      </w:tr>
      <w:tr w:rsidR="00736F19" w:rsidRPr="00C560BE" w14:paraId="06889F5B" w14:textId="77777777" w:rsidTr="001678BF">
        <w:tc>
          <w:tcPr>
            <w:tcW w:w="3430" w:type="dxa"/>
            <w:vAlign w:val="bottom"/>
          </w:tcPr>
          <w:p w14:paraId="10A1D938"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2C1700E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1.48</w:t>
            </w:r>
            <w:r w:rsidRPr="00C560BE">
              <w:rPr>
                <w:rFonts w:ascii="Times New Roman" w:hAnsi="Times New Roman" w:cs="Times New Roman"/>
                <w:color w:val="000000" w:themeColor="text1"/>
                <w:sz w:val="20"/>
                <w:szCs w:val="20"/>
                <w:vertAlign w:val="superscript"/>
              </w:rPr>
              <w:t xml:space="preserve"> </w:t>
            </w:r>
          </w:p>
        </w:tc>
        <w:tc>
          <w:tcPr>
            <w:tcW w:w="990" w:type="dxa"/>
          </w:tcPr>
          <w:p w14:paraId="098A63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1.09</w:t>
            </w:r>
            <w:r w:rsidRPr="00C560BE">
              <w:rPr>
                <w:rFonts w:ascii="Times New Roman" w:hAnsi="Times New Roman" w:cs="Times New Roman"/>
                <w:color w:val="000000" w:themeColor="text1"/>
                <w:sz w:val="20"/>
                <w:szCs w:val="20"/>
                <w:vertAlign w:val="superscript"/>
              </w:rPr>
              <w:t xml:space="preserve"> </w:t>
            </w:r>
          </w:p>
        </w:tc>
        <w:tc>
          <w:tcPr>
            <w:tcW w:w="1170" w:type="dxa"/>
          </w:tcPr>
          <w:p w14:paraId="1D10627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990" w:type="dxa"/>
          </w:tcPr>
          <w:p w14:paraId="189DE20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7BF59B0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4.83</w:t>
            </w:r>
            <w:r w:rsidRPr="00C560BE">
              <w:rPr>
                <w:rFonts w:ascii="Times New Roman" w:hAnsi="Times New Roman" w:cs="Times New Roman"/>
                <w:color w:val="000000" w:themeColor="text1"/>
                <w:sz w:val="20"/>
                <w:szCs w:val="20"/>
                <w:vertAlign w:val="superscript"/>
              </w:rPr>
              <w:t xml:space="preserve"> </w:t>
            </w:r>
          </w:p>
        </w:tc>
        <w:tc>
          <w:tcPr>
            <w:tcW w:w="1082" w:type="dxa"/>
          </w:tcPr>
          <w:p w14:paraId="1849765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0.37a</w:t>
            </w:r>
          </w:p>
        </w:tc>
        <w:tc>
          <w:tcPr>
            <w:tcW w:w="1128" w:type="dxa"/>
          </w:tcPr>
          <w:p w14:paraId="554DF24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r w:rsidRPr="00C560BE">
              <w:rPr>
                <w:rFonts w:ascii="Times New Roman" w:hAnsi="Times New Roman" w:cs="Times New Roman"/>
                <w:color w:val="000000" w:themeColor="text1"/>
                <w:sz w:val="20"/>
                <w:szCs w:val="20"/>
                <w:vertAlign w:val="superscript"/>
              </w:rPr>
              <w:t xml:space="preserve"> </w:t>
            </w:r>
          </w:p>
        </w:tc>
        <w:tc>
          <w:tcPr>
            <w:tcW w:w="985" w:type="dxa"/>
          </w:tcPr>
          <w:p w14:paraId="2A552FC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2.73</w:t>
            </w:r>
            <w:r w:rsidRPr="00C560BE">
              <w:rPr>
                <w:rFonts w:ascii="Times New Roman" w:hAnsi="Times New Roman" w:cs="Times New Roman"/>
                <w:color w:val="000000" w:themeColor="text1"/>
                <w:sz w:val="20"/>
                <w:szCs w:val="20"/>
                <w:vertAlign w:val="superscript"/>
              </w:rPr>
              <w:t xml:space="preserve"> </w:t>
            </w:r>
          </w:p>
        </w:tc>
        <w:tc>
          <w:tcPr>
            <w:tcW w:w="1142" w:type="dxa"/>
          </w:tcPr>
          <w:p w14:paraId="21164A1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7.46</w:t>
            </w:r>
            <w:r w:rsidRPr="00C560BE">
              <w:rPr>
                <w:rFonts w:ascii="Times New Roman" w:hAnsi="Times New Roman" w:cs="Times New Roman"/>
                <w:color w:val="000000" w:themeColor="text1"/>
                <w:sz w:val="20"/>
                <w:szCs w:val="20"/>
                <w:vertAlign w:val="superscript"/>
              </w:rPr>
              <w:t xml:space="preserve"> </w:t>
            </w:r>
          </w:p>
        </w:tc>
        <w:tc>
          <w:tcPr>
            <w:tcW w:w="1249" w:type="dxa"/>
          </w:tcPr>
          <w:p w14:paraId="6F25570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35.71</w:t>
            </w:r>
            <w:r w:rsidRPr="00C560BE">
              <w:rPr>
                <w:rFonts w:ascii="Times New Roman" w:hAnsi="Times New Roman" w:cs="Times New Roman"/>
                <w:color w:val="000000" w:themeColor="text1"/>
                <w:sz w:val="20"/>
                <w:szCs w:val="20"/>
                <w:vertAlign w:val="superscript"/>
              </w:rPr>
              <w:t xml:space="preserve"> </w:t>
            </w:r>
          </w:p>
        </w:tc>
      </w:tr>
      <w:tr w:rsidR="00736F19" w:rsidRPr="00C560BE" w14:paraId="76838819" w14:textId="77777777" w:rsidTr="001678BF">
        <w:tc>
          <w:tcPr>
            <w:tcW w:w="3430" w:type="dxa"/>
            <w:vAlign w:val="bottom"/>
          </w:tcPr>
          <w:p w14:paraId="42562A9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EADD0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990" w:type="dxa"/>
          </w:tcPr>
          <w:p w14:paraId="6D360D8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c>
          <w:tcPr>
            <w:tcW w:w="1170" w:type="dxa"/>
          </w:tcPr>
          <w:p w14:paraId="4DB1319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0.027</w:t>
            </w:r>
            <w:r w:rsidRPr="00C560BE">
              <w:rPr>
                <w:rFonts w:ascii="Times New Roman" w:hAnsi="Times New Roman" w:cs="Times New Roman"/>
                <w:color w:val="000000" w:themeColor="text1"/>
                <w:sz w:val="20"/>
                <w:szCs w:val="20"/>
                <w:vertAlign w:val="superscript"/>
              </w:rPr>
              <w:t xml:space="preserve"> </w:t>
            </w:r>
          </w:p>
        </w:tc>
        <w:tc>
          <w:tcPr>
            <w:tcW w:w="990" w:type="dxa"/>
          </w:tcPr>
          <w:p w14:paraId="21C7F6A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0F4D154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4.19</w:t>
            </w:r>
            <w:r w:rsidRPr="00C560BE">
              <w:rPr>
                <w:rFonts w:ascii="Times New Roman" w:hAnsi="Times New Roman" w:cs="Times New Roman"/>
                <w:color w:val="000000" w:themeColor="text1"/>
                <w:sz w:val="20"/>
                <w:szCs w:val="20"/>
                <w:vertAlign w:val="superscript"/>
              </w:rPr>
              <w:t xml:space="preserve"> </w:t>
            </w:r>
          </w:p>
        </w:tc>
        <w:tc>
          <w:tcPr>
            <w:tcW w:w="1082" w:type="dxa"/>
          </w:tcPr>
          <w:p w14:paraId="1B35B3F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0.26a</w:t>
            </w:r>
          </w:p>
        </w:tc>
        <w:tc>
          <w:tcPr>
            <w:tcW w:w="1128" w:type="dxa"/>
          </w:tcPr>
          <w:p w14:paraId="7644B6A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0.100</w:t>
            </w:r>
          </w:p>
        </w:tc>
        <w:tc>
          <w:tcPr>
            <w:tcW w:w="985" w:type="dxa"/>
          </w:tcPr>
          <w:p w14:paraId="45212FC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2.62</w:t>
            </w:r>
            <w:r w:rsidRPr="00C560BE">
              <w:rPr>
                <w:rFonts w:ascii="Times New Roman" w:hAnsi="Times New Roman" w:cs="Times New Roman"/>
                <w:color w:val="000000" w:themeColor="text1"/>
                <w:sz w:val="20"/>
                <w:szCs w:val="20"/>
                <w:vertAlign w:val="superscript"/>
              </w:rPr>
              <w:t xml:space="preserve"> </w:t>
            </w:r>
          </w:p>
        </w:tc>
        <w:tc>
          <w:tcPr>
            <w:tcW w:w="1142" w:type="dxa"/>
          </w:tcPr>
          <w:p w14:paraId="253244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6.81</w:t>
            </w:r>
            <w:r w:rsidRPr="00C560BE">
              <w:rPr>
                <w:rFonts w:ascii="Times New Roman" w:hAnsi="Times New Roman" w:cs="Times New Roman"/>
                <w:color w:val="000000" w:themeColor="text1"/>
                <w:sz w:val="20"/>
                <w:szCs w:val="20"/>
                <w:vertAlign w:val="superscript"/>
              </w:rPr>
              <w:t xml:space="preserve"> </w:t>
            </w:r>
          </w:p>
        </w:tc>
        <w:tc>
          <w:tcPr>
            <w:tcW w:w="1249" w:type="dxa"/>
          </w:tcPr>
          <w:p w14:paraId="146B61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39.91</w:t>
            </w:r>
            <w:r w:rsidRPr="00C560BE">
              <w:rPr>
                <w:rFonts w:ascii="Times New Roman" w:hAnsi="Times New Roman" w:cs="Times New Roman"/>
                <w:color w:val="000000" w:themeColor="text1"/>
                <w:sz w:val="20"/>
                <w:szCs w:val="20"/>
                <w:vertAlign w:val="superscript"/>
              </w:rPr>
              <w:t xml:space="preserve"> </w:t>
            </w:r>
          </w:p>
        </w:tc>
      </w:tr>
      <w:tr w:rsidR="00736F19" w:rsidRPr="00C560BE" w14:paraId="67F288C3" w14:textId="77777777" w:rsidTr="001678BF">
        <w:tc>
          <w:tcPr>
            <w:tcW w:w="3430" w:type="dxa"/>
            <w:vAlign w:val="bottom"/>
          </w:tcPr>
          <w:p w14:paraId="2F091A53"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0B43A3B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1.56</w:t>
            </w:r>
            <w:r w:rsidRPr="00C560BE">
              <w:rPr>
                <w:rFonts w:ascii="Times New Roman" w:hAnsi="Times New Roman" w:cs="Times New Roman"/>
                <w:color w:val="000000" w:themeColor="text1"/>
                <w:sz w:val="20"/>
                <w:szCs w:val="20"/>
                <w:vertAlign w:val="superscript"/>
              </w:rPr>
              <w:t xml:space="preserve"> </w:t>
            </w:r>
          </w:p>
        </w:tc>
        <w:tc>
          <w:tcPr>
            <w:tcW w:w="990" w:type="dxa"/>
          </w:tcPr>
          <w:p w14:paraId="3CEC7AD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0.91</w:t>
            </w:r>
            <w:r w:rsidRPr="00C560BE">
              <w:rPr>
                <w:rFonts w:ascii="Times New Roman" w:hAnsi="Times New Roman" w:cs="Times New Roman"/>
                <w:color w:val="000000" w:themeColor="text1"/>
                <w:sz w:val="20"/>
                <w:szCs w:val="20"/>
                <w:vertAlign w:val="superscript"/>
              </w:rPr>
              <w:t xml:space="preserve"> </w:t>
            </w:r>
          </w:p>
        </w:tc>
        <w:tc>
          <w:tcPr>
            <w:tcW w:w="1170" w:type="dxa"/>
          </w:tcPr>
          <w:p w14:paraId="5731A8B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0.015</w:t>
            </w:r>
            <w:r w:rsidRPr="00C560BE">
              <w:rPr>
                <w:rFonts w:ascii="Times New Roman" w:hAnsi="Times New Roman" w:cs="Times New Roman"/>
                <w:color w:val="000000" w:themeColor="text1"/>
                <w:sz w:val="20"/>
                <w:szCs w:val="20"/>
                <w:vertAlign w:val="superscript"/>
              </w:rPr>
              <w:t xml:space="preserve"> </w:t>
            </w:r>
          </w:p>
        </w:tc>
        <w:tc>
          <w:tcPr>
            <w:tcW w:w="990" w:type="dxa"/>
          </w:tcPr>
          <w:p w14:paraId="2722D5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0.23</w:t>
            </w:r>
            <w:r w:rsidRPr="00C560BE">
              <w:rPr>
                <w:rFonts w:ascii="Times New Roman" w:hAnsi="Times New Roman" w:cs="Times New Roman"/>
                <w:color w:val="000000" w:themeColor="text1"/>
                <w:sz w:val="20"/>
                <w:szCs w:val="20"/>
                <w:vertAlign w:val="superscript"/>
              </w:rPr>
              <w:t xml:space="preserve"> </w:t>
            </w:r>
          </w:p>
        </w:tc>
        <w:tc>
          <w:tcPr>
            <w:tcW w:w="1036" w:type="dxa"/>
          </w:tcPr>
          <w:p w14:paraId="7E73678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4.75</w:t>
            </w:r>
            <w:r w:rsidRPr="00C560BE">
              <w:rPr>
                <w:rFonts w:ascii="Times New Roman" w:hAnsi="Times New Roman" w:cs="Times New Roman"/>
                <w:color w:val="000000" w:themeColor="text1"/>
                <w:sz w:val="20"/>
                <w:szCs w:val="20"/>
                <w:vertAlign w:val="superscript"/>
              </w:rPr>
              <w:t xml:space="preserve"> </w:t>
            </w:r>
          </w:p>
        </w:tc>
        <w:tc>
          <w:tcPr>
            <w:tcW w:w="1082" w:type="dxa"/>
          </w:tcPr>
          <w:p w14:paraId="2C56D97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0.32a</w:t>
            </w:r>
          </w:p>
        </w:tc>
        <w:tc>
          <w:tcPr>
            <w:tcW w:w="1128" w:type="dxa"/>
          </w:tcPr>
          <w:p w14:paraId="1AE1922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0.097</w:t>
            </w:r>
            <w:r w:rsidRPr="00C560BE">
              <w:rPr>
                <w:rFonts w:ascii="Times New Roman" w:hAnsi="Times New Roman" w:cs="Times New Roman"/>
                <w:color w:val="000000" w:themeColor="text1"/>
                <w:sz w:val="20"/>
                <w:szCs w:val="20"/>
                <w:vertAlign w:val="superscript"/>
              </w:rPr>
              <w:t xml:space="preserve"> </w:t>
            </w:r>
          </w:p>
        </w:tc>
        <w:tc>
          <w:tcPr>
            <w:tcW w:w="985" w:type="dxa"/>
          </w:tcPr>
          <w:p w14:paraId="5AB0DFE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2.77</w:t>
            </w:r>
            <w:r w:rsidRPr="00C560BE">
              <w:rPr>
                <w:rFonts w:ascii="Times New Roman" w:hAnsi="Times New Roman" w:cs="Times New Roman"/>
                <w:color w:val="000000" w:themeColor="text1"/>
                <w:sz w:val="20"/>
                <w:szCs w:val="20"/>
                <w:vertAlign w:val="superscript"/>
              </w:rPr>
              <w:t xml:space="preserve"> </w:t>
            </w:r>
          </w:p>
        </w:tc>
        <w:tc>
          <w:tcPr>
            <w:tcW w:w="1142" w:type="dxa"/>
          </w:tcPr>
          <w:p w14:paraId="4E8A4C7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7.39</w:t>
            </w:r>
            <w:r w:rsidRPr="00C560BE">
              <w:rPr>
                <w:rFonts w:ascii="Times New Roman" w:hAnsi="Times New Roman" w:cs="Times New Roman"/>
                <w:color w:val="000000" w:themeColor="text1"/>
                <w:sz w:val="20"/>
                <w:szCs w:val="20"/>
                <w:vertAlign w:val="superscript"/>
              </w:rPr>
              <w:t xml:space="preserve"> </w:t>
            </w:r>
          </w:p>
        </w:tc>
        <w:tc>
          <w:tcPr>
            <w:tcW w:w="1249" w:type="dxa"/>
          </w:tcPr>
          <w:p w14:paraId="2AA3C6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37.02</w:t>
            </w:r>
            <w:r w:rsidRPr="00C560BE">
              <w:rPr>
                <w:rFonts w:ascii="Times New Roman" w:hAnsi="Times New Roman" w:cs="Times New Roman"/>
                <w:color w:val="000000" w:themeColor="text1"/>
                <w:sz w:val="20"/>
                <w:szCs w:val="20"/>
                <w:vertAlign w:val="superscript"/>
              </w:rPr>
              <w:t xml:space="preserve"> </w:t>
            </w:r>
          </w:p>
        </w:tc>
      </w:tr>
      <w:tr w:rsidR="00736F19" w:rsidRPr="00C560BE" w14:paraId="7DD8BAB4" w14:textId="77777777" w:rsidTr="001678BF">
        <w:tc>
          <w:tcPr>
            <w:tcW w:w="3430" w:type="dxa"/>
            <w:vAlign w:val="bottom"/>
          </w:tcPr>
          <w:p w14:paraId="5E75941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5FBEAB0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990" w:type="dxa"/>
          </w:tcPr>
          <w:p w14:paraId="30B48E6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0.72</w:t>
            </w:r>
            <w:r w:rsidRPr="00C560BE">
              <w:rPr>
                <w:rFonts w:ascii="Times New Roman" w:hAnsi="Times New Roman" w:cs="Times New Roman"/>
                <w:color w:val="000000" w:themeColor="text1"/>
                <w:sz w:val="20"/>
                <w:szCs w:val="20"/>
                <w:vertAlign w:val="superscript"/>
              </w:rPr>
              <w:t xml:space="preserve"> </w:t>
            </w:r>
          </w:p>
        </w:tc>
        <w:tc>
          <w:tcPr>
            <w:tcW w:w="1170" w:type="dxa"/>
          </w:tcPr>
          <w:p w14:paraId="19C8C5B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0.016</w:t>
            </w:r>
            <w:r w:rsidRPr="00C560BE">
              <w:rPr>
                <w:rFonts w:ascii="Times New Roman" w:hAnsi="Times New Roman" w:cs="Times New Roman"/>
                <w:color w:val="000000" w:themeColor="text1"/>
                <w:sz w:val="20"/>
                <w:szCs w:val="20"/>
                <w:vertAlign w:val="superscript"/>
              </w:rPr>
              <w:t xml:space="preserve"> </w:t>
            </w:r>
          </w:p>
        </w:tc>
        <w:tc>
          <w:tcPr>
            <w:tcW w:w="990" w:type="dxa"/>
          </w:tcPr>
          <w:p w14:paraId="4656AAD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05E4E9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4.67</w:t>
            </w:r>
            <w:r w:rsidRPr="00C560BE">
              <w:rPr>
                <w:rFonts w:ascii="Times New Roman" w:hAnsi="Times New Roman" w:cs="Times New Roman"/>
                <w:color w:val="000000" w:themeColor="text1"/>
                <w:sz w:val="20"/>
                <w:szCs w:val="20"/>
                <w:vertAlign w:val="superscript"/>
              </w:rPr>
              <w:t xml:space="preserve"> </w:t>
            </w:r>
          </w:p>
        </w:tc>
        <w:tc>
          <w:tcPr>
            <w:tcW w:w="1082" w:type="dxa"/>
          </w:tcPr>
          <w:p w14:paraId="39D9D79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0.35a</w:t>
            </w:r>
          </w:p>
        </w:tc>
        <w:tc>
          <w:tcPr>
            <w:tcW w:w="1128" w:type="dxa"/>
          </w:tcPr>
          <w:p w14:paraId="7530EC9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0.118</w:t>
            </w:r>
            <w:r w:rsidRPr="00C560BE">
              <w:rPr>
                <w:rFonts w:ascii="Times New Roman" w:hAnsi="Times New Roman" w:cs="Times New Roman"/>
                <w:color w:val="000000" w:themeColor="text1"/>
                <w:sz w:val="20"/>
                <w:szCs w:val="20"/>
                <w:vertAlign w:val="superscript"/>
              </w:rPr>
              <w:t xml:space="preserve"> </w:t>
            </w:r>
          </w:p>
        </w:tc>
        <w:tc>
          <w:tcPr>
            <w:tcW w:w="985" w:type="dxa"/>
          </w:tcPr>
          <w:p w14:paraId="70F2095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2.56</w:t>
            </w:r>
            <w:r w:rsidRPr="00C560BE">
              <w:rPr>
                <w:rFonts w:ascii="Times New Roman" w:hAnsi="Times New Roman" w:cs="Times New Roman"/>
                <w:color w:val="000000" w:themeColor="text1"/>
                <w:sz w:val="20"/>
                <w:szCs w:val="20"/>
                <w:vertAlign w:val="superscript"/>
              </w:rPr>
              <w:t xml:space="preserve"> </w:t>
            </w:r>
          </w:p>
        </w:tc>
        <w:tc>
          <w:tcPr>
            <w:tcW w:w="1142" w:type="dxa"/>
          </w:tcPr>
          <w:p w14:paraId="105C50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7.21</w:t>
            </w:r>
          </w:p>
        </w:tc>
        <w:tc>
          <w:tcPr>
            <w:tcW w:w="1249" w:type="dxa"/>
          </w:tcPr>
          <w:p w14:paraId="409A63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34.74</w:t>
            </w:r>
            <w:r w:rsidRPr="00C560BE">
              <w:rPr>
                <w:rFonts w:ascii="Times New Roman" w:hAnsi="Times New Roman" w:cs="Times New Roman"/>
                <w:color w:val="000000" w:themeColor="text1"/>
                <w:sz w:val="20"/>
                <w:szCs w:val="20"/>
                <w:vertAlign w:val="superscript"/>
              </w:rPr>
              <w:t xml:space="preserve"> </w:t>
            </w:r>
          </w:p>
        </w:tc>
      </w:tr>
      <w:tr w:rsidR="00736F19" w:rsidRPr="00C560BE" w14:paraId="450F7309" w14:textId="77777777" w:rsidTr="001678BF">
        <w:trPr>
          <w:trHeight w:val="486"/>
        </w:trPr>
        <w:tc>
          <w:tcPr>
            <w:tcW w:w="3430" w:type="dxa"/>
            <w:vAlign w:val="bottom"/>
          </w:tcPr>
          <w:p w14:paraId="7E7F788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B40F8D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1.44</w:t>
            </w:r>
            <w:r w:rsidRPr="00C560BE">
              <w:rPr>
                <w:rFonts w:ascii="Times New Roman" w:hAnsi="Times New Roman" w:cs="Times New Roman"/>
                <w:color w:val="000000" w:themeColor="text1"/>
                <w:sz w:val="20"/>
                <w:szCs w:val="20"/>
                <w:vertAlign w:val="superscript"/>
              </w:rPr>
              <w:t xml:space="preserve"> </w:t>
            </w:r>
          </w:p>
        </w:tc>
        <w:tc>
          <w:tcPr>
            <w:tcW w:w="990" w:type="dxa"/>
          </w:tcPr>
          <w:p w14:paraId="06962EF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2.24</w:t>
            </w:r>
            <w:r w:rsidRPr="00C560BE">
              <w:rPr>
                <w:rFonts w:ascii="Times New Roman" w:hAnsi="Times New Roman" w:cs="Times New Roman"/>
                <w:color w:val="000000" w:themeColor="text1"/>
                <w:sz w:val="20"/>
                <w:szCs w:val="20"/>
                <w:vertAlign w:val="superscript"/>
              </w:rPr>
              <w:t xml:space="preserve"> </w:t>
            </w:r>
          </w:p>
        </w:tc>
        <w:tc>
          <w:tcPr>
            <w:tcW w:w="1170" w:type="dxa"/>
          </w:tcPr>
          <w:p w14:paraId="4A936BE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990" w:type="dxa"/>
          </w:tcPr>
          <w:p w14:paraId="149F580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1036" w:type="dxa"/>
          </w:tcPr>
          <w:p w14:paraId="4000FFF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5.13</w:t>
            </w:r>
            <w:r w:rsidRPr="00C560BE">
              <w:rPr>
                <w:rFonts w:ascii="Times New Roman" w:hAnsi="Times New Roman" w:cs="Times New Roman"/>
                <w:color w:val="000000" w:themeColor="text1"/>
                <w:sz w:val="20"/>
                <w:szCs w:val="20"/>
                <w:vertAlign w:val="superscript"/>
              </w:rPr>
              <w:t xml:space="preserve"> </w:t>
            </w:r>
          </w:p>
        </w:tc>
        <w:tc>
          <w:tcPr>
            <w:tcW w:w="1082" w:type="dxa"/>
          </w:tcPr>
          <w:p w14:paraId="0167ED5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0.37a</w:t>
            </w:r>
          </w:p>
        </w:tc>
        <w:tc>
          <w:tcPr>
            <w:tcW w:w="1128" w:type="dxa"/>
          </w:tcPr>
          <w:p w14:paraId="0B08D0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0.085</w:t>
            </w:r>
            <w:r w:rsidRPr="00C560BE">
              <w:rPr>
                <w:rFonts w:ascii="Times New Roman" w:hAnsi="Times New Roman" w:cs="Times New Roman"/>
                <w:color w:val="000000" w:themeColor="text1"/>
                <w:sz w:val="20"/>
                <w:szCs w:val="20"/>
                <w:vertAlign w:val="superscript"/>
              </w:rPr>
              <w:t xml:space="preserve"> </w:t>
            </w:r>
          </w:p>
        </w:tc>
        <w:tc>
          <w:tcPr>
            <w:tcW w:w="985" w:type="dxa"/>
          </w:tcPr>
          <w:p w14:paraId="6C407E5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1142" w:type="dxa"/>
          </w:tcPr>
          <w:p w14:paraId="013C3B8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7.69</w:t>
            </w:r>
            <w:r w:rsidRPr="00C560BE">
              <w:rPr>
                <w:rFonts w:ascii="Times New Roman" w:hAnsi="Times New Roman" w:cs="Times New Roman"/>
                <w:color w:val="000000" w:themeColor="text1"/>
                <w:sz w:val="20"/>
                <w:szCs w:val="20"/>
                <w:vertAlign w:val="superscript"/>
              </w:rPr>
              <w:t xml:space="preserve"> </w:t>
            </w:r>
          </w:p>
        </w:tc>
        <w:tc>
          <w:tcPr>
            <w:tcW w:w="1249" w:type="dxa"/>
          </w:tcPr>
          <w:p w14:paraId="7EC420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36.76</w:t>
            </w:r>
            <w:r w:rsidRPr="00C560BE">
              <w:rPr>
                <w:rFonts w:ascii="Times New Roman" w:hAnsi="Times New Roman" w:cs="Times New Roman"/>
                <w:color w:val="000000" w:themeColor="text1"/>
                <w:sz w:val="20"/>
                <w:szCs w:val="20"/>
                <w:vertAlign w:val="superscript"/>
              </w:rPr>
              <w:t xml:space="preserve"> </w:t>
            </w:r>
          </w:p>
        </w:tc>
      </w:tr>
      <w:tr w:rsidR="00736F19" w:rsidRPr="00C560BE" w14:paraId="5372C910" w14:textId="77777777" w:rsidTr="001678BF">
        <w:tc>
          <w:tcPr>
            <w:tcW w:w="3430" w:type="dxa"/>
            <w:vAlign w:val="bottom"/>
          </w:tcPr>
          <w:p w14:paraId="7CBD087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AFBBD0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1.80</w:t>
            </w:r>
            <w:r w:rsidRPr="00C560BE">
              <w:rPr>
                <w:rFonts w:ascii="Times New Roman" w:hAnsi="Times New Roman" w:cs="Times New Roman"/>
                <w:color w:val="000000" w:themeColor="text1"/>
                <w:sz w:val="20"/>
                <w:szCs w:val="20"/>
                <w:vertAlign w:val="superscript"/>
              </w:rPr>
              <w:t xml:space="preserve"> </w:t>
            </w:r>
          </w:p>
        </w:tc>
        <w:tc>
          <w:tcPr>
            <w:tcW w:w="990" w:type="dxa"/>
          </w:tcPr>
          <w:p w14:paraId="268F040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0.89</w:t>
            </w:r>
            <w:r w:rsidRPr="00C560BE">
              <w:rPr>
                <w:rFonts w:ascii="Times New Roman" w:hAnsi="Times New Roman" w:cs="Times New Roman"/>
                <w:color w:val="000000" w:themeColor="text1"/>
                <w:sz w:val="20"/>
                <w:szCs w:val="20"/>
                <w:vertAlign w:val="superscript"/>
              </w:rPr>
              <w:t xml:space="preserve"> </w:t>
            </w:r>
          </w:p>
        </w:tc>
        <w:tc>
          <w:tcPr>
            <w:tcW w:w="1170" w:type="dxa"/>
          </w:tcPr>
          <w:p w14:paraId="5799E4E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990" w:type="dxa"/>
          </w:tcPr>
          <w:p w14:paraId="45EEFE0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w:t>
            </w:r>
          </w:p>
        </w:tc>
        <w:tc>
          <w:tcPr>
            <w:tcW w:w="1036" w:type="dxa"/>
          </w:tcPr>
          <w:p w14:paraId="7C95494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w:t>
            </w:r>
            <w:r w:rsidRPr="00C560BE">
              <w:rPr>
                <w:rFonts w:ascii="Times New Roman" w:hAnsi="Times New Roman" w:cs="Times New Roman"/>
                <w:color w:val="000000" w:themeColor="text1"/>
                <w:sz w:val="20"/>
                <w:szCs w:val="20"/>
                <w:vertAlign w:val="superscript"/>
              </w:rPr>
              <w:t xml:space="preserve"> </w:t>
            </w:r>
          </w:p>
        </w:tc>
        <w:tc>
          <w:tcPr>
            <w:tcW w:w="1082" w:type="dxa"/>
          </w:tcPr>
          <w:p w14:paraId="0628519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0.34a</w:t>
            </w:r>
          </w:p>
        </w:tc>
        <w:tc>
          <w:tcPr>
            <w:tcW w:w="1128" w:type="dxa"/>
          </w:tcPr>
          <w:p w14:paraId="53CE641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985" w:type="dxa"/>
          </w:tcPr>
          <w:p w14:paraId="2FE3CC6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w:t>
            </w:r>
          </w:p>
        </w:tc>
        <w:tc>
          <w:tcPr>
            <w:tcW w:w="1142" w:type="dxa"/>
          </w:tcPr>
          <w:p w14:paraId="512689A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7.33</w:t>
            </w:r>
            <w:r w:rsidRPr="00C560BE">
              <w:rPr>
                <w:rFonts w:ascii="Times New Roman" w:hAnsi="Times New Roman" w:cs="Times New Roman"/>
                <w:color w:val="000000" w:themeColor="text1"/>
                <w:sz w:val="20"/>
                <w:szCs w:val="20"/>
                <w:vertAlign w:val="superscript"/>
              </w:rPr>
              <w:t xml:space="preserve"> </w:t>
            </w:r>
          </w:p>
        </w:tc>
        <w:tc>
          <w:tcPr>
            <w:tcW w:w="1249" w:type="dxa"/>
          </w:tcPr>
          <w:p w14:paraId="4E7AAE0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37.05</w:t>
            </w:r>
            <w:r w:rsidRPr="00C560BE">
              <w:rPr>
                <w:rFonts w:ascii="Times New Roman" w:hAnsi="Times New Roman" w:cs="Times New Roman"/>
                <w:color w:val="000000" w:themeColor="text1"/>
                <w:sz w:val="20"/>
                <w:szCs w:val="20"/>
                <w:vertAlign w:val="superscript"/>
              </w:rPr>
              <w:t xml:space="preserve"> </w:t>
            </w:r>
          </w:p>
        </w:tc>
      </w:tr>
      <w:tr w:rsidR="00736F19" w:rsidRPr="00C560BE" w14:paraId="3378C075" w14:textId="77777777" w:rsidTr="001678BF">
        <w:tc>
          <w:tcPr>
            <w:tcW w:w="3430" w:type="dxa"/>
            <w:vAlign w:val="bottom"/>
          </w:tcPr>
          <w:p w14:paraId="75983D1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52" w:type="dxa"/>
          </w:tcPr>
          <w:p w14:paraId="6C6C39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1.61</w:t>
            </w:r>
          </w:p>
        </w:tc>
        <w:tc>
          <w:tcPr>
            <w:tcW w:w="990" w:type="dxa"/>
          </w:tcPr>
          <w:p w14:paraId="0EE2F81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1.01</w:t>
            </w:r>
          </w:p>
        </w:tc>
        <w:tc>
          <w:tcPr>
            <w:tcW w:w="1170" w:type="dxa"/>
          </w:tcPr>
          <w:p w14:paraId="3455465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0.0178</w:t>
            </w:r>
          </w:p>
        </w:tc>
        <w:tc>
          <w:tcPr>
            <w:tcW w:w="990" w:type="dxa"/>
          </w:tcPr>
          <w:p w14:paraId="4677DD8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p>
        </w:tc>
        <w:tc>
          <w:tcPr>
            <w:tcW w:w="1036" w:type="dxa"/>
          </w:tcPr>
          <w:p w14:paraId="7F7A7C2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p>
        </w:tc>
        <w:tc>
          <w:tcPr>
            <w:tcW w:w="1082" w:type="dxa"/>
          </w:tcPr>
          <w:p w14:paraId="18F9C48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p>
        </w:tc>
        <w:tc>
          <w:tcPr>
            <w:tcW w:w="1128" w:type="dxa"/>
          </w:tcPr>
          <w:p w14:paraId="40F5394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p>
        </w:tc>
        <w:tc>
          <w:tcPr>
            <w:tcW w:w="985" w:type="dxa"/>
          </w:tcPr>
          <w:p w14:paraId="1AA3F2A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2.64</w:t>
            </w:r>
          </w:p>
        </w:tc>
        <w:tc>
          <w:tcPr>
            <w:tcW w:w="1142" w:type="dxa"/>
          </w:tcPr>
          <w:p w14:paraId="1EA1971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7.22</w:t>
            </w:r>
          </w:p>
        </w:tc>
        <w:tc>
          <w:tcPr>
            <w:tcW w:w="1249" w:type="dxa"/>
          </w:tcPr>
          <w:p w14:paraId="382D0D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36.37</w:t>
            </w:r>
          </w:p>
        </w:tc>
      </w:tr>
      <w:tr w:rsidR="00736F19" w:rsidRPr="00C560BE" w14:paraId="004310B1" w14:textId="77777777" w:rsidTr="001678BF">
        <w:tc>
          <w:tcPr>
            <w:tcW w:w="3430" w:type="dxa"/>
            <w:vAlign w:val="bottom"/>
          </w:tcPr>
          <w:p w14:paraId="3A7C09B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52" w:type="dxa"/>
          </w:tcPr>
          <w:p w14:paraId="438CA63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6.2</w:t>
            </w:r>
          </w:p>
        </w:tc>
        <w:tc>
          <w:tcPr>
            <w:tcW w:w="990" w:type="dxa"/>
          </w:tcPr>
          <w:p w14:paraId="05D065F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35.6</w:t>
            </w:r>
          </w:p>
        </w:tc>
        <w:tc>
          <w:tcPr>
            <w:tcW w:w="1170" w:type="dxa"/>
          </w:tcPr>
          <w:p w14:paraId="26E3949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44.4</w:t>
            </w:r>
          </w:p>
        </w:tc>
        <w:tc>
          <w:tcPr>
            <w:tcW w:w="990" w:type="dxa"/>
          </w:tcPr>
          <w:p w14:paraId="03C8F82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9.0</w:t>
            </w:r>
          </w:p>
        </w:tc>
        <w:tc>
          <w:tcPr>
            <w:tcW w:w="1036" w:type="dxa"/>
          </w:tcPr>
          <w:p w14:paraId="4FE464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w:t>
            </w:r>
          </w:p>
        </w:tc>
        <w:tc>
          <w:tcPr>
            <w:tcW w:w="1082" w:type="dxa"/>
          </w:tcPr>
          <w:p w14:paraId="07E6F00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p>
        </w:tc>
        <w:tc>
          <w:tcPr>
            <w:tcW w:w="1128" w:type="dxa"/>
          </w:tcPr>
          <w:p w14:paraId="4192EAE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w:t>
            </w:r>
          </w:p>
        </w:tc>
        <w:tc>
          <w:tcPr>
            <w:tcW w:w="985" w:type="dxa"/>
          </w:tcPr>
          <w:p w14:paraId="3C4B4A4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w:t>
            </w:r>
          </w:p>
        </w:tc>
        <w:tc>
          <w:tcPr>
            <w:tcW w:w="1142" w:type="dxa"/>
          </w:tcPr>
          <w:p w14:paraId="2F6D913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w:t>
            </w:r>
          </w:p>
        </w:tc>
        <w:tc>
          <w:tcPr>
            <w:tcW w:w="1249" w:type="dxa"/>
          </w:tcPr>
          <w:p w14:paraId="196985E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w:t>
            </w:r>
          </w:p>
        </w:tc>
      </w:tr>
      <w:tr w:rsidR="00736F19" w:rsidRPr="00C560BE" w14:paraId="51AAB7A6" w14:textId="77777777" w:rsidTr="001678BF">
        <w:tc>
          <w:tcPr>
            <w:tcW w:w="3430" w:type="dxa"/>
            <w:vAlign w:val="bottom"/>
          </w:tcPr>
          <w:p w14:paraId="27E40FF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52" w:type="dxa"/>
          </w:tcPr>
          <w:p w14:paraId="73467E3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90" w:type="dxa"/>
          </w:tcPr>
          <w:p w14:paraId="7265886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170" w:type="dxa"/>
          </w:tcPr>
          <w:p w14:paraId="3C2FCC7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90" w:type="dxa"/>
          </w:tcPr>
          <w:p w14:paraId="10C499E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036" w:type="dxa"/>
          </w:tcPr>
          <w:p w14:paraId="614FDE4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082" w:type="dxa"/>
          </w:tcPr>
          <w:p w14:paraId="500EEA3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28" w:type="dxa"/>
          </w:tcPr>
          <w:p w14:paraId="673CF29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85" w:type="dxa"/>
          </w:tcPr>
          <w:p w14:paraId="283348D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42" w:type="dxa"/>
          </w:tcPr>
          <w:p w14:paraId="527D827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249" w:type="dxa"/>
          </w:tcPr>
          <w:p w14:paraId="340227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1D542CC1" w14:textId="77777777"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 xml:space="preserve">conventional tillage, RT = reduced tillage; </w:t>
      </w:r>
      <w:r w:rsidRPr="00093B5D">
        <w:rPr>
          <w:rFonts w:ascii="Times New Roman" w:hAnsi="Times New Roman" w:cs="Times New Roman"/>
          <w:color w:val="000000" w:themeColor="text1"/>
          <w:sz w:val="18"/>
          <w:szCs w:val="18"/>
        </w:rPr>
        <w:t>Ca = Exchangeable Ca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Mg = Exchangeable Mg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K = Exchangeable K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Na = Exchangeable Na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H</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hydrogen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Al</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aluminum(cmolkg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ECEC = effective cation exchange capacity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and BS = base saturation (%) , NS-not significant</w:t>
      </w:r>
    </w:p>
    <w:p w14:paraId="4145AC99" w14:textId="77777777" w:rsidR="00736F19" w:rsidRPr="00D76731" w:rsidRDefault="00736F19" w:rsidP="00D76731">
      <w:pPr>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w:t>
      </w:r>
    </w:p>
    <w:p w14:paraId="28FB442C" w14:textId="77777777" w:rsidR="00736F19" w:rsidRPr="00D76731" w:rsidRDefault="00736F19" w:rsidP="00D76731">
      <w:pPr>
        <w:spacing w:line="360" w:lineRule="auto"/>
        <w:jc w:val="both"/>
        <w:rPr>
          <w:rFonts w:ascii="Times New Roman" w:hAnsi="Times New Roman" w:cs="Times New Roman"/>
          <w:color w:val="000000" w:themeColor="text1"/>
          <w:sz w:val="24"/>
          <w:szCs w:val="24"/>
        </w:rPr>
        <w:sectPr w:rsidR="00736F19" w:rsidRPr="00D76731" w:rsidSect="001678BF">
          <w:pgSz w:w="15840" w:h="12240" w:orient="landscape"/>
          <w:pgMar w:top="1440" w:right="1440" w:bottom="1440" w:left="1440" w:header="720" w:footer="720" w:gutter="0"/>
          <w:cols w:space="720"/>
          <w:docGrid w:linePitch="360"/>
        </w:sectPr>
      </w:pPr>
    </w:p>
    <w:p w14:paraId="3C375B94" w14:textId="44D32D25"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However, it was observed that soil amended with NPK400+CHC120 had the highest soil pH value (4.6), while soil amended with PM 5T had the lowest soil pH (4.4). Similarly, soil organic carbon (OC) and soil organic matter (OM) did not show any significant (p</w:t>
      </w:r>
      <w:r w:rsidRPr="00D76731">
        <w:rPr>
          <w:rFonts w:ascii="Times New Roman" w:eastAsia="TimesNewRoman" w:hAnsi="Times New Roman" w:cs="Times New Roman"/>
          <w:color w:val="000000" w:themeColor="text1"/>
          <w:sz w:val="24"/>
          <w:szCs w:val="24"/>
        </w:rPr>
        <w:t>&lt;</w:t>
      </w:r>
      <w:r w:rsidRPr="00D76731">
        <w:rPr>
          <w:rFonts w:ascii="Times New Roman" w:hAnsi="Times New Roman" w:cs="Times New Roman"/>
          <w:color w:val="000000" w:themeColor="text1"/>
          <w:sz w:val="24"/>
          <w:szCs w:val="24"/>
        </w:rPr>
        <w:t>0.05) difference between the soils treated with various amendments. However, soil amended with CHC240 had the highest OC (1.5 %) and OM (2.47 %) values, while soil amended with NPK400+PM 5T had the lowest OC (1.18 %) and OM (2.04 %). Further results revealed that total nitrogen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0.05) difference between the soils treated with various amendments, though soil amended with PM 5T had the highest TN (0.165 %), whereas the lowest TN (0.115 %) was associated with soil amended with NPK400+PM 5T. Soil available phosphorus (AP) between the soils treated with various amendments, and soil amended with PM 5T had the highest soil AP (10.3 mg/kg), which was significantly (p</w:t>
      </w:r>
      <w:r w:rsidRPr="00D76731">
        <w:rPr>
          <w:rFonts w:ascii="Times New Roman" w:eastAsia="TimesNew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0.05) higher than other treatments and the control soil. Furthermore, the lowest soil AP (5.50 mg/kg) was associated with NPK400+CHC120. From the result, it was also found that exchangeable Ca, Mg, K and Na did not show any significant </w:t>
      </w:r>
      <w:r w:rsidR="00E02807" w:rsidRPr="00D76731">
        <w:rPr>
          <w:rFonts w:ascii="Times New Roman" w:hAnsi="Times New Roman" w:cs="Times New Roman"/>
          <w:color w:val="000000" w:themeColor="text1"/>
          <w:sz w:val="24"/>
          <w:szCs w:val="24"/>
        </w:rPr>
        <w:t>(p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soils treated with various amendments. </w:t>
      </w:r>
    </w:p>
    <w:p w14:paraId="390FDF56" w14:textId="0A600DEC"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However, it was observed that soil amended with PM 5T, NPK400+PM 5T, control soil and NPK400+CHC 240 had the highest Ca (1.8 cmol/kg), Mg (2.24 cmol/kg), K 0.032cmol/kg) and Na (0.23 cmol/kg), respectively. However, soil amended with NPK400+PM 5T, NKP400+PM 2.5T, NPK400 + CHC120 and PM 5T were found to have the lowest values of Ca (1.44 cmol/kg), Mg (0.72 cmol/kg), K 0.01cmol/kg) and Na (0.01 cmol/kg), respectively. The investigation further revealed that there was no significant </w:t>
      </w:r>
      <w:r w:rsidR="00E02807" w:rsidRPr="00D76731">
        <w:rPr>
          <w:rFonts w:ascii="Times New Roman" w:hAnsi="Times New Roman" w:cs="Times New Roman"/>
          <w:color w:val="000000" w:themeColor="text1"/>
          <w:sz w:val="24"/>
          <w:szCs w:val="24"/>
        </w:rPr>
        <w:t>(p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0.05) difference in the values of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and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between the soils treated with the various amendments (Table 4.4 a, b, c). However, from the experimental result, it was found that soil amended with NPK400+PM 5T had the highest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(5.13 cmol/kg) while soil amended with NPK400+PM 5T as well as NPK400 both had the highest value of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(0.37 cmol/kg). The lowest value of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(4.19 cmol/kg) and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(0.24 cmol/kg) was associated with NPK400+CHC120 and CHC240, respectively. Furthermore, the result indicated that there was no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in the values of EC, TEB, ECEC and BS between the soils treated with the various amendments. Nevertheless, it was found that the control soil and those amended with PM 5T, NPK400+PM 5T and NPK400+CHC120 had the highest values of EC (0.158 ds/m), TEB (2.79 cmol/kg), ECEC (7.69 cmol/kg) and BS (39.91 %), respectively. Meanwhile the lowest observed EC (0.085 ds/m), TEB (2.43 cmol/kg), ECEC (6.81 cmol/kg) and BS (35.35 %) were associated </w:t>
      </w:r>
      <w:r w:rsidRPr="00D76731">
        <w:rPr>
          <w:rFonts w:ascii="Times New Roman" w:hAnsi="Times New Roman" w:cs="Times New Roman"/>
          <w:color w:val="000000" w:themeColor="text1"/>
          <w:sz w:val="24"/>
          <w:szCs w:val="24"/>
        </w:rPr>
        <w:lastRenderedPageBreak/>
        <w:t xml:space="preserve">with soil amended with </w:t>
      </w:r>
      <w:bookmarkStart w:id="9" w:name="_Hlk166571885"/>
      <w:r w:rsidRPr="00D76731">
        <w:rPr>
          <w:rFonts w:ascii="Times New Roman" w:hAnsi="Times New Roman" w:cs="Times New Roman"/>
          <w:color w:val="000000" w:themeColor="text1"/>
          <w:sz w:val="24"/>
          <w:szCs w:val="24"/>
        </w:rPr>
        <w:t>NPK400+PM 5T</w:t>
      </w:r>
      <w:bookmarkEnd w:id="9"/>
      <w:r w:rsidRPr="00D76731">
        <w:rPr>
          <w:rFonts w:ascii="Times New Roman" w:hAnsi="Times New Roman" w:cs="Times New Roman"/>
          <w:color w:val="000000" w:themeColor="text1"/>
          <w:sz w:val="24"/>
          <w:szCs w:val="24"/>
        </w:rPr>
        <w:t xml:space="preserve">, CHC240, </w:t>
      </w:r>
      <w:bookmarkStart w:id="10" w:name="_Hlk166571904"/>
      <w:r w:rsidRPr="00D76731">
        <w:rPr>
          <w:rFonts w:ascii="Times New Roman" w:hAnsi="Times New Roman" w:cs="Times New Roman"/>
          <w:color w:val="000000" w:themeColor="text1"/>
          <w:sz w:val="24"/>
          <w:szCs w:val="24"/>
        </w:rPr>
        <w:t>NPK400+CHC120</w:t>
      </w:r>
      <w:bookmarkEnd w:id="10"/>
      <w:r w:rsidRPr="00D76731">
        <w:rPr>
          <w:rFonts w:ascii="Times New Roman" w:hAnsi="Times New Roman" w:cs="Times New Roman"/>
          <w:color w:val="000000" w:themeColor="text1"/>
          <w:sz w:val="24"/>
          <w:szCs w:val="24"/>
        </w:rPr>
        <w:t xml:space="preserve"> and the control soil, respectively.  </w:t>
      </w:r>
    </w:p>
    <w:p w14:paraId="4A105D2A" w14:textId="5AD8E63B" w:rsidR="00736F19" w:rsidRPr="00D76731" w:rsidRDefault="00736F19" w:rsidP="00D76731">
      <w:pPr>
        <w:autoSpaceDE w:val="0"/>
        <w:autoSpaceDN w:val="0"/>
        <w:adjustRightInd w:val="0"/>
        <w:spacing w:after="0" w:line="360" w:lineRule="auto"/>
        <w:ind w:left="720" w:hanging="720"/>
        <w:jc w:val="both"/>
        <w:rPr>
          <w:rFonts w:ascii="Times New Roman" w:hAnsi="Times New Roman" w:cs="Times New Roman"/>
          <w:b/>
          <w:iCs/>
          <w:color w:val="000000" w:themeColor="text1"/>
          <w:sz w:val="24"/>
          <w:szCs w:val="24"/>
        </w:rPr>
      </w:pPr>
      <w:r w:rsidRPr="00D76731">
        <w:rPr>
          <w:rFonts w:ascii="Times New Roman" w:hAnsi="Times New Roman" w:cs="Times New Roman"/>
          <w:b/>
          <w:iCs/>
          <w:color w:val="000000" w:themeColor="text1"/>
          <w:sz w:val="24"/>
          <w:szCs w:val="24"/>
        </w:rPr>
        <w:t>The interaction effect of organic and inorganic amendments and two tillage practices on soil Properties.</w:t>
      </w:r>
    </w:p>
    <w:p w14:paraId="56948897" w14:textId="67B641BF" w:rsidR="00736F19" w:rsidRPr="00D76731" w:rsidRDefault="00736F19" w:rsidP="00D76731">
      <w:pPr>
        <w:pStyle w:val="NoSpacing"/>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interaction effect of soil amendments and tillage on soil properties is also presented in Table 4.4. From the result it was revealed that </w:t>
      </w:r>
      <w:bookmarkStart w:id="11" w:name="_Hlk168043715"/>
      <w:r w:rsidRPr="00D76731">
        <w:rPr>
          <w:rFonts w:ascii="Times New Roman" w:hAnsi="Times New Roman" w:cs="Times New Roman"/>
          <w:color w:val="000000" w:themeColor="text1"/>
          <w:sz w:val="24"/>
          <w:szCs w:val="24"/>
        </w:rPr>
        <w:t>the interaction effect of soil amendment x tillage was not significant (p&gt;0.05) for all the studied soil properties</w:t>
      </w:r>
      <w:bookmarkEnd w:id="11"/>
      <w:r w:rsidRPr="00D76731">
        <w:rPr>
          <w:rFonts w:ascii="Times New Roman" w:hAnsi="Times New Roman" w:cs="Times New Roman"/>
          <w:color w:val="000000" w:themeColor="text1"/>
          <w:sz w:val="24"/>
          <w:szCs w:val="24"/>
        </w:rPr>
        <w:t xml:space="preserve">.  However, for soil pH, the highest (4.60) and lowest (4.33) values were associated with soil amended with NPK400+PM2.5 240 x CT and NPK400+PM 5T x RT, respectively.  Soil OC had the highest value (1.57 %) in soil amended with control x CT, whereas its lowest value (1.15 %) was found in soil amended with NPk400+PM 5T x CT. Similarly, OM had the highest value (2.67 %) in soil amended with NPk400+PM 2.5t x RT, whereas its lowest value (1.98 %) was found in soil amended with </w:t>
      </w:r>
      <w:bookmarkStart w:id="12" w:name="_Hlk166575894"/>
      <w:r w:rsidRPr="00D76731">
        <w:rPr>
          <w:rFonts w:ascii="Times New Roman" w:hAnsi="Times New Roman" w:cs="Times New Roman"/>
          <w:color w:val="000000" w:themeColor="text1"/>
          <w:sz w:val="24"/>
          <w:szCs w:val="24"/>
        </w:rPr>
        <w:t>NPk400+PM 5t x CT</w:t>
      </w:r>
      <w:bookmarkEnd w:id="12"/>
      <w:r w:rsidRPr="00D76731">
        <w:rPr>
          <w:rFonts w:ascii="Times New Roman" w:hAnsi="Times New Roman" w:cs="Times New Roman"/>
          <w:color w:val="000000" w:themeColor="text1"/>
          <w:sz w:val="24"/>
          <w:szCs w:val="24"/>
        </w:rPr>
        <w:t xml:space="preserve">. The highest TN (0.21 %) was associated with soil amended with control x RT while the lowest TN (0.113 %) was associated with soil amended with </w:t>
      </w:r>
      <w:bookmarkStart w:id="13" w:name="_Hlk166575286"/>
      <w:r w:rsidRPr="00D76731">
        <w:rPr>
          <w:rFonts w:ascii="Times New Roman" w:hAnsi="Times New Roman" w:cs="Times New Roman"/>
          <w:color w:val="000000" w:themeColor="text1"/>
          <w:sz w:val="24"/>
          <w:szCs w:val="24"/>
        </w:rPr>
        <w:t>NPK400+PM 5T x RT</w:t>
      </w:r>
      <w:bookmarkEnd w:id="13"/>
      <w:r w:rsidRPr="00D76731">
        <w:rPr>
          <w:rFonts w:ascii="Times New Roman" w:hAnsi="Times New Roman" w:cs="Times New Roman"/>
          <w:color w:val="000000" w:themeColor="text1"/>
          <w:sz w:val="24"/>
          <w:szCs w:val="24"/>
        </w:rPr>
        <w:t xml:space="preserve">. The highest Av.P (12. 22 mg/kg) was associated with soil amended with </w:t>
      </w:r>
      <w:bookmarkStart w:id="14" w:name="_Hlk166576599"/>
      <w:r w:rsidRPr="00D76731">
        <w:rPr>
          <w:rFonts w:ascii="Times New Roman" w:hAnsi="Times New Roman" w:cs="Times New Roman"/>
          <w:color w:val="000000" w:themeColor="text1"/>
          <w:sz w:val="24"/>
          <w:szCs w:val="24"/>
        </w:rPr>
        <w:t>control x RT</w:t>
      </w:r>
      <w:bookmarkEnd w:id="14"/>
      <w:r w:rsidRPr="00D76731">
        <w:rPr>
          <w:rFonts w:ascii="Times New Roman" w:hAnsi="Times New Roman" w:cs="Times New Roman"/>
          <w:color w:val="000000" w:themeColor="text1"/>
          <w:sz w:val="24"/>
          <w:szCs w:val="24"/>
        </w:rPr>
        <w:t xml:space="preserve">, while the least Av. P (4.93 mg/kg) was attributable to soil amended with NPK400+CHC 240 x RT.  The highest Ca (2.0 cmol/kg) was associated with soil amended with control x RT, while the least Ca (1.36 cmol/kg) was attributable to soil amended with PM 5T x CT. The highest Mg (3.61 cmol/kg) was associated with soil amended with </w:t>
      </w:r>
      <w:bookmarkStart w:id="15" w:name="_Hlk166783169"/>
      <w:r w:rsidRPr="00D76731">
        <w:rPr>
          <w:rFonts w:ascii="Times New Roman" w:hAnsi="Times New Roman" w:cs="Times New Roman"/>
          <w:color w:val="000000" w:themeColor="text1"/>
          <w:sz w:val="24"/>
          <w:szCs w:val="24"/>
        </w:rPr>
        <w:t>control x RT</w:t>
      </w:r>
      <w:bookmarkEnd w:id="15"/>
      <w:r w:rsidRPr="00D76731">
        <w:rPr>
          <w:rFonts w:ascii="Times New Roman" w:hAnsi="Times New Roman" w:cs="Times New Roman"/>
          <w:color w:val="000000" w:themeColor="text1"/>
          <w:sz w:val="24"/>
          <w:szCs w:val="24"/>
        </w:rPr>
        <w:t>, while the least Mg (0.54 cmol/kg) was attributable to soil amended with PM 5T x CT. The highest K (0.47 cmol/kg) was associated with soil amended with</w:t>
      </w:r>
      <w:bookmarkStart w:id="16" w:name="_Hlk166575852"/>
      <w:r w:rsidRPr="00D76731">
        <w:rPr>
          <w:rFonts w:ascii="Times New Roman" w:hAnsi="Times New Roman" w:cs="Times New Roman"/>
          <w:color w:val="000000" w:themeColor="text1"/>
          <w:sz w:val="24"/>
          <w:szCs w:val="24"/>
        </w:rPr>
        <w:t xml:space="preserve"> control x CT</w:t>
      </w:r>
      <w:bookmarkEnd w:id="16"/>
      <w:r w:rsidRPr="00D76731">
        <w:rPr>
          <w:rFonts w:ascii="Times New Roman" w:hAnsi="Times New Roman" w:cs="Times New Roman"/>
          <w:color w:val="000000" w:themeColor="text1"/>
          <w:sz w:val="24"/>
          <w:szCs w:val="24"/>
        </w:rPr>
        <w:t xml:space="preserve">, while the least K (0.01 cmol/kg) were attributable to soil amended with Control x RT, </w:t>
      </w:r>
      <w:bookmarkStart w:id="17" w:name="_Hlk166575259"/>
      <w:r w:rsidRPr="00D76731">
        <w:rPr>
          <w:rFonts w:ascii="Times New Roman" w:hAnsi="Times New Roman" w:cs="Times New Roman"/>
          <w:color w:val="000000" w:themeColor="text1"/>
          <w:sz w:val="24"/>
          <w:szCs w:val="24"/>
        </w:rPr>
        <w:t>NPK400+PM 2.5 x CT</w:t>
      </w:r>
      <w:bookmarkEnd w:id="17"/>
      <w:r w:rsidRPr="00D76731">
        <w:rPr>
          <w:rFonts w:ascii="Times New Roman" w:hAnsi="Times New Roman" w:cs="Times New Roman"/>
          <w:color w:val="000000" w:themeColor="text1"/>
          <w:sz w:val="24"/>
          <w:szCs w:val="24"/>
        </w:rPr>
        <w:t>, PM 5T x CT, NPK400 x CT and PM 5T x RT.</w:t>
      </w:r>
      <w:r w:rsidR="00DB33AF"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Also, the highest Na (0.30 cmol/kg) was associated with soil amended with</w:t>
      </w:r>
      <w:bookmarkStart w:id="18" w:name="_Hlk166576830"/>
      <w:r w:rsidRPr="00D76731">
        <w:rPr>
          <w:rFonts w:ascii="Times New Roman" w:hAnsi="Times New Roman" w:cs="Times New Roman"/>
          <w:color w:val="000000" w:themeColor="text1"/>
          <w:sz w:val="24"/>
          <w:szCs w:val="24"/>
        </w:rPr>
        <w:t xml:space="preserve"> NPK400+CHC 240 x RT</w:t>
      </w:r>
      <w:bookmarkEnd w:id="18"/>
      <w:r w:rsidRPr="00D76731">
        <w:rPr>
          <w:rFonts w:ascii="Times New Roman" w:hAnsi="Times New Roman" w:cs="Times New Roman"/>
          <w:color w:val="000000" w:themeColor="text1"/>
          <w:sz w:val="24"/>
          <w:szCs w:val="24"/>
        </w:rPr>
        <w:t>, while the least Na (0.09 cmol/kg) was attributable to soil amended with</w:t>
      </w:r>
      <w:bookmarkStart w:id="19" w:name="_Hlk166783479"/>
      <w:r w:rsidRPr="00D76731">
        <w:rPr>
          <w:rFonts w:ascii="Times New Roman" w:hAnsi="Times New Roman" w:cs="Times New Roman"/>
          <w:color w:val="000000" w:themeColor="text1"/>
          <w:sz w:val="24"/>
          <w:szCs w:val="24"/>
        </w:rPr>
        <w:t xml:space="preserve"> PM 5T x RT</w:t>
      </w:r>
      <w:bookmarkEnd w:id="19"/>
      <w:r w:rsidRPr="00D76731">
        <w:rPr>
          <w:rFonts w:ascii="Times New Roman" w:hAnsi="Times New Roman" w:cs="Times New Roman"/>
          <w:color w:val="000000" w:themeColor="text1"/>
          <w:sz w:val="24"/>
          <w:szCs w:val="24"/>
        </w:rPr>
        <w:t>. The highest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(5.29 cmol/kg) was associated with soil amended with PM 5T x CT, while the least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(4.37 cmol/kg) was attributable to soil amended with CHC 240 x RT. The highest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(0.42 cmol/kg) were associated with soil amended with PM 5T x RT and NPK400 x RT, while the least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(0.21 cmol/kg) were attributable to soil amended with</w:t>
      </w:r>
      <w:bookmarkStart w:id="20" w:name="_Hlk166783399"/>
      <w:r w:rsidRPr="00D76731">
        <w:rPr>
          <w:rFonts w:ascii="Times New Roman" w:hAnsi="Times New Roman" w:cs="Times New Roman"/>
          <w:color w:val="000000" w:themeColor="text1"/>
          <w:sz w:val="24"/>
          <w:szCs w:val="24"/>
        </w:rPr>
        <w:t xml:space="preserve"> CHC240xCT</w:t>
      </w:r>
      <w:bookmarkEnd w:id="20"/>
      <w:r w:rsidRPr="00D76731">
        <w:rPr>
          <w:rFonts w:ascii="Times New Roman" w:hAnsi="Times New Roman" w:cs="Times New Roman"/>
          <w:color w:val="000000" w:themeColor="text1"/>
          <w:sz w:val="24"/>
          <w:szCs w:val="24"/>
        </w:rPr>
        <w:t xml:space="preserve"> and NPK400+CHC120 x CT. The highest TEB (2.93 cmol/kg) was associated with soil amended with PM 5T x RT, while the least TEB (2.09 cmol/kg) was attributable to soil amended with NPK400 x CT.</w:t>
      </w:r>
      <w:r w:rsidR="00DB33AF"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The highest ECEC value (7.82 cmol/kg) was associated with soil amended with PM 5T x CT, while the least ECEC (5.98 </w:t>
      </w:r>
      <w:r w:rsidRPr="00D76731">
        <w:rPr>
          <w:rFonts w:ascii="Times New Roman" w:hAnsi="Times New Roman" w:cs="Times New Roman"/>
          <w:color w:val="000000" w:themeColor="text1"/>
          <w:sz w:val="24"/>
          <w:szCs w:val="24"/>
        </w:rPr>
        <w:lastRenderedPageBreak/>
        <w:t>cmol/kg) was attributable to soil amended with control x CT. The highest EC value (0.217 ds/m) was associated with soil amended with CHC 240 x CT, while the least EC value (0.077 ds/m) was attributable to soil amended with NPK400 + PM 5T x RT. The highest BS value (41.88 %) was associated with soil amended with NPK400+CHC240 x CT, while the least BS value (29.39 %) was attributable to soil amended with</w:t>
      </w:r>
      <w:bookmarkStart w:id="21" w:name="_Hlk166784018"/>
      <w:r w:rsidRPr="00D76731">
        <w:rPr>
          <w:rFonts w:ascii="Times New Roman" w:hAnsi="Times New Roman" w:cs="Times New Roman"/>
          <w:color w:val="000000" w:themeColor="text1"/>
          <w:sz w:val="24"/>
          <w:szCs w:val="24"/>
        </w:rPr>
        <w:t xml:space="preserve"> NPK400+PM 5T x CT</w:t>
      </w:r>
      <w:bookmarkEnd w:id="21"/>
      <w:r w:rsidRPr="00D76731">
        <w:rPr>
          <w:rFonts w:ascii="Times New Roman" w:hAnsi="Times New Roman" w:cs="Times New Roman"/>
          <w:color w:val="000000" w:themeColor="text1"/>
          <w:sz w:val="24"/>
          <w:szCs w:val="24"/>
        </w:rPr>
        <w:t>. The highest sand value (97.13 %) was associated with soil amended with NKP400+PM 2.5T x RT, while the least sand value (93.80 %) was attributable to soil amended with control x RT. The highest silt value (3.87 %) was associated with soil amended with</w:t>
      </w:r>
      <w:bookmarkStart w:id="22" w:name="_Hlk166784454"/>
      <w:r w:rsidRPr="00D76731">
        <w:rPr>
          <w:rFonts w:ascii="Times New Roman" w:hAnsi="Times New Roman" w:cs="Times New Roman"/>
          <w:color w:val="000000" w:themeColor="text1"/>
          <w:sz w:val="24"/>
          <w:szCs w:val="24"/>
        </w:rPr>
        <w:t xml:space="preserve"> control x RT</w:t>
      </w:r>
      <w:bookmarkEnd w:id="22"/>
      <w:r w:rsidRPr="00D76731">
        <w:rPr>
          <w:rFonts w:ascii="Times New Roman" w:hAnsi="Times New Roman" w:cs="Times New Roman"/>
          <w:color w:val="000000" w:themeColor="text1"/>
          <w:sz w:val="24"/>
          <w:szCs w:val="24"/>
        </w:rPr>
        <w:t xml:space="preserve">, while the least silt value (2.04 %) was attributable to soil amended with </w:t>
      </w:r>
      <w:bookmarkStart w:id="23" w:name="_Hlk166783927"/>
      <w:r w:rsidRPr="00D76731">
        <w:rPr>
          <w:rFonts w:ascii="Times New Roman" w:hAnsi="Times New Roman" w:cs="Times New Roman"/>
          <w:color w:val="000000" w:themeColor="text1"/>
          <w:sz w:val="24"/>
          <w:szCs w:val="24"/>
        </w:rPr>
        <w:t>NPK400 x CT</w:t>
      </w:r>
      <w:bookmarkEnd w:id="23"/>
      <w:r w:rsidRPr="00D76731">
        <w:rPr>
          <w:rFonts w:ascii="Times New Roman" w:hAnsi="Times New Roman" w:cs="Times New Roman"/>
          <w:color w:val="000000" w:themeColor="text1"/>
          <w:sz w:val="24"/>
          <w:szCs w:val="24"/>
        </w:rPr>
        <w:t xml:space="preserve">. The highest clay value (2.35 %) was associated with soil amended with NPK400+ 2.5T x CT, while the least clay value (0.29 %) was attributable to soil amended with </w:t>
      </w:r>
      <w:bookmarkStart w:id="24" w:name="_Hlk166784056"/>
      <w:r w:rsidRPr="00D76731">
        <w:rPr>
          <w:rFonts w:ascii="Times New Roman" w:hAnsi="Times New Roman" w:cs="Times New Roman"/>
          <w:color w:val="000000" w:themeColor="text1"/>
          <w:sz w:val="24"/>
          <w:szCs w:val="24"/>
        </w:rPr>
        <w:t>control x CT</w:t>
      </w:r>
      <w:bookmarkEnd w:id="24"/>
      <w:r w:rsidRPr="00D76731">
        <w:rPr>
          <w:rFonts w:ascii="Times New Roman" w:hAnsi="Times New Roman" w:cs="Times New Roman"/>
          <w:color w:val="000000" w:themeColor="text1"/>
          <w:sz w:val="24"/>
          <w:szCs w:val="24"/>
        </w:rPr>
        <w:t>.</w:t>
      </w:r>
    </w:p>
    <w:p w14:paraId="1B48EF83" w14:textId="77777777" w:rsidR="00736F19" w:rsidRPr="00D76731" w:rsidRDefault="00736F19" w:rsidP="00D76731">
      <w:pPr>
        <w:spacing w:after="16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br w:type="page"/>
      </w:r>
    </w:p>
    <w:p w14:paraId="58192238" w14:textId="496D7622" w:rsidR="00736F19" w:rsidRPr="00C560BE" w:rsidRDefault="00736F19" w:rsidP="00D76731">
      <w:pPr>
        <w:autoSpaceDE w:val="0"/>
        <w:autoSpaceDN w:val="0"/>
        <w:adjustRightInd w:val="0"/>
        <w:spacing w:after="0" w:line="360" w:lineRule="auto"/>
        <w:ind w:left="1260" w:hanging="1260"/>
        <w:jc w:val="both"/>
        <w:rPr>
          <w:rFonts w:ascii="Times New Roman" w:hAnsi="Times New Roman" w:cs="Times New Roman"/>
          <w:b/>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C560BE">
        <w:rPr>
          <w:rFonts w:ascii="Times New Roman" w:hAnsi="Times New Roman" w:cs="Times New Roman"/>
          <w:b/>
          <w:color w:val="000000" w:themeColor="text1"/>
          <w:sz w:val="20"/>
          <w:szCs w:val="20"/>
        </w:rPr>
        <w:t>4a</w:t>
      </w:r>
      <w:r w:rsidRPr="00C560BE">
        <w:rPr>
          <w:rFonts w:ascii="Times New Roman" w:hAnsi="Times New Roman" w:cs="Times New Roman"/>
          <w:b/>
          <w:color w:val="000000" w:themeColor="text1"/>
          <w:sz w:val="20"/>
          <w:szCs w:val="20"/>
        </w:rPr>
        <w:t xml:space="preserve">: The interaction </w:t>
      </w:r>
      <w:r w:rsidRPr="00C560BE">
        <w:rPr>
          <w:rFonts w:ascii="Times New Roman" w:hAnsi="Times New Roman" w:cs="Times New Roman"/>
          <w:b/>
          <w:iCs/>
          <w:color w:val="000000" w:themeColor="text1"/>
          <w:sz w:val="20"/>
          <w:szCs w:val="20"/>
        </w:rPr>
        <w:t>effects of organic and inorganic amendments and two tillage practices on soil texture</w:t>
      </w:r>
    </w:p>
    <w:tbl>
      <w:tblPr>
        <w:tblW w:w="7920" w:type="dxa"/>
        <w:tblBorders>
          <w:top w:val="single" w:sz="4" w:space="0" w:color="auto"/>
          <w:bottom w:val="single" w:sz="4" w:space="0" w:color="auto"/>
        </w:tblBorders>
        <w:tblLook w:val="04A0" w:firstRow="1" w:lastRow="0" w:firstColumn="1" w:lastColumn="0" w:noHBand="0" w:noVBand="1"/>
      </w:tblPr>
      <w:tblGrid>
        <w:gridCol w:w="4050"/>
        <w:gridCol w:w="1440"/>
        <w:gridCol w:w="1170"/>
        <w:gridCol w:w="1260"/>
      </w:tblGrid>
      <w:tr w:rsidR="00736F19" w:rsidRPr="00C560BE" w14:paraId="6378260A" w14:textId="77777777" w:rsidTr="001678BF">
        <w:tc>
          <w:tcPr>
            <w:tcW w:w="4050" w:type="dxa"/>
            <w:tcBorders>
              <w:top w:val="single" w:sz="4" w:space="0" w:color="auto"/>
              <w:bottom w:val="single" w:sz="4" w:space="0" w:color="auto"/>
            </w:tcBorders>
          </w:tcPr>
          <w:p w14:paraId="5742AFEF"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440" w:type="dxa"/>
            <w:tcBorders>
              <w:top w:val="single" w:sz="4" w:space="0" w:color="auto"/>
              <w:bottom w:val="single" w:sz="4" w:space="0" w:color="auto"/>
            </w:tcBorders>
          </w:tcPr>
          <w:p w14:paraId="34644BC0"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Sand (%)</w:t>
            </w:r>
          </w:p>
        </w:tc>
        <w:tc>
          <w:tcPr>
            <w:tcW w:w="1170" w:type="dxa"/>
            <w:tcBorders>
              <w:top w:val="single" w:sz="4" w:space="0" w:color="auto"/>
              <w:bottom w:val="single" w:sz="4" w:space="0" w:color="auto"/>
            </w:tcBorders>
          </w:tcPr>
          <w:p w14:paraId="06BADC1F"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Silt (%)</w:t>
            </w:r>
          </w:p>
        </w:tc>
        <w:tc>
          <w:tcPr>
            <w:tcW w:w="1260" w:type="dxa"/>
            <w:tcBorders>
              <w:top w:val="single" w:sz="4" w:space="0" w:color="auto"/>
              <w:bottom w:val="single" w:sz="4" w:space="0" w:color="auto"/>
            </w:tcBorders>
          </w:tcPr>
          <w:p w14:paraId="499B3CCB"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Clay (%)</w:t>
            </w:r>
          </w:p>
        </w:tc>
      </w:tr>
      <w:tr w:rsidR="00736F19" w:rsidRPr="00C560BE" w14:paraId="5F6FBE54" w14:textId="77777777" w:rsidTr="001678BF">
        <w:tc>
          <w:tcPr>
            <w:tcW w:w="4050" w:type="dxa"/>
            <w:vAlign w:val="bottom"/>
          </w:tcPr>
          <w:p w14:paraId="135835D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1440" w:type="dxa"/>
          </w:tcPr>
          <w:p w14:paraId="3A1705C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95.83</w:t>
            </w:r>
          </w:p>
        </w:tc>
        <w:tc>
          <w:tcPr>
            <w:tcW w:w="1170" w:type="dxa"/>
          </w:tcPr>
          <w:p w14:paraId="20464A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3.24</w:t>
            </w:r>
            <w:r w:rsidRPr="00C560BE">
              <w:rPr>
                <w:rFonts w:ascii="Times New Roman" w:hAnsi="Times New Roman" w:cs="Times New Roman"/>
                <w:color w:val="000000" w:themeColor="text1"/>
                <w:sz w:val="20"/>
                <w:szCs w:val="20"/>
                <w:vertAlign w:val="superscript"/>
              </w:rPr>
              <w:t xml:space="preserve"> </w:t>
            </w:r>
          </w:p>
        </w:tc>
        <w:tc>
          <w:tcPr>
            <w:tcW w:w="1260" w:type="dxa"/>
          </w:tcPr>
          <w:p w14:paraId="43B3AFE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0.29</w:t>
            </w:r>
            <w:r w:rsidRPr="00C560BE">
              <w:rPr>
                <w:rFonts w:ascii="Times New Roman" w:hAnsi="Times New Roman" w:cs="Times New Roman"/>
                <w:color w:val="000000" w:themeColor="text1"/>
                <w:sz w:val="20"/>
                <w:szCs w:val="20"/>
                <w:vertAlign w:val="superscript"/>
              </w:rPr>
              <w:t xml:space="preserve"> </w:t>
            </w:r>
          </w:p>
        </w:tc>
      </w:tr>
      <w:tr w:rsidR="00736F19" w:rsidRPr="00C560BE" w14:paraId="1A65CE0A" w14:textId="77777777" w:rsidTr="001678BF">
        <w:tc>
          <w:tcPr>
            <w:tcW w:w="4050" w:type="dxa"/>
            <w:vAlign w:val="bottom"/>
          </w:tcPr>
          <w:p w14:paraId="5CE58A0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6CEE50B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93.80</w:t>
            </w:r>
            <w:r w:rsidRPr="00C560BE">
              <w:rPr>
                <w:rFonts w:ascii="Times New Roman" w:hAnsi="Times New Roman" w:cs="Times New Roman"/>
                <w:color w:val="000000" w:themeColor="text1"/>
                <w:sz w:val="20"/>
                <w:szCs w:val="20"/>
                <w:vertAlign w:val="superscript"/>
              </w:rPr>
              <w:t xml:space="preserve"> </w:t>
            </w:r>
          </w:p>
        </w:tc>
        <w:tc>
          <w:tcPr>
            <w:tcW w:w="1170" w:type="dxa"/>
          </w:tcPr>
          <w:p w14:paraId="0D9B729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3.87</w:t>
            </w:r>
            <w:r w:rsidRPr="00C560BE">
              <w:rPr>
                <w:rFonts w:ascii="Times New Roman" w:hAnsi="Times New Roman" w:cs="Times New Roman"/>
                <w:color w:val="000000" w:themeColor="text1"/>
                <w:sz w:val="20"/>
                <w:szCs w:val="20"/>
                <w:vertAlign w:val="superscript"/>
              </w:rPr>
              <w:t xml:space="preserve"> </w:t>
            </w:r>
          </w:p>
        </w:tc>
        <w:tc>
          <w:tcPr>
            <w:tcW w:w="1260" w:type="dxa"/>
          </w:tcPr>
          <w:p w14:paraId="1F8708B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2.31</w:t>
            </w:r>
            <w:r w:rsidRPr="00C560BE">
              <w:rPr>
                <w:rFonts w:ascii="Times New Roman" w:hAnsi="Times New Roman" w:cs="Times New Roman"/>
                <w:color w:val="000000" w:themeColor="text1"/>
                <w:sz w:val="20"/>
                <w:szCs w:val="20"/>
                <w:vertAlign w:val="superscript"/>
              </w:rPr>
              <w:t xml:space="preserve"> </w:t>
            </w:r>
          </w:p>
        </w:tc>
      </w:tr>
      <w:tr w:rsidR="00736F19" w:rsidRPr="00C560BE" w14:paraId="3C673825" w14:textId="77777777" w:rsidTr="001678BF">
        <w:tc>
          <w:tcPr>
            <w:tcW w:w="4050" w:type="dxa"/>
            <w:vAlign w:val="bottom"/>
          </w:tcPr>
          <w:p w14:paraId="4E9E17A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21FDEFC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96.47</w:t>
            </w:r>
            <w:r w:rsidRPr="00C560BE">
              <w:rPr>
                <w:rFonts w:ascii="Times New Roman" w:hAnsi="Times New Roman" w:cs="Times New Roman"/>
                <w:color w:val="000000" w:themeColor="text1"/>
                <w:sz w:val="20"/>
                <w:szCs w:val="20"/>
                <w:vertAlign w:val="superscript"/>
              </w:rPr>
              <w:t xml:space="preserve"> </w:t>
            </w:r>
          </w:p>
        </w:tc>
        <w:tc>
          <w:tcPr>
            <w:tcW w:w="1170" w:type="dxa"/>
          </w:tcPr>
          <w:p w14:paraId="25E39E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2.04</w:t>
            </w:r>
            <w:r w:rsidRPr="00C560BE">
              <w:rPr>
                <w:rFonts w:ascii="Times New Roman" w:hAnsi="Times New Roman" w:cs="Times New Roman"/>
                <w:color w:val="000000" w:themeColor="text1"/>
                <w:sz w:val="20"/>
                <w:szCs w:val="20"/>
                <w:vertAlign w:val="superscript"/>
              </w:rPr>
              <w:t xml:space="preserve"> </w:t>
            </w:r>
          </w:p>
        </w:tc>
        <w:tc>
          <w:tcPr>
            <w:tcW w:w="1260" w:type="dxa"/>
          </w:tcPr>
          <w:p w14:paraId="284A107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1.49</w:t>
            </w:r>
            <w:r w:rsidRPr="00C560BE">
              <w:rPr>
                <w:rFonts w:ascii="Times New Roman" w:hAnsi="Times New Roman" w:cs="Times New Roman"/>
                <w:color w:val="000000" w:themeColor="text1"/>
                <w:sz w:val="20"/>
                <w:szCs w:val="20"/>
                <w:vertAlign w:val="superscript"/>
              </w:rPr>
              <w:t xml:space="preserve"> </w:t>
            </w:r>
          </w:p>
        </w:tc>
      </w:tr>
      <w:tr w:rsidR="00736F19" w:rsidRPr="00C560BE" w14:paraId="08765BA8" w14:textId="77777777" w:rsidTr="001678BF">
        <w:tc>
          <w:tcPr>
            <w:tcW w:w="4050" w:type="dxa"/>
            <w:vAlign w:val="bottom"/>
          </w:tcPr>
          <w:p w14:paraId="5EE1A7C6"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1EE49F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95.16</w:t>
            </w:r>
            <w:r w:rsidRPr="00C560BE">
              <w:rPr>
                <w:rFonts w:ascii="Times New Roman" w:hAnsi="Times New Roman" w:cs="Times New Roman"/>
                <w:color w:val="000000" w:themeColor="text1"/>
                <w:sz w:val="20"/>
                <w:szCs w:val="20"/>
                <w:vertAlign w:val="superscript"/>
              </w:rPr>
              <w:t xml:space="preserve"> </w:t>
            </w:r>
          </w:p>
        </w:tc>
        <w:tc>
          <w:tcPr>
            <w:tcW w:w="1170" w:type="dxa"/>
          </w:tcPr>
          <w:p w14:paraId="7D979BC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2.37</w:t>
            </w:r>
            <w:r w:rsidRPr="00C560BE">
              <w:rPr>
                <w:rFonts w:ascii="Times New Roman" w:hAnsi="Times New Roman" w:cs="Times New Roman"/>
                <w:color w:val="000000" w:themeColor="text1"/>
                <w:sz w:val="20"/>
                <w:szCs w:val="20"/>
                <w:vertAlign w:val="superscript"/>
              </w:rPr>
              <w:t xml:space="preserve"> </w:t>
            </w:r>
          </w:p>
        </w:tc>
        <w:tc>
          <w:tcPr>
            <w:tcW w:w="1260" w:type="dxa"/>
          </w:tcPr>
          <w:p w14:paraId="3C4043D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r>
      <w:tr w:rsidR="00736F19" w:rsidRPr="00C560BE" w14:paraId="3FCE9E4D" w14:textId="77777777" w:rsidTr="001678BF">
        <w:tc>
          <w:tcPr>
            <w:tcW w:w="4050" w:type="dxa"/>
            <w:vAlign w:val="bottom"/>
          </w:tcPr>
          <w:p w14:paraId="3FA6EE62"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021401D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95.79</w:t>
            </w:r>
            <w:r w:rsidRPr="00C560BE">
              <w:rPr>
                <w:rFonts w:ascii="Times New Roman" w:hAnsi="Times New Roman" w:cs="Times New Roman"/>
                <w:color w:val="000000" w:themeColor="text1"/>
                <w:sz w:val="20"/>
                <w:szCs w:val="20"/>
                <w:vertAlign w:val="superscript"/>
              </w:rPr>
              <w:t xml:space="preserve"> </w:t>
            </w:r>
          </w:p>
        </w:tc>
        <w:tc>
          <w:tcPr>
            <w:tcW w:w="1170" w:type="dxa"/>
          </w:tcPr>
          <w:p w14:paraId="54975F9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2.63</w:t>
            </w:r>
          </w:p>
        </w:tc>
        <w:tc>
          <w:tcPr>
            <w:tcW w:w="1260" w:type="dxa"/>
          </w:tcPr>
          <w:p w14:paraId="4E3AC61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0.92</w:t>
            </w:r>
            <w:r w:rsidRPr="00C560BE">
              <w:rPr>
                <w:rFonts w:ascii="Times New Roman" w:hAnsi="Times New Roman" w:cs="Times New Roman"/>
                <w:color w:val="000000" w:themeColor="text1"/>
                <w:sz w:val="20"/>
                <w:szCs w:val="20"/>
                <w:vertAlign w:val="superscript"/>
              </w:rPr>
              <w:t xml:space="preserve"> </w:t>
            </w:r>
          </w:p>
        </w:tc>
      </w:tr>
      <w:tr w:rsidR="00736F19" w:rsidRPr="00C560BE" w14:paraId="65F42230" w14:textId="77777777" w:rsidTr="001678BF">
        <w:tc>
          <w:tcPr>
            <w:tcW w:w="4050" w:type="dxa"/>
            <w:vAlign w:val="bottom"/>
          </w:tcPr>
          <w:p w14:paraId="749BB50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47DC61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95.80</w:t>
            </w:r>
            <w:r w:rsidRPr="00C560BE">
              <w:rPr>
                <w:rFonts w:ascii="Times New Roman" w:hAnsi="Times New Roman" w:cs="Times New Roman"/>
                <w:color w:val="000000" w:themeColor="text1"/>
                <w:sz w:val="20"/>
                <w:szCs w:val="20"/>
                <w:vertAlign w:val="superscript"/>
              </w:rPr>
              <w:t xml:space="preserve"> </w:t>
            </w:r>
          </w:p>
        </w:tc>
        <w:tc>
          <w:tcPr>
            <w:tcW w:w="1170" w:type="dxa"/>
          </w:tcPr>
          <w:p w14:paraId="3823FD8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2.52</w:t>
            </w:r>
            <w:r w:rsidRPr="00C560BE">
              <w:rPr>
                <w:rFonts w:ascii="Times New Roman" w:hAnsi="Times New Roman" w:cs="Times New Roman"/>
                <w:color w:val="000000" w:themeColor="text1"/>
                <w:sz w:val="20"/>
                <w:szCs w:val="20"/>
                <w:vertAlign w:val="superscript"/>
              </w:rPr>
              <w:t xml:space="preserve"> </w:t>
            </w:r>
          </w:p>
        </w:tc>
        <w:tc>
          <w:tcPr>
            <w:tcW w:w="1260" w:type="dxa"/>
          </w:tcPr>
          <w:p w14:paraId="57C2C4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2.35</w:t>
            </w:r>
            <w:r w:rsidRPr="00C560BE">
              <w:rPr>
                <w:rFonts w:ascii="Times New Roman" w:hAnsi="Times New Roman" w:cs="Times New Roman"/>
                <w:color w:val="000000" w:themeColor="text1"/>
                <w:sz w:val="20"/>
                <w:szCs w:val="20"/>
                <w:vertAlign w:val="superscript"/>
              </w:rPr>
              <w:t xml:space="preserve"> </w:t>
            </w:r>
          </w:p>
        </w:tc>
      </w:tr>
      <w:tr w:rsidR="00736F19" w:rsidRPr="00C560BE" w14:paraId="742ECC78" w14:textId="77777777" w:rsidTr="001678BF">
        <w:tc>
          <w:tcPr>
            <w:tcW w:w="4050" w:type="dxa"/>
            <w:vAlign w:val="bottom"/>
          </w:tcPr>
          <w:p w14:paraId="61D075A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53FAA2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95.81</w:t>
            </w:r>
            <w:r w:rsidRPr="00C560BE">
              <w:rPr>
                <w:rFonts w:ascii="Times New Roman" w:hAnsi="Times New Roman" w:cs="Times New Roman"/>
                <w:color w:val="000000" w:themeColor="text1"/>
                <w:sz w:val="20"/>
                <w:szCs w:val="20"/>
                <w:vertAlign w:val="superscript"/>
              </w:rPr>
              <w:t xml:space="preserve"> </w:t>
            </w:r>
          </w:p>
        </w:tc>
        <w:tc>
          <w:tcPr>
            <w:tcW w:w="1170" w:type="dxa"/>
          </w:tcPr>
          <w:p w14:paraId="466F12A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2.81</w:t>
            </w:r>
            <w:r w:rsidRPr="00C560BE">
              <w:rPr>
                <w:rFonts w:ascii="Times New Roman" w:hAnsi="Times New Roman" w:cs="Times New Roman"/>
                <w:color w:val="000000" w:themeColor="text1"/>
                <w:sz w:val="20"/>
                <w:szCs w:val="20"/>
                <w:vertAlign w:val="superscript"/>
              </w:rPr>
              <w:t xml:space="preserve"> </w:t>
            </w:r>
          </w:p>
        </w:tc>
        <w:tc>
          <w:tcPr>
            <w:tcW w:w="1260" w:type="dxa"/>
          </w:tcPr>
          <w:p w14:paraId="2E2C4A6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1.39</w:t>
            </w:r>
            <w:r w:rsidRPr="00C560BE">
              <w:rPr>
                <w:rFonts w:ascii="Times New Roman" w:hAnsi="Times New Roman" w:cs="Times New Roman"/>
                <w:color w:val="000000" w:themeColor="text1"/>
                <w:sz w:val="20"/>
                <w:szCs w:val="20"/>
                <w:vertAlign w:val="superscript"/>
              </w:rPr>
              <w:t xml:space="preserve"> </w:t>
            </w:r>
          </w:p>
        </w:tc>
      </w:tr>
      <w:tr w:rsidR="00736F19" w:rsidRPr="00C560BE" w14:paraId="7BA32CA8" w14:textId="77777777" w:rsidTr="001678BF">
        <w:tc>
          <w:tcPr>
            <w:tcW w:w="4050" w:type="dxa"/>
            <w:vAlign w:val="bottom"/>
          </w:tcPr>
          <w:p w14:paraId="4267183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0819FE1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170" w:type="dxa"/>
          </w:tcPr>
          <w:p w14:paraId="6835334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2.80</w:t>
            </w:r>
            <w:r w:rsidRPr="00C560BE">
              <w:rPr>
                <w:rFonts w:ascii="Times New Roman" w:hAnsi="Times New Roman" w:cs="Times New Roman"/>
                <w:color w:val="000000" w:themeColor="text1"/>
                <w:sz w:val="20"/>
                <w:szCs w:val="20"/>
                <w:vertAlign w:val="superscript"/>
              </w:rPr>
              <w:t xml:space="preserve"> </w:t>
            </w:r>
          </w:p>
        </w:tc>
        <w:tc>
          <w:tcPr>
            <w:tcW w:w="1260" w:type="dxa"/>
          </w:tcPr>
          <w:p w14:paraId="5BFC5DB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1.39</w:t>
            </w:r>
            <w:r w:rsidRPr="00C560BE">
              <w:rPr>
                <w:rFonts w:ascii="Times New Roman" w:hAnsi="Times New Roman" w:cs="Times New Roman"/>
                <w:color w:val="000000" w:themeColor="text1"/>
                <w:sz w:val="20"/>
                <w:szCs w:val="20"/>
                <w:vertAlign w:val="superscript"/>
              </w:rPr>
              <w:t xml:space="preserve"> </w:t>
            </w:r>
          </w:p>
        </w:tc>
      </w:tr>
      <w:tr w:rsidR="00736F19" w:rsidRPr="00C560BE" w14:paraId="0E2A2B25" w14:textId="77777777" w:rsidTr="001678BF">
        <w:tc>
          <w:tcPr>
            <w:tcW w:w="4050" w:type="dxa"/>
            <w:vAlign w:val="bottom"/>
          </w:tcPr>
          <w:p w14:paraId="3DF535A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1440" w:type="dxa"/>
          </w:tcPr>
          <w:p w14:paraId="0318DF1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95.12</w:t>
            </w:r>
            <w:r w:rsidRPr="00C560BE">
              <w:rPr>
                <w:rFonts w:ascii="Times New Roman" w:hAnsi="Times New Roman" w:cs="Times New Roman"/>
                <w:color w:val="000000" w:themeColor="text1"/>
                <w:sz w:val="20"/>
                <w:szCs w:val="20"/>
                <w:vertAlign w:val="superscript"/>
              </w:rPr>
              <w:t xml:space="preserve"> </w:t>
            </w:r>
          </w:p>
        </w:tc>
        <w:tc>
          <w:tcPr>
            <w:tcW w:w="1170" w:type="dxa"/>
          </w:tcPr>
          <w:p w14:paraId="6C32C2B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3.31</w:t>
            </w:r>
            <w:r w:rsidRPr="00C560BE">
              <w:rPr>
                <w:rFonts w:ascii="Times New Roman" w:hAnsi="Times New Roman" w:cs="Times New Roman"/>
                <w:color w:val="000000" w:themeColor="text1"/>
                <w:sz w:val="20"/>
                <w:szCs w:val="20"/>
                <w:vertAlign w:val="superscript"/>
              </w:rPr>
              <w:t xml:space="preserve"> </w:t>
            </w:r>
          </w:p>
        </w:tc>
        <w:tc>
          <w:tcPr>
            <w:tcW w:w="1260" w:type="dxa"/>
          </w:tcPr>
          <w:p w14:paraId="7264555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1.57</w:t>
            </w:r>
            <w:r w:rsidRPr="00C560BE">
              <w:rPr>
                <w:rFonts w:ascii="Times New Roman" w:hAnsi="Times New Roman" w:cs="Times New Roman"/>
                <w:color w:val="000000" w:themeColor="text1"/>
                <w:sz w:val="20"/>
                <w:szCs w:val="20"/>
                <w:vertAlign w:val="superscript"/>
              </w:rPr>
              <w:t xml:space="preserve"> </w:t>
            </w:r>
          </w:p>
        </w:tc>
      </w:tr>
      <w:tr w:rsidR="00736F19" w:rsidRPr="00C560BE" w14:paraId="437C1FA2" w14:textId="77777777" w:rsidTr="001678BF">
        <w:tc>
          <w:tcPr>
            <w:tcW w:w="4050" w:type="dxa"/>
            <w:vAlign w:val="bottom"/>
          </w:tcPr>
          <w:p w14:paraId="02C5E3C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7CBF87F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96.44</w:t>
            </w:r>
            <w:r w:rsidRPr="00C560BE">
              <w:rPr>
                <w:rFonts w:ascii="Times New Roman" w:hAnsi="Times New Roman" w:cs="Times New Roman"/>
                <w:color w:val="000000" w:themeColor="text1"/>
                <w:sz w:val="20"/>
                <w:szCs w:val="20"/>
                <w:vertAlign w:val="superscript"/>
              </w:rPr>
              <w:t xml:space="preserve"> </w:t>
            </w:r>
          </w:p>
        </w:tc>
        <w:tc>
          <w:tcPr>
            <w:tcW w:w="1170" w:type="dxa"/>
          </w:tcPr>
          <w:p w14:paraId="5ACF8CD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2.76</w:t>
            </w:r>
          </w:p>
        </w:tc>
        <w:tc>
          <w:tcPr>
            <w:tcW w:w="1260" w:type="dxa"/>
          </w:tcPr>
          <w:p w14:paraId="675BB00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0.80</w:t>
            </w:r>
            <w:r w:rsidRPr="00C560BE">
              <w:rPr>
                <w:rFonts w:ascii="Times New Roman" w:hAnsi="Times New Roman" w:cs="Times New Roman"/>
                <w:color w:val="000000" w:themeColor="text1"/>
                <w:sz w:val="20"/>
                <w:szCs w:val="20"/>
                <w:vertAlign w:val="superscript"/>
              </w:rPr>
              <w:t xml:space="preserve"> </w:t>
            </w:r>
          </w:p>
        </w:tc>
      </w:tr>
      <w:tr w:rsidR="00736F19" w:rsidRPr="00C560BE" w14:paraId="57B2F4EC" w14:textId="77777777" w:rsidTr="001678BF">
        <w:tc>
          <w:tcPr>
            <w:tcW w:w="4050" w:type="dxa"/>
            <w:vAlign w:val="bottom"/>
          </w:tcPr>
          <w:p w14:paraId="0BD65AB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39625E7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94.45</w:t>
            </w:r>
            <w:r w:rsidRPr="00C560BE">
              <w:rPr>
                <w:rFonts w:ascii="Times New Roman" w:hAnsi="Times New Roman" w:cs="Times New Roman"/>
                <w:color w:val="000000" w:themeColor="text1"/>
                <w:sz w:val="20"/>
                <w:szCs w:val="20"/>
                <w:vertAlign w:val="superscript"/>
              </w:rPr>
              <w:t xml:space="preserve"> </w:t>
            </w:r>
          </w:p>
        </w:tc>
        <w:tc>
          <w:tcPr>
            <w:tcW w:w="1170" w:type="dxa"/>
          </w:tcPr>
          <w:p w14:paraId="0DCFDCF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3.28</w:t>
            </w:r>
            <w:r w:rsidRPr="00C560BE">
              <w:rPr>
                <w:rFonts w:ascii="Times New Roman" w:hAnsi="Times New Roman" w:cs="Times New Roman"/>
                <w:color w:val="000000" w:themeColor="text1"/>
                <w:sz w:val="20"/>
                <w:szCs w:val="20"/>
                <w:vertAlign w:val="superscript"/>
              </w:rPr>
              <w:t xml:space="preserve"> </w:t>
            </w:r>
          </w:p>
        </w:tc>
        <w:tc>
          <w:tcPr>
            <w:tcW w:w="1260" w:type="dxa"/>
          </w:tcPr>
          <w:p w14:paraId="7A5CDDB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2.27</w:t>
            </w:r>
            <w:r w:rsidRPr="00C560BE">
              <w:rPr>
                <w:rFonts w:ascii="Times New Roman" w:hAnsi="Times New Roman" w:cs="Times New Roman"/>
                <w:color w:val="000000" w:themeColor="text1"/>
                <w:sz w:val="20"/>
                <w:szCs w:val="20"/>
                <w:vertAlign w:val="superscript"/>
              </w:rPr>
              <w:t xml:space="preserve"> </w:t>
            </w:r>
          </w:p>
        </w:tc>
      </w:tr>
      <w:tr w:rsidR="00736F19" w:rsidRPr="00C560BE" w14:paraId="6EF2186B" w14:textId="77777777" w:rsidTr="001678BF">
        <w:tc>
          <w:tcPr>
            <w:tcW w:w="4050" w:type="dxa"/>
            <w:vAlign w:val="bottom"/>
          </w:tcPr>
          <w:p w14:paraId="076ADF2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2A0061D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94.44</w:t>
            </w:r>
            <w:r w:rsidRPr="00C560BE">
              <w:rPr>
                <w:rFonts w:ascii="Times New Roman" w:hAnsi="Times New Roman" w:cs="Times New Roman"/>
                <w:color w:val="000000" w:themeColor="text1"/>
                <w:sz w:val="20"/>
                <w:szCs w:val="20"/>
                <w:vertAlign w:val="superscript"/>
              </w:rPr>
              <w:t xml:space="preserve"> </w:t>
            </w:r>
          </w:p>
        </w:tc>
        <w:tc>
          <w:tcPr>
            <w:tcW w:w="1170" w:type="dxa"/>
          </w:tcPr>
          <w:p w14:paraId="6BB7550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3.38</w:t>
            </w:r>
          </w:p>
        </w:tc>
        <w:tc>
          <w:tcPr>
            <w:tcW w:w="1260" w:type="dxa"/>
          </w:tcPr>
          <w:p w14:paraId="7346673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2.24</w:t>
            </w:r>
            <w:r w:rsidRPr="00C560BE">
              <w:rPr>
                <w:rFonts w:ascii="Times New Roman" w:hAnsi="Times New Roman" w:cs="Times New Roman"/>
                <w:color w:val="000000" w:themeColor="text1"/>
                <w:sz w:val="20"/>
                <w:szCs w:val="20"/>
                <w:vertAlign w:val="superscript"/>
              </w:rPr>
              <w:t xml:space="preserve"> </w:t>
            </w:r>
          </w:p>
        </w:tc>
      </w:tr>
      <w:tr w:rsidR="00736F19" w:rsidRPr="00C560BE" w14:paraId="5B5F68D9" w14:textId="77777777" w:rsidTr="001678BF">
        <w:tc>
          <w:tcPr>
            <w:tcW w:w="4050" w:type="dxa"/>
            <w:vAlign w:val="bottom"/>
          </w:tcPr>
          <w:p w14:paraId="589FBBAD"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02EFD0F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94.49</w:t>
            </w:r>
            <w:r w:rsidRPr="00C560BE">
              <w:rPr>
                <w:rFonts w:ascii="Times New Roman" w:hAnsi="Times New Roman" w:cs="Times New Roman"/>
                <w:color w:val="000000" w:themeColor="text1"/>
                <w:sz w:val="20"/>
                <w:szCs w:val="20"/>
                <w:vertAlign w:val="superscript"/>
              </w:rPr>
              <w:t xml:space="preserve"> </w:t>
            </w:r>
          </w:p>
        </w:tc>
        <w:tc>
          <w:tcPr>
            <w:tcW w:w="1170" w:type="dxa"/>
          </w:tcPr>
          <w:p w14:paraId="4530438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3.27</w:t>
            </w:r>
            <w:r w:rsidRPr="00C560BE">
              <w:rPr>
                <w:rFonts w:ascii="Times New Roman" w:hAnsi="Times New Roman" w:cs="Times New Roman"/>
                <w:color w:val="000000" w:themeColor="text1"/>
                <w:sz w:val="20"/>
                <w:szCs w:val="20"/>
                <w:vertAlign w:val="superscript"/>
              </w:rPr>
              <w:t xml:space="preserve"> </w:t>
            </w:r>
          </w:p>
        </w:tc>
        <w:tc>
          <w:tcPr>
            <w:tcW w:w="1260" w:type="dxa"/>
          </w:tcPr>
          <w:p w14:paraId="679BB44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2.23</w:t>
            </w:r>
            <w:r w:rsidRPr="00C560BE">
              <w:rPr>
                <w:rFonts w:ascii="Times New Roman" w:hAnsi="Times New Roman" w:cs="Times New Roman"/>
                <w:color w:val="000000" w:themeColor="text1"/>
                <w:sz w:val="20"/>
                <w:szCs w:val="20"/>
                <w:vertAlign w:val="superscript"/>
              </w:rPr>
              <w:t xml:space="preserve"> </w:t>
            </w:r>
          </w:p>
        </w:tc>
      </w:tr>
      <w:tr w:rsidR="00736F19" w:rsidRPr="00C560BE" w14:paraId="674ACC8F" w14:textId="77777777" w:rsidTr="001678BF">
        <w:tc>
          <w:tcPr>
            <w:tcW w:w="4050" w:type="dxa"/>
            <w:vAlign w:val="bottom"/>
          </w:tcPr>
          <w:p w14:paraId="764625F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7C2C875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97.13</w:t>
            </w:r>
            <w:r w:rsidRPr="00C560BE">
              <w:rPr>
                <w:rFonts w:ascii="Times New Roman" w:hAnsi="Times New Roman" w:cs="Times New Roman"/>
                <w:color w:val="000000" w:themeColor="text1"/>
                <w:sz w:val="20"/>
                <w:szCs w:val="20"/>
                <w:vertAlign w:val="superscript"/>
              </w:rPr>
              <w:t xml:space="preserve"> </w:t>
            </w:r>
          </w:p>
        </w:tc>
        <w:tc>
          <w:tcPr>
            <w:tcW w:w="1170" w:type="dxa"/>
          </w:tcPr>
          <w:p w14:paraId="53502CF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260" w:type="dxa"/>
          </w:tcPr>
          <w:p w14:paraId="45DA6B1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0.71</w:t>
            </w:r>
            <w:r w:rsidRPr="00C560BE">
              <w:rPr>
                <w:rFonts w:ascii="Times New Roman" w:hAnsi="Times New Roman" w:cs="Times New Roman"/>
                <w:color w:val="000000" w:themeColor="text1"/>
                <w:sz w:val="20"/>
                <w:szCs w:val="20"/>
                <w:vertAlign w:val="superscript"/>
              </w:rPr>
              <w:t xml:space="preserve"> </w:t>
            </w:r>
          </w:p>
        </w:tc>
      </w:tr>
      <w:tr w:rsidR="00736F19" w:rsidRPr="00C560BE" w14:paraId="0F239376" w14:textId="77777777" w:rsidTr="001678BF">
        <w:tc>
          <w:tcPr>
            <w:tcW w:w="4050" w:type="dxa"/>
            <w:vAlign w:val="bottom"/>
          </w:tcPr>
          <w:p w14:paraId="3B96722D"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15A6F53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170" w:type="dxa"/>
          </w:tcPr>
          <w:p w14:paraId="411A737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2.69</w:t>
            </w:r>
            <w:r w:rsidRPr="00C560BE">
              <w:rPr>
                <w:rFonts w:ascii="Times New Roman" w:hAnsi="Times New Roman" w:cs="Times New Roman"/>
                <w:color w:val="000000" w:themeColor="text1"/>
                <w:sz w:val="20"/>
                <w:szCs w:val="20"/>
                <w:vertAlign w:val="superscript"/>
              </w:rPr>
              <w:t xml:space="preserve"> </w:t>
            </w:r>
          </w:p>
        </w:tc>
        <w:tc>
          <w:tcPr>
            <w:tcW w:w="1260" w:type="dxa"/>
          </w:tcPr>
          <w:p w14:paraId="2ECD257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r>
      <w:tr w:rsidR="00736F19" w:rsidRPr="00C560BE" w14:paraId="11D45997" w14:textId="77777777" w:rsidTr="001678BF">
        <w:tc>
          <w:tcPr>
            <w:tcW w:w="4050" w:type="dxa"/>
            <w:vAlign w:val="bottom"/>
          </w:tcPr>
          <w:p w14:paraId="62DCDD0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440" w:type="dxa"/>
          </w:tcPr>
          <w:p w14:paraId="4E1904A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96.44</w:t>
            </w:r>
            <w:r w:rsidRPr="00C560BE">
              <w:rPr>
                <w:rFonts w:ascii="Times New Roman" w:hAnsi="Times New Roman" w:cs="Times New Roman"/>
                <w:color w:val="000000" w:themeColor="text1"/>
                <w:sz w:val="20"/>
                <w:szCs w:val="20"/>
                <w:vertAlign w:val="superscript"/>
              </w:rPr>
              <w:t xml:space="preserve"> </w:t>
            </w:r>
          </w:p>
        </w:tc>
        <w:tc>
          <w:tcPr>
            <w:tcW w:w="1170" w:type="dxa"/>
          </w:tcPr>
          <w:p w14:paraId="30D3643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r w:rsidRPr="00C560BE">
              <w:rPr>
                <w:rFonts w:ascii="Times New Roman" w:hAnsi="Times New Roman" w:cs="Times New Roman"/>
                <w:color w:val="000000" w:themeColor="text1"/>
                <w:sz w:val="20"/>
                <w:szCs w:val="20"/>
                <w:vertAlign w:val="superscript"/>
              </w:rPr>
              <w:t xml:space="preserve"> </w:t>
            </w:r>
          </w:p>
        </w:tc>
        <w:tc>
          <w:tcPr>
            <w:tcW w:w="1260" w:type="dxa"/>
          </w:tcPr>
          <w:p w14:paraId="38B84F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1.01</w:t>
            </w:r>
          </w:p>
        </w:tc>
      </w:tr>
      <w:tr w:rsidR="00736F19" w:rsidRPr="00C560BE" w14:paraId="230FF5D4" w14:textId="77777777" w:rsidTr="001678BF">
        <w:tc>
          <w:tcPr>
            <w:tcW w:w="4050" w:type="dxa"/>
            <w:vAlign w:val="bottom"/>
          </w:tcPr>
          <w:p w14:paraId="1A7DB7D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440" w:type="dxa"/>
          </w:tcPr>
          <w:p w14:paraId="64039A7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95.62</w:t>
            </w:r>
          </w:p>
        </w:tc>
        <w:tc>
          <w:tcPr>
            <w:tcW w:w="1170" w:type="dxa"/>
          </w:tcPr>
          <w:p w14:paraId="794980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2.86</w:t>
            </w:r>
          </w:p>
        </w:tc>
        <w:tc>
          <w:tcPr>
            <w:tcW w:w="1260" w:type="dxa"/>
          </w:tcPr>
          <w:p w14:paraId="13CFB99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p>
        </w:tc>
      </w:tr>
      <w:tr w:rsidR="00736F19" w:rsidRPr="00C560BE" w14:paraId="2AC8F54C" w14:textId="77777777" w:rsidTr="001678BF">
        <w:tc>
          <w:tcPr>
            <w:tcW w:w="4050" w:type="dxa"/>
            <w:vAlign w:val="bottom"/>
          </w:tcPr>
          <w:p w14:paraId="3656984A"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440" w:type="dxa"/>
          </w:tcPr>
          <w:p w14:paraId="331D134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w:t>
            </w:r>
          </w:p>
        </w:tc>
        <w:tc>
          <w:tcPr>
            <w:tcW w:w="1170" w:type="dxa"/>
          </w:tcPr>
          <w:p w14:paraId="7D79F7D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40.3</w:t>
            </w:r>
          </w:p>
        </w:tc>
        <w:tc>
          <w:tcPr>
            <w:tcW w:w="1260" w:type="dxa"/>
          </w:tcPr>
          <w:p w14:paraId="4B26CE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102.8</w:t>
            </w:r>
          </w:p>
        </w:tc>
      </w:tr>
      <w:tr w:rsidR="00736F19" w:rsidRPr="00C560BE" w14:paraId="3BF26B64" w14:textId="77777777" w:rsidTr="001678BF">
        <w:tc>
          <w:tcPr>
            <w:tcW w:w="4050" w:type="dxa"/>
            <w:vAlign w:val="bottom"/>
          </w:tcPr>
          <w:p w14:paraId="7A77411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440" w:type="dxa"/>
          </w:tcPr>
          <w:p w14:paraId="4C082EE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70" w:type="dxa"/>
          </w:tcPr>
          <w:p w14:paraId="70FCF66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260" w:type="dxa"/>
          </w:tcPr>
          <w:p w14:paraId="338622D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5E0EAF65" w14:textId="59206B22"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NS = not significant, </w:t>
      </w:r>
      <w:r w:rsidR="00D76731" w:rsidRPr="00093B5D">
        <w:rPr>
          <w:rFonts w:ascii="Times New Roman" w:hAnsi="Times New Roman" w:cs="Times New Roman"/>
          <w:color w:val="000000" w:themeColor="text1"/>
          <w:sz w:val="18"/>
          <w:szCs w:val="18"/>
        </w:rPr>
        <w:t>means</w:t>
      </w:r>
      <w:r w:rsidRPr="00093B5D">
        <w:rPr>
          <w:rFonts w:ascii="Times New Roman" w:hAnsi="Times New Roman" w:cs="Times New Roman"/>
          <w:color w:val="000000" w:themeColor="text1"/>
          <w:sz w:val="18"/>
          <w:szCs w:val="18"/>
        </w:rPr>
        <w:t xml:space="preserve">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conventional tillage, RT = reduced tillage, NS- not significant</w:t>
      </w:r>
    </w:p>
    <w:p w14:paraId="746BAE40" w14:textId="77777777" w:rsidR="00736F19" w:rsidRDefault="00736F19" w:rsidP="00D76731">
      <w:pPr>
        <w:spacing w:after="0" w:line="360" w:lineRule="auto"/>
        <w:contextualSpacing/>
        <w:jc w:val="both"/>
        <w:rPr>
          <w:rFonts w:ascii="Times New Roman" w:hAnsi="Times New Roman" w:cs="Times New Roman"/>
          <w:color w:val="000000" w:themeColor="text1"/>
          <w:sz w:val="24"/>
          <w:szCs w:val="24"/>
        </w:rPr>
      </w:pPr>
    </w:p>
    <w:p w14:paraId="4E186EA0"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5D3A2407"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5FDD897C"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17253FCF"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24A40750"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0569E2EF"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36E87D31"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73D3BFE9"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5FA6635E"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38F677B6" w14:textId="77777777" w:rsidR="00C560BE" w:rsidRPr="00D76731" w:rsidRDefault="00C560BE" w:rsidP="00D76731">
      <w:pPr>
        <w:spacing w:after="0" w:line="360" w:lineRule="auto"/>
        <w:contextualSpacing/>
        <w:jc w:val="both"/>
        <w:rPr>
          <w:rFonts w:ascii="Times New Roman" w:hAnsi="Times New Roman" w:cs="Times New Roman"/>
          <w:color w:val="000000" w:themeColor="text1"/>
          <w:sz w:val="24"/>
          <w:szCs w:val="24"/>
        </w:rPr>
      </w:pPr>
    </w:p>
    <w:p w14:paraId="6208B10D" w14:textId="4B0A72A6" w:rsidR="00736F19" w:rsidRPr="00D76731" w:rsidRDefault="00714226" w:rsidP="000F5CAB">
      <w:pPr>
        <w:spacing w:after="0" w:line="360" w:lineRule="auto"/>
        <w:ind w:left="1260" w:hanging="1260"/>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lastRenderedPageBreak/>
        <w:t>Table</w:t>
      </w:r>
      <w:r w:rsidR="00F07F2C" w:rsidRPr="00D76731">
        <w:rPr>
          <w:rFonts w:ascii="Times New Roman" w:hAnsi="Times New Roman" w:cs="Times New Roman"/>
          <w:b/>
          <w:color w:val="000000" w:themeColor="text1"/>
          <w:sz w:val="24"/>
          <w:szCs w:val="24"/>
        </w:rPr>
        <w:t xml:space="preserve"> </w:t>
      </w:r>
      <w:r w:rsidR="00C560BE">
        <w:rPr>
          <w:rFonts w:ascii="Times New Roman" w:hAnsi="Times New Roman" w:cs="Times New Roman"/>
          <w:b/>
          <w:color w:val="000000" w:themeColor="text1"/>
          <w:sz w:val="24"/>
          <w:szCs w:val="24"/>
        </w:rPr>
        <w:t>4b</w:t>
      </w:r>
      <w:r w:rsidRPr="00D76731">
        <w:rPr>
          <w:rFonts w:ascii="Times New Roman" w:hAnsi="Times New Roman" w:cs="Times New Roman"/>
          <w:b/>
          <w:color w:val="000000" w:themeColor="text1"/>
          <w:sz w:val="24"/>
          <w:szCs w:val="24"/>
        </w:rPr>
        <w:t>:</w:t>
      </w:r>
      <w:r w:rsidR="00736F19" w:rsidRPr="00D76731">
        <w:rPr>
          <w:rFonts w:ascii="Times New Roman" w:hAnsi="Times New Roman" w:cs="Times New Roman"/>
          <w:b/>
          <w:color w:val="000000" w:themeColor="text1"/>
          <w:sz w:val="24"/>
          <w:szCs w:val="24"/>
        </w:rPr>
        <w:t xml:space="preserve"> The interaction </w:t>
      </w:r>
      <w:r w:rsidR="00736F19" w:rsidRPr="00D76731">
        <w:rPr>
          <w:rFonts w:ascii="Times New Roman" w:hAnsi="Times New Roman" w:cs="Times New Roman"/>
          <w:b/>
          <w:iCs/>
          <w:color w:val="000000" w:themeColor="text1"/>
          <w:sz w:val="24"/>
          <w:szCs w:val="24"/>
        </w:rPr>
        <w:t>effects of organic and inorganic amendments and two tillage practices on soil chemical properties</w:t>
      </w:r>
    </w:p>
    <w:tbl>
      <w:tblPr>
        <w:tblW w:w="9792" w:type="dxa"/>
        <w:tblInd w:w="18" w:type="dxa"/>
        <w:tblLook w:val="04A0" w:firstRow="1" w:lastRow="0" w:firstColumn="1" w:lastColumn="0" w:noHBand="0" w:noVBand="1"/>
      </w:tblPr>
      <w:tblGrid>
        <w:gridCol w:w="3900"/>
        <w:gridCol w:w="1072"/>
        <w:gridCol w:w="984"/>
        <w:gridCol w:w="1244"/>
        <w:gridCol w:w="1140"/>
        <w:gridCol w:w="1452"/>
      </w:tblGrid>
      <w:tr w:rsidR="00736F19" w:rsidRPr="00C560BE" w14:paraId="3E5F0051" w14:textId="77777777" w:rsidTr="00591722">
        <w:tc>
          <w:tcPr>
            <w:tcW w:w="3900" w:type="dxa"/>
            <w:tcBorders>
              <w:top w:val="single" w:sz="4" w:space="0" w:color="auto"/>
              <w:bottom w:val="single" w:sz="4" w:space="0" w:color="auto"/>
            </w:tcBorders>
          </w:tcPr>
          <w:p w14:paraId="027D3DD5"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072" w:type="dxa"/>
            <w:tcBorders>
              <w:top w:val="single" w:sz="4" w:space="0" w:color="auto"/>
              <w:bottom w:val="single" w:sz="4" w:space="0" w:color="auto"/>
            </w:tcBorders>
          </w:tcPr>
          <w:p w14:paraId="19B9BC65"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pH</w:t>
            </w:r>
          </w:p>
        </w:tc>
        <w:tc>
          <w:tcPr>
            <w:tcW w:w="984" w:type="dxa"/>
            <w:tcBorders>
              <w:top w:val="single" w:sz="4" w:space="0" w:color="auto"/>
              <w:bottom w:val="single" w:sz="4" w:space="0" w:color="auto"/>
            </w:tcBorders>
          </w:tcPr>
          <w:p w14:paraId="057D2206"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OC (%)</w:t>
            </w:r>
          </w:p>
        </w:tc>
        <w:tc>
          <w:tcPr>
            <w:tcW w:w="1244" w:type="dxa"/>
            <w:tcBorders>
              <w:top w:val="single" w:sz="4" w:space="0" w:color="auto"/>
              <w:bottom w:val="single" w:sz="4" w:space="0" w:color="auto"/>
            </w:tcBorders>
          </w:tcPr>
          <w:p w14:paraId="2C8EF48E"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OM (%)</w:t>
            </w:r>
          </w:p>
        </w:tc>
        <w:tc>
          <w:tcPr>
            <w:tcW w:w="1140" w:type="dxa"/>
            <w:tcBorders>
              <w:top w:val="single" w:sz="4" w:space="0" w:color="auto"/>
              <w:bottom w:val="single" w:sz="4" w:space="0" w:color="auto"/>
            </w:tcBorders>
          </w:tcPr>
          <w:p w14:paraId="0348C428"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TN (%)</w:t>
            </w:r>
          </w:p>
        </w:tc>
        <w:tc>
          <w:tcPr>
            <w:tcW w:w="1452" w:type="dxa"/>
            <w:tcBorders>
              <w:top w:val="single" w:sz="4" w:space="0" w:color="auto"/>
              <w:bottom w:val="single" w:sz="4" w:space="0" w:color="auto"/>
            </w:tcBorders>
          </w:tcPr>
          <w:p w14:paraId="1999DA79"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Av.P (mg/kg)</w:t>
            </w:r>
          </w:p>
        </w:tc>
      </w:tr>
      <w:tr w:rsidR="00736F19" w:rsidRPr="00C560BE" w14:paraId="08984E3D" w14:textId="77777777" w:rsidTr="00591722">
        <w:tc>
          <w:tcPr>
            <w:tcW w:w="3900" w:type="dxa"/>
            <w:tcBorders>
              <w:top w:val="single" w:sz="4" w:space="0" w:color="auto"/>
            </w:tcBorders>
            <w:vAlign w:val="bottom"/>
          </w:tcPr>
          <w:p w14:paraId="5D9C0249"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1072" w:type="dxa"/>
            <w:tcBorders>
              <w:top w:val="single" w:sz="4" w:space="0" w:color="auto"/>
            </w:tcBorders>
          </w:tcPr>
          <w:p w14:paraId="451082B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p>
        </w:tc>
        <w:tc>
          <w:tcPr>
            <w:tcW w:w="984" w:type="dxa"/>
            <w:tcBorders>
              <w:top w:val="single" w:sz="4" w:space="0" w:color="auto"/>
            </w:tcBorders>
          </w:tcPr>
          <w:p w14:paraId="257351F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1.57</w:t>
            </w:r>
            <w:r w:rsidRPr="00C560BE">
              <w:rPr>
                <w:rFonts w:ascii="Times New Roman" w:hAnsi="Times New Roman" w:cs="Times New Roman"/>
                <w:color w:val="000000" w:themeColor="text1"/>
                <w:sz w:val="20"/>
                <w:szCs w:val="20"/>
                <w:vertAlign w:val="superscript"/>
              </w:rPr>
              <w:t xml:space="preserve"> NS</w:t>
            </w:r>
          </w:p>
        </w:tc>
        <w:tc>
          <w:tcPr>
            <w:tcW w:w="1244" w:type="dxa"/>
            <w:tcBorders>
              <w:top w:val="single" w:sz="4" w:space="0" w:color="auto"/>
            </w:tcBorders>
          </w:tcPr>
          <w:p w14:paraId="541B4B8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2.72</w:t>
            </w:r>
          </w:p>
        </w:tc>
        <w:tc>
          <w:tcPr>
            <w:tcW w:w="1140" w:type="dxa"/>
            <w:tcBorders>
              <w:top w:val="single" w:sz="4" w:space="0" w:color="auto"/>
            </w:tcBorders>
          </w:tcPr>
          <w:p w14:paraId="362CCCF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0.153</w:t>
            </w:r>
            <w:r w:rsidRPr="00C560BE">
              <w:rPr>
                <w:rFonts w:ascii="Times New Roman" w:hAnsi="Times New Roman" w:cs="Times New Roman"/>
                <w:color w:val="000000" w:themeColor="text1"/>
                <w:sz w:val="20"/>
                <w:szCs w:val="20"/>
                <w:vertAlign w:val="superscript"/>
              </w:rPr>
              <w:t xml:space="preserve"> </w:t>
            </w:r>
          </w:p>
        </w:tc>
        <w:tc>
          <w:tcPr>
            <w:tcW w:w="1452" w:type="dxa"/>
            <w:tcBorders>
              <w:top w:val="single" w:sz="4" w:space="0" w:color="auto"/>
            </w:tcBorders>
          </w:tcPr>
          <w:p w14:paraId="6FBEDFB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5.83</w:t>
            </w:r>
            <w:r w:rsidRPr="00C560BE">
              <w:rPr>
                <w:rFonts w:ascii="Times New Roman" w:hAnsi="Times New Roman" w:cs="Times New Roman"/>
                <w:color w:val="000000" w:themeColor="text1"/>
                <w:sz w:val="20"/>
                <w:szCs w:val="20"/>
                <w:vertAlign w:val="superscript"/>
              </w:rPr>
              <w:t xml:space="preserve"> </w:t>
            </w:r>
          </w:p>
        </w:tc>
      </w:tr>
      <w:tr w:rsidR="00736F19" w:rsidRPr="00C560BE" w14:paraId="1CF2F5D1" w14:textId="77777777" w:rsidTr="00591722">
        <w:tc>
          <w:tcPr>
            <w:tcW w:w="3900" w:type="dxa"/>
            <w:vAlign w:val="bottom"/>
          </w:tcPr>
          <w:p w14:paraId="55FE31D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13CA90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p>
        </w:tc>
        <w:tc>
          <w:tcPr>
            <w:tcW w:w="984" w:type="dxa"/>
          </w:tcPr>
          <w:p w14:paraId="5D1BE2B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NS</w:t>
            </w:r>
          </w:p>
        </w:tc>
        <w:tc>
          <w:tcPr>
            <w:tcW w:w="1244" w:type="dxa"/>
          </w:tcPr>
          <w:p w14:paraId="11D6032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2.20</w:t>
            </w:r>
            <w:r w:rsidRPr="00C560BE">
              <w:rPr>
                <w:rFonts w:ascii="Times New Roman" w:hAnsi="Times New Roman" w:cs="Times New Roman"/>
                <w:color w:val="000000" w:themeColor="text1"/>
                <w:sz w:val="20"/>
                <w:szCs w:val="20"/>
                <w:vertAlign w:val="superscript"/>
              </w:rPr>
              <w:t xml:space="preserve"> </w:t>
            </w:r>
          </w:p>
        </w:tc>
        <w:tc>
          <w:tcPr>
            <w:tcW w:w="1140" w:type="dxa"/>
          </w:tcPr>
          <w:p w14:paraId="5A43426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452" w:type="dxa"/>
          </w:tcPr>
          <w:p w14:paraId="61588BA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9.31</w:t>
            </w:r>
            <w:r w:rsidRPr="00C560BE">
              <w:rPr>
                <w:rFonts w:ascii="Times New Roman" w:hAnsi="Times New Roman" w:cs="Times New Roman"/>
                <w:color w:val="000000" w:themeColor="text1"/>
                <w:sz w:val="20"/>
                <w:szCs w:val="20"/>
                <w:vertAlign w:val="superscript"/>
              </w:rPr>
              <w:t xml:space="preserve"> </w:t>
            </w:r>
          </w:p>
        </w:tc>
      </w:tr>
      <w:tr w:rsidR="00736F19" w:rsidRPr="00C560BE" w14:paraId="452024D1" w14:textId="77777777" w:rsidTr="00591722">
        <w:tc>
          <w:tcPr>
            <w:tcW w:w="3900" w:type="dxa"/>
            <w:vAlign w:val="bottom"/>
          </w:tcPr>
          <w:p w14:paraId="2FCD0C79"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864449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4.51</w:t>
            </w:r>
            <w:r w:rsidRPr="00C560BE">
              <w:rPr>
                <w:rFonts w:ascii="Times New Roman" w:hAnsi="Times New Roman" w:cs="Times New Roman"/>
                <w:color w:val="000000" w:themeColor="text1"/>
                <w:sz w:val="20"/>
                <w:szCs w:val="20"/>
                <w:vertAlign w:val="superscript"/>
              </w:rPr>
              <w:t xml:space="preserve"> </w:t>
            </w:r>
          </w:p>
        </w:tc>
        <w:tc>
          <w:tcPr>
            <w:tcW w:w="984" w:type="dxa"/>
          </w:tcPr>
          <w:p w14:paraId="69A91F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1.53</w:t>
            </w:r>
            <w:r w:rsidRPr="00C560BE">
              <w:rPr>
                <w:rFonts w:ascii="Times New Roman" w:hAnsi="Times New Roman" w:cs="Times New Roman"/>
                <w:color w:val="000000" w:themeColor="text1"/>
                <w:sz w:val="20"/>
                <w:szCs w:val="20"/>
                <w:vertAlign w:val="superscript"/>
              </w:rPr>
              <w:t xml:space="preserve"> NS</w:t>
            </w:r>
          </w:p>
        </w:tc>
        <w:tc>
          <w:tcPr>
            <w:tcW w:w="1244" w:type="dxa"/>
          </w:tcPr>
          <w:p w14:paraId="1839340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2.40</w:t>
            </w:r>
            <w:r w:rsidRPr="00C560BE">
              <w:rPr>
                <w:rFonts w:ascii="Times New Roman" w:hAnsi="Times New Roman" w:cs="Times New Roman"/>
                <w:color w:val="000000" w:themeColor="text1"/>
                <w:sz w:val="20"/>
                <w:szCs w:val="20"/>
                <w:vertAlign w:val="superscript"/>
              </w:rPr>
              <w:t xml:space="preserve"> </w:t>
            </w:r>
          </w:p>
        </w:tc>
        <w:tc>
          <w:tcPr>
            <w:tcW w:w="1140" w:type="dxa"/>
          </w:tcPr>
          <w:p w14:paraId="658E1EA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0.133</w:t>
            </w:r>
            <w:r w:rsidRPr="00C560BE">
              <w:rPr>
                <w:rFonts w:ascii="Times New Roman" w:hAnsi="Times New Roman" w:cs="Times New Roman"/>
                <w:color w:val="000000" w:themeColor="text1"/>
                <w:sz w:val="20"/>
                <w:szCs w:val="20"/>
                <w:vertAlign w:val="superscript"/>
              </w:rPr>
              <w:t xml:space="preserve"> </w:t>
            </w:r>
          </w:p>
        </w:tc>
        <w:tc>
          <w:tcPr>
            <w:tcW w:w="1452" w:type="dxa"/>
          </w:tcPr>
          <w:p w14:paraId="183BB1C9"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8.06</w:t>
            </w:r>
            <w:r w:rsidRPr="00C560BE">
              <w:rPr>
                <w:rFonts w:ascii="Times New Roman" w:hAnsi="Times New Roman" w:cs="Times New Roman"/>
                <w:color w:val="000000" w:themeColor="text1"/>
                <w:sz w:val="20"/>
                <w:szCs w:val="20"/>
                <w:vertAlign w:val="superscript"/>
              </w:rPr>
              <w:t xml:space="preserve"> </w:t>
            </w:r>
          </w:p>
        </w:tc>
      </w:tr>
      <w:tr w:rsidR="00736F19" w:rsidRPr="00C560BE" w14:paraId="5723E95D" w14:textId="77777777" w:rsidTr="00591722">
        <w:tc>
          <w:tcPr>
            <w:tcW w:w="3900" w:type="dxa"/>
            <w:vAlign w:val="bottom"/>
          </w:tcPr>
          <w:p w14:paraId="7D31339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39668D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4.57</w:t>
            </w:r>
            <w:r w:rsidRPr="00C560BE">
              <w:rPr>
                <w:rFonts w:ascii="Times New Roman" w:hAnsi="Times New Roman" w:cs="Times New Roman"/>
                <w:color w:val="000000" w:themeColor="text1"/>
                <w:sz w:val="20"/>
                <w:szCs w:val="20"/>
                <w:vertAlign w:val="superscript"/>
              </w:rPr>
              <w:t xml:space="preserve"> </w:t>
            </w:r>
          </w:p>
        </w:tc>
        <w:tc>
          <w:tcPr>
            <w:tcW w:w="984" w:type="dxa"/>
          </w:tcPr>
          <w:p w14:paraId="1C404F7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1.23</w:t>
            </w:r>
            <w:r w:rsidRPr="00C560BE">
              <w:rPr>
                <w:rFonts w:ascii="Times New Roman" w:hAnsi="Times New Roman" w:cs="Times New Roman"/>
                <w:color w:val="000000" w:themeColor="text1"/>
                <w:sz w:val="20"/>
                <w:szCs w:val="20"/>
                <w:vertAlign w:val="superscript"/>
              </w:rPr>
              <w:t xml:space="preserve"> NS</w:t>
            </w:r>
          </w:p>
        </w:tc>
        <w:tc>
          <w:tcPr>
            <w:tcW w:w="1244" w:type="dxa"/>
          </w:tcPr>
          <w:p w14:paraId="6A35D99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2.12</w:t>
            </w:r>
            <w:r w:rsidRPr="00C560BE">
              <w:rPr>
                <w:rFonts w:ascii="Times New Roman" w:hAnsi="Times New Roman" w:cs="Times New Roman"/>
                <w:color w:val="000000" w:themeColor="text1"/>
                <w:sz w:val="20"/>
                <w:szCs w:val="20"/>
                <w:vertAlign w:val="superscript"/>
              </w:rPr>
              <w:t xml:space="preserve"> </w:t>
            </w:r>
          </w:p>
        </w:tc>
        <w:tc>
          <w:tcPr>
            <w:tcW w:w="1140" w:type="dxa"/>
          </w:tcPr>
          <w:p w14:paraId="2EE8EFF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0.120</w:t>
            </w:r>
            <w:r w:rsidRPr="00C560BE">
              <w:rPr>
                <w:rFonts w:ascii="Times New Roman" w:hAnsi="Times New Roman" w:cs="Times New Roman"/>
                <w:color w:val="000000" w:themeColor="text1"/>
                <w:sz w:val="20"/>
                <w:szCs w:val="20"/>
                <w:vertAlign w:val="superscript"/>
              </w:rPr>
              <w:t xml:space="preserve"> </w:t>
            </w:r>
          </w:p>
        </w:tc>
        <w:tc>
          <w:tcPr>
            <w:tcW w:w="1452" w:type="dxa"/>
          </w:tcPr>
          <w:p w14:paraId="3949969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5.69</w:t>
            </w:r>
            <w:r w:rsidRPr="00C560BE">
              <w:rPr>
                <w:rFonts w:ascii="Times New Roman" w:hAnsi="Times New Roman" w:cs="Times New Roman"/>
                <w:color w:val="000000" w:themeColor="text1"/>
                <w:sz w:val="20"/>
                <w:szCs w:val="20"/>
                <w:vertAlign w:val="superscript"/>
              </w:rPr>
              <w:t xml:space="preserve"> </w:t>
            </w:r>
          </w:p>
        </w:tc>
      </w:tr>
      <w:tr w:rsidR="00736F19" w:rsidRPr="00C560BE" w14:paraId="6E3B2703" w14:textId="77777777" w:rsidTr="00591722">
        <w:tc>
          <w:tcPr>
            <w:tcW w:w="3900" w:type="dxa"/>
            <w:vAlign w:val="bottom"/>
          </w:tcPr>
          <w:p w14:paraId="17BC76F2"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342BD37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4.55</w:t>
            </w:r>
          </w:p>
        </w:tc>
        <w:tc>
          <w:tcPr>
            <w:tcW w:w="984" w:type="dxa"/>
          </w:tcPr>
          <w:p w14:paraId="105B72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1.22</w:t>
            </w:r>
            <w:r w:rsidRPr="00C560BE">
              <w:rPr>
                <w:rFonts w:ascii="Times New Roman" w:hAnsi="Times New Roman" w:cs="Times New Roman"/>
                <w:color w:val="000000" w:themeColor="text1"/>
                <w:sz w:val="20"/>
                <w:szCs w:val="20"/>
                <w:vertAlign w:val="superscript"/>
              </w:rPr>
              <w:t xml:space="preserve"> NS</w:t>
            </w:r>
          </w:p>
        </w:tc>
        <w:tc>
          <w:tcPr>
            <w:tcW w:w="1244" w:type="dxa"/>
          </w:tcPr>
          <w:p w14:paraId="1F3F2B3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2.11</w:t>
            </w:r>
            <w:r w:rsidRPr="00C560BE">
              <w:rPr>
                <w:rFonts w:ascii="Times New Roman" w:hAnsi="Times New Roman" w:cs="Times New Roman"/>
                <w:color w:val="000000" w:themeColor="text1"/>
                <w:sz w:val="20"/>
                <w:szCs w:val="20"/>
                <w:vertAlign w:val="superscript"/>
              </w:rPr>
              <w:t xml:space="preserve"> </w:t>
            </w:r>
          </w:p>
        </w:tc>
        <w:tc>
          <w:tcPr>
            <w:tcW w:w="1140" w:type="dxa"/>
          </w:tcPr>
          <w:p w14:paraId="556A6148"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6D22E1B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5.14</w:t>
            </w:r>
            <w:r w:rsidRPr="00C560BE">
              <w:rPr>
                <w:rFonts w:ascii="Times New Roman" w:hAnsi="Times New Roman" w:cs="Times New Roman"/>
                <w:color w:val="000000" w:themeColor="text1"/>
                <w:sz w:val="20"/>
                <w:szCs w:val="20"/>
                <w:vertAlign w:val="superscript"/>
              </w:rPr>
              <w:t xml:space="preserve"> </w:t>
            </w:r>
          </w:p>
        </w:tc>
      </w:tr>
      <w:tr w:rsidR="00736F19" w:rsidRPr="00C560BE" w14:paraId="5B2360EB" w14:textId="77777777" w:rsidTr="00591722">
        <w:trPr>
          <w:trHeight w:val="457"/>
        </w:trPr>
        <w:tc>
          <w:tcPr>
            <w:tcW w:w="3900" w:type="dxa"/>
            <w:vAlign w:val="bottom"/>
          </w:tcPr>
          <w:p w14:paraId="6E549AF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3ECAFAAF"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4.60</w:t>
            </w:r>
            <w:r w:rsidRPr="00C560BE">
              <w:rPr>
                <w:rFonts w:ascii="Times New Roman" w:hAnsi="Times New Roman" w:cs="Times New Roman"/>
                <w:color w:val="000000" w:themeColor="text1"/>
                <w:sz w:val="20"/>
                <w:szCs w:val="20"/>
                <w:vertAlign w:val="superscript"/>
              </w:rPr>
              <w:t xml:space="preserve"> </w:t>
            </w:r>
          </w:p>
        </w:tc>
        <w:tc>
          <w:tcPr>
            <w:tcW w:w="984" w:type="dxa"/>
          </w:tcPr>
          <w:p w14:paraId="0BFFE18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1.21</w:t>
            </w:r>
            <w:r w:rsidRPr="00C560BE">
              <w:rPr>
                <w:rFonts w:ascii="Times New Roman" w:hAnsi="Times New Roman" w:cs="Times New Roman"/>
                <w:color w:val="000000" w:themeColor="text1"/>
                <w:sz w:val="20"/>
                <w:szCs w:val="20"/>
                <w:vertAlign w:val="superscript"/>
              </w:rPr>
              <w:t xml:space="preserve"> NS</w:t>
            </w:r>
          </w:p>
        </w:tc>
        <w:tc>
          <w:tcPr>
            <w:tcW w:w="1244" w:type="dxa"/>
          </w:tcPr>
          <w:p w14:paraId="727B6BE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2.08</w:t>
            </w:r>
            <w:r w:rsidRPr="00C560BE">
              <w:rPr>
                <w:rFonts w:ascii="Times New Roman" w:hAnsi="Times New Roman" w:cs="Times New Roman"/>
                <w:color w:val="000000" w:themeColor="text1"/>
                <w:sz w:val="20"/>
                <w:szCs w:val="20"/>
                <w:vertAlign w:val="superscript"/>
              </w:rPr>
              <w:t xml:space="preserve"> </w:t>
            </w:r>
          </w:p>
        </w:tc>
        <w:tc>
          <w:tcPr>
            <w:tcW w:w="1140" w:type="dxa"/>
          </w:tcPr>
          <w:p w14:paraId="03E76CC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60453C3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6.53</w:t>
            </w:r>
            <w:r w:rsidRPr="00C560BE">
              <w:rPr>
                <w:rFonts w:ascii="Times New Roman" w:hAnsi="Times New Roman" w:cs="Times New Roman"/>
                <w:color w:val="000000" w:themeColor="text1"/>
                <w:sz w:val="20"/>
                <w:szCs w:val="20"/>
                <w:vertAlign w:val="superscript"/>
              </w:rPr>
              <w:t xml:space="preserve"> </w:t>
            </w:r>
          </w:p>
        </w:tc>
      </w:tr>
      <w:tr w:rsidR="00736F19" w:rsidRPr="00C560BE" w14:paraId="46C499E9" w14:textId="77777777" w:rsidTr="00591722">
        <w:tc>
          <w:tcPr>
            <w:tcW w:w="3900" w:type="dxa"/>
            <w:vAlign w:val="bottom"/>
          </w:tcPr>
          <w:p w14:paraId="774A02E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D5DD7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4.52</w:t>
            </w:r>
            <w:r w:rsidRPr="00C560BE">
              <w:rPr>
                <w:rFonts w:ascii="Times New Roman" w:hAnsi="Times New Roman" w:cs="Times New Roman"/>
                <w:color w:val="000000" w:themeColor="text1"/>
                <w:sz w:val="20"/>
                <w:szCs w:val="20"/>
                <w:vertAlign w:val="superscript"/>
              </w:rPr>
              <w:t xml:space="preserve"> </w:t>
            </w:r>
          </w:p>
        </w:tc>
        <w:tc>
          <w:tcPr>
            <w:tcW w:w="984" w:type="dxa"/>
          </w:tcPr>
          <w:p w14:paraId="442B6C9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r w:rsidRPr="00C560BE">
              <w:rPr>
                <w:rFonts w:ascii="Times New Roman" w:hAnsi="Times New Roman" w:cs="Times New Roman"/>
                <w:color w:val="000000" w:themeColor="text1"/>
                <w:sz w:val="20"/>
                <w:szCs w:val="20"/>
                <w:vertAlign w:val="superscript"/>
              </w:rPr>
              <w:t xml:space="preserve"> </w:t>
            </w:r>
          </w:p>
        </w:tc>
        <w:tc>
          <w:tcPr>
            <w:tcW w:w="1244" w:type="dxa"/>
          </w:tcPr>
          <w:p w14:paraId="50F2D15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1.98</w:t>
            </w:r>
            <w:r w:rsidRPr="00C560BE">
              <w:rPr>
                <w:rFonts w:ascii="Times New Roman" w:hAnsi="Times New Roman" w:cs="Times New Roman"/>
                <w:color w:val="000000" w:themeColor="text1"/>
                <w:sz w:val="20"/>
                <w:szCs w:val="20"/>
                <w:vertAlign w:val="superscript"/>
              </w:rPr>
              <w:t xml:space="preserve"> </w:t>
            </w:r>
          </w:p>
        </w:tc>
        <w:tc>
          <w:tcPr>
            <w:tcW w:w="1140" w:type="dxa"/>
          </w:tcPr>
          <w:p w14:paraId="0E55348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0.110</w:t>
            </w:r>
            <w:r w:rsidRPr="00C560BE">
              <w:rPr>
                <w:rFonts w:ascii="Times New Roman" w:hAnsi="Times New Roman" w:cs="Times New Roman"/>
                <w:color w:val="000000" w:themeColor="text1"/>
                <w:sz w:val="20"/>
                <w:szCs w:val="20"/>
                <w:vertAlign w:val="superscript"/>
              </w:rPr>
              <w:t xml:space="preserve"> </w:t>
            </w:r>
          </w:p>
        </w:tc>
        <w:tc>
          <w:tcPr>
            <w:tcW w:w="1452" w:type="dxa"/>
          </w:tcPr>
          <w:p w14:paraId="75CCA43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7.78</w:t>
            </w:r>
            <w:r w:rsidRPr="00C560BE">
              <w:rPr>
                <w:rFonts w:ascii="Times New Roman" w:hAnsi="Times New Roman" w:cs="Times New Roman"/>
                <w:color w:val="000000" w:themeColor="text1"/>
                <w:sz w:val="20"/>
                <w:szCs w:val="20"/>
                <w:vertAlign w:val="superscript"/>
              </w:rPr>
              <w:t xml:space="preserve"> </w:t>
            </w:r>
          </w:p>
        </w:tc>
      </w:tr>
      <w:tr w:rsidR="00736F19" w:rsidRPr="00C560BE" w14:paraId="610961B1" w14:textId="77777777" w:rsidTr="00591722">
        <w:tc>
          <w:tcPr>
            <w:tcW w:w="3900" w:type="dxa"/>
            <w:vAlign w:val="bottom"/>
          </w:tcPr>
          <w:p w14:paraId="7F5167D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710AA2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4.56</w:t>
            </w:r>
            <w:r w:rsidRPr="00C560BE">
              <w:rPr>
                <w:rFonts w:ascii="Times New Roman" w:hAnsi="Times New Roman" w:cs="Times New Roman"/>
                <w:color w:val="000000" w:themeColor="text1"/>
                <w:sz w:val="20"/>
                <w:szCs w:val="20"/>
                <w:vertAlign w:val="superscript"/>
              </w:rPr>
              <w:t xml:space="preserve"> </w:t>
            </w:r>
          </w:p>
        </w:tc>
        <w:tc>
          <w:tcPr>
            <w:tcW w:w="984" w:type="dxa"/>
          </w:tcPr>
          <w:p w14:paraId="4017C66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1.19</w:t>
            </w:r>
            <w:r w:rsidRPr="00C560BE">
              <w:rPr>
                <w:rFonts w:ascii="Times New Roman" w:hAnsi="Times New Roman" w:cs="Times New Roman"/>
                <w:color w:val="000000" w:themeColor="text1"/>
                <w:sz w:val="20"/>
                <w:szCs w:val="20"/>
                <w:vertAlign w:val="superscript"/>
              </w:rPr>
              <w:t xml:space="preserve"> </w:t>
            </w:r>
          </w:p>
        </w:tc>
        <w:tc>
          <w:tcPr>
            <w:tcW w:w="1244" w:type="dxa"/>
          </w:tcPr>
          <w:p w14:paraId="6B22C1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2.06</w:t>
            </w:r>
          </w:p>
        </w:tc>
        <w:tc>
          <w:tcPr>
            <w:tcW w:w="1140" w:type="dxa"/>
          </w:tcPr>
          <w:p w14:paraId="2F707B6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093C154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6.39</w:t>
            </w:r>
            <w:r w:rsidRPr="00C560BE">
              <w:rPr>
                <w:rFonts w:ascii="Times New Roman" w:hAnsi="Times New Roman" w:cs="Times New Roman"/>
                <w:color w:val="000000" w:themeColor="text1"/>
                <w:sz w:val="20"/>
                <w:szCs w:val="20"/>
                <w:vertAlign w:val="superscript"/>
              </w:rPr>
              <w:t xml:space="preserve"> </w:t>
            </w:r>
          </w:p>
        </w:tc>
      </w:tr>
      <w:tr w:rsidR="00736F19" w:rsidRPr="00C560BE" w14:paraId="4EF13CDF" w14:textId="77777777" w:rsidTr="00591722">
        <w:tc>
          <w:tcPr>
            <w:tcW w:w="3900" w:type="dxa"/>
            <w:vAlign w:val="bottom"/>
          </w:tcPr>
          <w:p w14:paraId="3FF5AAC7"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1072" w:type="dxa"/>
          </w:tcPr>
          <w:p w14:paraId="4EA5683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4.46</w:t>
            </w:r>
            <w:r w:rsidRPr="00C560BE">
              <w:rPr>
                <w:rFonts w:ascii="Times New Roman" w:hAnsi="Times New Roman" w:cs="Times New Roman"/>
                <w:color w:val="000000" w:themeColor="text1"/>
                <w:sz w:val="20"/>
                <w:szCs w:val="20"/>
                <w:vertAlign w:val="superscript"/>
              </w:rPr>
              <w:t xml:space="preserve"> </w:t>
            </w:r>
          </w:p>
        </w:tc>
        <w:tc>
          <w:tcPr>
            <w:tcW w:w="984" w:type="dxa"/>
          </w:tcPr>
          <w:p w14:paraId="3A9BCA3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p>
        </w:tc>
        <w:tc>
          <w:tcPr>
            <w:tcW w:w="1244" w:type="dxa"/>
          </w:tcPr>
          <w:p w14:paraId="05AA723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140" w:type="dxa"/>
          </w:tcPr>
          <w:p w14:paraId="76EC323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0.210</w:t>
            </w:r>
            <w:r w:rsidRPr="00C560BE">
              <w:rPr>
                <w:rFonts w:ascii="Times New Roman" w:hAnsi="Times New Roman" w:cs="Times New Roman"/>
                <w:color w:val="000000" w:themeColor="text1"/>
                <w:sz w:val="20"/>
                <w:szCs w:val="20"/>
                <w:vertAlign w:val="superscript"/>
              </w:rPr>
              <w:t xml:space="preserve"> </w:t>
            </w:r>
          </w:p>
        </w:tc>
        <w:tc>
          <w:tcPr>
            <w:tcW w:w="1452" w:type="dxa"/>
          </w:tcPr>
          <w:p w14:paraId="5E50704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12.22</w:t>
            </w:r>
            <w:r w:rsidRPr="00C560BE">
              <w:rPr>
                <w:rFonts w:ascii="Times New Roman" w:hAnsi="Times New Roman" w:cs="Times New Roman"/>
                <w:color w:val="000000" w:themeColor="text1"/>
                <w:sz w:val="20"/>
                <w:szCs w:val="20"/>
                <w:vertAlign w:val="superscript"/>
              </w:rPr>
              <w:t xml:space="preserve"> </w:t>
            </w:r>
          </w:p>
        </w:tc>
      </w:tr>
      <w:tr w:rsidR="00736F19" w:rsidRPr="00C560BE" w14:paraId="1E622755" w14:textId="77777777" w:rsidTr="00591722">
        <w:tc>
          <w:tcPr>
            <w:tcW w:w="3900" w:type="dxa"/>
            <w:vAlign w:val="bottom"/>
          </w:tcPr>
          <w:p w14:paraId="17B91D5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33A8574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4.39</w:t>
            </w:r>
          </w:p>
        </w:tc>
        <w:tc>
          <w:tcPr>
            <w:tcW w:w="984" w:type="dxa"/>
          </w:tcPr>
          <w:p w14:paraId="5C28CDC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r w:rsidRPr="00C560BE">
              <w:rPr>
                <w:rFonts w:ascii="Times New Roman" w:hAnsi="Times New Roman" w:cs="Times New Roman"/>
                <w:color w:val="000000" w:themeColor="text1"/>
                <w:sz w:val="20"/>
                <w:szCs w:val="20"/>
                <w:vertAlign w:val="superscript"/>
              </w:rPr>
              <w:t xml:space="preserve"> </w:t>
            </w:r>
          </w:p>
        </w:tc>
        <w:tc>
          <w:tcPr>
            <w:tcW w:w="1244" w:type="dxa"/>
          </w:tcPr>
          <w:p w14:paraId="246B31B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r w:rsidRPr="00C560BE">
              <w:rPr>
                <w:rFonts w:ascii="Times New Roman" w:hAnsi="Times New Roman" w:cs="Times New Roman"/>
                <w:color w:val="000000" w:themeColor="text1"/>
                <w:sz w:val="20"/>
                <w:szCs w:val="20"/>
                <w:vertAlign w:val="superscript"/>
              </w:rPr>
              <w:t xml:space="preserve"> </w:t>
            </w:r>
          </w:p>
        </w:tc>
        <w:tc>
          <w:tcPr>
            <w:tcW w:w="1140" w:type="dxa"/>
          </w:tcPr>
          <w:p w14:paraId="3F5F454C"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1452" w:type="dxa"/>
          </w:tcPr>
          <w:p w14:paraId="44F24C3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5.31</w:t>
            </w:r>
            <w:r w:rsidRPr="00C560BE">
              <w:rPr>
                <w:rFonts w:ascii="Times New Roman" w:hAnsi="Times New Roman" w:cs="Times New Roman"/>
                <w:color w:val="000000" w:themeColor="text1"/>
                <w:sz w:val="20"/>
                <w:szCs w:val="20"/>
                <w:vertAlign w:val="superscript"/>
              </w:rPr>
              <w:t xml:space="preserve"> </w:t>
            </w:r>
          </w:p>
        </w:tc>
      </w:tr>
      <w:tr w:rsidR="00736F19" w:rsidRPr="00C560BE" w14:paraId="14B734D1" w14:textId="77777777" w:rsidTr="00591722">
        <w:tc>
          <w:tcPr>
            <w:tcW w:w="3900" w:type="dxa"/>
            <w:vAlign w:val="bottom"/>
          </w:tcPr>
          <w:p w14:paraId="368BA373"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260A35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4.51</w:t>
            </w:r>
            <w:r w:rsidRPr="00C560BE">
              <w:rPr>
                <w:rFonts w:ascii="Times New Roman" w:hAnsi="Times New Roman" w:cs="Times New Roman"/>
                <w:color w:val="000000" w:themeColor="text1"/>
                <w:sz w:val="20"/>
                <w:szCs w:val="20"/>
                <w:vertAlign w:val="superscript"/>
              </w:rPr>
              <w:t xml:space="preserve"> </w:t>
            </w:r>
          </w:p>
        </w:tc>
        <w:tc>
          <w:tcPr>
            <w:tcW w:w="984" w:type="dxa"/>
          </w:tcPr>
          <w:p w14:paraId="70BD628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244" w:type="dxa"/>
          </w:tcPr>
          <w:p w14:paraId="2C79324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2.20</w:t>
            </w:r>
            <w:r w:rsidRPr="00C560BE">
              <w:rPr>
                <w:rFonts w:ascii="Times New Roman" w:hAnsi="Times New Roman" w:cs="Times New Roman"/>
                <w:color w:val="000000" w:themeColor="text1"/>
                <w:sz w:val="20"/>
                <w:szCs w:val="20"/>
                <w:vertAlign w:val="superscript"/>
              </w:rPr>
              <w:t xml:space="preserve"> </w:t>
            </w:r>
          </w:p>
        </w:tc>
        <w:tc>
          <w:tcPr>
            <w:tcW w:w="1140" w:type="dxa"/>
          </w:tcPr>
          <w:p w14:paraId="408A9CD8"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452" w:type="dxa"/>
          </w:tcPr>
          <w:p w14:paraId="20AFD62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6.39</w:t>
            </w:r>
            <w:r w:rsidRPr="00C560BE">
              <w:rPr>
                <w:rFonts w:ascii="Times New Roman" w:hAnsi="Times New Roman" w:cs="Times New Roman"/>
                <w:color w:val="000000" w:themeColor="text1"/>
                <w:sz w:val="20"/>
                <w:szCs w:val="20"/>
                <w:vertAlign w:val="superscript"/>
              </w:rPr>
              <w:t xml:space="preserve"> </w:t>
            </w:r>
          </w:p>
        </w:tc>
      </w:tr>
      <w:tr w:rsidR="00736F19" w:rsidRPr="00C560BE" w14:paraId="592D5A64" w14:textId="77777777" w:rsidTr="00591722">
        <w:tc>
          <w:tcPr>
            <w:tcW w:w="3900" w:type="dxa"/>
            <w:vAlign w:val="bottom"/>
          </w:tcPr>
          <w:p w14:paraId="5371F491"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55C032D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4.55</w:t>
            </w:r>
            <w:r w:rsidRPr="00C560BE">
              <w:rPr>
                <w:rFonts w:ascii="Times New Roman" w:hAnsi="Times New Roman" w:cs="Times New Roman"/>
                <w:color w:val="000000" w:themeColor="text1"/>
                <w:sz w:val="20"/>
                <w:szCs w:val="20"/>
                <w:vertAlign w:val="superscript"/>
              </w:rPr>
              <w:t xml:space="preserve"> </w:t>
            </w:r>
          </w:p>
        </w:tc>
        <w:tc>
          <w:tcPr>
            <w:tcW w:w="984" w:type="dxa"/>
          </w:tcPr>
          <w:p w14:paraId="496A7B7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1.45</w:t>
            </w:r>
            <w:r w:rsidRPr="00C560BE">
              <w:rPr>
                <w:rFonts w:ascii="Times New Roman" w:hAnsi="Times New Roman" w:cs="Times New Roman"/>
                <w:color w:val="000000" w:themeColor="text1"/>
                <w:sz w:val="20"/>
                <w:szCs w:val="20"/>
                <w:vertAlign w:val="superscript"/>
              </w:rPr>
              <w:t xml:space="preserve"> </w:t>
            </w:r>
          </w:p>
        </w:tc>
        <w:tc>
          <w:tcPr>
            <w:tcW w:w="1244" w:type="dxa"/>
          </w:tcPr>
          <w:p w14:paraId="150EF0D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2.50</w:t>
            </w:r>
          </w:p>
        </w:tc>
        <w:tc>
          <w:tcPr>
            <w:tcW w:w="1140" w:type="dxa"/>
          </w:tcPr>
          <w:p w14:paraId="7939A6C4"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1452" w:type="dxa"/>
          </w:tcPr>
          <w:p w14:paraId="33BF9E6C"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5.86</w:t>
            </w:r>
            <w:r w:rsidRPr="00C560BE">
              <w:rPr>
                <w:rFonts w:ascii="Times New Roman" w:hAnsi="Times New Roman" w:cs="Times New Roman"/>
                <w:color w:val="000000" w:themeColor="text1"/>
                <w:sz w:val="20"/>
                <w:szCs w:val="20"/>
                <w:vertAlign w:val="superscript"/>
              </w:rPr>
              <w:t xml:space="preserve"> </w:t>
            </w:r>
          </w:p>
        </w:tc>
      </w:tr>
      <w:tr w:rsidR="00736F19" w:rsidRPr="00C560BE" w14:paraId="45D12214" w14:textId="77777777" w:rsidTr="00591722">
        <w:tc>
          <w:tcPr>
            <w:tcW w:w="3900" w:type="dxa"/>
            <w:vAlign w:val="bottom"/>
          </w:tcPr>
          <w:p w14:paraId="3BF1A14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3FC49FF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p>
        </w:tc>
        <w:tc>
          <w:tcPr>
            <w:tcW w:w="984" w:type="dxa"/>
          </w:tcPr>
          <w:p w14:paraId="7539C70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1.32</w:t>
            </w:r>
          </w:p>
        </w:tc>
        <w:tc>
          <w:tcPr>
            <w:tcW w:w="1244" w:type="dxa"/>
          </w:tcPr>
          <w:p w14:paraId="449470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2.28</w:t>
            </w:r>
            <w:r w:rsidRPr="00C560BE">
              <w:rPr>
                <w:rFonts w:ascii="Times New Roman" w:hAnsi="Times New Roman" w:cs="Times New Roman"/>
                <w:color w:val="000000" w:themeColor="text1"/>
                <w:sz w:val="20"/>
                <w:szCs w:val="20"/>
                <w:vertAlign w:val="superscript"/>
              </w:rPr>
              <w:t xml:space="preserve"> </w:t>
            </w:r>
          </w:p>
        </w:tc>
        <w:tc>
          <w:tcPr>
            <w:tcW w:w="1140" w:type="dxa"/>
          </w:tcPr>
          <w:p w14:paraId="0DA79B7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0.130</w:t>
            </w:r>
            <w:r w:rsidRPr="00C560BE">
              <w:rPr>
                <w:rFonts w:ascii="Times New Roman" w:hAnsi="Times New Roman" w:cs="Times New Roman"/>
                <w:color w:val="000000" w:themeColor="text1"/>
                <w:sz w:val="20"/>
                <w:szCs w:val="20"/>
                <w:vertAlign w:val="superscript"/>
              </w:rPr>
              <w:t xml:space="preserve"> </w:t>
            </w:r>
          </w:p>
        </w:tc>
        <w:tc>
          <w:tcPr>
            <w:tcW w:w="1452" w:type="dxa"/>
          </w:tcPr>
          <w:p w14:paraId="72050657"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4.93</w:t>
            </w:r>
            <w:r w:rsidRPr="00C560BE">
              <w:rPr>
                <w:rFonts w:ascii="Times New Roman" w:hAnsi="Times New Roman" w:cs="Times New Roman"/>
                <w:color w:val="000000" w:themeColor="text1"/>
                <w:sz w:val="20"/>
                <w:szCs w:val="20"/>
                <w:vertAlign w:val="superscript"/>
              </w:rPr>
              <w:t xml:space="preserve"> </w:t>
            </w:r>
          </w:p>
        </w:tc>
      </w:tr>
      <w:tr w:rsidR="00736F19" w:rsidRPr="00C560BE" w14:paraId="1AA9AD18" w14:textId="77777777" w:rsidTr="00591722">
        <w:tc>
          <w:tcPr>
            <w:tcW w:w="3900" w:type="dxa"/>
            <w:vAlign w:val="bottom"/>
          </w:tcPr>
          <w:p w14:paraId="0315377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5FFD1CF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4.47</w:t>
            </w:r>
          </w:p>
        </w:tc>
        <w:tc>
          <w:tcPr>
            <w:tcW w:w="984" w:type="dxa"/>
          </w:tcPr>
          <w:p w14:paraId="0C4D99B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1.55</w:t>
            </w:r>
            <w:r w:rsidRPr="00C560BE">
              <w:rPr>
                <w:rFonts w:ascii="Times New Roman" w:hAnsi="Times New Roman" w:cs="Times New Roman"/>
                <w:color w:val="000000" w:themeColor="text1"/>
                <w:sz w:val="20"/>
                <w:szCs w:val="20"/>
                <w:vertAlign w:val="superscript"/>
              </w:rPr>
              <w:t xml:space="preserve"> </w:t>
            </w:r>
          </w:p>
        </w:tc>
        <w:tc>
          <w:tcPr>
            <w:tcW w:w="1244" w:type="dxa"/>
          </w:tcPr>
          <w:p w14:paraId="180F95E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2.67</w:t>
            </w:r>
            <w:r w:rsidRPr="00C560BE">
              <w:rPr>
                <w:rFonts w:ascii="Times New Roman" w:hAnsi="Times New Roman" w:cs="Times New Roman"/>
                <w:color w:val="000000" w:themeColor="text1"/>
                <w:sz w:val="20"/>
                <w:szCs w:val="20"/>
                <w:vertAlign w:val="superscript"/>
              </w:rPr>
              <w:t xml:space="preserve"> </w:t>
            </w:r>
          </w:p>
        </w:tc>
        <w:tc>
          <w:tcPr>
            <w:tcW w:w="1140" w:type="dxa"/>
          </w:tcPr>
          <w:p w14:paraId="28F62871"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0.150</w:t>
            </w:r>
            <w:r w:rsidRPr="00C560BE">
              <w:rPr>
                <w:rFonts w:ascii="Times New Roman" w:hAnsi="Times New Roman" w:cs="Times New Roman"/>
                <w:color w:val="000000" w:themeColor="text1"/>
                <w:sz w:val="20"/>
                <w:szCs w:val="20"/>
                <w:vertAlign w:val="superscript"/>
              </w:rPr>
              <w:t xml:space="preserve"> </w:t>
            </w:r>
          </w:p>
        </w:tc>
        <w:tc>
          <w:tcPr>
            <w:tcW w:w="1452" w:type="dxa"/>
          </w:tcPr>
          <w:p w14:paraId="067A3E0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7.36</w:t>
            </w:r>
            <w:r w:rsidRPr="00C560BE">
              <w:rPr>
                <w:rFonts w:ascii="Times New Roman" w:hAnsi="Times New Roman" w:cs="Times New Roman"/>
                <w:color w:val="000000" w:themeColor="text1"/>
                <w:sz w:val="20"/>
                <w:szCs w:val="20"/>
                <w:vertAlign w:val="superscript"/>
              </w:rPr>
              <w:t xml:space="preserve"> </w:t>
            </w:r>
          </w:p>
        </w:tc>
      </w:tr>
      <w:tr w:rsidR="00736F19" w:rsidRPr="00C560BE" w14:paraId="7509CEC2" w14:textId="77777777" w:rsidTr="00591722">
        <w:tc>
          <w:tcPr>
            <w:tcW w:w="3900" w:type="dxa"/>
            <w:vAlign w:val="bottom"/>
          </w:tcPr>
          <w:p w14:paraId="7A622770"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228FFCF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4.33</w:t>
            </w:r>
            <w:r w:rsidRPr="00C560BE">
              <w:rPr>
                <w:rFonts w:ascii="Times New Roman" w:hAnsi="Times New Roman" w:cs="Times New Roman"/>
                <w:color w:val="000000" w:themeColor="text1"/>
                <w:sz w:val="20"/>
                <w:szCs w:val="20"/>
                <w:vertAlign w:val="superscript"/>
              </w:rPr>
              <w:t xml:space="preserve"> </w:t>
            </w:r>
          </w:p>
        </w:tc>
        <w:tc>
          <w:tcPr>
            <w:tcW w:w="984" w:type="dxa"/>
          </w:tcPr>
          <w:p w14:paraId="08E813D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1.17</w:t>
            </w:r>
            <w:r w:rsidRPr="00C560BE">
              <w:rPr>
                <w:rFonts w:ascii="Times New Roman" w:hAnsi="Times New Roman" w:cs="Times New Roman"/>
                <w:color w:val="000000" w:themeColor="text1"/>
                <w:sz w:val="20"/>
                <w:szCs w:val="20"/>
                <w:vertAlign w:val="superscript"/>
              </w:rPr>
              <w:t xml:space="preserve"> </w:t>
            </w:r>
          </w:p>
        </w:tc>
        <w:tc>
          <w:tcPr>
            <w:tcW w:w="1244" w:type="dxa"/>
          </w:tcPr>
          <w:p w14:paraId="4A4E6BA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2.02</w:t>
            </w:r>
            <w:r w:rsidRPr="00C560BE">
              <w:rPr>
                <w:rFonts w:ascii="Times New Roman" w:hAnsi="Times New Roman" w:cs="Times New Roman"/>
                <w:color w:val="000000" w:themeColor="text1"/>
                <w:sz w:val="20"/>
                <w:szCs w:val="20"/>
                <w:vertAlign w:val="superscript"/>
              </w:rPr>
              <w:t xml:space="preserve"> </w:t>
            </w:r>
          </w:p>
        </w:tc>
        <w:tc>
          <w:tcPr>
            <w:tcW w:w="1140" w:type="dxa"/>
          </w:tcPr>
          <w:p w14:paraId="3D850797"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1452" w:type="dxa"/>
          </w:tcPr>
          <w:p w14:paraId="3380F37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6.25</w:t>
            </w:r>
          </w:p>
        </w:tc>
      </w:tr>
      <w:tr w:rsidR="00736F19" w:rsidRPr="00C560BE" w14:paraId="287DF9D0" w14:textId="77777777" w:rsidTr="00591722">
        <w:tc>
          <w:tcPr>
            <w:tcW w:w="3900" w:type="dxa"/>
            <w:vAlign w:val="bottom"/>
          </w:tcPr>
          <w:p w14:paraId="144DEC3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72" w:type="dxa"/>
          </w:tcPr>
          <w:p w14:paraId="0C6B46F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4.36</w:t>
            </w:r>
            <w:r w:rsidRPr="00C560BE">
              <w:rPr>
                <w:rFonts w:ascii="Times New Roman" w:hAnsi="Times New Roman" w:cs="Times New Roman"/>
                <w:color w:val="000000" w:themeColor="text1"/>
                <w:sz w:val="20"/>
                <w:szCs w:val="20"/>
                <w:vertAlign w:val="superscript"/>
              </w:rPr>
              <w:t xml:space="preserve"> </w:t>
            </w:r>
          </w:p>
        </w:tc>
        <w:tc>
          <w:tcPr>
            <w:tcW w:w="984" w:type="dxa"/>
          </w:tcPr>
          <w:p w14:paraId="0A8DE41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244" w:type="dxa"/>
          </w:tcPr>
          <w:p w14:paraId="0074445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p>
        </w:tc>
        <w:tc>
          <w:tcPr>
            <w:tcW w:w="1140" w:type="dxa"/>
          </w:tcPr>
          <w:p w14:paraId="076D7181"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0.120</w:t>
            </w:r>
            <w:r w:rsidRPr="00C560BE">
              <w:rPr>
                <w:rFonts w:ascii="Times New Roman" w:hAnsi="Times New Roman" w:cs="Times New Roman"/>
                <w:color w:val="000000" w:themeColor="text1"/>
                <w:sz w:val="20"/>
                <w:szCs w:val="20"/>
                <w:vertAlign w:val="superscript"/>
              </w:rPr>
              <w:t xml:space="preserve"> </w:t>
            </w:r>
          </w:p>
        </w:tc>
        <w:tc>
          <w:tcPr>
            <w:tcW w:w="1452" w:type="dxa"/>
          </w:tcPr>
          <w:p w14:paraId="0CA81D7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8.33</w:t>
            </w:r>
            <w:r w:rsidRPr="00C560BE">
              <w:rPr>
                <w:rFonts w:ascii="Times New Roman" w:hAnsi="Times New Roman" w:cs="Times New Roman"/>
                <w:color w:val="000000" w:themeColor="text1"/>
                <w:sz w:val="20"/>
                <w:szCs w:val="20"/>
                <w:vertAlign w:val="superscript"/>
              </w:rPr>
              <w:t xml:space="preserve"> </w:t>
            </w:r>
          </w:p>
        </w:tc>
      </w:tr>
      <w:tr w:rsidR="00736F19" w:rsidRPr="00C560BE" w14:paraId="3317B9F7" w14:textId="77777777" w:rsidTr="00591722">
        <w:tc>
          <w:tcPr>
            <w:tcW w:w="3900" w:type="dxa"/>
            <w:vAlign w:val="bottom"/>
          </w:tcPr>
          <w:p w14:paraId="03E57187"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72" w:type="dxa"/>
          </w:tcPr>
          <w:p w14:paraId="1440F26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4.48</w:t>
            </w:r>
          </w:p>
        </w:tc>
        <w:tc>
          <w:tcPr>
            <w:tcW w:w="984" w:type="dxa"/>
          </w:tcPr>
          <w:p w14:paraId="1AA0AEB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1.316</w:t>
            </w:r>
          </w:p>
        </w:tc>
        <w:tc>
          <w:tcPr>
            <w:tcW w:w="1244" w:type="dxa"/>
          </w:tcPr>
          <w:p w14:paraId="215AF79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2.26</w:t>
            </w:r>
          </w:p>
        </w:tc>
        <w:tc>
          <w:tcPr>
            <w:tcW w:w="1140" w:type="dxa"/>
          </w:tcPr>
          <w:p w14:paraId="39D8FC9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0.132</w:t>
            </w:r>
          </w:p>
        </w:tc>
        <w:tc>
          <w:tcPr>
            <w:tcW w:w="1452" w:type="dxa"/>
          </w:tcPr>
          <w:p w14:paraId="545DF1F2"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6.961</w:t>
            </w:r>
          </w:p>
        </w:tc>
      </w:tr>
      <w:tr w:rsidR="00736F19" w:rsidRPr="00C560BE" w14:paraId="2783BD80" w14:textId="77777777" w:rsidTr="00591722">
        <w:tc>
          <w:tcPr>
            <w:tcW w:w="3900" w:type="dxa"/>
            <w:vAlign w:val="bottom"/>
          </w:tcPr>
          <w:p w14:paraId="3046058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72" w:type="dxa"/>
          </w:tcPr>
          <w:p w14:paraId="094F133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w:t>
            </w:r>
          </w:p>
        </w:tc>
        <w:tc>
          <w:tcPr>
            <w:tcW w:w="984" w:type="dxa"/>
          </w:tcPr>
          <w:p w14:paraId="39A0F28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15.8</w:t>
            </w:r>
          </w:p>
        </w:tc>
        <w:tc>
          <w:tcPr>
            <w:tcW w:w="1244" w:type="dxa"/>
          </w:tcPr>
          <w:p w14:paraId="6E85252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16.6</w:t>
            </w:r>
          </w:p>
        </w:tc>
        <w:tc>
          <w:tcPr>
            <w:tcW w:w="1140" w:type="dxa"/>
          </w:tcPr>
          <w:p w14:paraId="04EFD3B1"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34.8</w:t>
            </w:r>
          </w:p>
        </w:tc>
        <w:tc>
          <w:tcPr>
            <w:tcW w:w="1452" w:type="dxa"/>
          </w:tcPr>
          <w:p w14:paraId="7F98E48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29.9</w:t>
            </w:r>
          </w:p>
        </w:tc>
      </w:tr>
      <w:tr w:rsidR="00736F19" w:rsidRPr="00C560BE" w14:paraId="134134BE" w14:textId="77777777" w:rsidTr="00591722">
        <w:tc>
          <w:tcPr>
            <w:tcW w:w="3900" w:type="dxa"/>
            <w:tcBorders>
              <w:bottom w:val="single" w:sz="4" w:space="0" w:color="auto"/>
            </w:tcBorders>
            <w:vAlign w:val="bottom"/>
          </w:tcPr>
          <w:p w14:paraId="0409A2A8"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72" w:type="dxa"/>
            <w:tcBorders>
              <w:bottom w:val="single" w:sz="4" w:space="0" w:color="auto"/>
            </w:tcBorders>
          </w:tcPr>
          <w:p w14:paraId="00B1C1A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84" w:type="dxa"/>
            <w:tcBorders>
              <w:bottom w:val="single" w:sz="4" w:space="0" w:color="auto"/>
            </w:tcBorders>
          </w:tcPr>
          <w:p w14:paraId="3E5DF29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244" w:type="dxa"/>
            <w:tcBorders>
              <w:bottom w:val="single" w:sz="4" w:space="0" w:color="auto"/>
            </w:tcBorders>
          </w:tcPr>
          <w:p w14:paraId="3531428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40" w:type="dxa"/>
            <w:tcBorders>
              <w:bottom w:val="single" w:sz="4" w:space="0" w:color="auto"/>
            </w:tcBorders>
          </w:tcPr>
          <w:p w14:paraId="3DD33E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452" w:type="dxa"/>
            <w:tcBorders>
              <w:bottom w:val="single" w:sz="4" w:space="0" w:color="auto"/>
            </w:tcBorders>
          </w:tcPr>
          <w:p w14:paraId="6C1F991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47911CCA" w14:textId="2DA3D35E" w:rsidR="00736F19" w:rsidRPr="00C560BE" w:rsidRDefault="00736F19" w:rsidP="00D76731">
      <w:pPr>
        <w:spacing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Note: NS = not significant, </w:t>
      </w:r>
      <w:r w:rsidR="00D76731" w:rsidRPr="00C560BE">
        <w:rPr>
          <w:rFonts w:ascii="Times New Roman" w:hAnsi="Times New Roman" w:cs="Times New Roman"/>
          <w:color w:val="000000" w:themeColor="text1"/>
          <w:sz w:val="20"/>
          <w:szCs w:val="20"/>
        </w:rPr>
        <w:t>means</w:t>
      </w:r>
      <w:r w:rsidRPr="00C560BE">
        <w:rPr>
          <w:rFonts w:ascii="Times New Roman" w:hAnsi="Times New Roman" w:cs="Times New Roman"/>
          <w:color w:val="000000" w:themeColor="text1"/>
          <w:sz w:val="20"/>
          <w:szCs w:val="20"/>
        </w:rPr>
        <w:t xml:space="preserve"> within a column not sharing a letter in common differ from other means significantly following Duncan’s Multiple Range Test (DMRT) at 5 %, OC = organic carbon (%), OM = organic matter, TN = total nitrogen (%), AP = Available Phosphorus (mgkg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 NS- not significant</w:t>
      </w:r>
    </w:p>
    <w:p w14:paraId="250A3AF7" w14:textId="77777777" w:rsidR="00736F19" w:rsidRPr="00D76731" w:rsidRDefault="00736F19"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1484D772" w14:textId="77777777" w:rsidR="00736F19" w:rsidRPr="00D76731" w:rsidRDefault="00736F19" w:rsidP="00D76731">
      <w:pPr>
        <w:spacing w:line="360" w:lineRule="auto"/>
        <w:rPr>
          <w:rFonts w:ascii="Times New Roman" w:hAnsi="Times New Roman" w:cs="Times New Roman"/>
          <w:color w:val="000000" w:themeColor="text1"/>
          <w:sz w:val="24"/>
          <w:szCs w:val="24"/>
        </w:rPr>
        <w:sectPr w:rsidR="00736F19" w:rsidRPr="00D76731">
          <w:pgSz w:w="12240" w:h="15840"/>
          <w:pgMar w:top="1440" w:right="1440" w:bottom="1440" w:left="1440" w:header="720" w:footer="720" w:gutter="0"/>
          <w:cols w:space="720"/>
          <w:docGrid w:linePitch="360"/>
        </w:sectPr>
      </w:pPr>
    </w:p>
    <w:p w14:paraId="4749EF5B" w14:textId="5571A582" w:rsidR="00736F19" w:rsidRPr="00093B5D" w:rsidRDefault="00714226" w:rsidP="00093B5D">
      <w:p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093B5D">
        <w:rPr>
          <w:rFonts w:ascii="Times New Roman" w:hAnsi="Times New Roman" w:cs="Times New Roman"/>
          <w:b/>
          <w:color w:val="000000" w:themeColor="text1"/>
          <w:sz w:val="24"/>
          <w:szCs w:val="24"/>
        </w:rPr>
        <w:lastRenderedPageBreak/>
        <w:t>Table</w:t>
      </w:r>
      <w:r w:rsidR="00F07F2C" w:rsidRPr="00093B5D">
        <w:rPr>
          <w:rFonts w:ascii="Times New Roman" w:hAnsi="Times New Roman" w:cs="Times New Roman"/>
          <w:b/>
          <w:color w:val="000000" w:themeColor="text1"/>
          <w:sz w:val="24"/>
          <w:szCs w:val="24"/>
        </w:rPr>
        <w:t xml:space="preserve"> </w:t>
      </w:r>
      <w:r w:rsidR="00C560BE">
        <w:rPr>
          <w:rFonts w:ascii="Times New Roman" w:hAnsi="Times New Roman" w:cs="Times New Roman"/>
          <w:b/>
          <w:color w:val="000000" w:themeColor="text1"/>
          <w:sz w:val="24"/>
          <w:szCs w:val="24"/>
        </w:rPr>
        <w:t>4c</w:t>
      </w:r>
      <w:r w:rsidRPr="00093B5D">
        <w:rPr>
          <w:rFonts w:ascii="Times New Roman" w:hAnsi="Times New Roman" w:cs="Times New Roman"/>
          <w:b/>
          <w:color w:val="000000" w:themeColor="text1"/>
          <w:sz w:val="24"/>
          <w:szCs w:val="24"/>
        </w:rPr>
        <w:t>:</w:t>
      </w:r>
      <w:r w:rsidR="00736F19" w:rsidRPr="00093B5D">
        <w:rPr>
          <w:rFonts w:ascii="Times New Roman" w:hAnsi="Times New Roman" w:cs="Times New Roman"/>
          <w:b/>
          <w:color w:val="000000" w:themeColor="text1"/>
          <w:sz w:val="24"/>
          <w:szCs w:val="24"/>
        </w:rPr>
        <w:t xml:space="preserve"> The</w:t>
      </w:r>
      <w:r w:rsidR="00736F19" w:rsidRPr="00093B5D">
        <w:rPr>
          <w:rFonts w:ascii="Times New Roman" w:hAnsi="Times New Roman" w:cs="Times New Roman"/>
          <w:b/>
          <w:iCs/>
          <w:color w:val="000000" w:themeColor="text1"/>
          <w:sz w:val="24"/>
          <w:szCs w:val="24"/>
        </w:rPr>
        <w:t xml:space="preserve"> interaction effect of organic and inorganic amendments and two tillage practices on soil chemical properties</w:t>
      </w:r>
    </w:p>
    <w:tbl>
      <w:tblPr>
        <w:tblW w:w="5000" w:type="pct"/>
        <w:tblBorders>
          <w:top w:val="single" w:sz="4" w:space="0" w:color="auto"/>
          <w:bottom w:val="single" w:sz="4" w:space="0" w:color="auto"/>
        </w:tblBorders>
        <w:tblLook w:val="04A0" w:firstRow="1" w:lastRow="0" w:firstColumn="1" w:lastColumn="0" w:noHBand="0" w:noVBand="1"/>
      </w:tblPr>
      <w:tblGrid>
        <w:gridCol w:w="1113"/>
        <w:gridCol w:w="860"/>
        <w:gridCol w:w="860"/>
        <w:gridCol w:w="861"/>
        <w:gridCol w:w="861"/>
        <w:gridCol w:w="861"/>
        <w:gridCol w:w="861"/>
        <w:gridCol w:w="736"/>
        <w:gridCol w:w="861"/>
        <w:gridCol w:w="861"/>
        <w:gridCol w:w="625"/>
      </w:tblGrid>
      <w:tr w:rsidR="00736F19" w:rsidRPr="00C560BE" w14:paraId="49D14A1F" w14:textId="77777777" w:rsidTr="00870788">
        <w:tc>
          <w:tcPr>
            <w:tcW w:w="1350" w:type="pct"/>
            <w:tcBorders>
              <w:top w:val="single" w:sz="4" w:space="0" w:color="auto"/>
              <w:bottom w:val="single" w:sz="4" w:space="0" w:color="auto"/>
            </w:tcBorders>
          </w:tcPr>
          <w:p w14:paraId="7A703FB6" w14:textId="77777777" w:rsidR="00736F19" w:rsidRPr="00C560BE" w:rsidRDefault="00736F19" w:rsidP="00093B5D">
            <w:pPr>
              <w:spacing w:after="0" w:line="24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341" w:type="pct"/>
            <w:tcBorders>
              <w:top w:val="single" w:sz="4" w:space="0" w:color="auto"/>
              <w:bottom w:val="single" w:sz="4" w:space="0" w:color="auto"/>
            </w:tcBorders>
          </w:tcPr>
          <w:p w14:paraId="3F49182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Ca</w:t>
            </w:r>
          </w:p>
          <w:p w14:paraId="7230BE3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52FE8F0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Mg</w:t>
            </w:r>
          </w:p>
          <w:p w14:paraId="0AC22FB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94" w:type="pct"/>
            <w:tcBorders>
              <w:top w:val="single" w:sz="4" w:space="0" w:color="auto"/>
              <w:bottom w:val="single" w:sz="4" w:space="0" w:color="auto"/>
            </w:tcBorders>
          </w:tcPr>
          <w:p w14:paraId="56ACC14A"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K</w:t>
            </w:r>
          </w:p>
          <w:p w14:paraId="3C8016DD"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62" w:type="pct"/>
            <w:tcBorders>
              <w:top w:val="single" w:sz="4" w:space="0" w:color="auto"/>
              <w:bottom w:val="single" w:sz="4" w:space="0" w:color="auto"/>
            </w:tcBorders>
          </w:tcPr>
          <w:p w14:paraId="18F9F41B"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Na</w:t>
            </w:r>
          </w:p>
          <w:p w14:paraId="48165ECA"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93" w:type="pct"/>
            <w:tcBorders>
              <w:top w:val="single" w:sz="4" w:space="0" w:color="auto"/>
              <w:bottom w:val="single" w:sz="4" w:space="0" w:color="auto"/>
            </w:tcBorders>
          </w:tcPr>
          <w:p w14:paraId="1D3F40F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H</w:t>
            </w:r>
          </w:p>
          <w:p w14:paraId="1EAB94C1"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377667DC"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Al</w:t>
            </w:r>
          </w:p>
          <w:p w14:paraId="547B4228"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74" w:type="pct"/>
            <w:tcBorders>
              <w:top w:val="single" w:sz="4" w:space="0" w:color="auto"/>
              <w:bottom w:val="single" w:sz="4" w:space="0" w:color="auto"/>
            </w:tcBorders>
          </w:tcPr>
          <w:p w14:paraId="17A5CD3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w:t>
            </w:r>
          </w:p>
          <w:p w14:paraId="4EBE011B"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(ds/m),</w:t>
            </w:r>
          </w:p>
        </w:tc>
        <w:tc>
          <w:tcPr>
            <w:tcW w:w="341" w:type="pct"/>
            <w:tcBorders>
              <w:top w:val="single" w:sz="4" w:space="0" w:color="auto"/>
              <w:bottom w:val="single" w:sz="4" w:space="0" w:color="auto"/>
            </w:tcBorders>
          </w:tcPr>
          <w:p w14:paraId="6A3D5201"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TEB</w:t>
            </w:r>
          </w:p>
          <w:p w14:paraId="4D7FF177"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405F3ACC"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ECEC</w:t>
            </w:r>
          </w:p>
          <w:p w14:paraId="205F726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422" w:type="pct"/>
            <w:tcBorders>
              <w:top w:val="single" w:sz="4" w:space="0" w:color="auto"/>
              <w:bottom w:val="single" w:sz="4" w:space="0" w:color="auto"/>
            </w:tcBorders>
          </w:tcPr>
          <w:p w14:paraId="08B4F8DE"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BS</w:t>
            </w:r>
          </w:p>
          <w:p w14:paraId="21BC2482"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w:t>
            </w:r>
          </w:p>
        </w:tc>
      </w:tr>
      <w:tr w:rsidR="00736F19" w:rsidRPr="00C560BE" w14:paraId="0C940E55" w14:textId="77777777" w:rsidTr="00870788">
        <w:tc>
          <w:tcPr>
            <w:tcW w:w="1350" w:type="pct"/>
            <w:tcBorders>
              <w:top w:val="single" w:sz="4" w:space="0" w:color="auto"/>
            </w:tcBorders>
            <w:vAlign w:val="bottom"/>
          </w:tcPr>
          <w:p w14:paraId="7D15584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341" w:type="pct"/>
            <w:tcBorders>
              <w:top w:val="single" w:sz="4" w:space="0" w:color="auto"/>
            </w:tcBorders>
          </w:tcPr>
          <w:p w14:paraId="36E7C36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p>
        </w:tc>
        <w:tc>
          <w:tcPr>
            <w:tcW w:w="341" w:type="pct"/>
            <w:tcBorders>
              <w:top w:val="single" w:sz="4" w:space="0" w:color="auto"/>
            </w:tcBorders>
          </w:tcPr>
          <w:p w14:paraId="743F2D3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0.84</w:t>
            </w:r>
            <w:r w:rsidRPr="00C560BE">
              <w:rPr>
                <w:rFonts w:ascii="Times New Roman" w:hAnsi="Times New Roman" w:cs="Times New Roman"/>
                <w:color w:val="000000" w:themeColor="text1"/>
                <w:sz w:val="20"/>
                <w:szCs w:val="20"/>
                <w:vertAlign w:val="superscript"/>
              </w:rPr>
              <w:t xml:space="preserve"> </w:t>
            </w:r>
          </w:p>
        </w:tc>
        <w:tc>
          <w:tcPr>
            <w:tcW w:w="394" w:type="pct"/>
            <w:tcBorders>
              <w:top w:val="single" w:sz="4" w:space="0" w:color="auto"/>
            </w:tcBorders>
          </w:tcPr>
          <w:p w14:paraId="36B5792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0.047</w:t>
            </w:r>
            <w:r w:rsidRPr="00C560BE">
              <w:rPr>
                <w:rFonts w:ascii="Times New Roman" w:hAnsi="Times New Roman" w:cs="Times New Roman"/>
                <w:color w:val="000000" w:themeColor="text1"/>
                <w:sz w:val="20"/>
                <w:szCs w:val="20"/>
                <w:vertAlign w:val="superscript"/>
              </w:rPr>
              <w:t xml:space="preserve"> </w:t>
            </w:r>
          </w:p>
        </w:tc>
        <w:tc>
          <w:tcPr>
            <w:tcW w:w="362" w:type="pct"/>
            <w:tcBorders>
              <w:top w:val="single" w:sz="4" w:space="0" w:color="auto"/>
            </w:tcBorders>
          </w:tcPr>
          <w:p w14:paraId="6AF6C58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Borders>
              <w:top w:val="single" w:sz="4" w:space="0" w:color="auto"/>
            </w:tcBorders>
          </w:tcPr>
          <w:p w14:paraId="1804DAD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5.07</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0D4CE5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w:t>
            </w:r>
            <w:r w:rsidRPr="00C560BE">
              <w:rPr>
                <w:rFonts w:ascii="Times New Roman" w:hAnsi="Times New Roman" w:cs="Times New Roman"/>
                <w:color w:val="000000" w:themeColor="text1"/>
                <w:sz w:val="20"/>
                <w:szCs w:val="20"/>
                <w:vertAlign w:val="superscript"/>
              </w:rPr>
              <w:t xml:space="preserve"> </w:t>
            </w:r>
          </w:p>
        </w:tc>
        <w:tc>
          <w:tcPr>
            <w:tcW w:w="374" w:type="pct"/>
            <w:tcBorders>
              <w:top w:val="single" w:sz="4" w:space="0" w:color="auto"/>
            </w:tcBorders>
          </w:tcPr>
          <w:p w14:paraId="5A0CD5C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0.100</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39715C2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2.58</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4CE914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5.98</w:t>
            </w:r>
            <w:r w:rsidRPr="00C560BE">
              <w:rPr>
                <w:rFonts w:ascii="Times New Roman" w:hAnsi="Times New Roman" w:cs="Times New Roman"/>
                <w:color w:val="000000" w:themeColor="text1"/>
                <w:sz w:val="20"/>
                <w:szCs w:val="20"/>
                <w:vertAlign w:val="superscript"/>
              </w:rPr>
              <w:t xml:space="preserve"> </w:t>
            </w:r>
          </w:p>
        </w:tc>
        <w:tc>
          <w:tcPr>
            <w:tcW w:w="422" w:type="pct"/>
            <w:tcBorders>
              <w:top w:val="single" w:sz="4" w:space="0" w:color="auto"/>
            </w:tcBorders>
          </w:tcPr>
          <w:p w14:paraId="24C3F4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33.74</w:t>
            </w:r>
            <w:r w:rsidRPr="00C560BE">
              <w:rPr>
                <w:rFonts w:ascii="Times New Roman" w:hAnsi="Times New Roman" w:cs="Times New Roman"/>
                <w:color w:val="000000" w:themeColor="text1"/>
                <w:sz w:val="20"/>
                <w:szCs w:val="20"/>
                <w:vertAlign w:val="superscript"/>
              </w:rPr>
              <w:t xml:space="preserve"> </w:t>
            </w:r>
          </w:p>
        </w:tc>
      </w:tr>
      <w:tr w:rsidR="00736F19" w:rsidRPr="00C560BE" w14:paraId="02C56D82" w14:textId="77777777" w:rsidTr="00870788">
        <w:tc>
          <w:tcPr>
            <w:tcW w:w="1350" w:type="pct"/>
            <w:vAlign w:val="bottom"/>
          </w:tcPr>
          <w:p w14:paraId="26F697E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5D2DC47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1.84</w:t>
            </w:r>
            <w:r w:rsidRPr="00C560BE">
              <w:rPr>
                <w:rFonts w:ascii="Times New Roman" w:hAnsi="Times New Roman" w:cs="Times New Roman"/>
                <w:color w:val="000000" w:themeColor="text1"/>
                <w:sz w:val="20"/>
                <w:szCs w:val="20"/>
                <w:vertAlign w:val="superscript"/>
              </w:rPr>
              <w:t xml:space="preserve"> </w:t>
            </w:r>
          </w:p>
        </w:tc>
        <w:tc>
          <w:tcPr>
            <w:tcW w:w="341" w:type="pct"/>
          </w:tcPr>
          <w:p w14:paraId="3FD703B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0.72</w:t>
            </w:r>
            <w:r w:rsidRPr="00C560BE">
              <w:rPr>
                <w:rFonts w:ascii="Times New Roman" w:hAnsi="Times New Roman" w:cs="Times New Roman"/>
                <w:color w:val="000000" w:themeColor="text1"/>
                <w:sz w:val="20"/>
                <w:szCs w:val="20"/>
                <w:vertAlign w:val="superscript"/>
              </w:rPr>
              <w:t xml:space="preserve"> </w:t>
            </w:r>
          </w:p>
        </w:tc>
        <w:tc>
          <w:tcPr>
            <w:tcW w:w="394" w:type="pct"/>
          </w:tcPr>
          <w:p w14:paraId="36B742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2F8B785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393" w:type="pct"/>
          </w:tcPr>
          <w:p w14:paraId="1494535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4.96</w:t>
            </w:r>
            <w:r w:rsidRPr="00C560BE">
              <w:rPr>
                <w:rFonts w:ascii="Times New Roman" w:hAnsi="Times New Roman" w:cs="Times New Roman"/>
                <w:color w:val="000000" w:themeColor="text1"/>
                <w:sz w:val="20"/>
                <w:szCs w:val="20"/>
                <w:vertAlign w:val="superscript"/>
              </w:rPr>
              <w:t xml:space="preserve"> </w:t>
            </w:r>
          </w:p>
        </w:tc>
        <w:tc>
          <w:tcPr>
            <w:tcW w:w="341" w:type="pct"/>
          </w:tcPr>
          <w:p w14:paraId="194EBB4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7C7357E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0.217</w:t>
            </w:r>
            <w:r w:rsidRPr="00C560BE">
              <w:rPr>
                <w:rFonts w:ascii="Times New Roman" w:hAnsi="Times New Roman" w:cs="Times New Roman"/>
                <w:color w:val="000000" w:themeColor="text1"/>
                <w:sz w:val="20"/>
                <w:szCs w:val="20"/>
                <w:vertAlign w:val="superscript"/>
              </w:rPr>
              <w:t xml:space="preserve"> </w:t>
            </w:r>
          </w:p>
        </w:tc>
        <w:tc>
          <w:tcPr>
            <w:tcW w:w="341" w:type="pct"/>
          </w:tcPr>
          <w:p w14:paraId="6FFF185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2.72</w:t>
            </w:r>
            <w:r w:rsidRPr="00C560BE">
              <w:rPr>
                <w:rFonts w:ascii="Times New Roman" w:hAnsi="Times New Roman" w:cs="Times New Roman"/>
                <w:color w:val="000000" w:themeColor="text1"/>
                <w:sz w:val="20"/>
                <w:szCs w:val="20"/>
                <w:vertAlign w:val="superscript"/>
              </w:rPr>
              <w:t xml:space="preserve"> </w:t>
            </w:r>
          </w:p>
        </w:tc>
        <w:tc>
          <w:tcPr>
            <w:tcW w:w="341" w:type="pct"/>
          </w:tcPr>
          <w:p w14:paraId="2855DE6F"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7.68</w:t>
            </w:r>
            <w:r w:rsidRPr="00C560BE">
              <w:rPr>
                <w:rFonts w:ascii="Times New Roman" w:hAnsi="Times New Roman" w:cs="Times New Roman"/>
                <w:color w:val="000000" w:themeColor="text1"/>
                <w:sz w:val="20"/>
                <w:szCs w:val="20"/>
                <w:vertAlign w:val="superscript"/>
              </w:rPr>
              <w:t xml:space="preserve"> </w:t>
            </w:r>
          </w:p>
        </w:tc>
        <w:tc>
          <w:tcPr>
            <w:tcW w:w="422" w:type="pct"/>
          </w:tcPr>
          <w:p w14:paraId="0143028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36.96</w:t>
            </w:r>
            <w:r w:rsidRPr="00C560BE">
              <w:rPr>
                <w:rFonts w:ascii="Times New Roman" w:hAnsi="Times New Roman" w:cs="Times New Roman"/>
                <w:color w:val="000000" w:themeColor="text1"/>
                <w:sz w:val="20"/>
                <w:szCs w:val="20"/>
                <w:vertAlign w:val="superscript"/>
              </w:rPr>
              <w:t xml:space="preserve"> </w:t>
            </w:r>
          </w:p>
        </w:tc>
      </w:tr>
      <w:tr w:rsidR="00736F19" w:rsidRPr="00C560BE" w14:paraId="2F2E3452" w14:textId="77777777" w:rsidTr="00870788">
        <w:tc>
          <w:tcPr>
            <w:tcW w:w="1350" w:type="pct"/>
            <w:vAlign w:val="bottom"/>
          </w:tcPr>
          <w:p w14:paraId="6B06D3FD"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7FFF8C5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1.36</w:t>
            </w:r>
            <w:r w:rsidRPr="00C560BE">
              <w:rPr>
                <w:rFonts w:ascii="Times New Roman" w:hAnsi="Times New Roman" w:cs="Times New Roman"/>
                <w:color w:val="000000" w:themeColor="text1"/>
                <w:sz w:val="20"/>
                <w:szCs w:val="20"/>
                <w:vertAlign w:val="superscript"/>
              </w:rPr>
              <w:t xml:space="preserve"> </w:t>
            </w:r>
          </w:p>
        </w:tc>
        <w:tc>
          <w:tcPr>
            <w:tcW w:w="341" w:type="pct"/>
          </w:tcPr>
          <w:p w14:paraId="09B8388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0.59</w:t>
            </w:r>
            <w:r w:rsidRPr="00C560BE">
              <w:rPr>
                <w:rFonts w:ascii="Times New Roman" w:hAnsi="Times New Roman" w:cs="Times New Roman"/>
                <w:color w:val="000000" w:themeColor="text1"/>
                <w:sz w:val="20"/>
                <w:szCs w:val="20"/>
                <w:vertAlign w:val="superscript"/>
              </w:rPr>
              <w:t xml:space="preserve"> </w:t>
            </w:r>
          </w:p>
        </w:tc>
        <w:tc>
          <w:tcPr>
            <w:tcW w:w="394" w:type="pct"/>
          </w:tcPr>
          <w:p w14:paraId="7B5D79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4BFE569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774BBA8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4.52</w:t>
            </w:r>
            <w:r w:rsidRPr="00C560BE">
              <w:rPr>
                <w:rFonts w:ascii="Times New Roman" w:hAnsi="Times New Roman" w:cs="Times New Roman"/>
                <w:color w:val="000000" w:themeColor="text1"/>
                <w:sz w:val="20"/>
                <w:szCs w:val="20"/>
                <w:vertAlign w:val="superscript"/>
              </w:rPr>
              <w:t xml:space="preserve"> </w:t>
            </w:r>
          </w:p>
        </w:tc>
        <w:tc>
          <w:tcPr>
            <w:tcW w:w="341" w:type="pct"/>
          </w:tcPr>
          <w:p w14:paraId="2F400D0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w:t>
            </w:r>
            <w:r w:rsidRPr="00C560BE">
              <w:rPr>
                <w:rFonts w:ascii="Times New Roman" w:hAnsi="Times New Roman" w:cs="Times New Roman"/>
                <w:color w:val="000000" w:themeColor="text1"/>
                <w:sz w:val="20"/>
                <w:szCs w:val="20"/>
                <w:vertAlign w:val="superscript"/>
              </w:rPr>
              <w:t xml:space="preserve"> </w:t>
            </w:r>
          </w:p>
        </w:tc>
        <w:tc>
          <w:tcPr>
            <w:tcW w:w="374" w:type="pct"/>
          </w:tcPr>
          <w:p w14:paraId="473FEDA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7A8CF70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2.09</w:t>
            </w:r>
            <w:r w:rsidRPr="00C560BE">
              <w:rPr>
                <w:rFonts w:ascii="Times New Roman" w:hAnsi="Times New Roman" w:cs="Times New Roman"/>
                <w:color w:val="000000" w:themeColor="text1"/>
                <w:sz w:val="20"/>
                <w:szCs w:val="20"/>
                <w:vertAlign w:val="superscript"/>
              </w:rPr>
              <w:t xml:space="preserve"> </w:t>
            </w:r>
          </w:p>
        </w:tc>
        <w:tc>
          <w:tcPr>
            <w:tcW w:w="341" w:type="pct"/>
          </w:tcPr>
          <w:p w14:paraId="0CEDE6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6.60</w:t>
            </w:r>
            <w:r w:rsidRPr="00C560BE">
              <w:rPr>
                <w:rFonts w:ascii="Times New Roman" w:hAnsi="Times New Roman" w:cs="Times New Roman"/>
                <w:color w:val="000000" w:themeColor="text1"/>
                <w:sz w:val="20"/>
                <w:szCs w:val="20"/>
                <w:vertAlign w:val="superscript"/>
              </w:rPr>
              <w:t xml:space="preserve"> </w:t>
            </w:r>
          </w:p>
        </w:tc>
        <w:tc>
          <w:tcPr>
            <w:tcW w:w="422" w:type="pct"/>
          </w:tcPr>
          <w:p w14:paraId="1DA3C7A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31.85</w:t>
            </w:r>
            <w:r w:rsidRPr="00C560BE">
              <w:rPr>
                <w:rFonts w:ascii="Times New Roman" w:hAnsi="Times New Roman" w:cs="Times New Roman"/>
                <w:color w:val="000000" w:themeColor="text1"/>
                <w:sz w:val="20"/>
                <w:szCs w:val="20"/>
                <w:vertAlign w:val="superscript"/>
              </w:rPr>
              <w:t xml:space="preserve"> </w:t>
            </w:r>
          </w:p>
        </w:tc>
      </w:tr>
      <w:tr w:rsidR="00736F19" w:rsidRPr="00C560BE" w14:paraId="64716448" w14:textId="77777777" w:rsidTr="00870788">
        <w:tc>
          <w:tcPr>
            <w:tcW w:w="1350" w:type="pct"/>
            <w:vAlign w:val="bottom"/>
          </w:tcPr>
          <w:p w14:paraId="1A99F68C"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1F941AA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1.44</w:t>
            </w:r>
            <w:r w:rsidRPr="00C560BE">
              <w:rPr>
                <w:rFonts w:ascii="Times New Roman" w:hAnsi="Times New Roman" w:cs="Times New Roman"/>
                <w:color w:val="000000" w:themeColor="text1"/>
                <w:sz w:val="20"/>
                <w:szCs w:val="20"/>
                <w:vertAlign w:val="superscript"/>
              </w:rPr>
              <w:t xml:space="preserve"> </w:t>
            </w:r>
          </w:p>
        </w:tc>
        <w:tc>
          <w:tcPr>
            <w:tcW w:w="341" w:type="pct"/>
          </w:tcPr>
          <w:p w14:paraId="0FCF183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1.20</w:t>
            </w:r>
            <w:r w:rsidRPr="00C560BE">
              <w:rPr>
                <w:rFonts w:ascii="Times New Roman" w:hAnsi="Times New Roman" w:cs="Times New Roman"/>
                <w:color w:val="000000" w:themeColor="text1"/>
                <w:sz w:val="20"/>
                <w:szCs w:val="20"/>
                <w:vertAlign w:val="superscript"/>
              </w:rPr>
              <w:t xml:space="preserve"> </w:t>
            </w:r>
          </w:p>
        </w:tc>
        <w:tc>
          <w:tcPr>
            <w:tcW w:w="394" w:type="pct"/>
          </w:tcPr>
          <w:p w14:paraId="16E0BB8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4686800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393" w:type="pct"/>
          </w:tcPr>
          <w:p w14:paraId="30E9AA6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4.59</w:t>
            </w:r>
          </w:p>
        </w:tc>
        <w:tc>
          <w:tcPr>
            <w:tcW w:w="341" w:type="pct"/>
          </w:tcPr>
          <w:p w14:paraId="0F3A73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50777A2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341" w:type="pct"/>
          </w:tcPr>
          <w:p w14:paraId="1295BEC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2.81</w:t>
            </w:r>
            <w:r w:rsidRPr="00C560BE">
              <w:rPr>
                <w:rFonts w:ascii="Times New Roman" w:hAnsi="Times New Roman" w:cs="Times New Roman"/>
                <w:color w:val="000000" w:themeColor="text1"/>
                <w:sz w:val="20"/>
                <w:szCs w:val="20"/>
                <w:vertAlign w:val="superscript"/>
              </w:rPr>
              <w:t xml:space="preserve"> </w:t>
            </w:r>
          </w:p>
        </w:tc>
        <w:tc>
          <w:tcPr>
            <w:tcW w:w="341" w:type="pct"/>
          </w:tcPr>
          <w:p w14:paraId="15C489E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7.25</w:t>
            </w:r>
            <w:r w:rsidRPr="00C560BE">
              <w:rPr>
                <w:rFonts w:ascii="Times New Roman" w:hAnsi="Times New Roman" w:cs="Times New Roman"/>
                <w:color w:val="000000" w:themeColor="text1"/>
                <w:sz w:val="20"/>
                <w:szCs w:val="20"/>
                <w:vertAlign w:val="superscript"/>
              </w:rPr>
              <w:t xml:space="preserve"> </w:t>
            </w:r>
          </w:p>
        </w:tc>
        <w:tc>
          <w:tcPr>
            <w:tcW w:w="422" w:type="pct"/>
          </w:tcPr>
          <w:p w14:paraId="2FEAF97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36.65</w:t>
            </w:r>
            <w:r w:rsidRPr="00C560BE">
              <w:rPr>
                <w:rFonts w:ascii="Times New Roman" w:hAnsi="Times New Roman" w:cs="Times New Roman"/>
                <w:color w:val="000000" w:themeColor="text1"/>
                <w:sz w:val="20"/>
                <w:szCs w:val="20"/>
                <w:vertAlign w:val="superscript"/>
              </w:rPr>
              <w:t xml:space="preserve"> </w:t>
            </w:r>
          </w:p>
        </w:tc>
      </w:tr>
      <w:tr w:rsidR="00736F19" w:rsidRPr="00C560BE" w14:paraId="21F7F2C4" w14:textId="77777777" w:rsidTr="00870788">
        <w:tc>
          <w:tcPr>
            <w:tcW w:w="1350" w:type="pct"/>
            <w:vAlign w:val="bottom"/>
          </w:tcPr>
          <w:p w14:paraId="6D210960"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2771A54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341" w:type="pct"/>
          </w:tcPr>
          <w:p w14:paraId="4DDF7DD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c>
          <w:tcPr>
            <w:tcW w:w="394" w:type="pct"/>
          </w:tcPr>
          <w:p w14:paraId="11ECBA5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0.037</w:t>
            </w:r>
            <w:r w:rsidRPr="00C560BE">
              <w:rPr>
                <w:rFonts w:ascii="Times New Roman" w:hAnsi="Times New Roman" w:cs="Times New Roman"/>
                <w:color w:val="000000" w:themeColor="text1"/>
                <w:sz w:val="20"/>
                <w:szCs w:val="20"/>
                <w:vertAlign w:val="superscript"/>
              </w:rPr>
              <w:t xml:space="preserve"> </w:t>
            </w:r>
          </w:p>
        </w:tc>
        <w:tc>
          <w:tcPr>
            <w:tcW w:w="362" w:type="pct"/>
          </w:tcPr>
          <w:p w14:paraId="41B6604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393" w:type="pct"/>
          </w:tcPr>
          <w:p w14:paraId="0C9812C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3.79</w:t>
            </w:r>
            <w:r w:rsidRPr="00C560BE">
              <w:rPr>
                <w:rFonts w:ascii="Times New Roman" w:hAnsi="Times New Roman" w:cs="Times New Roman"/>
                <w:color w:val="000000" w:themeColor="text1"/>
                <w:sz w:val="20"/>
                <w:szCs w:val="20"/>
                <w:vertAlign w:val="superscript"/>
              </w:rPr>
              <w:t xml:space="preserve"> </w:t>
            </w:r>
          </w:p>
        </w:tc>
        <w:tc>
          <w:tcPr>
            <w:tcW w:w="341" w:type="pct"/>
          </w:tcPr>
          <w:p w14:paraId="411542B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w:t>
            </w:r>
            <w:r w:rsidRPr="00C560BE">
              <w:rPr>
                <w:rFonts w:ascii="Times New Roman" w:hAnsi="Times New Roman" w:cs="Times New Roman"/>
                <w:color w:val="000000" w:themeColor="text1"/>
                <w:sz w:val="20"/>
                <w:szCs w:val="20"/>
                <w:vertAlign w:val="superscript"/>
              </w:rPr>
              <w:t xml:space="preserve"> </w:t>
            </w:r>
          </w:p>
        </w:tc>
        <w:tc>
          <w:tcPr>
            <w:tcW w:w="374" w:type="pct"/>
          </w:tcPr>
          <w:p w14:paraId="67AD724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0.087</w:t>
            </w:r>
            <w:r w:rsidRPr="00C560BE">
              <w:rPr>
                <w:rFonts w:ascii="Times New Roman" w:hAnsi="Times New Roman" w:cs="Times New Roman"/>
                <w:color w:val="000000" w:themeColor="text1"/>
                <w:sz w:val="20"/>
                <w:szCs w:val="20"/>
                <w:vertAlign w:val="superscript"/>
              </w:rPr>
              <w:t xml:space="preserve"> </w:t>
            </w:r>
          </w:p>
        </w:tc>
        <w:tc>
          <w:tcPr>
            <w:tcW w:w="341" w:type="pct"/>
          </w:tcPr>
          <w:p w14:paraId="0406A53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2.69</w:t>
            </w:r>
            <w:r w:rsidRPr="00C560BE">
              <w:rPr>
                <w:rFonts w:ascii="Times New Roman" w:hAnsi="Times New Roman" w:cs="Times New Roman"/>
                <w:color w:val="000000" w:themeColor="text1"/>
                <w:sz w:val="20"/>
                <w:szCs w:val="20"/>
                <w:vertAlign w:val="superscript"/>
              </w:rPr>
              <w:t xml:space="preserve"> </w:t>
            </w:r>
          </w:p>
        </w:tc>
        <w:tc>
          <w:tcPr>
            <w:tcW w:w="341" w:type="pct"/>
          </w:tcPr>
          <w:p w14:paraId="0DFC7C5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6.48</w:t>
            </w:r>
          </w:p>
        </w:tc>
        <w:tc>
          <w:tcPr>
            <w:tcW w:w="422" w:type="pct"/>
          </w:tcPr>
          <w:p w14:paraId="2A3A847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41.88</w:t>
            </w:r>
            <w:r w:rsidRPr="00C560BE">
              <w:rPr>
                <w:rFonts w:ascii="Times New Roman" w:hAnsi="Times New Roman" w:cs="Times New Roman"/>
                <w:color w:val="000000" w:themeColor="text1"/>
                <w:sz w:val="20"/>
                <w:szCs w:val="20"/>
                <w:vertAlign w:val="superscript"/>
              </w:rPr>
              <w:t xml:space="preserve"> </w:t>
            </w:r>
          </w:p>
        </w:tc>
      </w:tr>
      <w:tr w:rsidR="00736F19" w:rsidRPr="00C560BE" w14:paraId="1C8426B7" w14:textId="77777777" w:rsidTr="00870788">
        <w:tc>
          <w:tcPr>
            <w:tcW w:w="1350" w:type="pct"/>
            <w:vAlign w:val="bottom"/>
          </w:tcPr>
          <w:p w14:paraId="40290B8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01AB974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2ED74DD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0.99</w:t>
            </w:r>
            <w:r w:rsidRPr="00C560BE">
              <w:rPr>
                <w:rFonts w:ascii="Times New Roman" w:hAnsi="Times New Roman" w:cs="Times New Roman"/>
                <w:color w:val="000000" w:themeColor="text1"/>
                <w:sz w:val="20"/>
                <w:szCs w:val="20"/>
                <w:vertAlign w:val="superscript"/>
              </w:rPr>
              <w:t xml:space="preserve"> </w:t>
            </w:r>
          </w:p>
        </w:tc>
        <w:tc>
          <w:tcPr>
            <w:tcW w:w="394" w:type="pct"/>
          </w:tcPr>
          <w:p w14:paraId="14D2232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5C9B44D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Pr>
          <w:p w14:paraId="4BABE1D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r w:rsidRPr="00C560BE">
              <w:rPr>
                <w:rFonts w:ascii="Times New Roman" w:hAnsi="Times New Roman" w:cs="Times New Roman"/>
                <w:color w:val="000000" w:themeColor="text1"/>
                <w:sz w:val="20"/>
                <w:szCs w:val="20"/>
                <w:vertAlign w:val="superscript"/>
              </w:rPr>
              <w:t xml:space="preserve"> </w:t>
            </w:r>
          </w:p>
        </w:tc>
        <w:tc>
          <w:tcPr>
            <w:tcW w:w="341" w:type="pct"/>
          </w:tcPr>
          <w:p w14:paraId="1C04B04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AEA86B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0.110</w:t>
            </w:r>
            <w:r w:rsidRPr="00C560BE">
              <w:rPr>
                <w:rFonts w:ascii="Times New Roman" w:hAnsi="Times New Roman" w:cs="Times New Roman"/>
                <w:color w:val="000000" w:themeColor="text1"/>
                <w:sz w:val="20"/>
                <w:szCs w:val="20"/>
                <w:vertAlign w:val="superscript"/>
              </w:rPr>
              <w:t xml:space="preserve"> </w:t>
            </w:r>
          </w:p>
        </w:tc>
        <w:tc>
          <w:tcPr>
            <w:tcW w:w="341" w:type="pct"/>
          </w:tcPr>
          <w:p w14:paraId="123E801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2.68</w:t>
            </w:r>
            <w:r w:rsidRPr="00C560BE">
              <w:rPr>
                <w:rFonts w:ascii="Times New Roman" w:hAnsi="Times New Roman" w:cs="Times New Roman"/>
                <w:color w:val="000000" w:themeColor="text1"/>
                <w:sz w:val="20"/>
                <w:szCs w:val="20"/>
                <w:vertAlign w:val="superscript"/>
              </w:rPr>
              <w:t xml:space="preserve"> </w:t>
            </w:r>
          </w:p>
        </w:tc>
        <w:tc>
          <w:tcPr>
            <w:tcW w:w="341" w:type="pct"/>
          </w:tcPr>
          <w:p w14:paraId="02C5680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7.37</w:t>
            </w:r>
            <w:r w:rsidRPr="00C560BE">
              <w:rPr>
                <w:rFonts w:ascii="Times New Roman" w:hAnsi="Times New Roman" w:cs="Times New Roman"/>
                <w:color w:val="000000" w:themeColor="text1"/>
                <w:sz w:val="20"/>
                <w:szCs w:val="20"/>
                <w:vertAlign w:val="superscript"/>
              </w:rPr>
              <w:t xml:space="preserve"> </w:t>
            </w:r>
          </w:p>
        </w:tc>
        <w:tc>
          <w:tcPr>
            <w:tcW w:w="422" w:type="pct"/>
          </w:tcPr>
          <w:p w14:paraId="6A355ED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36.72</w:t>
            </w:r>
            <w:r w:rsidRPr="00C560BE">
              <w:rPr>
                <w:rFonts w:ascii="Times New Roman" w:hAnsi="Times New Roman" w:cs="Times New Roman"/>
                <w:color w:val="000000" w:themeColor="text1"/>
                <w:sz w:val="20"/>
                <w:szCs w:val="20"/>
                <w:vertAlign w:val="superscript"/>
              </w:rPr>
              <w:t xml:space="preserve"> </w:t>
            </w:r>
          </w:p>
        </w:tc>
      </w:tr>
      <w:tr w:rsidR="00736F19" w:rsidRPr="00C560BE" w14:paraId="2B6B31C0" w14:textId="77777777" w:rsidTr="00870788">
        <w:tc>
          <w:tcPr>
            <w:tcW w:w="1350" w:type="pct"/>
            <w:vAlign w:val="bottom"/>
          </w:tcPr>
          <w:p w14:paraId="14CE0556"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3EAF795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341" w:type="pct"/>
          </w:tcPr>
          <w:p w14:paraId="6CCE511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0.61</w:t>
            </w:r>
            <w:r w:rsidRPr="00C560BE">
              <w:rPr>
                <w:rFonts w:ascii="Times New Roman" w:hAnsi="Times New Roman" w:cs="Times New Roman"/>
                <w:color w:val="000000" w:themeColor="text1"/>
                <w:sz w:val="20"/>
                <w:szCs w:val="20"/>
                <w:vertAlign w:val="superscript"/>
              </w:rPr>
              <w:t xml:space="preserve"> </w:t>
            </w:r>
          </w:p>
        </w:tc>
        <w:tc>
          <w:tcPr>
            <w:tcW w:w="394" w:type="pct"/>
          </w:tcPr>
          <w:p w14:paraId="420B08A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362" w:type="pct"/>
          </w:tcPr>
          <w:p w14:paraId="3C57A1D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08E8B7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4.75</w:t>
            </w:r>
            <w:r w:rsidRPr="00C560BE">
              <w:rPr>
                <w:rFonts w:ascii="Times New Roman" w:hAnsi="Times New Roman" w:cs="Times New Roman"/>
                <w:color w:val="000000" w:themeColor="text1"/>
                <w:sz w:val="20"/>
                <w:szCs w:val="20"/>
                <w:vertAlign w:val="superscript"/>
              </w:rPr>
              <w:t xml:space="preserve"> </w:t>
            </w:r>
          </w:p>
        </w:tc>
        <w:tc>
          <w:tcPr>
            <w:tcW w:w="341" w:type="pct"/>
          </w:tcPr>
          <w:p w14:paraId="62D9855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w:t>
            </w:r>
            <w:r w:rsidRPr="00C560BE">
              <w:rPr>
                <w:rFonts w:ascii="Times New Roman" w:hAnsi="Times New Roman" w:cs="Times New Roman"/>
                <w:color w:val="000000" w:themeColor="text1"/>
                <w:sz w:val="20"/>
                <w:szCs w:val="20"/>
                <w:vertAlign w:val="superscript"/>
              </w:rPr>
              <w:t xml:space="preserve"> </w:t>
            </w:r>
          </w:p>
        </w:tc>
        <w:tc>
          <w:tcPr>
            <w:tcW w:w="374" w:type="pct"/>
          </w:tcPr>
          <w:p w14:paraId="4DDE0D8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5AB9346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2.43</w:t>
            </w:r>
            <w:r w:rsidRPr="00C560BE">
              <w:rPr>
                <w:rFonts w:ascii="Times New Roman" w:hAnsi="Times New Roman" w:cs="Times New Roman"/>
                <w:color w:val="000000" w:themeColor="text1"/>
                <w:sz w:val="20"/>
                <w:szCs w:val="20"/>
                <w:vertAlign w:val="superscript"/>
              </w:rPr>
              <w:t xml:space="preserve"> </w:t>
            </w:r>
          </w:p>
        </w:tc>
        <w:tc>
          <w:tcPr>
            <w:tcW w:w="341" w:type="pct"/>
          </w:tcPr>
          <w:p w14:paraId="0E1D31A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7.16</w:t>
            </w:r>
            <w:r w:rsidRPr="00C560BE">
              <w:rPr>
                <w:rFonts w:ascii="Times New Roman" w:hAnsi="Times New Roman" w:cs="Times New Roman"/>
                <w:color w:val="000000" w:themeColor="text1"/>
                <w:sz w:val="20"/>
                <w:szCs w:val="20"/>
                <w:vertAlign w:val="superscript"/>
              </w:rPr>
              <w:t xml:space="preserve"> </w:t>
            </w:r>
          </w:p>
        </w:tc>
        <w:tc>
          <w:tcPr>
            <w:tcW w:w="422" w:type="pct"/>
          </w:tcPr>
          <w:p w14:paraId="1105ED3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33.82</w:t>
            </w:r>
            <w:r w:rsidRPr="00C560BE">
              <w:rPr>
                <w:rFonts w:ascii="Times New Roman" w:hAnsi="Times New Roman" w:cs="Times New Roman"/>
                <w:color w:val="000000" w:themeColor="text1"/>
                <w:sz w:val="20"/>
                <w:szCs w:val="20"/>
                <w:vertAlign w:val="superscript"/>
              </w:rPr>
              <w:t xml:space="preserve"> </w:t>
            </w:r>
          </w:p>
        </w:tc>
      </w:tr>
      <w:tr w:rsidR="00736F19" w:rsidRPr="00C560BE" w14:paraId="7E990702" w14:textId="77777777" w:rsidTr="00870788">
        <w:tc>
          <w:tcPr>
            <w:tcW w:w="1350" w:type="pct"/>
            <w:vAlign w:val="bottom"/>
          </w:tcPr>
          <w:p w14:paraId="4A605E8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6E1646D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1.36</w:t>
            </w:r>
            <w:r w:rsidRPr="00C560BE">
              <w:rPr>
                <w:rFonts w:ascii="Times New Roman" w:hAnsi="Times New Roman" w:cs="Times New Roman"/>
                <w:color w:val="000000" w:themeColor="text1"/>
                <w:sz w:val="20"/>
                <w:szCs w:val="20"/>
                <w:vertAlign w:val="superscript"/>
              </w:rPr>
              <w:t xml:space="preserve"> </w:t>
            </w:r>
          </w:p>
        </w:tc>
        <w:tc>
          <w:tcPr>
            <w:tcW w:w="341" w:type="pct"/>
          </w:tcPr>
          <w:p w14:paraId="67A886F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3.61</w:t>
            </w:r>
          </w:p>
        </w:tc>
        <w:tc>
          <w:tcPr>
            <w:tcW w:w="394" w:type="pct"/>
          </w:tcPr>
          <w:p w14:paraId="474F6C8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w:t>
            </w:r>
          </w:p>
        </w:tc>
        <w:tc>
          <w:tcPr>
            <w:tcW w:w="362" w:type="pct"/>
          </w:tcPr>
          <w:p w14:paraId="4D026D7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0.12</w:t>
            </w:r>
            <w:r w:rsidRPr="00C560BE">
              <w:rPr>
                <w:rFonts w:ascii="Times New Roman" w:hAnsi="Times New Roman" w:cs="Times New Roman"/>
                <w:color w:val="000000" w:themeColor="text1"/>
                <w:sz w:val="20"/>
                <w:szCs w:val="20"/>
                <w:vertAlign w:val="superscript"/>
              </w:rPr>
              <w:t xml:space="preserve"> </w:t>
            </w:r>
          </w:p>
        </w:tc>
        <w:tc>
          <w:tcPr>
            <w:tcW w:w="393" w:type="pct"/>
          </w:tcPr>
          <w:p w14:paraId="712EA84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5.29</w:t>
            </w:r>
          </w:p>
        </w:tc>
        <w:tc>
          <w:tcPr>
            <w:tcW w:w="341" w:type="pct"/>
          </w:tcPr>
          <w:p w14:paraId="25FA862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0.42</w:t>
            </w:r>
            <w:r w:rsidRPr="00C560BE">
              <w:rPr>
                <w:rFonts w:ascii="Times New Roman" w:hAnsi="Times New Roman" w:cs="Times New Roman"/>
                <w:color w:val="000000" w:themeColor="text1"/>
                <w:sz w:val="20"/>
                <w:szCs w:val="20"/>
                <w:vertAlign w:val="superscript"/>
              </w:rPr>
              <w:t xml:space="preserve"> </w:t>
            </w:r>
          </w:p>
        </w:tc>
        <w:tc>
          <w:tcPr>
            <w:tcW w:w="374" w:type="pct"/>
          </w:tcPr>
          <w:p w14:paraId="16F988C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0.093</w:t>
            </w:r>
            <w:r w:rsidRPr="00C560BE">
              <w:rPr>
                <w:rFonts w:ascii="Times New Roman" w:hAnsi="Times New Roman" w:cs="Times New Roman"/>
                <w:color w:val="000000" w:themeColor="text1"/>
                <w:sz w:val="20"/>
                <w:szCs w:val="20"/>
                <w:vertAlign w:val="superscript"/>
              </w:rPr>
              <w:t xml:space="preserve"> </w:t>
            </w:r>
          </w:p>
        </w:tc>
        <w:tc>
          <w:tcPr>
            <w:tcW w:w="341" w:type="pct"/>
          </w:tcPr>
          <w:p w14:paraId="7E00B80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341" w:type="pct"/>
          </w:tcPr>
          <w:p w14:paraId="7CA16CF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7.82</w:t>
            </w:r>
            <w:r w:rsidRPr="00C560BE">
              <w:rPr>
                <w:rFonts w:ascii="Times New Roman" w:hAnsi="Times New Roman" w:cs="Times New Roman"/>
                <w:color w:val="000000" w:themeColor="text1"/>
                <w:sz w:val="20"/>
                <w:szCs w:val="20"/>
                <w:vertAlign w:val="superscript"/>
              </w:rPr>
              <w:t xml:space="preserve"> </w:t>
            </w:r>
          </w:p>
        </w:tc>
        <w:tc>
          <w:tcPr>
            <w:tcW w:w="422" w:type="pct"/>
          </w:tcPr>
          <w:p w14:paraId="57DE1A0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29.39</w:t>
            </w:r>
            <w:r w:rsidRPr="00C560BE">
              <w:rPr>
                <w:rFonts w:ascii="Times New Roman" w:hAnsi="Times New Roman" w:cs="Times New Roman"/>
                <w:color w:val="000000" w:themeColor="text1"/>
                <w:sz w:val="20"/>
                <w:szCs w:val="20"/>
                <w:vertAlign w:val="superscript"/>
              </w:rPr>
              <w:t xml:space="preserve"> </w:t>
            </w:r>
          </w:p>
        </w:tc>
      </w:tr>
      <w:tr w:rsidR="00736F19" w:rsidRPr="00C560BE" w14:paraId="7E76E603" w14:textId="77777777" w:rsidTr="00870788">
        <w:tc>
          <w:tcPr>
            <w:tcW w:w="1350" w:type="pct"/>
            <w:vAlign w:val="bottom"/>
          </w:tcPr>
          <w:p w14:paraId="4FAEC5B8"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341" w:type="pct"/>
          </w:tcPr>
          <w:p w14:paraId="7EE4168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2.00</w:t>
            </w:r>
            <w:r w:rsidRPr="00C560BE">
              <w:rPr>
                <w:rFonts w:ascii="Times New Roman" w:hAnsi="Times New Roman" w:cs="Times New Roman"/>
                <w:color w:val="000000" w:themeColor="text1"/>
                <w:sz w:val="20"/>
                <w:szCs w:val="20"/>
                <w:vertAlign w:val="superscript"/>
              </w:rPr>
              <w:t xml:space="preserve"> </w:t>
            </w:r>
          </w:p>
        </w:tc>
        <w:tc>
          <w:tcPr>
            <w:tcW w:w="341" w:type="pct"/>
          </w:tcPr>
          <w:p w14:paraId="0F42495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0.54</w:t>
            </w:r>
          </w:p>
        </w:tc>
        <w:tc>
          <w:tcPr>
            <w:tcW w:w="394" w:type="pct"/>
          </w:tcPr>
          <w:p w14:paraId="7D03421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010CAB1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r w:rsidRPr="00C560BE">
              <w:rPr>
                <w:rFonts w:ascii="Times New Roman" w:hAnsi="Times New Roman" w:cs="Times New Roman"/>
                <w:color w:val="000000" w:themeColor="text1"/>
                <w:sz w:val="20"/>
                <w:szCs w:val="20"/>
                <w:vertAlign w:val="superscript"/>
              </w:rPr>
              <w:t xml:space="preserve"> </w:t>
            </w:r>
          </w:p>
        </w:tc>
        <w:tc>
          <w:tcPr>
            <w:tcW w:w="393" w:type="pct"/>
          </w:tcPr>
          <w:p w14:paraId="5E0BF60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r w:rsidRPr="00C560BE">
              <w:rPr>
                <w:rFonts w:ascii="Times New Roman" w:hAnsi="Times New Roman" w:cs="Times New Roman"/>
                <w:color w:val="000000" w:themeColor="text1"/>
                <w:sz w:val="20"/>
                <w:szCs w:val="20"/>
                <w:vertAlign w:val="superscript"/>
              </w:rPr>
              <w:t xml:space="preserve"> </w:t>
            </w:r>
          </w:p>
        </w:tc>
        <w:tc>
          <w:tcPr>
            <w:tcW w:w="341" w:type="pct"/>
          </w:tcPr>
          <w:p w14:paraId="0BE9791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0.41</w:t>
            </w:r>
            <w:r w:rsidRPr="00C560BE">
              <w:rPr>
                <w:rFonts w:ascii="Times New Roman" w:hAnsi="Times New Roman" w:cs="Times New Roman"/>
                <w:color w:val="000000" w:themeColor="text1"/>
                <w:sz w:val="20"/>
                <w:szCs w:val="20"/>
                <w:vertAlign w:val="superscript"/>
              </w:rPr>
              <w:t xml:space="preserve"> </w:t>
            </w:r>
          </w:p>
        </w:tc>
        <w:tc>
          <w:tcPr>
            <w:tcW w:w="374" w:type="pct"/>
          </w:tcPr>
          <w:p w14:paraId="16D7BF9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341" w:type="pct"/>
          </w:tcPr>
          <w:p w14:paraId="6DDE32A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2.66</w:t>
            </w:r>
            <w:r w:rsidRPr="00C560BE">
              <w:rPr>
                <w:rFonts w:ascii="Times New Roman" w:hAnsi="Times New Roman" w:cs="Times New Roman"/>
                <w:color w:val="000000" w:themeColor="text1"/>
                <w:sz w:val="20"/>
                <w:szCs w:val="20"/>
                <w:vertAlign w:val="superscript"/>
              </w:rPr>
              <w:t xml:space="preserve"> </w:t>
            </w:r>
          </w:p>
        </w:tc>
        <w:tc>
          <w:tcPr>
            <w:tcW w:w="341" w:type="pct"/>
          </w:tcPr>
          <w:p w14:paraId="004A74A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7.35</w:t>
            </w:r>
            <w:r w:rsidRPr="00C560BE">
              <w:rPr>
                <w:rFonts w:ascii="Times New Roman" w:hAnsi="Times New Roman" w:cs="Times New Roman"/>
                <w:color w:val="000000" w:themeColor="text1"/>
                <w:sz w:val="20"/>
                <w:szCs w:val="20"/>
                <w:vertAlign w:val="superscript"/>
              </w:rPr>
              <w:t xml:space="preserve"> </w:t>
            </w:r>
          </w:p>
        </w:tc>
        <w:tc>
          <w:tcPr>
            <w:tcW w:w="422" w:type="pct"/>
          </w:tcPr>
          <w:p w14:paraId="436B17A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36.88</w:t>
            </w:r>
            <w:r w:rsidRPr="00C560BE">
              <w:rPr>
                <w:rFonts w:ascii="Times New Roman" w:hAnsi="Times New Roman" w:cs="Times New Roman"/>
                <w:color w:val="000000" w:themeColor="text1"/>
                <w:sz w:val="20"/>
                <w:szCs w:val="20"/>
                <w:vertAlign w:val="superscript"/>
              </w:rPr>
              <w:t xml:space="preserve"> </w:t>
            </w:r>
          </w:p>
        </w:tc>
      </w:tr>
      <w:tr w:rsidR="00736F19" w:rsidRPr="00C560BE" w14:paraId="3057209B" w14:textId="77777777" w:rsidTr="00870788">
        <w:tc>
          <w:tcPr>
            <w:tcW w:w="1350" w:type="pct"/>
            <w:vAlign w:val="bottom"/>
          </w:tcPr>
          <w:p w14:paraId="3262FDD9"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1AB131F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1.92</w:t>
            </w:r>
            <w:r w:rsidRPr="00C560BE">
              <w:rPr>
                <w:rFonts w:ascii="Times New Roman" w:hAnsi="Times New Roman" w:cs="Times New Roman"/>
                <w:color w:val="000000" w:themeColor="text1"/>
                <w:sz w:val="20"/>
                <w:szCs w:val="20"/>
                <w:vertAlign w:val="superscript"/>
              </w:rPr>
              <w:t xml:space="preserve"> </w:t>
            </w:r>
          </w:p>
        </w:tc>
        <w:tc>
          <w:tcPr>
            <w:tcW w:w="341" w:type="pct"/>
          </w:tcPr>
          <w:p w14:paraId="1AD5C8A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0.69</w:t>
            </w:r>
          </w:p>
        </w:tc>
        <w:tc>
          <w:tcPr>
            <w:tcW w:w="394" w:type="pct"/>
          </w:tcPr>
          <w:p w14:paraId="167FDA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0.023</w:t>
            </w:r>
            <w:r w:rsidRPr="00C560BE">
              <w:rPr>
                <w:rFonts w:ascii="Times New Roman" w:hAnsi="Times New Roman" w:cs="Times New Roman"/>
                <w:color w:val="000000" w:themeColor="text1"/>
                <w:sz w:val="20"/>
                <w:szCs w:val="20"/>
                <w:vertAlign w:val="superscript"/>
              </w:rPr>
              <w:t xml:space="preserve"> </w:t>
            </w:r>
          </w:p>
        </w:tc>
        <w:tc>
          <w:tcPr>
            <w:tcW w:w="362" w:type="pct"/>
          </w:tcPr>
          <w:p w14:paraId="41F3272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28320D1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4.64</w:t>
            </w:r>
            <w:r w:rsidRPr="00C560BE">
              <w:rPr>
                <w:rFonts w:ascii="Times New Roman" w:hAnsi="Times New Roman" w:cs="Times New Roman"/>
                <w:color w:val="000000" w:themeColor="text1"/>
                <w:sz w:val="20"/>
                <w:szCs w:val="20"/>
                <w:vertAlign w:val="superscript"/>
              </w:rPr>
              <w:t xml:space="preserve"> </w:t>
            </w:r>
          </w:p>
        </w:tc>
        <w:tc>
          <w:tcPr>
            <w:tcW w:w="341" w:type="pct"/>
          </w:tcPr>
          <w:p w14:paraId="232DD46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30391B4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0.103</w:t>
            </w:r>
            <w:r w:rsidRPr="00C560BE">
              <w:rPr>
                <w:rFonts w:ascii="Times New Roman" w:hAnsi="Times New Roman" w:cs="Times New Roman"/>
                <w:color w:val="000000" w:themeColor="text1"/>
                <w:sz w:val="20"/>
                <w:szCs w:val="20"/>
                <w:vertAlign w:val="superscript"/>
              </w:rPr>
              <w:t xml:space="preserve"> </w:t>
            </w:r>
          </w:p>
        </w:tc>
        <w:tc>
          <w:tcPr>
            <w:tcW w:w="341" w:type="pct"/>
          </w:tcPr>
          <w:p w14:paraId="19D73ED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2.76</w:t>
            </w:r>
            <w:r w:rsidRPr="00C560BE">
              <w:rPr>
                <w:rFonts w:ascii="Times New Roman" w:hAnsi="Times New Roman" w:cs="Times New Roman"/>
                <w:color w:val="000000" w:themeColor="text1"/>
                <w:sz w:val="20"/>
                <w:szCs w:val="20"/>
                <w:vertAlign w:val="superscript"/>
              </w:rPr>
              <w:t xml:space="preserve"> </w:t>
            </w:r>
          </w:p>
        </w:tc>
        <w:tc>
          <w:tcPr>
            <w:tcW w:w="341" w:type="pct"/>
          </w:tcPr>
          <w:p w14:paraId="7191A63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7.46</w:t>
            </w:r>
            <w:r w:rsidRPr="00C560BE">
              <w:rPr>
                <w:rFonts w:ascii="Times New Roman" w:hAnsi="Times New Roman" w:cs="Times New Roman"/>
                <w:color w:val="000000" w:themeColor="text1"/>
                <w:sz w:val="20"/>
                <w:szCs w:val="20"/>
                <w:vertAlign w:val="superscript"/>
              </w:rPr>
              <w:t xml:space="preserve"> </w:t>
            </w:r>
          </w:p>
        </w:tc>
        <w:tc>
          <w:tcPr>
            <w:tcW w:w="422" w:type="pct"/>
          </w:tcPr>
          <w:p w14:paraId="7BA2D1C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37.01</w:t>
            </w:r>
            <w:r w:rsidRPr="00C560BE">
              <w:rPr>
                <w:rFonts w:ascii="Times New Roman" w:hAnsi="Times New Roman" w:cs="Times New Roman"/>
                <w:color w:val="000000" w:themeColor="text1"/>
                <w:sz w:val="20"/>
                <w:szCs w:val="20"/>
                <w:vertAlign w:val="superscript"/>
              </w:rPr>
              <w:t xml:space="preserve"> </w:t>
            </w:r>
          </w:p>
        </w:tc>
      </w:tr>
      <w:tr w:rsidR="00736F19" w:rsidRPr="00C560BE" w14:paraId="25E602DA" w14:textId="77777777" w:rsidTr="00870788">
        <w:tc>
          <w:tcPr>
            <w:tcW w:w="1350" w:type="pct"/>
            <w:vAlign w:val="bottom"/>
          </w:tcPr>
          <w:p w14:paraId="198A9548"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748D9CC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7C3A1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0.98</w:t>
            </w:r>
          </w:p>
        </w:tc>
        <w:tc>
          <w:tcPr>
            <w:tcW w:w="394" w:type="pct"/>
          </w:tcPr>
          <w:p w14:paraId="27215CE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p>
        </w:tc>
        <w:tc>
          <w:tcPr>
            <w:tcW w:w="362" w:type="pct"/>
          </w:tcPr>
          <w:p w14:paraId="45F4EFA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609A40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5.07</w:t>
            </w:r>
          </w:p>
        </w:tc>
        <w:tc>
          <w:tcPr>
            <w:tcW w:w="341" w:type="pct"/>
          </w:tcPr>
          <w:p w14:paraId="18A8FA6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0.42</w:t>
            </w:r>
            <w:r w:rsidRPr="00C560BE">
              <w:rPr>
                <w:rFonts w:ascii="Times New Roman" w:hAnsi="Times New Roman" w:cs="Times New Roman"/>
                <w:color w:val="000000" w:themeColor="text1"/>
                <w:sz w:val="20"/>
                <w:szCs w:val="20"/>
                <w:vertAlign w:val="superscript"/>
              </w:rPr>
              <w:t xml:space="preserve"> </w:t>
            </w:r>
          </w:p>
        </w:tc>
        <w:tc>
          <w:tcPr>
            <w:tcW w:w="374" w:type="pct"/>
          </w:tcPr>
          <w:p w14:paraId="259B89C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0.150</w:t>
            </w:r>
            <w:r w:rsidRPr="00C560BE">
              <w:rPr>
                <w:rFonts w:ascii="Times New Roman" w:hAnsi="Times New Roman" w:cs="Times New Roman"/>
                <w:color w:val="000000" w:themeColor="text1"/>
                <w:sz w:val="20"/>
                <w:szCs w:val="20"/>
                <w:vertAlign w:val="superscript"/>
              </w:rPr>
              <w:t xml:space="preserve"> </w:t>
            </w:r>
          </w:p>
        </w:tc>
        <w:tc>
          <w:tcPr>
            <w:tcW w:w="341" w:type="pct"/>
          </w:tcPr>
          <w:p w14:paraId="5B0165E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2.65</w:t>
            </w:r>
            <w:r w:rsidRPr="00C560BE">
              <w:rPr>
                <w:rFonts w:ascii="Times New Roman" w:hAnsi="Times New Roman" w:cs="Times New Roman"/>
                <w:color w:val="000000" w:themeColor="text1"/>
                <w:sz w:val="20"/>
                <w:szCs w:val="20"/>
                <w:vertAlign w:val="superscript"/>
              </w:rPr>
              <w:t xml:space="preserve"> </w:t>
            </w:r>
          </w:p>
        </w:tc>
        <w:tc>
          <w:tcPr>
            <w:tcW w:w="341" w:type="pct"/>
          </w:tcPr>
          <w:p w14:paraId="5FAECA6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7.67</w:t>
            </w:r>
            <w:r w:rsidRPr="00C560BE">
              <w:rPr>
                <w:rFonts w:ascii="Times New Roman" w:hAnsi="Times New Roman" w:cs="Times New Roman"/>
                <w:color w:val="000000" w:themeColor="text1"/>
                <w:sz w:val="20"/>
                <w:szCs w:val="20"/>
                <w:vertAlign w:val="superscript"/>
              </w:rPr>
              <w:t xml:space="preserve"> </w:t>
            </w:r>
          </w:p>
        </w:tc>
        <w:tc>
          <w:tcPr>
            <w:tcW w:w="422" w:type="pct"/>
          </w:tcPr>
          <w:p w14:paraId="4F986EF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34.77</w:t>
            </w:r>
            <w:r w:rsidRPr="00C560BE">
              <w:rPr>
                <w:rFonts w:ascii="Times New Roman" w:hAnsi="Times New Roman" w:cs="Times New Roman"/>
                <w:color w:val="000000" w:themeColor="text1"/>
                <w:sz w:val="20"/>
                <w:szCs w:val="20"/>
                <w:vertAlign w:val="superscript"/>
              </w:rPr>
              <w:t xml:space="preserve"> </w:t>
            </w:r>
          </w:p>
        </w:tc>
      </w:tr>
      <w:tr w:rsidR="00736F19" w:rsidRPr="00C560BE" w14:paraId="1B391B4F" w14:textId="77777777" w:rsidTr="00870788">
        <w:tc>
          <w:tcPr>
            <w:tcW w:w="1350" w:type="pct"/>
            <w:vAlign w:val="bottom"/>
          </w:tcPr>
          <w:p w14:paraId="0408281C"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47F7758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B641D6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0.86</w:t>
            </w:r>
            <w:r w:rsidRPr="00C560BE">
              <w:rPr>
                <w:rFonts w:ascii="Times New Roman" w:hAnsi="Times New Roman" w:cs="Times New Roman"/>
                <w:color w:val="000000" w:themeColor="text1"/>
                <w:sz w:val="20"/>
                <w:szCs w:val="20"/>
                <w:vertAlign w:val="superscript"/>
              </w:rPr>
              <w:t xml:space="preserve"> </w:t>
            </w:r>
          </w:p>
        </w:tc>
        <w:tc>
          <w:tcPr>
            <w:tcW w:w="394" w:type="pct"/>
          </w:tcPr>
          <w:p w14:paraId="4AC8A0B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0DCAF54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393" w:type="pct"/>
          </w:tcPr>
          <w:p w14:paraId="3E30B2B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4.58</w:t>
            </w:r>
            <w:r w:rsidRPr="00C560BE">
              <w:rPr>
                <w:rFonts w:ascii="Times New Roman" w:hAnsi="Times New Roman" w:cs="Times New Roman"/>
                <w:color w:val="000000" w:themeColor="text1"/>
                <w:sz w:val="20"/>
                <w:szCs w:val="20"/>
                <w:vertAlign w:val="superscript"/>
              </w:rPr>
              <w:t xml:space="preserve"> </w:t>
            </w:r>
          </w:p>
        </w:tc>
        <w:tc>
          <w:tcPr>
            <w:tcW w:w="341" w:type="pct"/>
          </w:tcPr>
          <w:p w14:paraId="6D44A4A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D6D0E1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5BC201A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p>
        </w:tc>
        <w:tc>
          <w:tcPr>
            <w:tcW w:w="341" w:type="pct"/>
          </w:tcPr>
          <w:p w14:paraId="3CC7907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7.13</w:t>
            </w:r>
            <w:r w:rsidRPr="00C560BE">
              <w:rPr>
                <w:rFonts w:ascii="Times New Roman" w:hAnsi="Times New Roman" w:cs="Times New Roman"/>
                <w:color w:val="000000" w:themeColor="text1"/>
                <w:sz w:val="20"/>
                <w:szCs w:val="20"/>
                <w:vertAlign w:val="superscript"/>
              </w:rPr>
              <w:t xml:space="preserve"> </w:t>
            </w:r>
          </w:p>
        </w:tc>
        <w:tc>
          <w:tcPr>
            <w:tcW w:w="422" w:type="pct"/>
          </w:tcPr>
          <w:p w14:paraId="4EFEACD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37.95</w:t>
            </w:r>
            <w:r w:rsidRPr="00C560BE">
              <w:rPr>
                <w:rFonts w:ascii="Times New Roman" w:hAnsi="Times New Roman" w:cs="Times New Roman"/>
                <w:color w:val="000000" w:themeColor="text1"/>
                <w:sz w:val="20"/>
                <w:szCs w:val="20"/>
                <w:vertAlign w:val="superscript"/>
              </w:rPr>
              <w:t xml:space="preserve"> </w:t>
            </w:r>
          </w:p>
        </w:tc>
      </w:tr>
      <w:tr w:rsidR="00736F19" w:rsidRPr="00C560BE" w14:paraId="50C190E4" w14:textId="77777777" w:rsidTr="00870788">
        <w:tc>
          <w:tcPr>
            <w:tcW w:w="1350" w:type="pct"/>
            <w:vAlign w:val="bottom"/>
          </w:tcPr>
          <w:p w14:paraId="78D9547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4489CD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590BB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0.83</w:t>
            </w:r>
            <w:r w:rsidRPr="00C560BE">
              <w:rPr>
                <w:rFonts w:ascii="Times New Roman" w:hAnsi="Times New Roman" w:cs="Times New Roman"/>
                <w:color w:val="000000" w:themeColor="text1"/>
                <w:sz w:val="20"/>
                <w:szCs w:val="20"/>
                <w:vertAlign w:val="superscript"/>
              </w:rPr>
              <w:t xml:space="preserve"> </w:t>
            </w:r>
          </w:p>
        </w:tc>
        <w:tc>
          <w:tcPr>
            <w:tcW w:w="394" w:type="pct"/>
          </w:tcPr>
          <w:p w14:paraId="4C69449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0.020</w:t>
            </w:r>
            <w:r w:rsidRPr="00C560BE">
              <w:rPr>
                <w:rFonts w:ascii="Times New Roman" w:hAnsi="Times New Roman" w:cs="Times New Roman"/>
                <w:color w:val="000000" w:themeColor="text1"/>
                <w:sz w:val="20"/>
                <w:szCs w:val="20"/>
                <w:vertAlign w:val="superscript"/>
              </w:rPr>
              <w:t xml:space="preserve"> </w:t>
            </w:r>
          </w:p>
        </w:tc>
        <w:tc>
          <w:tcPr>
            <w:tcW w:w="362" w:type="pct"/>
          </w:tcPr>
          <w:p w14:paraId="7D78A13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0.30</w:t>
            </w:r>
            <w:r w:rsidRPr="00C560BE">
              <w:rPr>
                <w:rFonts w:ascii="Times New Roman" w:hAnsi="Times New Roman" w:cs="Times New Roman"/>
                <w:color w:val="000000" w:themeColor="text1"/>
                <w:sz w:val="20"/>
                <w:szCs w:val="20"/>
                <w:vertAlign w:val="superscript"/>
              </w:rPr>
              <w:t xml:space="preserve"> </w:t>
            </w:r>
          </w:p>
        </w:tc>
        <w:tc>
          <w:tcPr>
            <w:tcW w:w="393" w:type="pct"/>
          </w:tcPr>
          <w:p w14:paraId="17CE288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4.80</w:t>
            </w:r>
            <w:r w:rsidRPr="00C560BE">
              <w:rPr>
                <w:rFonts w:ascii="Times New Roman" w:hAnsi="Times New Roman" w:cs="Times New Roman"/>
                <w:color w:val="000000" w:themeColor="text1"/>
                <w:sz w:val="20"/>
                <w:szCs w:val="20"/>
                <w:vertAlign w:val="superscript"/>
              </w:rPr>
              <w:t xml:space="preserve"> </w:t>
            </w:r>
          </w:p>
        </w:tc>
        <w:tc>
          <w:tcPr>
            <w:tcW w:w="341" w:type="pct"/>
          </w:tcPr>
          <w:p w14:paraId="5AF4AF3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7F275F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0.083</w:t>
            </w:r>
            <w:r w:rsidRPr="00C560BE">
              <w:rPr>
                <w:rFonts w:ascii="Times New Roman" w:hAnsi="Times New Roman" w:cs="Times New Roman"/>
                <w:color w:val="000000" w:themeColor="text1"/>
                <w:sz w:val="20"/>
                <w:szCs w:val="20"/>
                <w:vertAlign w:val="superscript"/>
              </w:rPr>
              <w:t xml:space="preserve"> </w:t>
            </w:r>
          </w:p>
        </w:tc>
        <w:tc>
          <w:tcPr>
            <w:tcW w:w="341" w:type="pct"/>
          </w:tcPr>
          <w:p w14:paraId="2BA5872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2.85</w:t>
            </w:r>
            <w:r w:rsidRPr="00C560BE">
              <w:rPr>
                <w:rFonts w:ascii="Times New Roman" w:hAnsi="Times New Roman" w:cs="Times New Roman"/>
                <w:color w:val="000000" w:themeColor="text1"/>
                <w:sz w:val="20"/>
                <w:szCs w:val="20"/>
                <w:vertAlign w:val="superscript"/>
              </w:rPr>
              <w:t xml:space="preserve"> </w:t>
            </w:r>
          </w:p>
        </w:tc>
        <w:tc>
          <w:tcPr>
            <w:tcW w:w="341" w:type="pct"/>
          </w:tcPr>
          <w:p w14:paraId="083E18E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7.40</w:t>
            </w:r>
            <w:r w:rsidRPr="00C560BE">
              <w:rPr>
                <w:rFonts w:ascii="Times New Roman" w:hAnsi="Times New Roman" w:cs="Times New Roman"/>
                <w:color w:val="000000" w:themeColor="text1"/>
                <w:sz w:val="20"/>
                <w:szCs w:val="20"/>
                <w:vertAlign w:val="superscript"/>
              </w:rPr>
              <w:t xml:space="preserve"> </w:t>
            </w:r>
          </w:p>
        </w:tc>
        <w:tc>
          <w:tcPr>
            <w:tcW w:w="422" w:type="pct"/>
          </w:tcPr>
          <w:p w14:paraId="514EA29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37.31</w:t>
            </w:r>
            <w:r w:rsidRPr="00C560BE">
              <w:rPr>
                <w:rFonts w:ascii="Times New Roman" w:hAnsi="Times New Roman" w:cs="Times New Roman"/>
                <w:color w:val="000000" w:themeColor="text1"/>
                <w:sz w:val="20"/>
                <w:szCs w:val="20"/>
                <w:vertAlign w:val="superscript"/>
              </w:rPr>
              <w:t xml:space="preserve"> </w:t>
            </w:r>
          </w:p>
        </w:tc>
      </w:tr>
      <w:tr w:rsidR="00736F19" w:rsidRPr="00C560BE" w14:paraId="4B685283" w14:textId="77777777" w:rsidTr="00870788">
        <w:tc>
          <w:tcPr>
            <w:tcW w:w="1350" w:type="pct"/>
            <w:vAlign w:val="bottom"/>
          </w:tcPr>
          <w:p w14:paraId="2CE06095"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36E6013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341" w:type="pct"/>
          </w:tcPr>
          <w:p w14:paraId="30CA0A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0.84</w:t>
            </w:r>
            <w:r w:rsidRPr="00C560BE">
              <w:rPr>
                <w:rFonts w:ascii="Times New Roman" w:hAnsi="Times New Roman" w:cs="Times New Roman"/>
                <w:color w:val="000000" w:themeColor="text1"/>
                <w:sz w:val="20"/>
                <w:szCs w:val="20"/>
                <w:vertAlign w:val="superscript"/>
              </w:rPr>
              <w:t xml:space="preserve"> </w:t>
            </w:r>
          </w:p>
        </w:tc>
        <w:tc>
          <w:tcPr>
            <w:tcW w:w="394" w:type="pct"/>
          </w:tcPr>
          <w:p w14:paraId="520B4B2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0.020</w:t>
            </w:r>
          </w:p>
        </w:tc>
        <w:tc>
          <w:tcPr>
            <w:tcW w:w="362" w:type="pct"/>
          </w:tcPr>
          <w:p w14:paraId="164FFEF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Pr>
          <w:p w14:paraId="15F5797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4.59</w:t>
            </w:r>
            <w:r w:rsidRPr="00C560BE">
              <w:rPr>
                <w:rFonts w:ascii="Times New Roman" w:hAnsi="Times New Roman" w:cs="Times New Roman"/>
                <w:color w:val="000000" w:themeColor="text1"/>
                <w:sz w:val="20"/>
                <w:szCs w:val="20"/>
                <w:vertAlign w:val="superscript"/>
              </w:rPr>
              <w:t xml:space="preserve"> </w:t>
            </w:r>
          </w:p>
        </w:tc>
        <w:tc>
          <w:tcPr>
            <w:tcW w:w="341" w:type="pct"/>
          </w:tcPr>
          <w:p w14:paraId="0540958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19B44B3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341" w:type="pct"/>
          </w:tcPr>
          <w:p w14:paraId="34B605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2.68</w:t>
            </w:r>
            <w:r w:rsidRPr="00C560BE">
              <w:rPr>
                <w:rFonts w:ascii="Times New Roman" w:hAnsi="Times New Roman" w:cs="Times New Roman"/>
                <w:color w:val="000000" w:themeColor="text1"/>
                <w:sz w:val="20"/>
                <w:szCs w:val="20"/>
                <w:vertAlign w:val="superscript"/>
              </w:rPr>
              <w:t xml:space="preserve"> </w:t>
            </w:r>
          </w:p>
        </w:tc>
        <w:tc>
          <w:tcPr>
            <w:tcW w:w="341" w:type="pct"/>
          </w:tcPr>
          <w:p w14:paraId="460A33C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7.27</w:t>
            </w:r>
            <w:r w:rsidRPr="00C560BE">
              <w:rPr>
                <w:rFonts w:ascii="Times New Roman" w:hAnsi="Times New Roman" w:cs="Times New Roman"/>
                <w:color w:val="000000" w:themeColor="text1"/>
                <w:sz w:val="20"/>
                <w:szCs w:val="20"/>
                <w:vertAlign w:val="superscript"/>
              </w:rPr>
              <w:t xml:space="preserve"> </w:t>
            </w:r>
          </w:p>
        </w:tc>
        <w:tc>
          <w:tcPr>
            <w:tcW w:w="422" w:type="pct"/>
          </w:tcPr>
          <w:p w14:paraId="10709DF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35.66</w:t>
            </w:r>
            <w:r w:rsidRPr="00C560BE">
              <w:rPr>
                <w:rFonts w:ascii="Times New Roman" w:hAnsi="Times New Roman" w:cs="Times New Roman"/>
                <w:color w:val="000000" w:themeColor="text1"/>
                <w:sz w:val="20"/>
                <w:szCs w:val="20"/>
                <w:vertAlign w:val="superscript"/>
              </w:rPr>
              <w:t xml:space="preserve"> </w:t>
            </w:r>
          </w:p>
        </w:tc>
      </w:tr>
      <w:tr w:rsidR="00736F19" w:rsidRPr="00C560BE" w14:paraId="2E7531BA" w14:textId="77777777" w:rsidTr="00870788">
        <w:tc>
          <w:tcPr>
            <w:tcW w:w="1350" w:type="pct"/>
            <w:vAlign w:val="bottom"/>
          </w:tcPr>
          <w:p w14:paraId="7C32404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2ED8078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30A6BBD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0.87</w:t>
            </w:r>
            <w:r w:rsidRPr="00C560BE">
              <w:rPr>
                <w:rFonts w:ascii="Times New Roman" w:hAnsi="Times New Roman" w:cs="Times New Roman"/>
                <w:color w:val="000000" w:themeColor="text1"/>
                <w:sz w:val="20"/>
                <w:szCs w:val="20"/>
                <w:vertAlign w:val="superscript"/>
              </w:rPr>
              <w:t xml:space="preserve"> </w:t>
            </w:r>
          </w:p>
        </w:tc>
        <w:tc>
          <w:tcPr>
            <w:tcW w:w="394" w:type="pct"/>
          </w:tcPr>
          <w:p w14:paraId="0781C8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18FA9CE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61634B7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4.98</w:t>
            </w:r>
            <w:r w:rsidRPr="00C560BE">
              <w:rPr>
                <w:rFonts w:ascii="Times New Roman" w:hAnsi="Times New Roman" w:cs="Times New Roman"/>
                <w:color w:val="000000" w:themeColor="text1"/>
                <w:sz w:val="20"/>
                <w:szCs w:val="20"/>
                <w:vertAlign w:val="superscript"/>
              </w:rPr>
              <w:t xml:space="preserve"> </w:t>
            </w:r>
          </w:p>
        </w:tc>
        <w:tc>
          <w:tcPr>
            <w:tcW w:w="341" w:type="pct"/>
          </w:tcPr>
          <w:p w14:paraId="39543CB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6FA978A4"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0.077</w:t>
            </w:r>
            <w:r w:rsidRPr="00C560BE">
              <w:rPr>
                <w:rFonts w:ascii="Times New Roman" w:hAnsi="Times New Roman" w:cs="Times New Roman"/>
                <w:color w:val="000000" w:themeColor="text1"/>
                <w:sz w:val="20"/>
                <w:szCs w:val="20"/>
                <w:vertAlign w:val="superscript"/>
              </w:rPr>
              <w:t xml:space="preserve"> </w:t>
            </w:r>
          </w:p>
        </w:tc>
        <w:tc>
          <w:tcPr>
            <w:tcW w:w="341" w:type="pct"/>
          </w:tcPr>
          <w:p w14:paraId="53860EB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341" w:type="pct"/>
          </w:tcPr>
          <w:p w14:paraId="58EF1B9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7.56</w:t>
            </w:r>
            <w:r w:rsidRPr="00C560BE">
              <w:rPr>
                <w:rFonts w:ascii="Times New Roman" w:hAnsi="Times New Roman" w:cs="Times New Roman"/>
                <w:color w:val="000000" w:themeColor="text1"/>
                <w:sz w:val="20"/>
                <w:szCs w:val="20"/>
                <w:vertAlign w:val="superscript"/>
              </w:rPr>
              <w:t>S</w:t>
            </w:r>
          </w:p>
        </w:tc>
        <w:tc>
          <w:tcPr>
            <w:tcW w:w="422" w:type="pct"/>
          </w:tcPr>
          <w:p w14:paraId="6801F73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44.13</w:t>
            </w:r>
            <w:r w:rsidRPr="00C560BE">
              <w:rPr>
                <w:rFonts w:ascii="Times New Roman" w:hAnsi="Times New Roman" w:cs="Times New Roman"/>
                <w:color w:val="000000" w:themeColor="text1"/>
                <w:sz w:val="20"/>
                <w:szCs w:val="20"/>
                <w:vertAlign w:val="superscript"/>
              </w:rPr>
              <w:t xml:space="preserve"> </w:t>
            </w:r>
          </w:p>
        </w:tc>
      </w:tr>
      <w:tr w:rsidR="00736F19" w:rsidRPr="00C560BE" w14:paraId="20A89B31" w14:textId="77777777" w:rsidTr="00870788">
        <w:tc>
          <w:tcPr>
            <w:tcW w:w="1350" w:type="pct"/>
            <w:vAlign w:val="bottom"/>
          </w:tcPr>
          <w:p w14:paraId="61016A03"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lastRenderedPageBreak/>
              <w:t>PM 5t ha</w:t>
            </w:r>
            <w:r w:rsidRPr="00C560BE">
              <w:rPr>
                <w:rFonts w:ascii="Times New Roman" w:eastAsia="Times New Roman" w:hAnsi="Times New Roman" w:cs="Times New Roman"/>
                <w:color w:val="000000" w:themeColor="text1"/>
                <w:sz w:val="20"/>
                <w:szCs w:val="20"/>
                <w:vertAlign w:val="superscript"/>
              </w:rPr>
              <w:t xml:space="preserve">-1 </w:t>
            </w:r>
            <w:r w:rsidRPr="00C560BE">
              <w:rPr>
                <w:rFonts w:ascii="Times New Roman" w:eastAsia="Times New Roman" w:hAnsi="Times New Roman" w:cs="Times New Roman"/>
                <w:color w:val="000000" w:themeColor="text1"/>
                <w:sz w:val="20"/>
                <w:szCs w:val="20"/>
              </w:rPr>
              <w:t>x RT</w:t>
            </w:r>
          </w:p>
        </w:tc>
        <w:tc>
          <w:tcPr>
            <w:tcW w:w="341" w:type="pct"/>
          </w:tcPr>
          <w:p w14:paraId="0E4CCCD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341" w:type="pct"/>
          </w:tcPr>
          <w:p w14:paraId="335AD5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1.23</w:t>
            </w:r>
            <w:r w:rsidRPr="00C560BE">
              <w:rPr>
                <w:rFonts w:ascii="Times New Roman" w:hAnsi="Times New Roman" w:cs="Times New Roman"/>
                <w:color w:val="000000" w:themeColor="text1"/>
                <w:sz w:val="20"/>
                <w:szCs w:val="20"/>
                <w:vertAlign w:val="superscript"/>
              </w:rPr>
              <w:t xml:space="preserve"> </w:t>
            </w:r>
          </w:p>
        </w:tc>
        <w:tc>
          <w:tcPr>
            <w:tcW w:w="394" w:type="pct"/>
          </w:tcPr>
          <w:p w14:paraId="3EC726CE"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0.01</w:t>
            </w:r>
            <w:r w:rsidRPr="00C560BE">
              <w:rPr>
                <w:rFonts w:ascii="Times New Roman" w:hAnsi="Times New Roman" w:cs="Times New Roman"/>
                <w:color w:val="000000" w:themeColor="text1"/>
                <w:sz w:val="20"/>
                <w:szCs w:val="20"/>
                <w:vertAlign w:val="superscript"/>
              </w:rPr>
              <w:t xml:space="preserve"> </w:t>
            </w:r>
          </w:p>
        </w:tc>
        <w:tc>
          <w:tcPr>
            <w:tcW w:w="362" w:type="pct"/>
          </w:tcPr>
          <w:p w14:paraId="7928709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w:t>
            </w:r>
            <w:r w:rsidRPr="00C560BE">
              <w:rPr>
                <w:rFonts w:ascii="Times New Roman" w:hAnsi="Times New Roman" w:cs="Times New Roman"/>
                <w:color w:val="000000" w:themeColor="text1"/>
                <w:sz w:val="20"/>
                <w:szCs w:val="20"/>
                <w:vertAlign w:val="superscript"/>
              </w:rPr>
              <w:t xml:space="preserve"> </w:t>
            </w:r>
          </w:p>
        </w:tc>
        <w:tc>
          <w:tcPr>
            <w:tcW w:w="393" w:type="pct"/>
          </w:tcPr>
          <w:p w14:paraId="1F7372A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4.37</w:t>
            </w:r>
            <w:r w:rsidRPr="00C560BE">
              <w:rPr>
                <w:rFonts w:ascii="Times New Roman" w:hAnsi="Times New Roman" w:cs="Times New Roman"/>
                <w:color w:val="000000" w:themeColor="text1"/>
                <w:sz w:val="20"/>
                <w:szCs w:val="20"/>
                <w:vertAlign w:val="superscript"/>
              </w:rPr>
              <w:t xml:space="preserve"> </w:t>
            </w:r>
          </w:p>
        </w:tc>
        <w:tc>
          <w:tcPr>
            <w:tcW w:w="341" w:type="pct"/>
          </w:tcPr>
          <w:p w14:paraId="2B02FE0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2CD8790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341" w:type="pct"/>
          </w:tcPr>
          <w:p w14:paraId="07A818F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w:t>
            </w:r>
            <w:r w:rsidRPr="00C560BE">
              <w:rPr>
                <w:rFonts w:ascii="Times New Roman" w:hAnsi="Times New Roman" w:cs="Times New Roman"/>
                <w:color w:val="000000" w:themeColor="text1"/>
                <w:sz w:val="20"/>
                <w:szCs w:val="20"/>
                <w:vertAlign w:val="superscript"/>
              </w:rPr>
              <w:t xml:space="preserve"> </w:t>
            </w:r>
          </w:p>
        </w:tc>
        <w:tc>
          <w:tcPr>
            <w:tcW w:w="341" w:type="pct"/>
          </w:tcPr>
          <w:p w14:paraId="56D2E5F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7.30</w:t>
            </w:r>
            <w:r w:rsidRPr="00C560BE">
              <w:rPr>
                <w:rFonts w:ascii="Times New Roman" w:hAnsi="Times New Roman" w:cs="Times New Roman"/>
                <w:color w:val="000000" w:themeColor="text1"/>
                <w:sz w:val="20"/>
                <w:szCs w:val="20"/>
                <w:vertAlign w:val="superscript"/>
              </w:rPr>
              <w:t xml:space="preserve"> </w:t>
            </w:r>
          </w:p>
        </w:tc>
        <w:tc>
          <w:tcPr>
            <w:tcW w:w="422" w:type="pct"/>
          </w:tcPr>
          <w:p w14:paraId="73CD28F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37.22</w:t>
            </w:r>
            <w:r w:rsidRPr="00C560BE">
              <w:rPr>
                <w:rFonts w:ascii="Times New Roman" w:hAnsi="Times New Roman" w:cs="Times New Roman"/>
                <w:color w:val="000000" w:themeColor="text1"/>
                <w:sz w:val="20"/>
                <w:szCs w:val="20"/>
                <w:vertAlign w:val="superscript"/>
              </w:rPr>
              <w:t xml:space="preserve"> </w:t>
            </w:r>
          </w:p>
        </w:tc>
      </w:tr>
      <w:tr w:rsidR="00736F19" w:rsidRPr="00C560BE" w14:paraId="36D9E099" w14:textId="77777777" w:rsidTr="00870788">
        <w:tc>
          <w:tcPr>
            <w:tcW w:w="1350" w:type="pct"/>
            <w:vAlign w:val="bottom"/>
          </w:tcPr>
          <w:p w14:paraId="7F56612B"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341" w:type="pct"/>
          </w:tcPr>
          <w:p w14:paraId="2FDA9B9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w:t>
            </w:r>
          </w:p>
        </w:tc>
        <w:tc>
          <w:tcPr>
            <w:tcW w:w="341" w:type="pct"/>
          </w:tcPr>
          <w:p w14:paraId="708EE7B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1.02</w:t>
            </w:r>
          </w:p>
        </w:tc>
        <w:tc>
          <w:tcPr>
            <w:tcW w:w="394" w:type="pct"/>
          </w:tcPr>
          <w:p w14:paraId="355C0962"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w:t>
            </w:r>
          </w:p>
        </w:tc>
        <w:tc>
          <w:tcPr>
            <w:tcW w:w="362" w:type="pct"/>
          </w:tcPr>
          <w:p w14:paraId="26E0CD8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p>
        </w:tc>
        <w:tc>
          <w:tcPr>
            <w:tcW w:w="393" w:type="pct"/>
          </w:tcPr>
          <w:p w14:paraId="193A184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p>
        </w:tc>
        <w:tc>
          <w:tcPr>
            <w:tcW w:w="341" w:type="pct"/>
          </w:tcPr>
          <w:p w14:paraId="64C219E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p>
        </w:tc>
        <w:tc>
          <w:tcPr>
            <w:tcW w:w="374" w:type="pct"/>
          </w:tcPr>
          <w:p w14:paraId="0568C96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p>
        </w:tc>
        <w:tc>
          <w:tcPr>
            <w:tcW w:w="341" w:type="pct"/>
          </w:tcPr>
          <w:p w14:paraId="2002378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2.64</w:t>
            </w:r>
          </w:p>
        </w:tc>
        <w:tc>
          <w:tcPr>
            <w:tcW w:w="341" w:type="pct"/>
          </w:tcPr>
          <w:p w14:paraId="1018ECB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7.21</w:t>
            </w:r>
          </w:p>
        </w:tc>
        <w:tc>
          <w:tcPr>
            <w:tcW w:w="422" w:type="pct"/>
          </w:tcPr>
          <w:p w14:paraId="273EFF6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36.37</w:t>
            </w:r>
          </w:p>
        </w:tc>
      </w:tr>
      <w:tr w:rsidR="00736F19" w:rsidRPr="00C560BE" w14:paraId="2A4547E4" w14:textId="77777777" w:rsidTr="00870788">
        <w:tc>
          <w:tcPr>
            <w:tcW w:w="1350" w:type="pct"/>
            <w:vAlign w:val="bottom"/>
          </w:tcPr>
          <w:p w14:paraId="5F8A2BEA"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341" w:type="pct"/>
          </w:tcPr>
          <w:p w14:paraId="52C3A42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17.6</w:t>
            </w:r>
          </w:p>
        </w:tc>
        <w:tc>
          <w:tcPr>
            <w:tcW w:w="341" w:type="pct"/>
          </w:tcPr>
          <w:p w14:paraId="367D0E1D"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135.1</w:t>
            </w:r>
          </w:p>
        </w:tc>
        <w:tc>
          <w:tcPr>
            <w:tcW w:w="394" w:type="pct"/>
          </w:tcPr>
          <w:p w14:paraId="76932CDF"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80.8</w:t>
            </w:r>
          </w:p>
        </w:tc>
        <w:tc>
          <w:tcPr>
            <w:tcW w:w="362" w:type="pct"/>
          </w:tcPr>
          <w:p w14:paraId="072D6C03"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46.8</w:t>
            </w:r>
          </w:p>
        </w:tc>
        <w:tc>
          <w:tcPr>
            <w:tcW w:w="393" w:type="pct"/>
          </w:tcPr>
          <w:p w14:paraId="74957273"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13.2</w:t>
            </w:r>
          </w:p>
        </w:tc>
        <w:tc>
          <w:tcPr>
            <w:tcW w:w="341" w:type="pct"/>
          </w:tcPr>
          <w:p w14:paraId="24548AEF"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36.6</w:t>
            </w:r>
          </w:p>
        </w:tc>
        <w:tc>
          <w:tcPr>
            <w:tcW w:w="374" w:type="pct"/>
          </w:tcPr>
          <w:p w14:paraId="5A62AEB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43.7</w:t>
            </w:r>
          </w:p>
        </w:tc>
        <w:tc>
          <w:tcPr>
            <w:tcW w:w="341" w:type="pct"/>
          </w:tcPr>
          <w:p w14:paraId="16D49B2A"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11.0</w:t>
            </w:r>
          </w:p>
        </w:tc>
        <w:tc>
          <w:tcPr>
            <w:tcW w:w="341" w:type="pct"/>
          </w:tcPr>
          <w:p w14:paraId="75514C1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14.9</w:t>
            </w:r>
          </w:p>
        </w:tc>
        <w:tc>
          <w:tcPr>
            <w:tcW w:w="422" w:type="pct"/>
          </w:tcPr>
          <w:p w14:paraId="4AE0B9D0"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w:t>
            </w:r>
          </w:p>
        </w:tc>
      </w:tr>
      <w:tr w:rsidR="00736F19" w:rsidRPr="00C560BE" w14:paraId="1BE5993E" w14:textId="77777777" w:rsidTr="00870788">
        <w:tc>
          <w:tcPr>
            <w:tcW w:w="1350" w:type="pct"/>
            <w:vAlign w:val="bottom"/>
          </w:tcPr>
          <w:p w14:paraId="3EE3BBD0"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341" w:type="pct"/>
          </w:tcPr>
          <w:p w14:paraId="41A8E71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41" w:type="pct"/>
          </w:tcPr>
          <w:p w14:paraId="07B53C1D"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394" w:type="pct"/>
          </w:tcPr>
          <w:p w14:paraId="4ECFDC3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62" w:type="pct"/>
          </w:tcPr>
          <w:p w14:paraId="173FB586"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93" w:type="pct"/>
          </w:tcPr>
          <w:p w14:paraId="0223881C"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341" w:type="pct"/>
          </w:tcPr>
          <w:p w14:paraId="28295704"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74" w:type="pct"/>
          </w:tcPr>
          <w:p w14:paraId="54FBFAD0"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41" w:type="pct"/>
          </w:tcPr>
          <w:p w14:paraId="61D1DD8B"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341" w:type="pct"/>
          </w:tcPr>
          <w:p w14:paraId="4B2D117C"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422" w:type="pct"/>
          </w:tcPr>
          <w:p w14:paraId="1B04A2C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5234970B" w14:textId="77777777" w:rsidR="00736F19" w:rsidRPr="00093B5D" w:rsidRDefault="00736F19" w:rsidP="00093B5D">
      <w:pPr>
        <w:spacing w:after="0" w:line="240" w:lineRule="auto"/>
        <w:contextualSpacing/>
        <w:jc w:val="both"/>
        <w:rPr>
          <w:rFonts w:ascii="Times New Roman" w:hAnsi="Times New Roman" w:cs="Times New Roman"/>
          <w:color w:val="000000" w:themeColor="text1"/>
          <w:sz w:val="16"/>
          <w:szCs w:val="16"/>
        </w:rPr>
      </w:pPr>
      <w:r w:rsidRPr="00093B5D">
        <w:rPr>
          <w:rFonts w:ascii="Times New Roman" w:hAnsi="Times New Roman" w:cs="Times New Roman"/>
          <w:color w:val="000000" w:themeColor="text1"/>
          <w:sz w:val="16"/>
          <w:szCs w:val="16"/>
        </w:rPr>
        <w:t xml:space="preserve">Note: NS = not significant,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6"/>
          <w:szCs w:val="16"/>
          <w:lang w:val="en-GB" w:eastAsia="en-GB"/>
        </w:rPr>
        <w:t xml:space="preserve">conventional tillage, RT = reduced tillage; </w:t>
      </w:r>
      <w:r w:rsidRPr="00093B5D">
        <w:rPr>
          <w:rFonts w:ascii="Times New Roman" w:hAnsi="Times New Roman" w:cs="Times New Roman"/>
          <w:color w:val="000000" w:themeColor="text1"/>
          <w:sz w:val="16"/>
          <w:szCs w:val="16"/>
        </w:rPr>
        <w:t>Ca = Exchangeable Ca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Mg = Exchangeable Mg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K = Exchangeable K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Na = Exchangeable Na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H</w:t>
      </w:r>
      <w:r w:rsidRPr="00093B5D">
        <w:rPr>
          <w:rFonts w:ascii="Times New Roman" w:hAnsi="Times New Roman" w:cs="Times New Roman"/>
          <w:color w:val="000000" w:themeColor="text1"/>
          <w:sz w:val="16"/>
          <w:szCs w:val="16"/>
          <w:vertAlign w:val="superscript"/>
        </w:rPr>
        <w:t>+</w:t>
      </w:r>
      <w:r w:rsidRPr="00093B5D">
        <w:rPr>
          <w:rFonts w:ascii="Times New Roman" w:hAnsi="Times New Roman" w:cs="Times New Roman"/>
          <w:color w:val="000000" w:themeColor="text1"/>
          <w:sz w:val="16"/>
          <w:szCs w:val="16"/>
        </w:rPr>
        <w:t xml:space="preserve"> = Exchangeable hydrogen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Al</w:t>
      </w:r>
      <w:r w:rsidRPr="00093B5D">
        <w:rPr>
          <w:rFonts w:ascii="Times New Roman" w:hAnsi="Times New Roman" w:cs="Times New Roman"/>
          <w:color w:val="000000" w:themeColor="text1"/>
          <w:sz w:val="16"/>
          <w:szCs w:val="16"/>
          <w:vertAlign w:val="superscript"/>
        </w:rPr>
        <w:t>+++</w:t>
      </w:r>
      <w:r w:rsidRPr="00093B5D">
        <w:rPr>
          <w:rFonts w:ascii="Times New Roman" w:hAnsi="Times New Roman" w:cs="Times New Roman"/>
          <w:color w:val="000000" w:themeColor="text1"/>
          <w:sz w:val="16"/>
          <w:szCs w:val="16"/>
        </w:rPr>
        <w:t xml:space="preserve"> = Exchangeable aluminum(cmolkg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ECEC = effective cation exchange capacity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xml:space="preserve">) and BS = base saturation (%) , NS- not significant. </w:t>
      </w:r>
    </w:p>
    <w:p w14:paraId="2E3D7DDD" w14:textId="77777777" w:rsidR="00736F19" w:rsidRPr="00D76731" w:rsidRDefault="00736F19" w:rsidP="00D76731">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14:paraId="66779E9D" w14:textId="3DDBA0C7" w:rsidR="005F608E" w:rsidRPr="00D76731" w:rsidRDefault="00B80C29" w:rsidP="00D76731">
      <w:pPr>
        <w:spacing w:after="0" w:line="360" w:lineRule="auto"/>
        <w:rPr>
          <w:rFonts w:ascii="Times New Roman" w:hAnsi="Times New Roman" w:cs="Times New Roman"/>
          <w:b/>
          <w:bCs/>
          <w:sz w:val="24"/>
          <w:szCs w:val="24"/>
        </w:rPr>
      </w:pPr>
      <w:r w:rsidRPr="00D76731">
        <w:rPr>
          <w:rFonts w:ascii="Times New Roman" w:hAnsi="Times New Roman" w:cs="Times New Roman"/>
          <w:b/>
          <w:bCs/>
          <w:sz w:val="24"/>
          <w:szCs w:val="24"/>
        </w:rPr>
        <w:t>Conclusion</w:t>
      </w:r>
    </w:p>
    <w:p w14:paraId="7F046489" w14:textId="247DFBE7"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This study demonstrated that both fertilizer type and tillage practice significantly influence the physical and chemical properties of Coastal Plain Sand soils in Etinan, Nigeria. The initial soil analysis confirmed a low fertility status typical of this soil type, with high acidity, low organic carbon, and limited essential nutrients. However, application of organic and combined organic-inorganic fertilizer sources—particularly poultry manure in combination with NPK and microbial fertilizer</w:t>
      </w:r>
      <w:r w:rsidR="00C560BE">
        <w:rPr>
          <w:rFonts w:ascii="Times New Roman" w:eastAsia="Times New Roman" w:hAnsi="Times New Roman" w:cs="Times New Roman"/>
          <w:sz w:val="24"/>
          <w:szCs w:val="24"/>
        </w:rPr>
        <w:t xml:space="preserve"> </w:t>
      </w:r>
      <w:r w:rsidRPr="00D76731">
        <w:rPr>
          <w:rFonts w:ascii="Times New Roman" w:eastAsia="Times New Roman" w:hAnsi="Times New Roman" w:cs="Times New Roman"/>
          <w:sz w:val="24"/>
          <w:szCs w:val="24"/>
        </w:rPr>
        <w:t>under reduced tillage led to notable improvements in soil health indicators.</w:t>
      </w:r>
    </w:p>
    <w:p w14:paraId="6691C903" w14:textId="77777777"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Reduced tillage combined with integrated nutrient management not only enhanced soil structure (as evidenced by reduced bulk density and increased porosity) but also improved key fertility parameters such as soil pH, organic carbon, total nitrogen, available phosphorus, and exchangeable bases (Ca, Mg, and K). These improvements were most pronounced in the PM+NPK+MF treatment, which consistently outperformed all other treatments in restoring soil fertility and promoting a more favorable environment for plant growth.</w:t>
      </w:r>
    </w:p>
    <w:p w14:paraId="7BBEB4E8" w14:textId="6C1EBC35"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The study underscores the potential of integrated soil fertility management practices, especially the combined use of organic and inorganic fertilizers under conservation tillage, as a sustainable strategy for improving the productivity of sandy and fragile soils in humid tropical agro-ecologies. Adoption of these practices is therefore recommended for smallholder farmers and land managers seeking to enhance soil quality and ensure long-term agricultural sustainability in similar environments.</w:t>
      </w:r>
    </w:p>
    <w:p w14:paraId="52422E04" w14:textId="77777777" w:rsidR="00B80C29" w:rsidRDefault="00B80C29" w:rsidP="00D76731">
      <w:pPr>
        <w:spacing w:line="360" w:lineRule="auto"/>
        <w:rPr>
          <w:rFonts w:ascii="Times New Roman" w:hAnsi="Times New Roman" w:cs="Times New Roman"/>
          <w:b/>
          <w:bCs/>
          <w:sz w:val="24"/>
          <w:szCs w:val="24"/>
        </w:rPr>
      </w:pPr>
    </w:p>
    <w:p w14:paraId="7023CD82" w14:textId="77777777" w:rsidR="00C560BE" w:rsidRDefault="00C560BE" w:rsidP="00D76731">
      <w:pPr>
        <w:spacing w:line="360" w:lineRule="auto"/>
        <w:rPr>
          <w:rFonts w:ascii="Times New Roman" w:hAnsi="Times New Roman" w:cs="Times New Roman"/>
          <w:b/>
          <w:bCs/>
          <w:sz w:val="24"/>
          <w:szCs w:val="24"/>
        </w:rPr>
      </w:pPr>
    </w:p>
    <w:p w14:paraId="31934078" w14:textId="77777777" w:rsidR="00C560BE" w:rsidRDefault="00C560BE" w:rsidP="00D76731">
      <w:pPr>
        <w:spacing w:line="360" w:lineRule="auto"/>
        <w:rPr>
          <w:rFonts w:ascii="Times New Roman" w:hAnsi="Times New Roman" w:cs="Times New Roman"/>
          <w:b/>
          <w:bCs/>
          <w:sz w:val="24"/>
          <w:szCs w:val="24"/>
        </w:rPr>
      </w:pPr>
    </w:p>
    <w:p w14:paraId="6C8CAC54" w14:textId="77777777" w:rsidR="00C560BE" w:rsidRDefault="00C560BE" w:rsidP="00D76731">
      <w:pPr>
        <w:spacing w:line="360" w:lineRule="auto"/>
        <w:rPr>
          <w:rFonts w:ascii="Times New Roman" w:hAnsi="Times New Roman" w:cs="Times New Roman"/>
          <w:b/>
          <w:bCs/>
          <w:sz w:val="24"/>
          <w:szCs w:val="24"/>
        </w:rPr>
      </w:pPr>
    </w:p>
    <w:p w14:paraId="27F63C4D" w14:textId="77777777" w:rsidR="00C560BE" w:rsidRDefault="00C560BE" w:rsidP="00D76731">
      <w:pPr>
        <w:spacing w:line="360" w:lineRule="auto"/>
        <w:rPr>
          <w:rFonts w:ascii="Times New Roman" w:hAnsi="Times New Roman" w:cs="Times New Roman"/>
          <w:b/>
          <w:bCs/>
          <w:sz w:val="24"/>
          <w:szCs w:val="24"/>
        </w:rPr>
      </w:pPr>
    </w:p>
    <w:p w14:paraId="7DD16D75" w14:textId="77777777" w:rsidR="00C560BE" w:rsidRDefault="00C560BE" w:rsidP="00D76731">
      <w:pPr>
        <w:spacing w:line="360" w:lineRule="auto"/>
        <w:rPr>
          <w:rFonts w:ascii="Times New Roman" w:hAnsi="Times New Roman" w:cs="Times New Roman"/>
          <w:b/>
          <w:bCs/>
          <w:sz w:val="24"/>
          <w:szCs w:val="24"/>
        </w:rPr>
      </w:pPr>
    </w:p>
    <w:p w14:paraId="38DDDCEA" w14:textId="77777777" w:rsidR="00C560BE" w:rsidRDefault="00C560BE" w:rsidP="00D76731">
      <w:pPr>
        <w:spacing w:line="360" w:lineRule="auto"/>
        <w:rPr>
          <w:rFonts w:ascii="Times New Roman" w:hAnsi="Times New Roman" w:cs="Times New Roman"/>
          <w:b/>
          <w:bCs/>
          <w:sz w:val="24"/>
          <w:szCs w:val="24"/>
        </w:rPr>
      </w:pPr>
    </w:p>
    <w:p w14:paraId="2B68519B" w14:textId="77777777" w:rsidR="00C560BE" w:rsidRDefault="00C560BE" w:rsidP="00D76731">
      <w:pPr>
        <w:spacing w:line="360" w:lineRule="auto"/>
        <w:rPr>
          <w:rFonts w:ascii="Times New Roman" w:hAnsi="Times New Roman" w:cs="Times New Roman"/>
          <w:b/>
          <w:bCs/>
          <w:sz w:val="24"/>
          <w:szCs w:val="24"/>
        </w:rPr>
      </w:pPr>
    </w:p>
    <w:p w14:paraId="55037837" w14:textId="77777777" w:rsidR="00C560BE" w:rsidRDefault="00C560BE" w:rsidP="00D76731">
      <w:pPr>
        <w:spacing w:line="360" w:lineRule="auto"/>
        <w:rPr>
          <w:rFonts w:ascii="Times New Roman" w:hAnsi="Times New Roman" w:cs="Times New Roman"/>
          <w:b/>
          <w:bCs/>
          <w:sz w:val="24"/>
          <w:szCs w:val="24"/>
        </w:rPr>
      </w:pPr>
    </w:p>
    <w:p w14:paraId="6C3769F3" w14:textId="77777777" w:rsidR="00C560BE" w:rsidRDefault="00C560BE" w:rsidP="00D76731">
      <w:pPr>
        <w:spacing w:line="360" w:lineRule="auto"/>
        <w:rPr>
          <w:rFonts w:ascii="Times New Roman" w:hAnsi="Times New Roman" w:cs="Times New Roman"/>
          <w:b/>
          <w:bCs/>
          <w:sz w:val="24"/>
          <w:szCs w:val="24"/>
        </w:rPr>
      </w:pPr>
    </w:p>
    <w:p w14:paraId="0437D40D" w14:textId="77777777" w:rsidR="00C560BE" w:rsidRDefault="00C560BE" w:rsidP="00D76731">
      <w:pPr>
        <w:spacing w:line="360" w:lineRule="auto"/>
        <w:rPr>
          <w:rFonts w:ascii="Times New Roman" w:hAnsi="Times New Roman" w:cs="Times New Roman"/>
          <w:b/>
          <w:bCs/>
          <w:sz w:val="24"/>
          <w:szCs w:val="24"/>
        </w:rPr>
      </w:pPr>
    </w:p>
    <w:p w14:paraId="500810D4" w14:textId="77777777" w:rsidR="00C560BE" w:rsidRDefault="00C560BE" w:rsidP="00D76731">
      <w:pPr>
        <w:spacing w:line="360" w:lineRule="auto"/>
        <w:rPr>
          <w:rFonts w:ascii="Times New Roman" w:hAnsi="Times New Roman" w:cs="Times New Roman"/>
          <w:b/>
          <w:bCs/>
          <w:sz w:val="24"/>
          <w:szCs w:val="24"/>
        </w:rPr>
      </w:pPr>
    </w:p>
    <w:p w14:paraId="6304CB4F" w14:textId="77777777" w:rsidR="00CC2116" w:rsidRDefault="00CC2116" w:rsidP="00D76731">
      <w:pPr>
        <w:spacing w:line="360" w:lineRule="auto"/>
        <w:rPr>
          <w:rFonts w:ascii="Times New Roman" w:hAnsi="Times New Roman" w:cs="Times New Roman"/>
          <w:b/>
          <w:bCs/>
          <w:sz w:val="24"/>
          <w:szCs w:val="24"/>
        </w:rPr>
      </w:pPr>
    </w:p>
    <w:p w14:paraId="5C4042C4" w14:textId="77777777" w:rsidR="00CC2116" w:rsidRDefault="00CC2116" w:rsidP="00D76731">
      <w:pPr>
        <w:spacing w:line="360" w:lineRule="auto"/>
        <w:rPr>
          <w:rFonts w:ascii="Times New Roman" w:hAnsi="Times New Roman" w:cs="Times New Roman"/>
          <w:b/>
          <w:bCs/>
          <w:sz w:val="24"/>
          <w:szCs w:val="24"/>
        </w:rPr>
      </w:pPr>
    </w:p>
    <w:p w14:paraId="5EE01270" w14:textId="77777777" w:rsidR="00CC2116" w:rsidRDefault="00CC2116" w:rsidP="00D76731">
      <w:pPr>
        <w:spacing w:line="360" w:lineRule="auto"/>
        <w:rPr>
          <w:rFonts w:ascii="Times New Roman" w:hAnsi="Times New Roman" w:cs="Times New Roman"/>
          <w:b/>
          <w:bCs/>
          <w:sz w:val="24"/>
          <w:szCs w:val="24"/>
        </w:rPr>
      </w:pPr>
    </w:p>
    <w:p w14:paraId="3598F829" w14:textId="77777777" w:rsidR="00CC2116" w:rsidRPr="00D76731" w:rsidRDefault="00CC2116" w:rsidP="00D76731">
      <w:pPr>
        <w:spacing w:line="360" w:lineRule="auto"/>
        <w:rPr>
          <w:rFonts w:ascii="Times New Roman" w:hAnsi="Times New Roman" w:cs="Times New Roman"/>
          <w:b/>
          <w:bCs/>
          <w:sz w:val="24"/>
          <w:szCs w:val="24"/>
        </w:rPr>
      </w:pPr>
    </w:p>
    <w:p w14:paraId="5D1EF890" w14:textId="77777777" w:rsidR="00C16A34" w:rsidRPr="00D76731" w:rsidRDefault="00C16A34" w:rsidP="00D76731">
      <w:pPr>
        <w:spacing w:line="360" w:lineRule="auto"/>
        <w:rPr>
          <w:rFonts w:ascii="Times New Roman" w:hAnsi="Times New Roman" w:cs="Times New Roman"/>
          <w:b/>
          <w:bCs/>
          <w:sz w:val="24"/>
          <w:szCs w:val="24"/>
        </w:rPr>
      </w:pPr>
    </w:p>
    <w:p w14:paraId="7B53B963" w14:textId="53438EFB" w:rsidR="00212FC8" w:rsidRPr="00D76731" w:rsidRDefault="00DF7584" w:rsidP="00D76731">
      <w:pPr>
        <w:spacing w:after="0" w:line="360" w:lineRule="auto"/>
        <w:jc w:val="center"/>
        <w:rPr>
          <w:rStyle w:val="Hyperlink"/>
          <w:rFonts w:ascii="Times New Roman" w:hAnsi="Times New Roman" w:cs="Times New Roman"/>
          <w:b/>
          <w:bCs/>
          <w:color w:val="auto"/>
          <w:sz w:val="24"/>
          <w:szCs w:val="24"/>
          <w:u w:val="none"/>
        </w:rPr>
      </w:pPr>
      <w:r w:rsidRPr="00D76731">
        <w:rPr>
          <w:rFonts w:ascii="Times New Roman" w:hAnsi="Times New Roman" w:cs="Times New Roman"/>
          <w:b/>
          <w:bCs/>
          <w:sz w:val="24"/>
          <w:szCs w:val="24"/>
        </w:rPr>
        <w:t>REFERENCES</w:t>
      </w:r>
    </w:p>
    <w:p w14:paraId="55FC034C"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Adekiya, A. O., Agbede, T. M., &amp; Olayanju, A. (2020). Soil properties and cocoyam performance as influenced by tillage and poultry manure. </w:t>
      </w:r>
      <w:r w:rsidRPr="00D76731">
        <w:rPr>
          <w:rFonts w:ascii="Times New Roman" w:eastAsia="Times New Roman" w:hAnsi="Times New Roman" w:cs="Times New Roman"/>
          <w:i/>
          <w:iCs/>
          <w:sz w:val="24"/>
          <w:szCs w:val="24"/>
        </w:rPr>
        <w:t>Agriculture and Natural Resources</w:t>
      </w:r>
      <w:r w:rsidRPr="00D76731">
        <w:rPr>
          <w:rFonts w:ascii="Times New Roman" w:eastAsia="Times New Roman" w:hAnsi="Times New Roman" w:cs="Times New Roman"/>
          <w:sz w:val="24"/>
          <w:szCs w:val="24"/>
        </w:rPr>
        <w:t xml:space="preserve">, 54(1), 32–39. </w:t>
      </w:r>
      <w:hyperlink r:id="rId16" w:history="1">
        <w:r w:rsidRPr="00D76731">
          <w:rPr>
            <w:rFonts w:ascii="Times New Roman" w:eastAsia="Times New Roman" w:hAnsi="Times New Roman" w:cs="Times New Roman"/>
            <w:color w:val="0000FF"/>
            <w:sz w:val="24"/>
            <w:szCs w:val="24"/>
            <w:u w:val="single"/>
          </w:rPr>
          <w:t>https://doi.org/10.34044/j.anres.2020.54.1.4</w:t>
        </w:r>
      </w:hyperlink>
    </w:p>
    <w:p w14:paraId="40177006"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Adekiya, A.O., Agbede, T. M. and Ojomo, A. O. (2009). Effects of Tillage Methods on Soil Properties, Nutrient Content, Growth and Yield of Tomato on an Alfisol of Southwestern Nigeria. </w:t>
      </w:r>
      <w:r w:rsidRPr="00D76731">
        <w:rPr>
          <w:rFonts w:ascii="Times New Roman" w:hAnsi="Times New Roman" w:cs="Times New Roman"/>
          <w:i/>
          <w:color w:val="000000" w:themeColor="text1"/>
          <w:sz w:val="24"/>
          <w:szCs w:val="24"/>
        </w:rPr>
        <w:t>American-Eurasian Journal of Sustainable Agriculture</w:t>
      </w:r>
      <w:r w:rsidRPr="00D76731">
        <w:rPr>
          <w:rFonts w:ascii="Times New Roman" w:hAnsi="Times New Roman" w:cs="Times New Roman"/>
          <w:color w:val="000000" w:themeColor="text1"/>
          <w:sz w:val="24"/>
          <w:szCs w:val="24"/>
        </w:rPr>
        <w:t>, 3(3): 348-353.</w:t>
      </w:r>
    </w:p>
    <w:p w14:paraId="5E3161DB"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Adeniyan, O. N., Adeyeye, A. S., &amp; Ogunbanwo, O. R. (2022). Integrated application of poultry manure and NPK fertilizer improves soil properties and maize yield in a derived savannah zone. </w:t>
      </w:r>
      <w:r w:rsidRPr="00D76731">
        <w:rPr>
          <w:rFonts w:ascii="Times New Roman" w:eastAsia="Times New Roman" w:hAnsi="Times New Roman" w:cs="Times New Roman"/>
          <w:i/>
          <w:iCs/>
          <w:sz w:val="24"/>
          <w:szCs w:val="24"/>
        </w:rPr>
        <w:t>Archives of Agronomy and Soil Science</w:t>
      </w:r>
      <w:r w:rsidRPr="00D76731">
        <w:rPr>
          <w:rFonts w:ascii="Times New Roman" w:eastAsia="Times New Roman" w:hAnsi="Times New Roman" w:cs="Times New Roman"/>
          <w:sz w:val="24"/>
          <w:szCs w:val="24"/>
        </w:rPr>
        <w:t xml:space="preserve">, 68(5), 629–644. </w:t>
      </w:r>
      <w:hyperlink r:id="rId17" w:history="1">
        <w:r w:rsidRPr="00D76731">
          <w:rPr>
            <w:rFonts w:ascii="Times New Roman" w:eastAsia="Times New Roman" w:hAnsi="Times New Roman" w:cs="Times New Roman"/>
            <w:color w:val="0000FF"/>
            <w:sz w:val="24"/>
            <w:szCs w:val="24"/>
            <w:u w:val="single"/>
          </w:rPr>
          <w:t>https://doi.org/10.1080/03650340.2021.1915586</w:t>
        </w:r>
      </w:hyperlink>
    </w:p>
    <w:p w14:paraId="2783F9EF" w14:textId="77777777" w:rsidR="00212FC8" w:rsidRPr="00D76731" w:rsidRDefault="00212FC8" w:rsidP="00CC2116">
      <w:pPr>
        <w:autoSpaceDE w:val="0"/>
        <w:autoSpaceDN w:val="0"/>
        <w:adjustRightInd w:val="0"/>
        <w:spacing w:line="240" w:lineRule="auto"/>
        <w:ind w:left="720" w:hanging="720"/>
        <w:jc w:val="both"/>
        <w:rPr>
          <w:rFonts w:ascii="Times New Roman" w:hAnsi="Times New Roman" w:cs="Times New Roman"/>
          <w:bCs/>
          <w:color w:val="000000" w:themeColor="text1"/>
          <w:sz w:val="24"/>
          <w:szCs w:val="24"/>
        </w:rPr>
      </w:pPr>
      <w:r w:rsidRPr="00D76731">
        <w:rPr>
          <w:rFonts w:ascii="Times New Roman" w:hAnsi="Times New Roman" w:cs="Times New Roman"/>
          <w:color w:val="000000" w:themeColor="text1"/>
          <w:sz w:val="24"/>
          <w:szCs w:val="24"/>
        </w:rPr>
        <w:t xml:space="preserve">Afu SM, Isong IA and Awaogu CE. 2019. </w:t>
      </w:r>
      <w:r w:rsidRPr="00D76731">
        <w:rPr>
          <w:rFonts w:ascii="Times New Roman" w:hAnsi="Times New Roman" w:cs="Times New Roman"/>
          <w:bCs/>
          <w:color w:val="000000" w:themeColor="text1"/>
          <w:sz w:val="24"/>
          <w:szCs w:val="24"/>
        </w:rPr>
        <w:t>Agricultural potentials of floodplain soils with contrasting parent material in Cross River State, Nigeria.</w:t>
      </w:r>
      <w:r w:rsidRPr="00D76731">
        <w:rPr>
          <w:rFonts w:ascii="Times New Roman" w:hAnsi="Times New Roman" w:cs="Times New Roman"/>
          <w:bCs/>
          <w:i/>
          <w:color w:val="000000" w:themeColor="text1"/>
          <w:sz w:val="24"/>
          <w:szCs w:val="24"/>
        </w:rPr>
        <w:t xml:space="preserve"> Global Journal of Pure and Applied Science </w:t>
      </w:r>
      <w:r w:rsidRPr="00D76731">
        <w:rPr>
          <w:rFonts w:ascii="Times New Roman" w:hAnsi="Times New Roman" w:cs="Times New Roman"/>
          <w:bCs/>
          <w:color w:val="000000" w:themeColor="text1"/>
          <w:sz w:val="24"/>
          <w:szCs w:val="24"/>
        </w:rPr>
        <w:t xml:space="preserve">25:13-22. </w:t>
      </w:r>
    </w:p>
    <w:p w14:paraId="0D180478"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lastRenderedPageBreak/>
        <w:t xml:space="preserve">Agele, S. O., Akinbode, O. A., &amp; Iremiren, G. O. (2019). Enhancing soil fertility with organics: Impact on crop productivity. </w:t>
      </w:r>
      <w:r w:rsidRPr="00D76731">
        <w:rPr>
          <w:rFonts w:ascii="Times New Roman" w:eastAsia="Times New Roman" w:hAnsi="Times New Roman" w:cs="Times New Roman"/>
          <w:i/>
          <w:iCs/>
          <w:sz w:val="24"/>
          <w:szCs w:val="24"/>
        </w:rPr>
        <w:t>Nigerian Journal of Soil and Environmental Research</w:t>
      </w:r>
      <w:r w:rsidRPr="00D76731">
        <w:rPr>
          <w:rFonts w:ascii="Times New Roman" w:eastAsia="Times New Roman" w:hAnsi="Times New Roman" w:cs="Times New Roman"/>
          <w:sz w:val="24"/>
          <w:szCs w:val="24"/>
        </w:rPr>
        <w:t>, 17, 34–42.</w:t>
      </w:r>
    </w:p>
    <w:p w14:paraId="6D701D5F"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 xml:space="preserve">Ahmad, S., Hussain, I., Ghaffar, A., Rahman, M. H. U., Saleem, M. Z., Yonas, M. W., Hussnain, H., Ikram, R. M., Arslan, M. (2022). Organic amendments and conservation tillage improve cotton productivity and soil health indices under arid climate. Sci Rep. 18;12(1):14072. doi: 10.1038/s41598-022-18157-0. </w:t>
      </w:r>
    </w:p>
    <w:p w14:paraId="0123C50B" w14:textId="77777777" w:rsidR="00212FC8" w:rsidRPr="00D76731" w:rsidRDefault="00212FC8" w:rsidP="00CC2116">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Akpan JF, Udo IA, Afu SM, Isong IA and Solomon MG. 2020.  </w:t>
      </w:r>
      <w:r w:rsidRPr="00D76731">
        <w:rPr>
          <w:rFonts w:ascii="Times New Roman" w:hAnsi="Times New Roman" w:cs="Times New Roman"/>
          <w:bCs/>
          <w:iCs/>
          <w:color w:val="000000" w:themeColor="text1"/>
          <w:sz w:val="24"/>
          <w:szCs w:val="24"/>
        </w:rPr>
        <w:t xml:space="preserve">Influence of biofertilizer on soil properties, Growth and Yield of Hot pepper (Capsicum frutescens) in Calabar, Cross River State, Nigeria. </w:t>
      </w:r>
      <w:r w:rsidRPr="00D76731">
        <w:rPr>
          <w:rFonts w:ascii="Times New Roman" w:hAnsi="Times New Roman" w:cs="Times New Roman"/>
          <w:bCs/>
          <w:i/>
          <w:iCs/>
          <w:color w:val="000000" w:themeColor="text1"/>
          <w:sz w:val="24"/>
          <w:szCs w:val="24"/>
        </w:rPr>
        <w:t>Asian Journal of Plant Science</w:t>
      </w:r>
      <w:r w:rsidRPr="00D76731">
        <w:rPr>
          <w:rFonts w:ascii="Times New Roman" w:hAnsi="Times New Roman" w:cs="Times New Roman"/>
          <w:bCs/>
          <w:iCs/>
          <w:color w:val="000000" w:themeColor="text1"/>
          <w:sz w:val="24"/>
          <w:szCs w:val="24"/>
        </w:rPr>
        <w:t xml:space="preserve">, 19:166-176. </w:t>
      </w:r>
      <w:r w:rsidRPr="00D76731">
        <w:rPr>
          <w:rFonts w:ascii="Times New Roman" w:hAnsi="Times New Roman" w:cs="Times New Roman"/>
          <w:color w:val="000000" w:themeColor="text1"/>
          <w:sz w:val="24"/>
          <w:szCs w:val="24"/>
        </w:rPr>
        <w:t>DOI: 10.3923/ajps.2020.166.176</w:t>
      </w:r>
    </w:p>
    <w:p w14:paraId="544AF077" w14:textId="77777777" w:rsidR="00212FC8" w:rsidRPr="00D76731" w:rsidRDefault="00212FC8" w:rsidP="00CC2116">
      <w:pPr>
        <w:spacing w:line="240" w:lineRule="auto"/>
        <w:ind w:left="720" w:hanging="720"/>
        <w:jc w:val="both"/>
        <w:rPr>
          <w:rFonts w:ascii="Times New Roman" w:hAnsi="Times New Roman" w:cs="Times New Roman"/>
          <w:i/>
          <w:iCs/>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Alam, M. K., Islam, M. M., Salahin, N., and Hasanuzzaman, M. (2014). Effect of Tillage Practices on Soil Properties and Crop Productivity in Wheat-Mungbean-Rice Cropping System under Subtropical Climatic Conditions.</w:t>
      </w:r>
      <w:r w:rsidRPr="00D76731">
        <w:rPr>
          <w:rFonts w:ascii="Times New Roman" w:hAnsi="Times New Roman" w:cs="Times New Roman"/>
          <w:i/>
          <w:iCs/>
          <w:color w:val="000000" w:themeColor="text1"/>
          <w:sz w:val="24"/>
          <w:szCs w:val="24"/>
          <w:shd w:val="clear" w:color="auto" w:fill="FFFFFF"/>
        </w:rPr>
        <w:t xml:space="preserve"> The Scientific World Journal, 1–15.</w:t>
      </w:r>
    </w:p>
    <w:p w14:paraId="59F7EB48"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Amalu and Isong (2005). Soil quality estimation </w:t>
      </w:r>
      <w:commentRangeStart w:id="25"/>
      <w:r w:rsidRPr="00D76731">
        <w:rPr>
          <w:rFonts w:ascii="Times New Roman" w:hAnsi="Times New Roman" w:cs="Times New Roman"/>
          <w:color w:val="000000" w:themeColor="text1"/>
          <w:sz w:val="24"/>
          <w:szCs w:val="24"/>
        </w:rPr>
        <w:t>usuing</w:t>
      </w:r>
      <w:commentRangeEnd w:id="25"/>
      <w:r w:rsidR="00EE1960">
        <w:rPr>
          <w:rStyle w:val="CommentReference"/>
          <w:rFonts w:ascii="Calibri" w:eastAsia="Calibri" w:hAnsi="Calibri" w:cs="Times New Roman"/>
        </w:rPr>
        <w:commentReference w:id="25"/>
      </w:r>
      <w:r w:rsidRPr="00D76731">
        <w:rPr>
          <w:rFonts w:ascii="Times New Roman" w:hAnsi="Times New Roman" w:cs="Times New Roman"/>
          <w:color w:val="000000" w:themeColor="text1"/>
          <w:sz w:val="24"/>
          <w:szCs w:val="24"/>
        </w:rPr>
        <w:t xml:space="preserve"> environmental Covariates and Predictive Models: an example from tropical soils of Nigeria. </w:t>
      </w:r>
      <w:r w:rsidRPr="00D76731">
        <w:rPr>
          <w:rFonts w:ascii="Times New Roman" w:hAnsi="Times New Roman" w:cs="Times New Roman"/>
          <w:i/>
          <w:color w:val="000000" w:themeColor="text1"/>
          <w:sz w:val="24"/>
          <w:szCs w:val="24"/>
        </w:rPr>
        <w:t xml:space="preserve">Ecological processes 11, </w:t>
      </w:r>
      <w:r w:rsidRPr="00D76731">
        <w:rPr>
          <w:rFonts w:ascii="Times New Roman" w:hAnsi="Times New Roman" w:cs="Times New Roman"/>
          <w:color w:val="000000" w:themeColor="text1"/>
          <w:sz w:val="24"/>
          <w:szCs w:val="24"/>
        </w:rPr>
        <w:t>Article Number 6692022).</w:t>
      </w:r>
    </w:p>
    <w:p w14:paraId="170A1D99"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shd w:val="clear" w:color="auto" w:fill="FFFFFF"/>
        </w:rPr>
        <w:t>Amsili, J. P., van Es, H. M., &amp; Schindelbeck, R. R. (2021). </w:t>
      </w:r>
      <w:r w:rsidRPr="00D76731">
        <w:rPr>
          <w:rFonts w:ascii="Times New Roman" w:hAnsi="Times New Roman" w:cs="Times New Roman"/>
          <w:iCs/>
          <w:color w:val="000000" w:themeColor="text1"/>
          <w:sz w:val="24"/>
          <w:szCs w:val="24"/>
          <w:shd w:val="clear" w:color="auto" w:fill="FFFFFF"/>
        </w:rPr>
        <w:t xml:space="preserve">Cropping system and soil texture shape soil health outcomes and scoring functions. </w:t>
      </w:r>
      <w:r w:rsidRPr="00D76731">
        <w:rPr>
          <w:rFonts w:ascii="Times New Roman" w:hAnsi="Times New Roman" w:cs="Times New Roman"/>
          <w:i/>
          <w:iCs/>
          <w:color w:val="000000" w:themeColor="text1"/>
          <w:sz w:val="24"/>
          <w:szCs w:val="24"/>
          <w:shd w:val="clear" w:color="auto" w:fill="FFFFFF"/>
        </w:rPr>
        <w:t>Soil Security,</w:t>
      </w:r>
      <w:r w:rsidRPr="00D76731">
        <w:rPr>
          <w:rFonts w:ascii="Times New Roman" w:hAnsi="Times New Roman" w:cs="Times New Roman"/>
          <w:iCs/>
          <w:color w:val="000000" w:themeColor="text1"/>
          <w:sz w:val="24"/>
          <w:szCs w:val="24"/>
          <w:shd w:val="clear" w:color="auto" w:fill="FFFFFF"/>
        </w:rPr>
        <w:t xml:space="preserve"> 4, 0012.</w:t>
      </w:r>
      <w:r w:rsidRPr="00D76731">
        <w:rPr>
          <w:rFonts w:ascii="Times New Roman" w:hAnsi="Times New Roman" w:cs="Times New Roman"/>
          <w:color w:val="000000" w:themeColor="text1"/>
          <w:sz w:val="24"/>
          <w:szCs w:val="24"/>
          <w:shd w:val="clear" w:color="auto" w:fill="FFFFFF"/>
        </w:rPr>
        <w:t> doi:10.1016/j.soisec.2021.100012</w:t>
      </w:r>
    </w:p>
    <w:p w14:paraId="7A1E3465"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Asfaw, F. (2016). Effect of Integrated Soil Amendment Practices on Growth and Seed Tuber Yield of Potato (Solanum tuberosum L.) at Jimma Arjo, Western Ethiopia. </w:t>
      </w:r>
      <w:r w:rsidRPr="00D76731">
        <w:rPr>
          <w:rFonts w:ascii="Times New Roman" w:hAnsi="Times New Roman" w:cs="Times New Roman"/>
          <w:i/>
          <w:iCs/>
          <w:color w:val="000000" w:themeColor="text1"/>
          <w:sz w:val="24"/>
          <w:szCs w:val="24"/>
        </w:rPr>
        <w:t>Journal of Natural Sciences Research,</w:t>
      </w:r>
      <w:r w:rsidRPr="00D76731">
        <w:rPr>
          <w:rFonts w:ascii="Times New Roman" w:hAnsi="Times New Roman" w:cs="Times New Roman"/>
          <w:color w:val="000000" w:themeColor="text1"/>
          <w:sz w:val="24"/>
          <w:szCs w:val="24"/>
        </w:rPr>
        <w:t xml:space="preserve"> 6 (15), 38-63.</w:t>
      </w:r>
    </w:p>
    <w:p w14:paraId="73CD0145"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Brady N.C. and Weil K.R. (2008). The nature and properties of soil. 12</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Edition prentice hall the upper saddle River, New Jersy, U.S.A. 881pp.</w:t>
      </w:r>
    </w:p>
    <w:p w14:paraId="1AB6BA91"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Bronick, C.J. and Lal, R. (2005). Soil structure and management </w:t>
      </w:r>
      <w:r w:rsidRPr="00D76731">
        <w:rPr>
          <w:rFonts w:ascii="Times New Roman" w:hAnsi="Times New Roman" w:cs="Times New Roman"/>
          <w:i/>
          <w:color w:val="000000" w:themeColor="text1"/>
          <w:sz w:val="24"/>
          <w:szCs w:val="24"/>
        </w:rPr>
        <w:t>Geoderma</w:t>
      </w:r>
      <w:r w:rsidRPr="00D76731">
        <w:rPr>
          <w:rFonts w:ascii="Times New Roman" w:hAnsi="Times New Roman" w:cs="Times New Roman"/>
          <w:color w:val="000000" w:themeColor="text1"/>
          <w:sz w:val="24"/>
          <w:szCs w:val="24"/>
        </w:rPr>
        <w:t>, 124, 3-22.</w:t>
      </w:r>
    </w:p>
    <w:p w14:paraId="6F2001F2"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Cadavid, L.F., El-Sharkawy, M.A., Acosta, A. &amp; Sánchez, T. (1998). Long-term effects of mulch, fertilization and tillage on cassava grown in sandy soils in northern Colombia. Field Crops Research, 57 (1), 45-56. </w:t>
      </w:r>
      <w:hyperlink r:id="rId18" w:history="1">
        <w:r w:rsidRPr="00D76731">
          <w:rPr>
            <w:rStyle w:val="Hyperlink"/>
            <w:rFonts w:ascii="Times New Roman" w:hAnsi="Times New Roman" w:cs="Times New Roman"/>
            <w:color w:val="000000" w:themeColor="text1"/>
            <w:sz w:val="24"/>
            <w:szCs w:val="24"/>
          </w:rPr>
          <w:t>https://doi.org/10.1016/S0378-4290(97)00114-7</w:t>
        </w:r>
      </w:hyperlink>
      <w:r w:rsidRPr="00D76731">
        <w:rPr>
          <w:rFonts w:ascii="Times New Roman" w:hAnsi="Times New Roman" w:cs="Times New Roman"/>
          <w:color w:val="000000" w:themeColor="text1"/>
          <w:sz w:val="24"/>
          <w:szCs w:val="24"/>
        </w:rPr>
        <w:t>.</w:t>
      </w:r>
    </w:p>
    <w:p w14:paraId="39F7A6BD"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Eshett, E. T. (1993). The wetlands of Nigeria: Distribution, characterization and traditional land use practice. Proceeding of the 21</w:t>
      </w:r>
      <w:r w:rsidRPr="00D76731">
        <w:rPr>
          <w:rFonts w:ascii="Times New Roman" w:hAnsi="Times New Roman" w:cs="Times New Roman"/>
          <w:color w:val="000000" w:themeColor="text1"/>
          <w:sz w:val="24"/>
          <w:szCs w:val="24"/>
          <w:vertAlign w:val="superscript"/>
        </w:rPr>
        <w:t>st</w:t>
      </w:r>
      <w:r w:rsidRPr="00D76731">
        <w:rPr>
          <w:rFonts w:ascii="Times New Roman" w:hAnsi="Times New Roman" w:cs="Times New Roman"/>
          <w:color w:val="000000" w:themeColor="text1"/>
          <w:sz w:val="24"/>
          <w:szCs w:val="24"/>
        </w:rPr>
        <w:t xml:space="preserve"> Annual conference of the Soil Science Society of Nigeria, University of Uyo, Akwa Ibom State. 30</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Jan – 4</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Feb., pp 1-19.</w:t>
      </w:r>
    </w:p>
    <w:p w14:paraId="6CC46405"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rPr>
        <w:t xml:space="preserve">Esmaeil, M. A. A. (2018). Effect of sulphur, gypsum and compost addition and tillage methods on soil properties and wheat productivity in saline soil. </w:t>
      </w:r>
      <w:r w:rsidRPr="00D76731">
        <w:rPr>
          <w:rFonts w:ascii="Times New Roman" w:hAnsi="Times New Roman" w:cs="Times New Roman"/>
          <w:i/>
          <w:iCs/>
          <w:color w:val="000000" w:themeColor="text1"/>
          <w:sz w:val="24"/>
          <w:szCs w:val="24"/>
        </w:rPr>
        <w:t>Menoufia J. Soil Sci.,</w:t>
      </w:r>
      <w:r w:rsidRPr="00D76731">
        <w:rPr>
          <w:rFonts w:ascii="Times New Roman" w:hAnsi="Times New Roman" w:cs="Times New Roman"/>
          <w:color w:val="000000" w:themeColor="text1"/>
          <w:sz w:val="24"/>
          <w:szCs w:val="24"/>
        </w:rPr>
        <w:t xml:space="preserve"> 3: 121 - 139</w:t>
      </w:r>
    </w:p>
    <w:p w14:paraId="453DF8F8"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Esu, I. E., Akpan-Idiok, A. U., &amp; Asawalam, D. O. (2014). Characterization and classification of soils of the coastal plain sands of southeastern Nigeria. </w:t>
      </w:r>
      <w:r w:rsidRPr="00D76731">
        <w:rPr>
          <w:rFonts w:ascii="Times New Roman" w:eastAsia="Times New Roman" w:hAnsi="Times New Roman" w:cs="Times New Roman"/>
          <w:i/>
          <w:iCs/>
          <w:sz w:val="24"/>
          <w:szCs w:val="24"/>
        </w:rPr>
        <w:t>Nigerian Journal of Soil Science</w:t>
      </w:r>
      <w:r w:rsidRPr="00D76731">
        <w:rPr>
          <w:rFonts w:ascii="Times New Roman" w:eastAsia="Times New Roman" w:hAnsi="Times New Roman" w:cs="Times New Roman"/>
          <w:sz w:val="24"/>
          <w:szCs w:val="24"/>
        </w:rPr>
        <w:t>, 24(2), 101–109.</w:t>
      </w:r>
    </w:p>
    <w:p w14:paraId="75852452"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FAO (2021). </w:t>
      </w:r>
      <w:r w:rsidRPr="00D76731">
        <w:rPr>
          <w:rFonts w:ascii="Times New Roman" w:eastAsia="Times New Roman" w:hAnsi="Times New Roman" w:cs="Times New Roman"/>
          <w:i/>
          <w:iCs/>
          <w:sz w:val="24"/>
          <w:szCs w:val="24"/>
        </w:rPr>
        <w:t>Status of the World’s Soil Resources – Main Report.</w:t>
      </w:r>
      <w:r w:rsidRPr="00D76731">
        <w:rPr>
          <w:rFonts w:ascii="Times New Roman" w:eastAsia="Times New Roman" w:hAnsi="Times New Roman" w:cs="Times New Roman"/>
          <w:sz w:val="24"/>
          <w:szCs w:val="24"/>
        </w:rPr>
        <w:t xml:space="preserve"> Food and Agriculture Organization of the United Nations. Rome.</w:t>
      </w:r>
    </w:p>
    <w:p w14:paraId="0FCF6304" w14:textId="77777777" w:rsidR="00212FC8" w:rsidRPr="00D76731" w:rsidRDefault="00212FC8" w:rsidP="00CC2116">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lastRenderedPageBreak/>
        <w:t xml:space="preserve">Figueiredo, P. G., Bicudo, S. J., Chen, S., Fernandes, A. M., Tanamati, F. Y., &amp; Djabou-Fondjo, A. S. M. (2017). Effects of tillage options on soil physical properties and cassava-dry-matter partitioning. </w:t>
      </w:r>
      <w:r w:rsidRPr="00D76731">
        <w:rPr>
          <w:rFonts w:ascii="Times New Roman" w:hAnsi="Times New Roman" w:cs="Times New Roman"/>
          <w:i/>
          <w:iCs/>
          <w:color w:val="000000" w:themeColor="text1"/>
          <w:sz w:val="24"/>
          <w:szCs w:val="24"/>
          <w:shd w:val="clear" w:color="auto" w:fill="FFFFFF"/>
        </w:rPr>
        <w:t>Field Crops Research</w:t>
      </w:r>
      <w:r w:rsidRPr="00D76731">
        <w:rPr>
          <w:rFonts w:ascii="Times New Roman" w:hAnsi="Times New Roman" w:cs="Times New Roman"/>
          <w:iCs/>
          <w:color w:val="000000" w:themeColor="text1"/>
          <w:sz w:val="24"/>
          <w:szCs w:val="24"/>
          <w:shd w:val="clear" w:color="auto" w:fill="FFFFFF"/>
        </w:rPr>
        <w:t>, 204,191–198.</w:t>
      </w:r>
      <w:r w:rsidRPr="00D76731">
        <w:rPr>
          <w:rFonts w:ascii="Times New Roman" w:hAnsi="Times New Roman" w:cs="Times New Roman"/>
          <w:color w:val="000000" w:themeColor="text1"/>
          <w:sz w:val="24"/>
          <w:szCs w:val="24"/>
          <w:shd w:val="clear" w:color="auto" w:fill="FFFFFF"/>
        </w:rPr>
        <w:t> doi:10.1016/j.</w:t>
      </w:r>
    </w:p>
    <w:p w14:paraId="2216426F"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Getahun, G. T., Etana, A., Munkholm, L. J., &amp; Kirchmann, H. (2021). Liming with CaCO3 or CaO affects aggregate stability and dissolved reactive phosphorus in a heavy clay subsoil. Soil and Tillage Research, 214, 105162. doi: 10.1016/j.still.2021.105162</w:t>
      </w:r>
    </w:p>
    <w:p w14:paraId="4AFF55B8" w14:textId="6E0B1353"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Imakumbili, M. L. E., Semu, E., Semoka, J. M. R., Abass, A.&amp; Mkamilo, G. (2021). Managing cassava growth on nutrient poor soils under different water stress conditions. Heliyon. 16;7(6</w:t>
      </w:r>
      <w:r w:rsidR="00093B5D" w:rsidRPr="00D76731">
        <w:rPr>
          <w:rFonts w:ascii="Times New Roman" w:hAnsi="Times New Roman" w:cs="Times New Roman"/>
          <w:color w:val="000000" w:themeColor="text1"/>
          <w:sz w:val="24"/>
          <w:szCs w:val="24"/>
          <w:shd w:val="clear" w:color="auto" w:fill="FFFFFF"/>
        </w:rPr>
        <w:t>): e</w:t>
      </w:r>
      <w:r w:rsidRPr="00D76731">
        <w:rPr>
          <w:rFonts w:ascii="Times New Roman" w:hAnsi="Times New Roman" w:cs="Times New Roman"/>
          <w:color w:val="000000" w:themeColor="text1"/>
          <w:sz w:val="24"/>
          <w:szCs w:val="24"/>
          <w:shd w:val="clear" w:color="auto" w:fill="FFFFFF"/>
        </w:rPr>
        <w:t xml:space="preserve">07331. doi: 10.1016/j.heliyon. 2021.e07331. </w:t>
      </w:r>
    </w:p>
    <w:p w14:paraId="408852EE"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Iqual, M., Au, A. and Rizwanullah, M. (2005). Residual effect of tillage and farm manure on some soil physical properties and growth of wheat (Triticum aestirum L.). </w:t>
      </w:r>
      <w:r w:rsidRPr="00D76731">
        <w:rPr>
          <w:rFonts w:ascii="Times New Roman" w:hAnsi="Times New Roman" w:cs="Times New Roman"/>
          <w:i/>
          <w:color w:val="000000" w:themeColor="text1"/>
          <w:sz w:val="24"/>
          <w:szCs w:val="24"/>
        </w:rPr>
        <w:t xml:space="preserve">International Journal of Agriculture and Biology, </w:t>
      </w:r>
      <w:r w:rsidRPr="00D76731">
        <w:rPr>
          <w:rFonts w:ascii="Times New Roman" w:hAnsi="Times New Roman" w:cs="Times New Roman"/>
          <w:color w:val="000000" w:themeColor="text1"/>
          <w:sz w:val="24"/>
          <w:szCs w:val="24"/>
        </w:rPr>
        <w:t>7:54-57. Jan 2005. 7(1):54-57.</w:t>
      </w:r>
    </w:p>
    <w:p w14:paraId="48E23B31"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Jalota, S. K., &amp; Vashisht, B. B. (2018). </w:t>
      </w:r>
      <w:r w:rsidRPr="00D76731">
        <w:rPr>
          <w:rFonts w:ascii="Times New Roman" w:eastAsia="Times New Roman" w:hAnsi="Times New Roman" w:cs="Times New Roman"/>
          <w:i/>
          <w:iCs/>
          <w:sz w:val="24"/>
          <w:szCs w:val="24"/>
        </w:rPr>
        <w:t>Transport Processes in Agroecosystems: Soil Fertility and Nutrient Management.</w:t>
      </w:r>
      <w:r w:rsidRPr="00D76731">
        <w:rPr>
          <w:rFonts w:ascii="Times New Roman" w:eastAsia="Times New Roman" w:hAnsi="Times New Roman" w:cs="Times New Roman"/>
          <w:sz w:val="24"/>
          <w:szCs w:val="24"/>
        </w:rPr>
        <w:t xml:space="preserve"> Springer.</w:t>
      </w:r>
    </w:p>
    <w:p w14:paraId="2A05B2A0"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Jayawardane, N. S., &amp; Blackwell, J. (1986). Effects of gypsum-slotting on infiltration rates and moisture storage in a swelling clay soil. </w:t>
      </w:r>
      <w:r w:rsidRPr="00D76731">
        <w:rPr>
          <w:rFonts w:ascii="Times New Roman" w:hAnsi="Times New Roman" w:cs="Times New Roman"/>
          <w:i/>
          <w:color w:val="000000" w:themeColor="text1"/>
          <w:sz w:val="24"/>
          <w:szCs w:val="24"/>
        </w:rPr>
        <w:t>Soil Use and Management</w:t>
      </w:r>
      <w:r w:rsidRPr="00D76731">
        <w:rPr>
          <w:rFonts w:ascii="Times New Roman" w:hAnsi="Times New Roman" w:cs="Times New Roman"/>
          <w:color w:val="000000" w:themeColor="text1"/>
          <w:sz w:val="24"/>
          <w:szCs w:val="24"/>
        </w:rPr>
        <w:t>, 2(3), 114–118. doi:10.1111/j.1475-2743. 1986.tb00693.</w:t>
      </w:r>
    </w:p>
    <w:p w14:paraId="37A26636"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Lal, R. (2020). Sustainable intensification of Nigeria’s agriculture by conservation agriculture. </w:t>
      </w:r>
      <w:r w:rsidRPr="00D76731">
        <w:rPr>
          <w:rFonts w:ascii="Times New Roman" w:eastAsia="Times New Roman" w:hAnsi="Times New Roman" w:cs="Times New Roman"/>
          <w:i/>
          <w:iCs/>
          <w:sz w:val="24"/>
          <w:szCs w:val="24"/>
        </w:rPr>
        <w:t>International Soil and Water Conservation Research</w:t>
      </w:r>
      <w:r w:rsidRPr="00D76731">
        <w:rPr>
          <w:rFonts w:ascii="Times New Roman" w:eastAsia="Times New Roman" w:hAnsi="Times New Roman" w:cs="Times New Roman"/>
          <w:sz w:val="24"/>
          <w:szCs w:val="24"/>
        </w:rPr>
        <w:t xml:space="preserve">, 8(2), 95–107. </w:t>
      </w:r>
      <w:hyperlink r:id="rId19" w:history="1">
        <w:r w:rsidRPr="00D76731">
          <w:rPr>
            <w:rFonts w:ascii="Times New Roman" w:eastAsia="Times New Roman" w:hAnsi="Times New Roman" w:cs="Times New Roman"/>
            <w:color w:val="0000FF"/>
            <w:sz w:val="24"/>
            <w:szCs w:val="24"/>
            <w:u w:val="single"/>
          </w:rPr>
          <w:t>https://doi.org/10.1016/j.iswcr.2020.04.001</w:t>
        </w:r>
      </w:hyperlink>
    </w:p>
    <w:p w14:paraId="6C380765" w14:textId="77777777" w:rsidR="00212FC8" w:rsidRPr="00D76731" w:rsidRDefault="00212FC8" w:rsidP="00CC2116">
      <w:pPr>
        <w:spacing w:line="240" w:lineRule="auto"/>
        <w:ind w:left="720" w:hanging="720"/>
        <w:rPr>
          <w:rStyle w:val="Hyperlink"/>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Li, Y., Abdo, A.I., Shi, Z. Merwad, A. M., &amp; Zhang, J. (2023). Biochar derived from invasive plants improved the pH, macronutrient availability and biological properties better than liming for acid rain-affected soil. Biochar 5, (59), 1-16. </w:t>
      </w:r>
      <w:hyperlink r:id="rId20" w:history="1">
        <w:r w:rsidRPr="00D76731">
          <w:rPr>
            <w:rStyle w:val="Hyperlink"/>
            <w:rFonts w:ascii="Times New Roman" w:hAnsi="Times New Roman" w:cs="Times New Roman"/>
            <w:color w:val="000000" w:themeColor="text1"/>
            <w:sz w:val="24"/>
            <w:szCs w:val="24"/>
          </w:rPr>
          <w:t>https://doi.org/10.1007/s42773-023-00251-9</w:t>
        </w:r>
      </w:hyperlink>
    </w:p>
    <w:p w14:paraId="3C80AF78"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Liu, Z., Cao, S., Sun, Z., Wang, H., Qu, S., Lei, N., He, J., &amp; Dong, Q. (2021).  Tillage effects on soil properties and crop yield after land reclamation. </w:t>
      </w:r>
      <w:r w:rsidRPr="00D76731">
        <w:rPr>
          <w:rFonts w:ascii="Times New Roman" w:hAnsi="Times New Roman" w:cs="Times New Roman"/>
          <w:i/>
          <w:iCs/>
          <w:color w:val="000000" w:themeColor="text1"/>
          <w:sz w:val="24"/>
          <w:szCs w:val="24"/>
          <w:shd w:val="clear" w:color="auto" w:fill="FFFFFF"/>
        </w:rPr>
        <w:t>Sci Rep,</w:t>
      </w:r>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bCs/>
          <w:color w:val="000000" w:themeColor="text1"/>
          <w:sz w:val="24"/>
          <w:szCs w:val="24"/>
          <w:shd w:val="clear" w:color="auto" w:fill="FFFFFF"/>
        </w:rPr>
        <w:t>11</w:t>
      </w:r>
      <w:r w:rsidRPr="00D76731">
        <w:rPr>
          <w:rFonts w:ascii="Times New Roman" w:hAnsi="Times New Roman" w:cs="Times New Roman"/>
          <w:color w:val="000000" w:themeColor="text1"/>
          <w:sz w:val="24"/>
          <w:szCs w:val="24"/>
          <w:shd w:val="clear" w:color="auto" w:fill="FFFFFF"/>
        </w:rPr>
        <w:t xml:space="preserve">, 4611. </w:t>
      </w:r>
      <w:hyperlink r:id="rId21" w:history="1">
        <w:r w:rsidRPr="00D76731">
          <w:rPr>
            <w:rStyle w:val="Hyperlink"/>
            <w:rFonts w:ascii="Times New Roman" w:hAnsi="Times New Roman" w:cs="Times New Roman"/>
            <w:color w:val="000000" w:themeColor="text1"/>
            <w:sz w:val="24"/>
            <w:szCs w:val="24"/>
            <w:shd w:val="clear" w:color="auto" w:fill="FFFFFF"/>
          </w:rPr>
          <w:t>https://doi.org/10.1038/s41598-021-84191-z</w:t>
        </w:r>
      </w:hyperlink>
    </w:p>
    <w:p w14:paraId="2FD85926"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bookmarkStart w:id="26" w:name="_Hlk193338781"/>
      <w:r w:rsidRPr="00D76731">
        <w:rPr>
          <w:rFonts w:ascii="Times New Roman" w:hAnsi="Times New Roman" w:cs="Times New Roman"/>
          <w:color w:val="000000" w:themeColor="text1"/>
          <w:sz w:val="24"/>
          <w:szCs w:val="24"/>
          <w:shd w:val="clear" w:color="auto" w:fill="FFFFFF"/>
        </w:rPr>
        <w:t>Liu, Z., Cao, S., Sun, Z., Wang, H., Qu, S., Lei, N., He, J., &amp; Dong, Q. (2021).  Tillage effects on soil properties and crop yield after land reclamation. </w:t>
      </w:r>
      <w:r w:rsidRPr="00D76731">
        <w:rPr>
          <w:rFonts w:ascii="Times New Roman" w:hAnsi="Times New Roman" w:cs="Times New Roman"/>
          <w:i/>
          <w:iCs/>
          <w:color w:val="000000" w:themeColor="text1"/>
          <w:sz w:val="24"/>
          <w:szCs w:val="24"/>
          <w:shd w:val="clear" w:color="auto" w:fill="FFFFFF"/>
        </w:rPr>
        <w:t>Sci Rep,</w:t>
      </w:r>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bCs/>
          <w:color w:val="000000" w:themeColor="text1"/>
          <w:sz w:val="24"/>
          <w:szCs w:val="24"/>
          <w:shd w:val="clear" w:color="auto" w:fill="FFFFFF"/>
        </w:rPr>
        <w:t>11</w:t>
      </w:r>
      <w:r w:rsidRPr="00D76731">
        <w:rPr>
          <w:rFonts w:ascii="Times New Roman" w:hAnsi="Times New Roman" w:cs="Times New Roman"/>
          <w:color w:val="000000" w:themeColor="text1"/>
          <w:sz w:val="24"/>
          <w:szCs w:val="24"/>
          <w:shd w:val="clear" w:color="auto" w:fill="FFFFFF"/>
        </w:rPr>
        <w:t xml:space="preserve">, 4611. </w:t>
      </w:r>
      <w:hyperlink r:id="rId22" w:history="1">
        <w:r w:rsidRPr="00D76731">
          <w:rPr>
            <w:rStyle w:val="Hyperlink"/>
            <w:rFonts w:ascii="Times New Roman" w:hAnsi="Times New Roman" w:cs="Times New Roman"/>
            <w:color w:val="000000" w:themeColor="text1"/>
            <w:sz w:val="24"/>
            <w:szCs w:val="24"/>
            <w:shd w:val="clear" w:color="auto" w:fill="FFFFFF"/>
          </w:rPr>
          <w:t>https://doi.org/10.1038/s41598-021-84191-z</w:t>
        </w:r>
      </w:hyperlink>
    </w:p>
    <w:bookmarkEnd w:id="26"/>
    <w:p w14:paraId="19E0D662"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Loper, S., Shober, A. L., Wiese, C., Denny, G. C. &amp; Stanley, C. D. (2010). Organic Soil Amendment and Tillage Affect Soil Quality and Plant Performance in Simulated Residential Landscapes. Hortscience 45(10):1522–1528.</w:t>
      </w:r>
    </w:p>
    <w:p w14:paraId="618D1D54"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Lopez-Garrido, L., Deurer, M., Madejon E., Murillo, J.M. and Moreno, F. (2012). Effect of subsoil on soil physio-chemical properties and Root Growth on various crop. </w:t>
      </w:r>
      <w:r w:rsidRPr="00D76731">
        <w:rPr>
          <w:rFonts w:ascii="Times New Roman" w:hAnsi="Times New Roman" w:cs="Times New Roman"/>
          <w:i/>
          <w:color w:val="000000" w:themeColor="text1"/>
          <w:sz w:val="24"/>
          <w:szCs w:val="24"/>
        </w:rPr>
        <w:t xml:space="preserve">International Journal of Applied Science. </w:t>
      </w:r>
      <w:r w:rsidRPr="00D76731">
        <w:rPr>
          <w:rFonts w:ascii="Times New Roman" w:hAnsi="Times New Roman" w:cs="Times New Roman"/>
          <w:color w:val="000000" w:themeColor="text1"/>
          <w:sz w:val="24"/>
          <w:szCs w:val="24"/>
        </w:rPr>
        <w:t>ISSN:2319-7706; 11(08) 270-273.</w:t>
      </w:r>
    </w:p>
    <w:p w14:paraId="7DAB1466" w14:textId="77777777" w:rsidR="00212FC8" w:rsidRPr="00D76731" w:rsidRDefault="00212FC8" w:rsidP="00CC211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Mikha, M.M. and Rice, C.W. (2004). Tillage and manure effects on soil and aggregate-associated carbon and nitrogen. </w:t>
      </w:r>
      <w:r w:rsidRPr="00D76731">
        <w:rPr>
          <w:rFonts w:ascii="Times New Roman" w:hAnsi="Times New Roman" w:cs="Times New Roman"/>
          <w:i/>
          <w:color w:val="000000" w:themeColor="text1"/>
          <w:sz w:val="24"/>
          <w:szCs w:val="24"/>
        </w:rPr>
        <w:t>Soil Science Society of American Journal</w:t>
      </w:r>
      <w:r w:rsidRPr="00D76731">
        <w:rPr>
          <w:rFonts w:ascii="Times New Roman" w:hAnsi="Times New Roman" w:cs="Times New Roman"/>
          <w:color w:val="000000" w:themeColor="text1"/>
          <w:sz w:val="24"/>
          <w:szCs w:val="24"/>
        </w:rPr>
        <w:t>, 68, 809–816.</w:t>
      </w:r>
    </w:p>
    <w:p w14:paraId="273A9B0C"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Munoz A., Lopez-pineiro A. and Ramirez M. (2007). Soil</w:t>
      </w:r>
      <w:r w:rsidRPr="00D76731">
        <w:rPr>
          <w:rFonts w:ascii="Times New Roman" w:hAnsi="Times New Roman" w:cs="Times New Roman"/>
          <w:i/>
          <w:color w:val="000000" w:themeColor="text1"/>
          <w:sz w:val="24"/>
          <w:szCs w:val="24"/>
        </w:rPr>
        <w:t xml:space="preserve"> </w:t>
      </w:r>
      <w:r w:rsidRPr="00D76731">
        <w:rPr>
          <w:rFonts w:ascii="Times New Roman" w:hAnsi="Times New Roman" w:cs="Times New Roman"/>
          <w:color w:val="000000" w:themeColor="text1"/>
          <w:sz w:val="24"/>
          <w:szCs w:val="24"/>
        </w:rPr>
        <w:t xml:space="preserve">quality attributes of conservation management regimes in a semi-avid region of south western Spain. </w:t>
      </w:r>
      <w:r w:rsidRPr="00D76731">
        <w:rPr>
          <w:rFonts w:ascii="Times New Roman" w:hAnsi="Times New Roman" w:cs="Times New Roman"/>
          <w:i/>
          <w:color w:val="000000" w:themeColor="text1"/>
          <w:sz w:val="24"/>
          <w:szCs w:val="24"/>
        </w:rPr>
        <w:t>Soil and tillage Research</w:t>
      </w:r>
      <w:r w:rsidRPr="00D76731">
        <w:rPr>
          <w:rFonts w:ascii="Times New Roman" w:hAnsi="Times New Roman" w:cs="Times New Roman"/>
          <w:color w:val="000000" w:themeColor="text1"/>
          <w:sz w:val="24"/>
          <w:szCs w:val="24"/>
        </w:rPr>
        <w:t>, 95, 255-256.</w:t>
      </w:r>
    </w:p>
    <w:p w14:paraId="0E5AD6EE"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shd w:val="clear" w:color="auto" w:fill="FFFFFF"/>
        </w:rPr>
        <w:lastRenderedPageBreak/>
        <w:t>Naramabuye, F. X., &amp; Haynes, R. J. (</w:t>
      </w:r>
      <w:commentRangeStart w:id="27"/>
      <w:r w:rsidRPr="00D76731">
        <w:rPr>
          <w:rFonts w:ascii="Times New Roman" w:hAnsi="Times New Roman" w:cs="Times New Roman"/>
          <w:color w:val="000000" w:themeColor="text1"/>
          <w:sz w:val="24"/>
          <w:szCs w:val="24"/>
          <w:shd w:val="clear" w:color="auto" w:fill="FFFFFF"/>
        </w:rPr>
        <w:t>2006</w:t>
      </w:r>
      <w:commentRangeEnd w:id="27"/>
      <w:r w:rsidR="00A1145D">
        <w:rPr>
          <w:rStyle w:val="CommentReference"/>
          <w:rFonts w:ascii="Calibri" w:eastAsia="Calibri" w:hAnsi="Calibri" w:cs="Times New Roman"/>
        </w:rPr>
        <w:commentReference w:id="27"/>
      </w:r>
      <w:r w:rsidRPr="00D76731">
        <w:rPr>
          <w:rFonts w:ascii="Times New Roman" w:hAnsi="Times New Roman" w:cs="Times New Roman"/>
          <w:color w:val="000000" w:themeColor="text1"/>
          <w:sz w:val="24"/>
          <w:szCs w:val="24"/>
          <w:shd w:val="clear" w:color="auto" w:fill="FFFFFF"/>
        </w:rPr>
        <w:t xml:space="preserve">). Effect of organic amendments on soil pH and Al solubility and use of laboratory indices to predict their liming effect. </w:t>
      </w:r>
      <w:r w:rsidRPr="00D76731">
        <w:rPr>
          <w:rFonts w:ascii="Times New Roman" w:hAnsi="Times New Roman" w:cs="Times New Roman"/>
          <w:iCs/>
          <w:color w:val="000000" w:themeColor="text1"/>
          <w:sz w:val="24"/>
          <w:szCs w:val="24"/>
          <w:shd w:val="clear" w:color="auto" w:fill="FFFFFF"/>
        </w:rPr>
        <w:t>Soil Science</w:t>
      </w:r>
      <w:r w:rsidRPr="00D76731">
        <w:rPr>
          <w:rFonts w:ascii="Times New Roman" w:hAnsi="Times New Roman" w:cs="Times New Roman"/>
          <w:i/>
          <w:iCs/>
          <w:color w:val="000000" w:themeColor="text1"/>
          <w:sz w:val="24"/>
          <w:szCs w:val="24"/>
          <w:shd w:val="clear" w:color="auto" w:fill="FFFFFF"/>
        </w:rPr>
        <w:t>, 171(10), 754–763.</w:t>
      </w:r>
      <w:r w:rsidRPr="00D76731">
        <w:rPr>
          <w:rFonts w:ascii="Times New Roman" w:hAnsi="Times New Roman" w:cs="Times New Roman"/>
          <w:color w:val="000000" w:themeColor="text1"/>
          <w:sz w:val="24"/>
          <w:szCs w:val="24"/>
          <w:shd w:val="clear" w:color="auto" w:fill="FFFFFF"/>
        </w:rPr>
        <w:t> doi:10.1097/01.ss.0000228366.1745</w:t>
      </w:r>
      <w:r w:rsidRPr="00D76731">
        <w:rPr>
          <w:rFonts w:ascii="Times New Roman" w:hAnsi="Times New Roman" w:cs="Times New Roman"/>
          <w:color w:val="000000" w:themeColor="text1"/>
          <w:sz w:val="24"/>
          <w:szCs w:val="24"/>
        </w:rPr>
        <w:t xml:space="preserve"> </w:t>
      </w:r>
    </w:p>
    <w:p w14:paraId="4DF42B72"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Nziguheba, G., Zingore, S., Kihara, J., et al. (2021). Integrated soil fertility management: A holistic approach to productive and sustainable agriculture in sub-Saharan Africa. </w:t>
      </w:r>
      <w:r w:rsidRPr="00D76731">
        <w:rPr>
          <w:rFonts w:ascii="Times New Roman" w:eastAsia="Times New Roman" w:hAnsi="Times New Roman" w:cs="Times New Roman"/>
          <w:i/>
          <w:iCs/>
          <w:sz w:val="24"/>
          <w:szCs w:val="24"/>
        </w:rPr>
        <w:t>Nutrient Cycling in Agroecosystems</w:t>
      </w:r>
      <w:r w:rsidRPr="00D76731">
        <w:rPr>
          <w:rFonts w:ascii="Times New Roman" w:eastAsia="Times New Roman" w:hAnsi="Times New Roman" w:cs="Times New Roman"/>
          <w:sz w:val="24"/>
          <w:szCs w:val="24"/>
        </w:rPr>
        <w:t xml:space="preserve">, 121, 1–14. </w:t>
      </w:r>
      <w:hyperlink r:id="rId23" w:history="1">
        <w:r w:rsidRPr="00D76731">
          <w:rPr>
            <w:rFonts w:ascii="Times New Roman" w:eastAsia="Times New Roman" w:hAnsi="Times New Roman" w:cs="Times New Roman"/>
            <w:color w:val="0000FF"/>
            <w:sz w:val="24"/>
            <w:szCs w:val="24"/>
            <w:u w:val="single"/>
          </w:rPr>
          <w:t>https://doi.org/10.1007/s10705-021-10135-0</w:t>
        </w:r>
      </w:hyperlink>
    </w:p>
    <w:p w14:paraId="2B339D17" w14:textId="77777777" w:rsidR="00212FC8" w:rsidRPr="00D76731" w:rsidRDefault="00212FC8" w:rsidP="00CC2116">
      <w:pPr>
        <w:spacing w:after="0"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Peters, S.W., Obot, E.J., Okpon, S.W., Teme, C.S., Ibia, T.O. and Essieth, E. T. (1989), AkwaIbom State Physical Background Soil and Land Use and Ecological Problems.Technical Report of the Task Force on Soil and Land Use. Government printer, Uyo.p161-162</w:t>
      </w:r>
    </w:p>
    <w:p w14:paraId="761E4BAD"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Pittelkow, C. M., Liang, X., Linquist, B. A., et al. (2015). Productivity limits and potentials of the principles of conservation agriculture. </w:t>
      </w:r>
      <w:r w:rsidRPr="00D76731">
        <w:rPr>
          <w:rFonts w:ascii="Times New Roman" w:eastAsia="Times New Roman" w:hAnsi="Times New Roman" w:cs="Times New Roman"/>
          <w:i/>
          <w:iCs/>
          <w:sz w:val="24"/>
          <w:szCs w:val="24"/>
        </w:rPr>
        <w:t>Nature</w:t>
      </w:r>
      <w:r w:rsidRPr="00D76731">
        <w:rPr>
          <w:rFonts w:ascii="Times New Roman" w:eastAsia="Times New Roman" w:hAnsi="Times New Roman" w:cs="Times New Roman"/>
          <w:sz w:val="24"/>
          <w:szCs w:val="24"/>
        </w:rPr>
        <w:t xml:space="preserve">, 517(7534), 365–368. </w:t>
      </w:r>
      <w:hyperlink r:id="rId24" w:history="1">
        <w:r w:rsidRPr="00D76731">
          <w:rPr>
            <w:rFonts w:ascii="Times New Roman" w:eastAsia="Times New Roman" w:hAnsi="Times New Roman" w:cs="Times New Roman"/>
            <w:color w:val="0000FF"/>
            <w:sz w:val="24"/>
            <w:szCs w:val="24"/>
            <w:u w:val="single"/>
          </w:rPr>
          <w:t>https://doi.org/10.1038/nature13809</w:t>
        </w:r>
      </w:hyperlink>
    </w:p>
    <w:p w14:paraId="034A2144"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Ramos, M.E.; Robles A.B.; Saiches-Navarro, A; Gonzalez-Rebolla, J.L. (2011). Soil response to different management practices in rainfed orchards in semiarid environment. </w:t>
      </w:r>
      <w:r w:rsidRPr="00D76731">
        <w:rPr>
          <w:rFonts w:ascii="Times New Roman" w:hAnsi="Times New Roman" w:cs="Times New Roman"/>
          <w:i/>
          <w:color w:val="000000" w:themeColor="text1"/>
          <w:sz w:val="24"/>
          <w:szCs w:val="24"/>
        </w:rPr>
        <w:t xml:space="preserve">Journal of soil and tillage research. </w:t>
      </w:r>
      <w:r w:rsidRPr="00D76731">
        <w:rPr>
          <w:rFonts w:ascii="Times New Roman" w:hAnsi="Times New Roman" w:cs="Times New Roman"/>
          <w:color w:val="000000" w:themeColor="text1"/>
          <w:sz w:val="24"/>
          <w:szCs w:val="24"/>
        </w:rPr>
        <w:t>ISSN:0167-1987 Vol.112 Pg 85-91.</w:t>
      </w:r>
    </w:p>
    <w:p w14:paraId="4DEAD318"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Rashidi M. and Keshavarzpour F. (2007). Effect of different tillage methods on grain yield and yield components of maize (Zea mays L.). </w:t>
      </w:r>
      <w:r w:rsidRPr="00D76731">
        <w:rPr>
          <w:rFonts w:ascii="Times New Roman" w:hAnsi="Times New Roman" w:cs="Times New Roman"/>
          <w:i/>
          <w:color w:val="000000" w:themeColor="text1"/>
          <w:sz w:val="24"/>
          <w:szCs w:val="24"/>
        </w:rPr>
        <w:t>International Journal of Agriculture and Biology</w:t>
      </w:r>
      <w:r w:rsidRPr="00D76731">
        <w:rPr>
          <w:rFonts w:ascii="Times New Roman" w:hAnsi="Times New Roman" w:cs="Times New Roman"/>
          <w:color w:val="000000" w:themeColor="text1"/>
          <w:sz w:val="24"/>
          <w:szCs w:val="24"/>
        </w:rPr>
        <w:t xml:space="preserve"> 9 (2): 274-277.</w:t>
      </w:r>
    </w:p>
    <w:p w14:paraId="44B10BB3"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Shirani, H., Hajabbasi, M.A, Afyuni, M.  &amp; Hemmat, A. (</w:t>
      </w:r>
      <w:commentRangeStart w:id="29"/>
      <w:r w:rsidRPr="00D76731">
        <w:rPr>
          <w:rFonts w:ascii="Times New Roman" w:hAnsi="Times New Roman" w:cs="Times New Roman"/>
          <w:color w:val="000000" w:themeColor="text1"/>
          <w:sz w:val="24"/>
          <w:szCs w:val="24"/>
          <w:shd w:val="clear" w:color="auto" w:fill="FFFFFF"/>
        </w:rPr>
        <w:t>2002</w:t>
      </w:r>
      <w:commentRangeEnd w:id="29"/>
      <w:r w:rsidR="00A1145D">
        <w:rPr>
          <w:rStyle w:val="CommentReference"/>
          <w:rFonts w:ascii="Calibri" w:eastAsia="Calibri" w:hAnsi="Calibri" w:cs="Times New Roman"/>
        </w:rPr>
        <w:commentReference w:id="29"/>
      </w:r>
      <w:r w:rsidRPr="00D76731">
        <w:rPr>
          <w:rFonts w:ascii="Times New Roman" w:hAnsi="Times New Roman" w:cs="Times New Roman"/>
          <w:color w:val="000000" w:themeColor="text1"/>
          <w:sz w:val="24"/>
          <w:szCs w:val="24"/>
          <w:shd w:val="clear" w:color="auto" w:fill="FFFFFF"/>
        </w:rPr>
        <w:t xml:space="preserve">). Effects of farmyard manure and tillage systems on soil physical properties and corn yield in central Iran, Soil and Tillage Research, (68) 2,101-108. </w:t>
      </w:r>
      <w:hyperlink r:id="rId25" w:history="1">
        <w:r w:rsidRPr="00D76731">
          <w:rPr>
            <w:rStyle w:val="Hyperlink"/>
            <w:rFonts w:ascii="Times New Roman" w:hAnsi="Times New Roman" w:cs="Times New Roman"/>
            <w:color w:val="000000" w:themeColor="text1"/>
            <w:sz w:val="24"/>
            <w:szCs w:val="24"/>
            <w:shd w:val="clear" w:color="auto" w:fill="FFFFFF"/>
          </w:rPr>
          <w:t>https://doi.org/10.1016/S0167-1987(02)00110-1</w:t>
        </w:r>
      </w:hyperlink>
      <w:r w:rsidRPr="00D76731">
        <w:rPr>
          <w:rFonts w:ascii="Times New Roman" w:hAnsi="Times New Roman" w:cs="Times New Roman"/>
          <w:color w:val="000000" w:themeColor="text1"/>
          <w:sz w:val="24"/>
          <w:szCs w:val="24"/>
          <w:shd w:val="clear" w:color="auto" w:fill="FFFFFF"/>
        </w:rPr>
        <w:t>.</w:t>
      </w:r>
    </w:p>
    <w:p w14:paraId="571AA38C"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Ufot, U. O., Esu, I. E., &amp; Ibia, T. O. (2016). Soil quality and land capability assessment of some soils in coastal plain sands of Akwa Ibom State, Nigeria. </w:t>
      </w:r>
      <w:r w:rsidRPr="00D76731">
        <w:rPr>
          <w:rFonts w:ascii="Times New Roman" w:eastAsia="Times New Roman" w:hAnsi="Times New Roman" w:cs="Times New Roman"/>
          <w:i/>
          <w:iCs/>
          <w:sz w:val="24"/>
          <w:szCs w:val="24"/>
        </w:rPr>
        <w:t>Nigerian Journal of Soil and Environmental Research</w:t>
      </w:r>
      <w:r w:rsidRPr="00D76731">
        <w:rPr>
          <w:rFonts w:ascii="Times New Roman" w:eastAsia="Times New Roman" w:hAnsi="Times New Roman" w:cs="Times New Roman"/>
          <w:sz w:val="24"/>
          <w:szCs w:val="24"/>
        </w:rPr>
        <w:t>, 14(1), 30–39.</w:t>
      </w:r>
    </w:p>
    <w:p w14:paraId="340123AD" w14:textId="77777777" w:rsidR="00212FC8" w:rsidRPr="00D76731" w:rsidRDefault="00212FC8" w:rsidP="00CC2116">
      <w:pPr>
        <w:spacing w:line="240" w:lineRule="auto"/>
        <w:ind w:left="720" w:hanging="720"/>
        <w:rPr>
          <w:rFonts w:ascii="Times New Roman" w:hAnsi="Times New Roman" w:cs="Times New Roman"/>
          <w:bCs/>
          <w:color w:val="000000" w:themeColor="text1"/>
          <w:sz w:val="24"/>
          <w:szCs w:val="24"/>
        </w:rPr>
      </w:pPr>
      <w:r w:rsidRPr="00D76731">
        <w:rPr>
          <w:rFonts w:ascii="Times New Roman" w:hAnsi="Times New Roman" w:cs="Times New Roman"/>
          <w:color w:val="000000" w:themeColor="text1"/>
          <w:sz w:val="24"/>
          <w:szCs w:val="24"/>
        </w:rPr>
        <w:t xml:space="preserve">Uko, A. E., Effa, E. B, Isong, I. A. and Akpan, J. F. (2020). </w:t>
      </w:r>
      <w:r w:rsidRPr="00D76731">
        <w:rPr>
          <w:rFonts w:ascii="Times New Roman" w:hAnsi="Times New Roman" w:cs="Times New Roman"/>
          <w:bCs/>
          <w:color w:val="000000" w:themeColor="text1"/>
          <w:sz w:val="24"/>
          <w:szCs w:val="24"/>
        </w:rPr>
        <w:t xml:space="preserve">Improvement of chemical properties of ultisol affected by arbuscular mycorrhizal fungal inoculation and poultry manure application. </w:t>
      </w:r>
      <w:r w:rsidRPr="00D76731">
        <w:rPr>
          <w:rFonts w:ascii="Times New Roman" w:hAnsi="Times New Roman" w:cs="Times New Roman"/>
          <w:bCs/>
          <w:i/>
          <w:color w:val="000000" w:themeColor="text1"/>
          <w:sz w:val="24"/>
          <w:szCs w:val="24"/>
        </w:rPr>
        <w:t>Asian Journal of Plant Science</w:t>
      </w:r>
      <w:r w:rsidRPr="00D76731">
        <w:rPr>
          <w:rFonts w:ascii="Times New Roman" w:hAnsi="Times New Roman" w:cs="Times New Roman"/>
          <w:bCs/>
          <w:color w:val="000000" w:themeColor="text1"/>
          <w:sz w:val="24"/>
          <w:szCs w:val="24"/>
        </w:rPr>
        <w:t xml:space="preserve"> 19: 279-286</w:t>
      </w:r>
    </w:p>
    <w:p w14:paraId="2AC27A51" w14:textId="77777777" w:rsidR="00212FC8" w:rsidRPr="00D76731" w:rsidRDefault="00212FC8" w:rsidP="00CC2116">
      <w:pPr>
        <w:spacing w:line="240" w:lineRule="auto"/>
        <w:ind w:left="720" w:hanging="720"/>
        <w:jc w:val="both"/>
        <w:rPr>
          <w:rStyle w:val="Hyperlink"/>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Wang, Y.; Yang, S.; Sun, J.; Liu, Z.; He, X.; Qiao, J. (2023). Effects of Tillage and Sowing Methods on Soil Physical Properties and Corn Plant Characters. </w:t>
      </w:r>
      <w:r w:rsidRPr="00D76731">
        <w:rPr>
          <w:rStyle w:val="Emphasis"/>
          <w:rFonts w:ascii="Times New Roman" w:hAnsi="Times New Roman" w:cs="Times New Roman"/>
          <w:color w:val="000000" w:themeColor="text1"/>
          <w:sz w:val="24"/>
          <w:szCs w:val="24"/>
          <w:shd w:val="clear" w:color="auto" w:fill="FFFFFF"/>
        </w:rPr>
        <w:t>Agriculture</w:t>
      </w:r>
      <w:r w:rsidRPr="00D76731">
        <w:rPr>
          <w:rFonts w:ascii="Times New Roman" w:hAnsi="Times New Roman" w:cs="Times New Roman"/>
          <w:color w:val="000000" w:themeColor="text1"/>
          <w:sz w:val="24"/>
          <w:szCs w:val="24"/>
          <w:shd w:val="clear" w:color="auto" w:fill="FFFFFF"/>
        </w:rPr>
        <w:t>, </w:t>
      </w:r>
      <w:r w:rsidRPr="00D76731">
        <w:rPr>
          <w:rStyle w:val="Emphasis"/>
          <w:rFonts w:ascii="Times New Roman" w:hAnsi="Times New Roman" w:cs="Times New Roman"/>
          <w:color w:val="000000" w:themeColor="text1"/>
          <w:sz w:val="24"/>
          <w:szCs w:val="24"/>
          <w:shd w:val="clear" w:color="auto" w:fill="FFFFFF"/>
        </w:rPr>
        <w:t>13</w:t>
      </w:r>
      <w:r w:rsidRPr="00D76731">
        <w:rPr>
          <w:rFonts w:ascii="Times New Roman" w:hAnsi="Times New Roman" w:cs="Times New Roman"/>
          <w:color w:val="000000" w:themeColor="text1"/>
          <w:sz w:val="24"/>
          <w:szCs w:val="24"/>
          <w:shd w:val="clear" w:color="auto" w:fill="FFFFFF"/>
        </w:rPr>
        <w:t xml:space="preserve">, 600. </w:t>
      </w:r>
      <w:hyperlink r:id="rId26" w:history="1">
        <w:r w:rsidRPr="00D76731">
          <w:rPr>
            <w:rStyle w:val="Hyperlink"/>
            <w:rFonts w:ascii="Times New Roman" w:hAnsi="Times New Roman" w:cs="Times New Roman"/>
            <w:color w:val="000000" w:themeColor="text1"/>
            <w:sz w:val="24"/>
            <w:szCs w:val="24"/>
            <w:shd w:val="clear" w:color="auto" w:fill="FFFFFF"/>
          </w:rPr>
          <w:t>https://doi.org/10.3390/agriculture13030600</w:t>
        </w:r>
      </w:hyperlink>
      <w:r w:rsidRPr="00D76731">
        <w:rPr>
          <w:rStyle w:val="Hyperlink"/>
          <w:rFonts w:ascii="Times New Roman" w:hAnsi="Times New Roman" w:cs="Times New Roman"/>
          <w:color w:val="000000" w:themeColor="text1"/>
          <w:sz w:val="24"/>
          <w:szCs w:val="24"/>
          <w:shd w:val="clear" w:color="auto" w:fill="FFFFFF"/>
        </w:rPr>
        <w:t>.</w:t>
      </w:r>
    </w:p>
    <w:p w14:paraId="01DB406F"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Zhou, J., Wang, C., He, Z., et al. (2021). Long-term effects of inorganic fertilizer on soil properties and productivity: A review. </w:t>
      </w:r>
      <w:r w:rsidRPr="00D76731">
        <w:rPr>
          <w:rFonts w:ascii="Times New Roman" w:eastAsia="Times New Roman" w:hAnsi="Times New Roman" w:cs="Times New Roman"/>
          <w:i/>
          <w:iCs/>
          <w:sz w:val="24"/>
          <w:szCs w:val="24"/>
        </w:rPr>
        <w:t>Geoderma</w:t>
      </w:r>
      <w:r w:rsidRPr="00D76731">
        <w:rPr>
          <w:rFonts w:ascii="Times New Roman" w:eastAsia="Times New Roman" w:hAnsi="Times New Roman" w:cs="Times New Roman"/>
          <w:sz w:val="24"/>
          <w:szCs w:val="24"/>
        </w:rPr>
        <w:t xml:space="preserve">, 400, 115153. </w:t>
      </w:r>
      <w:hyperlink r:id="rId27" w:history="1">
        <w:r w:rsidRPr="00D76731">
          <w:rPr>
            <w:rFonts w:ascii="Times New Roman" w:eastAsia="Times New Roman" w:hAnsi="Times New Roman" w:cs="Times New Roman"/>
            <w:color w:val="0000FF"/>
            <w:sz w:val="24"/>
            <w:szCs w:val="24"/>
            <w:u w:val="single"/>
          </w:rPr>
          <w:t>https://doi.org/10.1016/j.geoderma.2021.115153</w:t>
        </w:r>
      </w:hyperlink>
    </w:p>
    <w:p w14:paraId="3AB09055" w14:textId="77777777" w:rsidR="00317013" w:rsidRPr="00D76731" w:rsidRDefault="00317013" w:rsidP="00CC2116">
      <w:pPr>
        <w:spacing w:line="240" w:lineRule="auto"/>
        <w:ind w:left="720" w:hanging="720"/>
        <w:jc w:val="both"/>
        <w:rPr>
          <w:rFonts w:ascii="Times New Roman" w:hAnsi="Times New Roman" w:cs="Times New Roman"/>
          <w:color w:val="000000" w:themeColor="text1"/>
          <w:sz w:val="24"/>
          <w:szCs w:val="24"/>
          <w:shd w:val="clear" w:color="auto" w:fill="FFFFFF"/>
        </w:rPr>
      </w:pPr>
    </w:p>
    <w:p w14:paraId="25C13DF6" w14:textId="77777777" w:rsidR="00DF7584" w:rsidRPr="00D76731" w:rsidRDefault="00DF7584" w:rsidP="00D76731">
      <w:pPr>
        <w:spacing w:line="360" w:lineRule="auto"/>
        <w:rPr>
          <w:rFonts w:ascii="Times New Roman" w:hAnsi="Times New Roman" w:cs="Times New Roman"/>
          <w:b/>
          <w:bCs/>
          <w:sz w:val="24"/>
          <w:szCs w:val="24"/>
        </w:rPr>
      </w:pPr>
    </w:p>
    <w:sectPr w:rsidR="00DF7584" w:rsidRPr="00D767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ra" w:date="2025-11-19T07:56:00Z" w:initials="v">
    <w:p w14:paraId="3D71FB95" w14:textId="280632C6" w:rsidR="008E3583" w:rsidRDefault="008E3583">
      <w:pPr>
        <w:pStyle w:val="CommentText"/>
      </w:pPr>
      <w:r>
        <w:rPr>
          <w:rStyle w:val="CommentReference"/>
        </w:rPr>
        <w:annotationRef/>
      </w:r>
      <w:r w:rsidRPr="00D76731">
        <w:t>conventional and reduced</w:t>
      </w:r>
      <w:r>
        <w:rPr>
          <w:rStyle w:val="CommentReference"/>
        </w:rPr>
        <w:annotationRef/>
      </w:r>
      <w:r>
        <w:t xml:space="preserve"> </w:t>
      </w:r>
      <w:r w:rsidRPr="00D76731">
        <w:t>tillage practices</w:t>
      </w:r>
      <w:r>
        <w:t xml:space="preserve"> </w:t>
      </w:r>
    </w:p>
  </w:comment>
  <w:comment w:id="2" w:author="vira" w:date="2025-11-19T08:17:00Z" w:initials="v">
    <w:p w14:paraId="244E7133" w14:textId="174B273C" w:rsidR="008E3583" w:rsidRPr="008E3583" w:rsidRDefault="008E3583">
      <w:pPr>
        <w:pStyle w:val="CommentText"/>
        <w:rPr>
          <w:lang w:val="en"/>
        </w:rPr>
      </w:pPr>
      <w:r>
        <w:rPr>
          <w:rStyle w:val="CommentReference"/>
        </w:rPr>
        <w:annotationRef/>
      </w:r>
      <w:r>
        <w:rPr>
          <w:rStyle w:val="rynqvb"/>
          <w:lang w:val="en"/>
        </w:rPr>
        <w:t>Describe the land preparation tools and plowing depth in conventional and reduced tillage methods.</w:t>
      </w:r>
    </w:p>
  </w:comment>
  <w:comment w:id="3" w:author="vira" w:date="2025-11-19T09:27:00Z" w:initials="v">
    <w:p w14:paraId="05DD240A" w14:textId="7215712B" w:rsidR="009108AD" w:rsidRPr="009108AD" w:rsidRDefault="009108AD">
      <w:pPr>
        <w:pStyle w:val="CommentText"/>
        <w:rPr>
          <w:lang w:val="en"/>
        </w:rPr>
      </w:pPr>
      <w:r>
        <w:rPr>
          <w:rStyle w:val="CommentReference"/>
        </w:rPr>
        <w:annotationRef/>
      </w:r>
      <w:r>
        <w:rPr>
          <w:rStyle w:val="rynqvb"/>
          <w:lang w:val="en"/>
        </w:rPr>
        <w:t>What crops were planted and what was the effect of fertilizer treatments on crop yield?</w:t>
      </w:r>
    </w:p>
  </w:comment>
  <w:comment w:id="4" w:author="vira" w:date="2025-11-19T09:18:00Z" w:initials="v">
    <w:p w14:paraId="001FC653" w14:textId="37339F19" w:rsidR="00A672E3" w:rsidRPr="00A672E3" w:rsidRDefault="00A672E3">
      <w:pPr>
        <w:pStyle w:val="CommentText"/>
        <w:rPr>
          <w:lang w:val="en"/>
        </w:rPr>
      </w:pPr>
      <w:r>
        <w:rPr>
          <w:rStyle w:val="CommentReference"/>
        </w:rPr>
        <w:annotationRef/>
      </w:r>
      <w:r>
        <w:rPr>
          <w:rStyle w:val="rynqvb"/>
          <w:lang w:val="en"/>
        </w:rPr>
        <w:t>Determine the ratio of fertilizer amounts.</w:t>
      </w:r>
      <w:r w:rsidR="005E6675">
        <w:rPr>
          <w:lang w:val="en"/>
        </w:rPr>
        <w:t xml:space="preserve"> </w:t>
      </w:r>
      <w:r w:rsidR="005E6675">
        <w:rPr>
          <w:rStyle w:val="rynqvb"/>
          <w:lang w:val="en"/>
        </w:rPr>
        <w:t>When were these fertilizers added to the soil?</w:t>
      </w:r>
    </w:p>
  </w:comment>
  <w:comment w:id="7" w:author="vira" w:date="2025-11-19T10:21:00Z" w:initials="v">
    <w:p w14:paraId="5A296FB0" w14:textId="2FAE582A" w:rsidR="002306D8" w:rsidRDefault="002306D8">
      <w:pPr>
        <w:pStyle w:val="CommentText"/>
      </w:pPr>
      <w:r>
        <w:rPr>
          <w:rStyle w:val="CommentReference"/>
        </w:rPr>
        <w:annotationRef/>
      </w:r>
      <w:r>
        <w:rPr>
          <w:rStyle w:val="rynqvb"/>
          <w:lang w:val="en"/>
        </w:rPr>
        <w:t>This sentence is repetitive.</w:t>
      </w:r>
    </w:p>
  </w:comment>
  <w:comment w:id="8" w:author="vira" w:date="2025-11-19T09:41:00Z" w:initials="v">
    <w:p w14:paraId="020B2F13" w14:textId="16F329D9" w:rsidR="001F1BF6" w:rsidRDefault="001F1BF6">
      <w:pPr>
        <w:pStyle w:val="CommentText"/>
      </w:pPr>
      <w:r>
        <w:rPr>
          <w:rStyle w:val="CommentReference"/>
        </w:rPr>
        <w:annotationRef/>
      </w:r>
      <w:r>
        <w:t>Name and yield of crop?</w:t>
      </w:r>
    </w:p>
  </w:comment>
  <w:comment w:id="25" w:author="vira" w:date="2025-11-19T11:24:00Z" w:initials="v">
    <w:p w14:paraId="3AA6E78B" w14:textId="7052A974" w:rsidR="00EE1960" w:rsidRDefault="00EE1960">
      <w:pPr>
        <w:pStyle w:val="CommentText"/>
      </w:pPr>
      <w:r>
        <w:rPr>
          <w:rStyle w:val="CommentReference"/>
        </w:rPr>
        <w:annotationRef/>
      </w:r>
      <w:r>
        <w:t>using</w:t>
      </w:r>
    </w:p>
  </w:comment>
  <w:comment w:id="27" w:author="vira" w:date="2025-11-19T11:29:00Z" w:initials="v">
    <w:p w14:paraId="51C425EE" w14:textId="3574191B" w:rsidR="00A1145D" w:rsidRDefault="00A1145D" w:rsidP="00A1145D">
      <w:pPr>
        <w:pStyle w:val="CommentText"/>
      </w:pPr>
      <w:r>
        <w:rPr>
          <w:rStyle w:val="CommentReference"/>
        </w:rPr>
        <w:annotationRef/>
      </w:r>
      <w:r>
        <w:t>old ref.</w:t>
      </w:r>
      <w:bookmarkStart w:id="28" w:name="_GoBack"/>
      <w:bookmarkEnd w:id="28"/>
    </w:p>
  </w:comment>
  <w:comment w:id="29" w:author="vira" w:date="2025-11-19T11:28:00Z" w:initials="v">
    <w:p w14:paraId="6863603D" w14:textId="2EB0DABC" w:rsidR="00A1145D" w:rsidRDefault="00A1145D">
      <w:pPr>
        <w:pStyle w:val="CommentText"/>
      </w:pPr>
      <w:r>
        <w:rPr>
          <w:rStyle w:val="CommentReference"/>
        </w:rPr>
        <w:annotationRef/>
      </w:r>
      <w:r>
        <w:t>old ref.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1FB95" w15:done="0"/>
  <w15:commentEx w15:paraId="244E7133" w15:done="0"/>
  <w15:commentEx w15:paraId="05DD240A" w15:done="0"/>
  <w15:commentEx w15:paraId="001FC653" w15:done="0"/>
  <w15:commentEx w15:paraId="5A296FB0" w15:done="0"/>
  <w15:commentEx w15:paraId="020B2F13" w15:done="0"/>
  <w15:commentEx w15:paraId="3AA6E78B" w15:done="0"/>
  <w15:commentEx w15:paraId="51C425EE" w15:done="0"/>
  <w15:commentEx w15:paraId="686360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1FB95" w16cid:durableId="2CC7F6A7"/>
  <w16cid:commentId w16cid:paraId="244E7133" w16cid:durableId="2CC7FB84"/>
  <w16cid:commentId w16cid:paraId="05DD240A" w16cid:durableId="2CC80C1F"/>
  <w16cid:commentId w16cid:paraId="001FC653" w16cid:durableId="2CC809D4"/>
  <w16cid:commentId w16cid:paraId="5A296FB0" w16cid:durableId="2CC81893"/>
  <w16cid:commentId w16cid:paraId="020B2F13" w16cid:durableId="2CC80F64"/>
  <w16cid:commentId w16cid:paraId="3AA6E78B" w16cid:durableId="2CC82784"/>
  <w16cid:commentId w16cid:paraId="51C425EE" w16cid:durableId="2CC828B2"/>
  <w16cid:commentId w16cid:paraId="6863603D" w16cid:durableId="2CC828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9D3B5" w14:textId="77777777" w:rsidR="00B51C08" w:rsidRDefault="00B51C08">
      <w:pPr>
        <w:spacing w:after="0" w:line="240" w:lineRule="auto"/>
      </w:pPr>
      <w:r>
        <w:separator/>
      </w:r>
    </w:p>
  </w:endnote>
  <w:endnote w:type="continuationSeparator" w:id="0">
    <w:p w14:paraId="6723E35D" w14:textId="77777777" w:rsidR="00B51C08" w:rsidRDefault="00B5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23D1" w14:textId="77777777" w:rsidR="008E3583" w:rsidRDefault="008E3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2BFA0" w14:textId="77777777" w:rsidR="008E3583" w:rsidRDefault="008E3583">
    <w:pPr>
      <w:pStyle w:val="Footer"/>
      <w:jc w:val="right"/>
    </w:pPr>
  </w:p>
  <w:p w14:paraId="438E28F4" w14:textId="77777777" w:rsidR="008E3583" w:rsidRDefault="008E3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21C7" w14:textId="77777777" w:rsidR="008E3583" w:rsidRDefault="008E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EC3E0" w14:textId="77777777" w:rsidR="00B51C08" w:rsidRDefault="00B51C08">
      <w:pPr>
        <w:spacing w:after="0" w:line="240" w:lineRule="auto"/>
      </w:pPr>
      <w:r>
        <w:separator/>
      </w:r>
    </w:p>
  </w:footnote>
  <w:footnote w:type="continuationSeparator" w:id="0">
    <w:p w14:paraId="29D3BADB" w14:textId="77777777" w:rsidR="00B51C08" w:rsidRDefault="00B51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2168" w14:textId="3AD40416" w:rsidR="008E3583" w:rsidRDefault="008E3583">
    <w:pPr>
      <w:pStyle w:val="Header"/>
    </w:pPr>
    <w:r>
      <w:rPr>
        <w:noProof/>
      </w:rPr>
      <w:pict w14:anchorId="414CC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71B0" w14:textId="0748FE2C" w:rsidR="008E3583" w:rsidRPr="008A08B4" w:rsidRDefault="008E3583">
    <w:pPr>
      <w:pStyle w:val="Header"/>
      <w:jc w:val="right"/>
      <w:rPr>
        <w:rFonts w:ascii="Times New Roman" w:hAnsi="Times New Roman" w:cs="Times New Roman"/>
      </w:rPr>
    </w:pPr>
    <w:r>
      <w:rPr>
        <w:noProof/>
      </w:rPr>
      <w:pict w14:anchorId="6DFFB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775400096"/>
        <w:docPartObj>
          <w:docPartGallery w:val="Page Numbers (Top of Page)"/>
          <w:docPartUnique/>
        </w:docPartObj>
      </w:sdtPr>
      <w:sdtEndPr>
        <w:rPr>
          <w:rFonts w:ascii="Times New Roman" w:hAnsi="Times New Roman" w:cs="Times New Roman"/>
          <w:noProof/>
        </w:rPr>
      </w:sdtEndPr>
      <w:sdtContent>
        <w:r w:rsidRPr="008A08B4">
          <w:rPr>
            <w:rFonts w:ascii="Times New Roman" w:hAnsi="Times New Roman" w:cs="Times New Roman"/>
          </w:rPr>
          <w:fldChar w:fldCharType="begin"/>
        </w:r>
        <w:r w:rsidRPr="008A08B4">
          <w:rPr>
            <w:rFonts w:ascii="Times New Roman" w:hAnsi="Times New Roman" w:cs="Times New Roman"/>
          </w:rPr>
          <w:instrText xml:space="preserve"> PAGE   \* MERGEFORMAT </w:instrText>
        </w:r>
        <w:r w:rsidRPr="008A08B4">
          <w:rPr>
            <w:rFonts w:ascii="Times New Roman" w:hAnsi="Times New Roman" w:cs="Times New Roman"/>
          </w:rPr>
          <w:fldChar w:fldCharType="separate"/>
        </w:r>
        <w:r>
          <w:rPr>
            <w:rFonts w:ascii="Times New Roman" w:hAnsi="Times New Roman" w:cs="Times New Roman"/>
            <w:noProof/>
          </w:rPr>
          <w:t>38</w:t>
        </w:r>
        <w:r w:rsidRPr="008A08B4">
          <w:rPr>
            <w:rFonts w:ascii="Times New Roman" w:hAnsi="Times New Roman" w:cs="Times New Roman"/>
            <w:noProof/>
          </w:rPr>
          <w:fldChar w:fldCharType="end"/>
        </w:r>
      </w:sdtContent>
    </w:sdt>
  </w:p>
  <w:p w14:paraId="217D4DF9" w14:textId="77777777" w:rsidR="008E3583" w:rsidRDefault="008E3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5124" w14:textId="43A9BBC3" w:rsidR="008E3583" w:rsidRDefault="008E3583">
    <w:pPr>
      <w:pStyle w:val="Header"/>
    </w:pPr>
    <w:r>
      <w:rPr>
        <w:noProof/>
      </w:rPr>
      <w:pict w14:anchorId="01F58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72AD"/>
    <w:multiLevelType w:val="multilevel"/>
    <w:tmpl w:val="2A6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340C"/>
    <w:multiLevelType w:val="hybridMultilevel"/>
    <w:tmpl w:val="2F16B326"/>
    <w:lvl w:ilvl="0" w:tplc="4A14536C">
      <w:start w:val="1"/>
      <w:numFmt w:val="lowerLetter"/>
      <w:lvlText w:val="%1)"/>
      <w:lvlJc w:val="left"/>
      <w:pPr>
        <w:ind w:left="784" w:hanging="360"/>
      </w:pPr>
      <w:rPr>
        <w:b w: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219D4D69"/>
    <w:multiLevelType w:val="multilevel"/>
    <w:tmpl w:val="F1A84C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CF6EDA"/>
    <w:multiLevelType w:val="multilevel"/>
    <w:tmpl w:val="EEC6A3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AC05EA"/>
    <w:multiLevelType w:val="multilevel"/>
    <w:tmpl w:val="2112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D4039"/>
    <w:multiLevelType w:val="multilevel"/>
    <w:tmpl w:val="080CF99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344B0"/>
    <w:multiLevelType w:val="multilevel"/>
    <w:tmpl w:val="D3CEFB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03454"/>
    <w:multiLevelType w:val="multilevel"/>
    <w:tmpl w:val="77BE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8524F"/>
    <w:multiLevelType w:val="hybridMultilevel"/>
    <w:tmpl w:val="0CDEF95A"/>
    <w:lvl w:ilvl="0" w:tplc="E0860A2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A2D85"/>
    <w:multiLevelType w:val="multilevel"/>
    <w:tmpl w:val="2744BC5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ED50CB3"/>
    <w:multiLevelType w:val="hybridMultilevel"/>
    <w:tmpl w:val="78245856"/>
    <w:lvl w:ilvl="0" w:tplc="43068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3"/>
  </w:num>
  <w:num w:numId="5">
    <w:abstractNumId w:val="4"/>
  </w:num>
  <w:num w:numId="6">
    <w:abstractNumId w:val="8"/>
  </w:num>
  <w:num w:numId="7">
    <w:abstractNumId w:val="9"/>
  </w:num>
  <w:num w:numId="8">
    <w:abstractNumId w:val="5"/>
  </w:num>
  <w:num w:numId="9">
    <w:abstractNumId w:val="2"/>
  </w:num>
  <w:num w:numId="10">
    <w:abstractNumId w:val="10"/>
  </w:num>
  <w:num w:numId="11">
    <w:abstractNumId w:val="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a">
    <w15:presenceInfo w15:providerId="None" w15:userId="v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C4"/>
    <w:rsid w:val="00021C20"/>
    <w:rsid w:val="000238B2"/>
    <w:rsid w:val="00071F09"/>
    <w:rsid w:val="0008092D"/>
    <w:rsid w:val="000856A9"/>
    <w:rsid w:val="00093B5D"/>
    <w:rsid w:val="000C1B5F"/>
    <w:rsid w:val="000F5CAB"/>
    <w:rsid w:val="00107566"/>
    <w:rsid w:val="00147835"/>
    <w:rsid w:val="00165CEB"/>
    <w:rsid w:val="001678BF"/>
    <w:rsid w:val="00176618"/>
    <w:rsid w:val="001B6B1F"/>
    <w:rsid w:val="001F1BF6"/>
    <w:rsid w:val="00212FC8"/>
    <w:rsid w:val="002306D8"/>
    <w:rsid w:val="002C4CDD"/>
    <w:rsid w:val="002C691D"/>
    <w:rsid w:val="002D1A0E"/>
    <w:rsid w:val="00317013"/>
    <w:rsid w:val="0038352E"/>
    <w:rsid w:val="0039595E"/>
    <w:rsid w:val="003E2CF5"/>
    <w:rsid w:val="003E4F3E"/>
    <w:rsid w:val="004D5D76"/>
    <w:rsid w:val="00502A06"/>
    <w:rsid w:val="00523D91"/>
    <w:rsid w:val="005260EE"/>
    <w:rsid w:val="00591722"/>
    <w:rsid w:val="005E6675"/>
    <w:rsid w:val="005F608E"/>
    <w:rsid w:val="00647EB4"/>
    <w:rsid w:val="006527DC"/>
    <w:rsid w:val="006558BF"/>
    <w:rsid w:val="006D034A"/>
    <w:rsid w:val="006F0FE0"/>
    <w:rsid w:val="006F3A11"/>
    <w:rsid w:val="00705AAE"/>
    <w:rsid w:val="00714226"/>
    <w:rsid w:val="0072457E"/>
    <w:rsid w:val="00736F19"/>
    <w:rsid w:val="007561EA"/>
    <w:rsid w:val="00766493"/>
    <w:rsid w:val="00783AF4"/>
    <w:rsid w:val="007F7F32"/>
    <w:rsid w:val="00844DCA"/>
    <w:rsid w:val="00870788"/>
    <w:rsid w:val="008B3353"/>
    <w:rsid w:val="008D36A7"/>
    <w:rsid w:val="008E3583"/>
    <w:rsid w:val="008F40BF"/>
    <w:rsid w:val="009108AD"/>
    <w:rsid w:val="009157F3"/>
    <w:rsid w:val="0092384E"/>
    <w:rsid w:val="00955875"/>
    <w:rsid w:val="00956DA1"/>
    <w:rsid w:val="00A1145D"/>
    <w:rsid w:val="00A672E3"/>
    <w:rsid w:val="00A73C1B"/>
    <w:rsid w:val="00A7469D"/>
    <w:rsid w:val="00AC114F"/>
    <w:rsid w:val="00AE3D67"/>
    <w:rsid w:val="00B22CA7"/>
    <w:rsid w:val="00B51C08"/>
    <w:rsid w:val="00B57E26"/>
    <w:rsid w:val="00B61C85"/>
    <w:rsid w:val="00B80C29"/>
    <w:rsid w:val="00B933EA"/>
    <w:rsid w:val="00C16A34"/>
    <w:rsid w:val="00C22985"/>
    <w:rsid w:val="00C560BE"/>
    <w:rsid w:val="00C67D54"/>
    <w:rsid w:val="00C871EB"/>
    <w:rsid w:val="00CA2354"/>
    <w:rsid w:val="00CA6DAD"/>
    <w:rsid w:val="00CC2116"/>
    <w:rsid w:val="00D132D8"/>
    <w:rsid w:val="00D26E28"/>
    <w:rsid w:val="00D76731"/>
    <w:rsid w:val="00D974FA"/>
    <w:rsid w:val="00DB33AF"/>
    <w:rsid w:val="00DE2B47"/>
    <w:rsid w:val="00DF7584"/>
    <w:rsid w:val="00DF7980"/>
    <w:rsid w:val="00E02807"/>
    <w:rsid w:val="00E37666"/>
    <w:rsid w:val="00E637C4"/>
    <w:rsid w:val="00EB178D"/>
    <w:rsid w:val="00EC5585"/>
    <w:rsid w:val="00EE1960"/>
    <w:rsid w:val="00F0212C"/>
    <w:rsid w:val="00F07F2C"/>
    <w:rsid w:val="00F119A7"/>
    <w:rsid w:val="00F12F00"/>
    <w:rsid w:val="00F17AFE"/>
    <w:rsid w:val="00F63D88"/>
    <w:rsid w:val="00FC5E21"/>
    <w:rsid w:val="00FD7D4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A71BA7"/>
  <w15:chartTrackingRefBased/>
  <w15:docId w15:val="{1560224F-5A6E-4A66-9863-242CF4E7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37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566"/>
    <w:pPr>
      <w:spacing w:after="0" w:line="240" w:lineRule="auto"/>
    </w:pPr>
  </w:style>
  <w:style w:type="paragraph" w:styleId="ListParagraph">
    <w:name w:val="List Paragraph"/>
    <w:basedOn w:val="Normal"/>
    <w:uiPriority w:val="34"/>
    <w:qFormat/>
    <w:rsid w:val="00736F19"/>
    <w:pPr>
      <w:ind w:left="720"/>
      <w:contextualSpacing/>
    </w:pPr>
    <w:rPr>
      <w:rFonts w:ascii="Calibri" w:eastAsia="Calibri" w:hAnsi="Calibri" w:cs="Times New Roman"/>
    </w:rPr>
  </w:style>
  <w:style w:type="table" w:styleId="TableGrid">
    <w:name w:val="Table Grid"/>
    <w:basedOn w:val="TableNormal"/>
    <w:uiPriority w:val="39"/>
    <w:rsid w:val="00736F1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6F19"/>
    <w:rPr>
      <w:color w:val="0563C1" w:themeColor="hyperlink"/>
      <w:u w:val="single"/>
    </w:rPr>
  </w:style>
  <w:style w:type="paragraph" w:customStyle="1" w:styleId="Default">
    <w:name w:val="Default"/>
    <w:rsid w:val="00736F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73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19"/>
  </w:style>
  <w:style w:type="paragraph" w:styleId="BalloonText">
    <w:name w:val="Balloon Text"/>
    <w:basedOn w:val="Normal"/>
    <w:link w:val="BalloonTextChar"/>
    <w:uiPriority w:val="99"/>
    <w:semiHidden/>
    <w:unhideWhenUsed/>
    <w:rsid w:val="00736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F19"/>
    <w:rPr>
      <w:rFonts w:ascii="Tahoma" w:hAnsi="Tahoma" w:cs="Tahoma"/>
      <w:sz w:val="16"/>
      <w:szCs w:val="16"/>
    </w:rPr>
  </w:style>
  <w:style w:type="paragraph" w:styleId="Header">
    <w:name w:val="header"/>
    <w:basedOn w:val="Normal"/>
    <w:link w:val="HeaderChar"/>
    <w:uiPriority w:val="99"/>
    <w:unhideWhenUsed/>
    <w:rsid w:val="0073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19"/>
  </w:style>
  <w:style w:type="character" w:styleId="CommentReference">
    <w:name w:val="annotation reference"/>
    <w:basedOn w:val="DefaultParagraphFont"/>
    <w:uiPriority w:val="99"/>
    <w:semiHidden/>
    <w:unhideWhenUsed/>
    <w:rsid w:val="00736F19"/>
    <w:rPr>
      <w:sz w:val="16"/>
      <w:szCs w:val="16"/>
    </w:rPr>
  </w:style>
  <w:style w:type="paragraph" w:styleId="CommentText">
    <w:name w:val="annotation text"/>
    <w:basedOn w:val="Normal"/>
    <w:link w:val="CommentTextChar"/>
    <w:uiPriority w:val="99"/>
    <w:semiHidden/>
    <w:unhideWhenUsed/>
    <w:rsid w:val="00736F1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36F19"/>
    <w:rPr>
      <w:rFonts w:ascii="Calibri" w:eastAsia="Calibri" w:hAnsi="Calibri" w:cs="Times New Roman"/>
      <w:sz w:val="20"/>
      <w:szCs w:val="20"/>
    </w:rPr>
  </w:style>
  <w:style w:type="character" w:customStyle="1" w:styleId="BodyTextChar">
    <w:name w:val="Body Text Char"/>
    <w:link w:val="BodyText"/>
    <w:rsid w:val="00736F19"/>
    <w:rPr>
      <w:rFonts w:ascii="Arial" w:eastAsia="Arial" w:hAnsi="Arial" w:cs="Arial"/>
      <w:sz w:val="17"/>
      <w:szCs w:val="17"/>
      <w:shd w:val="clear" w:color="auto" w:fill="FFFFFF"/>
    </w:rPr>
  </w:style>
  <w:style w:type="paragraph" w:styleId="BodyText">
    <w:name w:val="Body Text"/>
    <w:basedOn w:val="Normal"/>
    <w:link w:val="BodyTextChar"/>
    <w:qFormat/>
    <w:rsid w:val="00736F19"/>
    <w:pPr>
      <w:widowControl w:val="0"/>
      <w:shd w:val="clear" w:color="auto" w:fill="FFFFFF"/>
      <w:spacing w:after="0" w:line="326" w:lineRule="auto"/>
    </w:pPr>
    <w:rPr>
      <w:rFonts w:ascii="Arial" w:eastAsia="Arial" w:hAnsi="Arial" w:cs="Arial"/>
      <w:sz w:val="17"/>
      <w:szCs w:val="17"/>
    </w:rPr>
  </w:style>
  <w:style w:type="character" w:customStyle="1" w:styleId="BodyTextChar1">
    <w:name w:val="Body Text Char1"/>
    <w:basedOn w:val="DefaultParagraphFont"/>
    <w:uiPriority w:val="99"/>
    <w:semiHidden/>
    <w:rsid w:val="00736F19"/>
  </w:style>
  <w:style w:type="character" w:customStyle="1" w:styleId="UnresolvedMention1">
    <w:name w:val="Unresolved Mention1"/>
    <w:basedOn w:val="DefaultParagraphFont"/>
    <w:uiPriority w:val="99"/>
    <w:semiHidden/>
    <w:unhideWhenUsed/>
    <w:rsid w:val="00736F19"/>
    <w:rPr>
      <w:color w:val="605E5C"/>
      <w:shd w:val="clear" w:color="auto" w:fill="E1DFDD"/>
    </w:rPr>
  </w:style>
  <w:style w:type="character" w:styleId="Emphasis">
    <w:name w:val="Emphasis"/>
    <w:basedOn w:val="DefaultParagraphFont"/>
    <w:uiPriority w:val="20"/>
    <w:qFormat/>
    <w:rsid w:val="00736F19"/>
    <w:rPr>
      <w:i/>
      <w:iCs/>
    </w:rPr>
  </w:style>
  <w:style w:type="character" w:customStyle="1" w:styleId="style1">
    <w:name w:val="style1"/>
    <w:basedOn w:val="DefaultParagraphFont"/>
    <w:rsid w:val="00736F19"/>
  </w:style>
  <w:style w:type="character" w:styleId="FollowedHyperlink">
    <w:name w:val="FollowedHyperlink"/>
    <w:basedOn w:val="DefaultParagraphFont"/>
    <w:uiPriority w:val="99"/>
    <w:semiHidden/>
    <w:unhideWhenUsed/>
    <w:rsid w:val="00736F19"/>
    <w:rPr>
      <w:color w:val="954F72" w:themeColor="followedHyperlink"/>
      <w:u w:val="single"/>
    </w:rPr>
  </w:style>
  <w:style w:type="paragraph" w:styleId="NormalWeb">
    <w:name w:val="Normal (Web)"/>
    <w:basedOn w:val="Normal"/>
    <w:uiPriority w:val="99"/>
    <w:unhideWhenUsed/>
    <w:rsid w:val="00B80C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23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C691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C691D"/>
    <w:rPr>
      <w:rFonts w:ascii="Calibri" w:eastAsia="Calibri" w:hAnsi="Calibri" w:cs="Times New Roman"/>
      <w:b/>
      <w:bCs/>
      <w:sz w:val="20"/>
      <w:szCs w:val="20"/>
    </w:rPr>
  </w:style>
  <w:style w:type="character" w:customStyle="1" w:styleId="rynqvb">
    <w:name w:val="rynqvb"/>
    <w:basedOn w:val="DefaultParagraphFont"/>
    <w:rsid w:val="008E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hyperlink" Target="https://doi.org/10.1016/S0378-4290(97)00114-7" TargetMode="External"/><Relationship Id="rId26" Type="http://schemas.openxmlformats.org/officeDocument/2006/relationships/hyperlink" Target="https://doi.org/10.3390/agriculture13030600" TargetMode="External"/><Relationship Id="rId3" Type="http://schemas.openxmlformats.org/officeDocument/2006/relationships/settings" Target="settings.xml"/><Relationship Id="rId21" Type="http://schemas.openxmlformats.org/officeDocument/2006/relationships/hyperlink" Target="https://doi.org/10.1038/s41598-021-84191-z"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doi.org/10.1080/03650340.2021.1915586" TargetMode="External"/><Relationship Id="rId25" Type="http://schemas.openxmlformats.org/officeDocument/2006/relationships/hyperlink" Target="https://doi.org/10.1016/S0167-1987(02)00110-1" TargetMode="External"/><Relationship Id="rId2" Type="http://schemas.openxmlformats.org/officeDocument/2006/relationships/styles" Target="styles.xml"/><Relationship Id="rId16" Type="http://schemas.openxmlformats.org/officeDocument/2006/relationships/hyperlink" Target="https://doi.org/10.34044/j.anres.2020.54.1.4" TargetMode="External"/><Relationship Id="rId20" Type="http://schemas.openxmlformats.org/officeDocument/2006/relationships/hyperlink" Target="https://doi.org/10.1007/s42773-023-00251-9"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1038/nature13809"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007/s10705-021-10135-0"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1016/j.iswcr.2020.04.00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hyperlink" Target="https://doi.org/10.1038/s41598-021-84191-z" TargetMode="External"/><Relationship Id="rId27" Type="http://schemas.openxmlformats.org/officeDocument/2006/relationships/hyperlink" Target="https://doi.org/10.1016/j.geoderma.2021.11515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23</Pages>
  <Words>7418</Words>
  <Characters>42284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vira</cp:lastModifiedBy>
  <cp:revision>7</cp:revision>
  <dcterms:created xsi:type="dcterms:W3CDTF">2025-11-19T04:17:00Z</dcterms:created>
  <dcterms:modified xsi:type="dcterms:W3CDTF">2025-11-19T08:00:00Z</dcterms:modified>
</cp:coreProperties>
</file>