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28452" w14:textId="77777777" w:rsidR="00754C9A" w:rsidRDefault="00754C9A" w:rsidP="00441B6F">
      <w:pPr>
        <w:pStyle w:val="Title"/>
        <w:spacing w:after="0"/>
        <w:jc w:val="both"/>
        <w:rPr>
          <w:rFonts w:ascii="Arial" w:hAnsi="Arial" w:cs="Arial"/>
        </w:rPr>
      </w:pPr>
    </w:p>
    <w:p w14:paraId="494B2CD5" w14:textId="77777777" w:rsidR="00A258C3" w:rsidRPr="00790ADA" w:rsidRDefault="00ED05F1" w:rsidP="00ED05F1">
      <w:pPr>
        <w:pStyle w:val="Author"/>
        <w:spacing w:line="240" w:lineRule="auto"/>
        <w:rPr>
          <w:rFonts w:ascii="Arial" w:hAnsi="Arial" w:cs="Arial"/>
          <w:sz w:val="36"/>
        </w:rPr>
      </w:pPr>
      <w:r w:rsidRPr="00ED05F1">
        <w:rPr>
          <w:rFonts w:ascii="Arial" w:hAnsi="Arial" w:cs="Arial"/>
          <w:bCs/>
          <w:iCs/>
          <w:kern w:val="28"/>
          <w:sz w:val="36"/>
          <w:lang w:val="en-IN"/>
        </w:rPr>
        <w:t>Effect of Biofertilizers and Recommended Dose of Fertilizers (RDF</w:t>
      </w:r>
      <w:r w:rsidR="00EC1723">
        <w:rPr>
          <w:rFonts w:ascii="Arial" w:hAnsi="Arial" w:cs="Arial"/>
          <w:bCs/>
          <w:iCs/>
          <w:kern w:val="28"/>
          <w:sz w:val="36"/>
          <w:lang w:val="en-IN"/>
        </w:rPr>
        <w:t xml:space="preserve">) on Growth, Yield, Oil </w:t>
      </w:r>
      <w:r w:rsidR="00DC7F73">
        <w:rPr>
          <w:rFonts w:ascii="Arial" w:hAnsi="Arial" w:cs="Arial"/>
          <w:bCs/>
          <w:iCs/>
          <w:kern w:val="28"/>
          <w:sz w:val="36"/>
          <w:lang w:val="en-IN"/>
        </w:rPr>
        <w:t xml:space="preserve"> Quality </w:t>
      </w:r>
      <w:r w:rsidRPr="00ED05F1">
        <w:rPr>
          <w:rFonts w:ascii="Arial" w:hAnsi="Arial" w:cs="Arial"/>
          <w:bCs/>
          <w:iCs/>
          <w:kern w:val="28"/>
          <w:sz w:val="36"/>
          <w:lang w:val="en-IN"/>
        </w:rPr>
        <w:t>and Econom</w:t>
      </w:r>
      <w:r w:rsidR="00DC7F73">
        <w:rPr>
          <w:rFonts w:ascii="Arial" w:hAnsi="Arial" w:cs="Arial"/>
          <w:bCs/>
          <w:iCs/>
          <w:kern w:val="28"/>
          <w:sz w:val="36"/>
          <w:lang w:val="en-IN"/>
        </w:rPr>
        <w:t>ics of Indian Mustard (</w:t>
      </w:r>
      <w:r w:rsidR="00DC7F73" w:rsidRPr="00DC7F73">
        <w:rPr>
          <w:rFonts w:ascii="Arial" w:hAnsi="Arial" w:cs="Arial"/>
          <w:bCs/>
          <w:i/>
          <w:kern w:val="28"/>
          <w:sz w:val="36"/>
          <w:lang w:val="en-IN"/>
        </w:rPr>
        <w:t xml:space="preserve">Brassica </w:t>
      </w:r>
      <w:r w:rsidRPr="00DC7F73">
        <w:rPr>
          <w:rFonts w:ascii="Arial" w:hAnsi="Arial" w:cs="Arial"/>
          <w:bCs/>
          <w:i/>
          <w:kern w:val="28"/>
          <w:sz w:val="36"/>
          <w:lang w:val="en-IN"/>
        </w:rPr>
        <w:t>juncea</w:t>
      </w:r>
      <w:r w:rsidRPr="00ED05F1">
        <w:rPr>
          <w:rFonts w:ascii="Arial" w:hAnsi="Arial" w:cs="Arial"/>
          <w:bCs/>
          <w:iCs/>
          <w:kern w:val="28"/>
          <w:sz w:val="36"/>
          <w:lang w:val="en-IN"/>
        </w:rPr>
        <w:t xml:space="preserve"> L.)</w:t>
      </w:r>
    </w:p>
    <w:p w14:paraId="3DB92C4F" w14:textId="77777777" w:rsidR="008D0F5E" w:rsidRDefault="008D0F5E" w:rsidP="00441B6F">
      <w:pPr>
        <w:pStyle w:val="Copyright"/>
        <w:spacing w:after="0" w:line="240" w:lineRule="auto"/>
        <w:jc w:val="both"/>
        <w:rPr>
          <w:rFonts w:ascii="Arial" w:hAnsi="Arial" w:cs="Arial"/>
        </w:rPr>
      </w:pPr>
    </w:p>
    <w:p w14:paraId="56B515F2" w14:textId="1D14B039" w:rsidR="00B01FCD" w:rsidRPr="00FB3A86" w:rsidRDefault="003556D3" w:rsidP="00441B6F">
      <w:pPr>
        <w:pStyle w:val="Copyright"/>
        <w:spacing w:after="0" w:line="240" w:lineRule="auto"/>
        <w:jc w:val="both"/>
        <w:rPr>
          <w:rFonts w:ascii="Arial" w:hAnsi="Arial" w:cs="Arial"/>
        </w:rPr>
        <w:sectPr w:rsidR="00B01FCD" w:rsidRPr="00FB3A86" w:rsidSect="00ED05F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bidi="hi-IN"/>
        </w:rPr>
        <mc:AlternateContent>
          <mc:Choice Requires="wps">
            <w:drawing>
              <wp:inline distT="0" distB="0" distL="0" distR="0" wp14:anchorId="55293A58" wp14:editId="29B02C85">
                <wp:extent cx="5303520" cy="0"/>
                <wp:effectExtent l="15240" t="9525" r="1524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8C6BE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C17C1E6"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C6B6169" w14:textId="77777777" w:rsidTr="001E44FE">
        <w:tc>
          <w:tcPr>
            <w:tcW w:w="9576" w:type="dxa"/>
            <w:shd w:val="clear" w:color="auto" w:fill="F2F2F2"/>
          </w:tcPr>
          <w:p w14:paraId="36767E5B" w14:textId="77777777" w:rsidR="00ED05F1" w:rsidRDefault="00BA1B01" w:rsidP="00441B6F">
            <w:pPr>
              <w:pStyle w:val="Body"/>
              <w:spacing w:after="0"/>
              <w:rPr>
                <w:rFonts w:ascii="Arial" w:eastAsia="Calibri" w:hAnsi="Arial" w:cs="Arial"/>
                <w:szCs w:val="22"/>
                <w:lang w:val="en-IN"/>
              </w:rPr>
            </w:pPr>
            <w:r w:rsidRPr="00BA1B01">
              <w:rPr>
                <w:rFonts w:ascii="Arial" w:eastAsia="Calibri" w:hAnsi="Arial" w:cs="Arial"/>
                <w:b/>
                <w:szCs w:val="22"/>
              </w:rPr>
              <w:t xml:space="preserve">Aims: </w:t>
            </w:r>
            <w:r w:rsidR="00ED05F1" w:rsidRPr="00ED05F1">
              <w:rPr>
                <w:rFonts w:ascii="Arial" w:eastAsia="Calibri" w:hAnsi="Arial" w:cs="Arial"/>
                <w:szCs w:val="22"/>
                <w:lang w:val="en-IN"/>
              </w:rPr>
              <w:t>Indian mustard (</w:t>
            </w:r>
            <w:r w:rsidR="00ED05F1" w:rsidRPr="00ED05F1">
              <w:rPr>
                <w:rFonts w:ascii="Arial" w:eastAsia="Calibri" w:hAnsi="Arial" w:cs="Arial"/>
                <w:i/>
                <w:iCs/>
                <w:szCs w:val="22"/>
                <w:lang w:val="en-IN"/>
              </w:rPr>
              <w:t>Brassica juncea</w:t>
            </w:r>
            <w:r w:rsidR="00ED05F1" w:rsidRPr="00ED05F1">
              <w:rPr>
                <w:rFonts w:ascii="Arial" w:eastAsia="Calibri" w:hAnsi="Arial" w:cs="Arial"/>
                <w:szCs w:val="22"/>
                <w:lang w:val="en-IN"/>
              </w:rPr>
              <w:t xml:space="preserve"> L.) is a key oilseed crop in India but faces yield constraints from climatic variability, nutrient </w:t>
            </w:r>
            <w:r w:rsidR="0001375A">
              <w:rPr>
                <w:rFonts w:ascii="Arial" w:eastAsia="Calibri" w:hAnsi="Arial" w:cs="Arial"/>
                <w:szCs w:val="22"/>
                <w:lang w:val="en-IN"/>
              </w:rPr>
              <w:t>imbalances, and biotic stresses. T</w:t>
            </w:r>
            <w:r w:rsidR="00ED05F1" w:rsidRPr="00ED05F1">
              <w:rPr>
                <w:rFonts w:ascii="Arial" w:eastAsia="Calibri" w:hAnsi="Arial" w:cs="Arial"/>
                <w:szCs w:val="22"/>
                <w:lang w:val="en-IN"/>
              </w:rPr>
              <w:t>his study evaluated the effects of integrating biofertilizers with graded levels of recommended dose of fertilizers (RDF) on growth, yield components, seed and oil yield, and profitability under subtropical conditions</w:t>
            </w:r>
            <w:r w:rsidR="0001375A">
              <w:rPr>
                <w:rFonts w:ascii="Arial" w:eastAsia="Calibri" w:hAnsi="Arial" w:cs="Arial"/>
                <w:szCs w:val="22"/>
                <w:lang w:val="en-IN"/>
              </w:rPr>
              <w:t>.</w:t>
            </w:r>
          </w:p>
          <w:p w14:paraId="7ADA2ED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1375A">
              <w:rPr>
                <w:rFonts w:ascii="Arial" w:eastAsia="Calibri" w:hAnsi="Arial" w:cs="Arial"/>
                <w:szCs w:val="22"/>
              </w:rPr>
              <w:t>Randomized Block D</w:t>
            </w:r>
            <w:r w:rsidR="00ED05F1" w:rsidRPr="00ED05F1">
              <w:rPr>
                <w:rFonts w:ascii="Arial" w:eastAsia="Calibri" w:hAnsi="Arial" w:cs="Arial"/>
                <w:szCs w:val="22"/>
              </w:rPr>
              <w:t>esign</w:t>
            </w:r>
            <w:r w:rsidRPr="00BA1B01">
              <w:rPr>
                <w:rFonts w:ascii="Arial" w:eastAsia="Calibri" w:hAnsi="Arial" w:cs="Arial"/>
                <w:szCs w:val="22"/>
              </w:rPr>
              <w:t>.</w:t>
            </w:r>
          </w:p>
          <w:p w14:paraId="1F42E5E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1375A">
              <w:rPr>
                <w:rFonts w:ascii="Arial" w:eastAsia="Calibri" w:hAnsi="Arial" w:cs="Arial"/>
                <w:szCs w:val="22"/>
              </w:rPr>
              <w:t>Experiment wa</w:t>
            </w:r>
            <w:r w:rsidR="0001375A" w:rsidRPr="0001375A">
              <w:rPr>
                <w:rFonts w:ascii="Arial" w:eastAsia="Calibri" w:hAnsi="Arial" w:cs="Arial"/>
                <w:szCs w:val="22"/>
              </w:rPr>
              <w:t xml:space="preserve">s planned and carried out at the Student’s Instructional Farm (SIF) at the research farm of the R.M.P. (P.G.) College </w:t>
            </w:r>
            <w:proofErr w:type="spellStart"/>
            <w:r w:rsidR="0001375A" w:rsidRPr="0001375A">
              <w:rPr>
                <w:rFonts w:ascii="Arial" w:eastAsia="Calibri" w:hAnsi="Arial" w:cs="Arial"/>
                <w:szCs w:val="22"/>
              </w:rPr>
              <w:t>Gurukul</w:t>
            </w:r>
            <w:proofErr w:type="spellEnd"/>
            <w:r w:rsidR="0001375A" w:rsidRPr="0001375A">
              <w:rPr>
                <w:rFonts w:ascii="Arial" w:eastAsia="Calibri" w:hAnsi="Arial" w:cs="Arial"/>
                <w:szCs w:val="22"/>
              </w:rPr>
              <w:t xml:space="preserve"> </w:t>
            </w:r>
            <w:proofErr w:type="spellStart"/>
            <w:r w:rsidR="0001375A" w:rsidRPr="0001375A">
              <w:rPr>
                <w:rFonts w:ascii="Arial" w:eastAsia="Calibri" w:hAnsi="Arial" w:cs="Arial"/>
                <w:szCs w:val="22"/>
              </w:rPr>
              <w:t>Narsan</w:t>
            </w:r>
            <w:proofErr w:type="spellEnd"/>
            <w:r w:rsidR="0001375A" w:rsidRPr="0001375A">
              <w:rPr>
                <w:rFonts w:ascii="Arial" w:eastAsia="Calibri" w:hAnsi="Arial" w:cs="Arial"/>
                <w:szCs w:val="22"/>
              </w:rPr>
              <w:t xml:space="preserve"> (</w:t>
            </w:r>
            <w:proofErr w:type="spellStart"/>
            <w:r w:rsidR="0001375A" w:rsidRPr="0001375A">
              <w:rPr>
                <w:rFonts w:ascii="Arial" w:eastAsia="Calibri" w:hAnsi="Arial" w:cs="Arial"/>
                <w:szCs w:val="22"/>
              </w:rPr>
              <w:t>Haridwar</w:t>
            </w:r>
            <w:proofErr w:type="spellEnd"/>
            <w:r w:rsidR="0001375A" w:rsidRPr="0001375A">
              <w:rPr>
                <w:rFonts w:ascii="Arial" w:eastAsia="Calibri" w:hAnsi="Arial" w:cs="Arial"/>
                <w:szCs w:val="22"/>
              </w:rPr>
              <w:t xml:space="preserve">) during </w:t>
            </w:r>
            <w:commentRangeStart w:id="0"/>
            <w:r w:rsidR="0001375A" w:rsidRPr="0001375A">
              <w:rPr>
                <w:rFonts w:ascii="Arial" w:eastAsia="Calibri" w:hAnsi="Arial" w:cs="Arial"/>
                <w:szCs w:val="22"/>
              </w:rPr>
              <w:t>Rabi</w:t>
            </w:r>
            <w:commentRangeEnd w:id="0"/>
            <w:r w:rsidR="00DB3280">
              <w:rPr>
                <w:rStyle w:val="CommentReference"/>
                <w:rFonts w:ascii="Times New Roman" w:hAnsi="Times New Roman"/>
                <w:lang w:val="nb-NO" w:eastAsia="nb-NO"/>
              </w:rPr>
              <w:commentReference w:id="0"/>
            </w:r>
            <w:r w:rsidR="0001375A" w:rsidRPr="0001375A">
              <w:rPr>
                <w:rFonts w:ascii="Arial" w:eastAsia="Calibri" w:hAnsi="Arial" w:cs="Arial"/>
                <w:szCs w:val="22"/>
              </w:rPr>
              <w:t xml:space="preserve"> season 2023-24</w:t>
            </w:r>
            <w:r w:rsidRPr="00BA1B01">
              <w:rPr>
                <w:rFonts w:ascii="Arial" w:eastAsia="Calibri" w:hAnsi="Arial" w:cs="Arial"/>
                <w:szCs w:val="22"/>
              </w:rPr>
              <w:t>.</w:t>
            </w:r>
          </w:p>
          <w:p w14:paraId="647A06E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commentRangeStart w:id="1"/>
            <w:r w:rsidRPr="00BA1B01">
              <w:rPr>
                <w:rFonts w:ascii="Arial" w:eastAsia="Calibri" w:hAnsi="Arial" w:cs="Arial"/>
                <w:szCs w:val="22"/>
              </w:rPr>
              <w:t xml:space="preserve"> </w:t>
            </w:r>
            <w:r w:rsidR="0001375A">
              <w:rPr>
                <w:rFonts w:ascii="Arial" w:eastAsia="Calibri" w:hAnsi="Arial" w:cs="Arial"/>
                <w:szCs w:val="22"/>
                <w:lang w:val="en-IN"/>
              </w:rPr>
              <w:t>S</w:t>
            </w:r>
            <w:r w:rsidR="00ED05F1" w:rsidRPr="00ED05F1">
              <w:rPr>
                <w:rFonts w:ascii="Arial" w:eastAsia="Calibri" w:hAnsi="Arial" w:cs="Arial"/>
                <w:szCs w:val="22"/>
                <w:lang w:val="en-IN"/>
              </w:rPr>
              <w:t xml:space="preserve">even treatments and three replications compared </w:t>
            </w:r>
            <w:commentRangeEnd w:id="1"/>
            <w:r w:rsidR="00C8056D">
              <w:rPr>
                <w:rStyle w:val="CommentReference"/>
                <w:rFonts w:ascii="Times New Roman" w:hAnsi="Times New Roman"/>
                <w:lang w:val="nb-NO" w:eastAsia="nb-NO"/>
              </w:rPr>
              <w:commentReference w:id="1"/>
            </w:r>
            <w:r w:rsidR="00ED05F1" w:rsidRPr="00ED05F1">
              <w:rPr>
                <w:rFonts w:ascii="Arial" w:eastAsia="Calibri" w:hAnsi="Arial" w:cs="Arial"/>
                <w:szCs w:val="22"/>
                <w:lang w:val="en-IN"/>
              </w:rPr>
              <w:t>Control</w:t>
            </w:r>
            <w:r w:rsidR="00D61306">
              <w:rPr>
                <w:rFonts w:ascii="Arial" w:eastAsia="Calibri" w:hAnsi="Arial" w:cs="Arial"/>
                <w:szCs w:val="22"/>
                <w:lang w:val="en-IN"/>
              </w:rPr>
              <w:t xml:space="preserve"> (T</w:t>
            </w:r>
            <w:r w:rsidR="00D61306" w:rsidRPr="00D61306">
              <w:rPr>
                <w:rFonts w:ascii="Arial" w:eastAsia="Calibri" w:hAnsi="Arial" w:cs="Arial"/>
                <w:szCs w:val="22"/>
                <w:vertAlign w:val="subscript"/>
                <w:lang w:val="en-IN"/>
              </w:rPr>
              <w:t>1</w:t>
            </w:r>
            <w:r w:rsidR="00D61306">
              <w:rPr>
                <w:rFonts w:ascii="Arial" w:eastAsia="Calibri" w:hAnsi="Arial" w:cs="Arial"/>
                <w:szCs w:val="22"/>
                <w:lang w:val="en-IN"/>
              </w:rPr>
              <w:t>)</w:t>
            </w:r>
            <w:r w:rsidR="00ED05F1" w:rsidRPr="00ED05F1">
              <w:rPr>
                <w:rFonts w:ascii="Arial" w:eastAsia="Calibri" w:hAnsi="Arial" w:cs="Arial"/>
                <w:szCs w:val="22"/>
                <w:lang w:val="en-IN"/>
              </w:rPr>
              <w:t>, 25% RDF + Rhizobium</w:t>
            </w:r>
            <w:r w:rsidR="00D61306">
              <w:rPr>
                <w:rFonts w:ascii="Arial" w:eastAsia="Calibri" w:hAnsi="Arial" w:cs="Arial"/>
                <w:szCs w:val="22"/>
                <w:lang w:val="en-IN"/>
              </w:rPr>
              <w:t xml:space="preserve"> (T</w:t>
            </w:r>
            <w:r w:rsidR="00D61306">
              <w:rPr>
                <w:rFonts w:ascii="Arial" w:eastAsia="Calibri" w:hAnsi="Arial" w:cs="Arial"/>
                <w:szCs w:val="22"/>
                <w:vertAlign w:val="subscript"/>
                <w:lang w:val="en-IN"/>
              </w:rPr>
              <w:t>2</w:t>
            </w:r>
            <w:r w:rsidR="00D61306">
              <w:rPr>
                <w:rFonts w:ascii="Arial" w:eastAsia="Calibri" w:hAnsi="Arial" w:cs="Arial"/>
                <w:szCs w:val="22"/>
                <w:lang w:val="en-IN"/>
              </w:rPr>
              <w:t>)</w:t>
            </w:r>
            <w:r w:rsidR="00ED05F1" w:rsidRPr="00ED05F1">
              <w:rPr>
                <w:rFonts w:ascii="Arial" w:eastAsia="Calibri" w:hAnsi="Arial" w:cs="Arial"/>
                <w:szCs w:val="22"/>
                <w:lang w:val="en-IN"/>
              </w:rPr>
              <w:t>, 50% RDF + Azotobacter</w:t>
            </w:r>
            <w:r w:rsidR="00D61306">
              <w:rPr>
                <w:rFonts w:ascii="Arial" w:eastAsia="Calibri" w:hAnsi="Arial" w:cs="Arial"/>
                <w:szCs w:val="22"/>
                <w:lang w:val="en-IN"/>
              </w:rPr>
              <w:t xml:space="preserve"> (T</w:t>
            </w:r>
            <w:r w:rsidR="00D61306">
              <w:rPr>
                <w:rFonts w:ascii="Arial" w:eastAsia="Calibri" w:hAnsi="Arial" w:cs="Arial"/>
                <w:szCs w:val="22"/>
                <w:vertAlign w:val="subscript"/>
                <w:lang w:val="en-IN"/>
              </w:rPr>
              <w:t>3</w:t>
            </w:r>
            <w:r w:rsidR="00D61306">
              <w:rPr>
                <w:rFonts w:ascii="Arial" w:eastAsia="Calibri" w:hAnsi="Arial" w:cs="Arial"/>
                <w:szCs w:val="22"/>
                <w:lang w:val="en-IN"/>
              </w:rPr>
              <w:t>)</w:t>
            </w:r>
            <w:r w:rsidR="00ED05F1" w:rsidRPr="00ED05F1">
              <w:rPr>
                <w:rFonts w:ascii="Arial" w:eastAsia="Calibri" w:hAnsi="Arial" w:cs="Arial"/>
                <w:szCs w:val="22"/>
                <w:lang w:val="en-IN"/>
              </w:rPr>
              <w:t xml:space="preserve">, 75% RDF + </w:t>
            </w:r>
            <w:proofErr w:type="spellStart"/>
            <w:r w:rsidR="00ED05F1" w:rsidRPr="00ED05F1">
              <w:rPr>
                <w:rFonts w:ascii="Arial" w:eastAsia="Calibri" w:hAnsi="Arial" w:cs="Arial"/>
                <w:szCs w:val="22"/>
                <w:lang w:val="en-IN"/>
              </w:rPr>
              <w:t>Azospirillum</w:t>
            </w:r>
            <w:proofErr w:type="spellEnd"/>
            <w:r w:rsidR="00D61306">
              <w:rPr>
                <w:rFonts w:ascii="Arial" w:eastAsia="Calibri" w:hAnsi="Arial" w:cs="Arial"/>
                <w:szCs w:val="22"/>
                <w:lang w:val="en-IN"/>
              </w:rPr>
              <w:t xml:space="preserve"> (T</w:t>
            </w:r>
            <w:r w:rsidR="00D61306">
              <w:rPr>
                <w:rFonts w:ascii="Arial" w:eastAsia="Calibri" w:hAnsi="Arial" w:cs="Arial"/>
                <w:szCs w:val="22"/>
                <w:vertAlign w:val="subscript"/>
                <w:lang w:val="en-IN"/>
              </w:rPr>
              <w:t>4</w:t>
            </w:r>
            <w:r w:rsidR="00D61306">
              <w:rPr>
                <w:rFonts w:ascii="Arial" w:eastAsia="Calibri" w:hAnsi="Arial" w:cs="Arial"/>
                <w:szCs w:val="22"/>
                <w:lang w:val="en-IN"/>
              </w:rPr>
              <w:t>)</w:t>
            </w:r>
            <w:r w:rsidR="00ED05F1" w:rsidRPr="00ED05F1">
              <w:rPr>
                <w:rFonts w:ascii="Arial" w:eastAsia="Calibri" w:hAnsi="Arial" w:cs="Arial"/>
                <w:szCs w:val="22"/>
                <w:lang w:val="en-IN"/>
              </w:rPr>
              <w:t xml:space="preserve">, 50% RDF + </w:t>
            </w:r>
            <w:proofErr w:type="spellStart"/>
            <w:r w:rsidR="00ED05F1" w:rsidRPr="00ED05F1">
              <w:rPr>
                <w:rFonts w:ascii="Arial" w:eastAsia="Calibri" w:hAnsi="Arial" w:cs="Arial"/>
                <w:szCs w:val="22"/>
                <w:lang w:val="en-IN"/>
              </w:rPr>
              <w:t>Azotobacter</w:t>
            </w:r>
            <w:proofErr w:type="spellEnd"/>
            <w:r w:rsidR="00ED05F1" w:rsidRPr="00ED05F1">
              <w:rPr>
                <w:rFonts w:ascii="Arial" w:eastAsia="Calibri" w:hAnsi="Arial" w:cs="Arial"/>
                <w:szCs w:val="22"/>
                <w:lang w:val="en-IN"/>
              </w:rPr>
              <w:t xml:space="preserve"> + </w:t>
            </w:r>
            <w:proofErr w:type="spellStart"/>
            <w:r w:rsidR="00ED05F1" w:rsidRPr="00ED05F1">
              <w:rPr>
                <w:rFonts w:ascii="Arial" w:eastAsia="Calibri" w:hAnsi="Arial" w:cs="Arial"/>
                <w:szCs w:val="22"/>
                <w:lang w:val="en-IN"/>
              </w:rPr>
              <w:t>Azospirillum</w:t>
            </w:r>
            <w:proofErr w:type="spellEnd"/>
            <w:r w:rsidR="00D61306">
              <w:rPr>
                <w:rFonts w:ascii="Arial" w:eastAsia="Calibri" w:hAnsi="Arial" w:cs="Arial"/>
                <w:szCs w:val="22"/>
                <w:lang w:val="en-IN"/>
              </w:rPr>
              <w:t xml:space="preserve"> (T</w:t>
            </w:r>
            <w:r w:rsidR="00D61306">
              <w:rPr>
                <w:rFonts w:ascii="Arial" w:eastAsia="Calibri" w:hAnsi="Arial" w:cs="Arial"/>
                <w:szCs w:val="22"/>
                <w:vertAlign w:val="subscript"/>
                <w:lang w:val="en-IN"/>
              </w:rPr>
              <w:t>5</w:t>
            </w:r>
            <w:r w:rsidR="00D61306">
              <w:rPr>
                <w:rFonts w:ascii="Arial" w:eastAsia="Calibri" w:hAnsi="Arial" w:cs="Arial"/>
                <w:szCs w:val="22"/>
                <w:lang w:val="en-IN"/>
              </w:rPr>
              <w:t>)</w:t>
            </w:r>
            <w:r w:rsidR="00ED05F1" w:rsidRPr="00ED05F1">
              <w:rPr>
                <w:rFonts w:ascii="Arial" w:eastAsia="Calibri" w:hAnsi="Arial" w:cs="Arial"/>
                <w:szCs w:val="22"/>
                <w:lang w:val="en-IN"/>
              </w:rPr>
              <w:t>, 75% RDF + Rhizobium + Azotobacter</w:t>
            </w:r>
            <w:r w:rsidR="00D61306">
              <w:rPr>
                <w:rFonts w:ascii="Arial" w:eastAsia="Calibri" w:hAnsi="Arial" w:cs="Arial"/>
                <w:szCs w:val="22"/>
                <w:lang w:val="en-IN"/>
              </w:rPr>
              <w:t xml:space="preserve"> (T</w:t>
            </w:r>
            <w:r w:rsidR="00D61306">
              <w:rPr>
                <w:rFonts w:ascii="Arial" w:eastAsia="Calibri" w:hAnsi="Arial" w:cs="Arial"/>
                <w:szCs w:val="22"/>
                <w:vertAlign w:val="subscript"/>
                <w:lang w:val="en-IN"/>
              </w:rPr>
              <w:t>6</w:t>
            </w:r>
            <w:r w:rsidR="00D61306">
              <w:rPr>
                <w:rFonts w:ascii="Arial" w:eastAsia="Calibri" w:hAnsi="Arial" w:cs="Arial"/>
                <w:szCs w:val="22"/>
                <w:lang w:val="en-IN"/>
              </w:rPr>
              <w:t>)</w:t>
            </w:r>
            <w:r w:rsidR="00ED05F1" w:rsidRPr="00ED05F1">
              <w:rPr>
                <w:rFonts w:ascii="Arial" w:eastAsia="Calibri" w:hAnsi="Arial" w:cs="Arial"/>
                <w:szCs w:val="22"/>
                <w:lang w:val="en-IN"/>
              </w:rPr>
              <w:t xml:space="preserve"> and 100% RDF + Rhizobium + Azotobacter (T</w:t>
            </w:r>
            <w:r w:rsidR="00ED05F1" w:rsidRPr="00F6152B">
              <w:rPr>
                <w:rFonts w:ascii="Arial" w:eastAsia="Calibri" w:hAnsi="Arial" w:cs="Arial"/>
                <w:szCs w:val="22"/>
                <w:vertAlign w:val="subscript"/>
                <w:lang w:val="en-IN"/>
              </w:rPr>
              <w:t>7</w:t>
            </w:r>
            <w:r w:rsidR="00ED05F1" w:rsidRPr="00ED05F1">
              <w:rPr>
                <w:rFonts w:ascii="Arial" w:eastAsia="Calibri" w:hAnsi="Arial" w:cs="Arial"/>
                <w:szCs w:val="22"/>
                <w:lang w:val="en-IN"/>
              </w:rPr>
              <w:t xml:space="preserve">) using variety </w:t>
            </w:r>
            <w:r w:rsidR="007405F1" w:rsidRPr="007405F1">
              <w:rPr>
                <w:rFonts w:ascii="Arial" w:eastAsia="Calibri" w:hAnsi="Arial" w:cs="Arial"/>
                <w:b/>
                <w:bCs/>
                <w:szCs w:val="22"/>
                <w:lang w:val="en-IN"/>
              </w:rPr>
              <w:t>‘</w:t>
            </w:r>
            <w:r w:rsidR="00ED05F1" w:rsidRPr="007405F1">
              <w:rPr>
                <w:rFonts w:ascii="Arial" w:eastAsia="Calibri" w:hAnsi="Arial" w:cs="Arial"/>
                <w:b/>
                <w:bCs/>
                <w:i/>
                <w:iCs/>
                <w:szCs w:val="22"/>
                <w:lang w:val="en-IN"/>
              </w:rPr>
              <w:t>Kranti</w:t>
            </w:r>
            <w:r w:rsidR="007405F1" w:rsidRPr="007405F1">
              <w:rPr>
                <w:rFonts w:ascii="Arial" w:eastAsia="Calibri" w:hAnsi="Arial" w:cs="Arial"/>
                <w:b/>
                <w:bCs/>
                <w:i/>
                <w:iCs/>
                <w:szCs w:val="22"/>
                <w:lang w:val="en-IN"/>
              </w:rPr>
              <w:t>’</w:t>
            </w:r>
            <w:r w:rsidR="00ED05F1" w:rsidRPr="00ED05F1">
              <w:rPr>
                <w:rFonts w:ascii="Arial" w:eastAsia="Calibri" w:hAnsi="Arial" w:cs="Arial"/>
                <w:szCs w:val="22"/>
                <w:lang w:val="en-IN"/>
              </w:rPr>
              <w:t xml:space="preserve"> on sandy loam soil (pH 7.8; available N 185 kg/ha; P 15.25 kg/ha; K 265 kg/ha) with standard cultural practices</w:t>
            </w:r>
            <w:r w:rsidRPr="00BA1B01">
              <w:rPr>
                <w:rFonts w:ascii="Arial" w:eastAsia="Calibri" w:hAnsi="Arial" w:cs="Arial"/>
                <w:szCs w:val="22"/>
              </w:rPr>
              <w:t>.</w:t>
            </w:r>
          </w:p>
          <w:p w14:paraId="3868037E" w14:textId="77777777" w:rsidR="00ED05F1" w:rsidRDefault="00BA1B01" w:rsidP="00441B6F">
            <w:pPr>
              <w:pStyle w:val="Body"/>
              <w:spacing w:after="0"/>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ED05F1" w:rsidRPr="00ED05F1">
              <w:rPr>
                <w:rFonts w:ascii="Arial" w:eastAsia="Calibri" w:hAnsi="Arial" w:cs="Arial"/>
                <w:szCs w:val="22"/>
                <w:lang w:val="en-IN"/>
              </w:rPr>
              <w:t>T</w:t>
            </w:r>
            <w:r w:rsidR="00ED05F1" w:rsidRPr="00F6152B">
              <w:rPr>
                <w:rFonts w:ascii="Arial" w:eastAsia="Calibri" w:hAnsi="Arial" w:cs="Arial"/>
                <w:szCs w:val="22"/>
                <w:vertAlign w:val="subscript"/>
                <w:lang w:val="en-IN"/>
              </w:rPr>
              <w:t>7</w:t>
            </w:r>
            <w:r w:rsidR="0001375A">
              <w:rPr>
                <w:rFonts w:ascii="Arial" w:eastAsia="Calibri" w:hAnsi="Arial" w:cs="Arial"/>
                <w:szCs w:val="22"/>
                <w:lang w:val="en-IN"/>
              </w:rPr>
              <w:t xml:space="preserve"> showed</w:t>
            </w:r>
            <w:r w:rsidR="00ED05F1" w:rsidRPr="00ED05F1">
              <w:rPr>
                <w:rFonts w:ascii="Arial" w:eastAsia="Calibri" w:hAnsi="Arial" w:cs="Arial"/>
                <w:szCs w:val="22"/>
                <w:lang w:val="en-IN"/>
              </w:rPr>
              <w:t xml:space="preserve"> significantly enhanced growth traits (e.g., plant height at harvest 128.5 cm; LAI 3.70 at 45 DAS; dry matter 38.85 g/plant), yield attributes (siliquae/plant 225; seeds/siliqua 17.9; 1000-seed weight 4.12 g), and seed yield (1116 kg/ha) </w:t>
            </w:r>
            <w:commentRangeStart w:id="2"/>
            <w:r w:rsidR="00ED05F1" w:rsidRPr="00ED05F1">
              <w:rPr>
                <w:rFonts w:ascii="Arial" w:eastAsia="Calibri" w:hAnsi="Arial" w:cs="Arial"/>
                <w:szCs w:val="22"/>
                <w:lang w:val="en-IN"/>
              </w:rPr>
              <w:t>relative</w:t>
            </w:r>
            <w:commentRangeEnd w:id="2"/>
            <w:r w:rsidR="003B23C1">
              <w:rPr>
                <w:rStyle w:val="CommentReference"/>
                <w:rFonts w:ascii="Times New Roman" w:hAnsi="Times New Roman"/>
                <w:lang w:val="nb-NO" w:eastAsia="nb-NO"/>
              </w:rPr>
              <w:commentReference w:id="2"/>
            </w:r>
            <w:r w:rsidR="00ED05F1" w:rsidRPr="00ED05F1">
              <w:rPr>
                <w:rFonts w:ascii="Arial" w:eastAsia="Calibri" w:hAnsi="Arial" w:cs="Arial"/>
                <w:szCs w:val="22"/>
                <w:lang w:val="en-IN"/>
              </w:rPr>
              <w:t xml:space="preserve"> to Control and lower RDF combinations, while oil yield peaked with T</w:t>
            </w:r>
            <w:r w:rsidR="00ED05F1" w:rsidRPr="00F6152B">
              <w:rPr>
                <w:rFonts w:ascii="Arial" w:eastAsia="Calibri" w:hAnsi="Arial" w:cs="Arial"/>
                <w:szCs w:val="22"/>
                <w:vertAlign w:val="subscript"/>
                <w:lang w:val="en-IN"/>
              </w:rPr>
              <w:t>7</w:t>
            </w:r>
            <w:r w:rsidR="00ED05F1" w:rsidRPr="00ED05F1">
              <w:rPr>
                <w:rFonts w:ascii="Arial" w:eastAsia="Calibri" w:hAnsi="Arial" w:cs="Arial"/>
                <w:szCs w:val="22"/>
                <w:lang w:val="en-IN"/>
              </w:rPr>
              <w:t xml:space="preserve"> (427 kg/ha) and oil conten</w:t>
            </w:r>
            <w:r w:rsidR="007405F1">
              <w:rPr>
                <w:rFonts w:ascii="Arial" w:eastAsia="Calibri" w:hAnsi="Arial" w:cs="Arial"/>
                <w:szCs w:val="22"/>
                <w:lang w:val="en-IN"/>
              </w:rPr>
              <w:t>t ranged narrowly (approx.</w:t>
            </w:r>
            <w:r w:rsidR="00ED05F1" w:rsidRPr="00ED05F1">
              <w:rPr>
                <w:rFonts w:ascii="Arial" w:eastAsia="Calibri" w:hAnsi="Arial" w:cs="Arial"/>
                <w:szCs w:val="22"/>
                <w:lang w:val="en-IN"/>
              </w:rPr>
              <w:t xml:space="preserve"> 38.2–39.4%) with the highest content under 50% RDF + </w:t>
            </w:r>
            <w:proofErr w:type="spellStart"/>
            <w:r w:rsidR="00ED05F1" w:rsidRPr="00ED05F1">
              <w:rPr>
                <w:rFonts w:ascii="Arial" w:eastAsia="Calibri" w:hAnsi="Arial" w:cs="Arial"/>
                <w:szCs w:val="22"/>
                <w:lang w:val="en-IN"/>
              </w:rPr>
              <w:t>Azotobacter</w:t>
            </w:r>
            <w:proofErr w:type="spellEnd"/>
            <w:r w:rsidR="00ED05F1" w:rsidRPr="00ED05F1">
              <w:rPr>
                <w:rFonts w:ascii="Arial" w:eastAsia="Calibri" w:hAnsi="Arial" w:cs="Arial"/>
                <w:szCs w:val="22"/>
                <w:lang w:val="en-IN"/>
              </w:rPr>
              <w:t xml:space="preserve"> + </w:t>
            </w:r>
            <w:proofErr w:type="spellStart"/>
            <w:r w:rsidR="00ED05F1" w:rsidRPr="00ED05F1">
              <w:rPr>
                <w:rFonts w:ascii="Arial" w:eastAsia="Calibri" w:hAnsi="Arial" w:cs="Arial"/>
                <w:szCs w:val="22"/>
                <w:lang w:val="en-IN"/>
              </w:rPr>
              <w:t>Azospirillum</w:t>
            </w:r>
            <w:proofErr w:type="spellEnd"/>
            <w:r w:rsidR="00ED05F1" w:rsidRPr="00ED05F1">
              <w:rPr>
                <w:rFonts w:ascii="Arial" w:eastAsia="Calibri" w:hAnsi="Arial" w:cs="Arial"/>
                <w:szCs w:val="22"/>
                <w:lang w:val="en-IN"/>
              </w:rPr>
              <w:t xml:space="preserve"> (39.4%). Economic analysis indicated maximum gross return (₹31,677/ha), net return (₹18,054/ha), and return per rupee invested (1.32) in T</w:t>
            </w:r>
            <w:r w:rsidR="00ED05F1" w:rsidRPr="00F6152B">
              <w:rPr>
                <w:rFonts w:ascii="Arial" w:eastAsia="Calibri" w:hAnsi="Arial" w:cs="Arial"/>
                <w:szCs w:val="22"/>
                <w:vertAlign w:val="subscript"/>
                <w:lang w:val="en-IN"/>
              </w:rPr>
              <w:t>7</w:t>
            </w:r>
            <w:r w:rsidR="00ED05F1" w:rsidRPr="00ED05F1">
              <w:rPr>
                <w:rFonts w:ascii="Arial" w:eastAsia="Calibri" w:hAnsi="Arial" w:cs="Arial"/>
                <w:szCs w:val="22"/>
                <w:lang w:val="en-IN"/>
              </w:rPr>
              <w:t xml:space="preserve">, closely followed by 75% RDF + Rhizobium + Azotobacter and 75% RDF + </w:t>
            </w:r>
            <w:proofErr w:type="spellStart"/>
            <w:r w:rsidR="00ED05F1" w:rsidRPr="00ED05F1">
              <w:rPr>
                <w:rFonts w:ascii="Arial" w:eastAsia="Calibri" w:hAnsi="Arial" w:cs="Arial"/>
                <w:szCs w:val="22"/>
                <w:lang w:val="en-IN"/>
              </w:rPr>
              <w:t>Azospirillum</w:t>
            </w:r>
            <w:proofErr w:type="spellEnd"/>
            <w:r w:rsidR="00ED05F1" w:rsidRPr="00ED05F1">
              <w:rPr>
                <w:rFonts w:ascii="Arial" w:eastAsia="Calibri" w:hAnsi="Arial" w:cs="Arial"/>
                <w:szCs w:val="22"/>
                <w:lang w:val="en-IN"/>
              </w:rPr>
              <w:t>, demonstrating the agronomic and economic advantage of integrating biofertilizers with recommended fertilization in Indian mustard</w:t>
            </w:r>
          </w:p>
          <w:p w14:paraId="095AD35E" w14:textId="77777777" w:rsidR="00505F06" w:rsidRPr="00BA1B01" w:rsidRDefault="00BA1B01" w:rsidP="00ED05F1">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D05F1" w:rsidRPr="00ED05F1">
              <w:rPr>
                <w:rFonts w:ascii="Arial" w:eastAsia="Calibri" w:hAnsi="Arial" w:cs="Arial"/>
                <w:szCs w:val="22"/>
                <w:lang w:val="en-IN"/>
              </w:rPr>
              <w:t xml:space="preserve">Findings support adopting 100% RDF with Rhizobium + Azotobacter as a superior package, with 75% RDF + Rhizobium + Azotobacter or 75% RDF + </w:t>
            </w:r>
            <w:proofErr w:type="spellStart"/>
            <w:r w:rsidR="00ED05F1" w:rsidRPr="00ED05F1">
              <w:rPr>
                <w:rFonts w:ascii="Arial" w:eastAsia="Calibri" w:hAnsi="Arial" w:cs="Arial"/>
                <w:szCs w:val="22"/>
                <w:lang w:val="en-IN"/>
              </w:rPr>
              <w:t>Azospirillum</w:t>
            </w:r>
            <w:proofErr w:type="spellEnd"/>
            <w:r w:rsidR="00ED05F1" w:rsidRPr="00ED05F1">
              <w:rPr>
                <w:rFonts w:ascii="Arial" w:eastAsia="Calibri" w:hAnsi="Arial" w:cs="Arial"/>
                <w:szCs w:val="22"/>
                <w:lang w:val="en-IN"/>
              </w:rPr>
              <w:t xml:space="preserve"> as efficient alternatives where input optimization is prioritized.</w:t>
            </w:r>
          </w:p>
        </w:tc>
      </w:tr>
    </w:tbl>
    <w:p w14:paraId="3E84F60D" w14:textId="77777777" w:rsidR="00636EB2" w:rsidRDefault="00636EB2" w:rsidP="00441B6F">
      <w:pPr>
        <w:pStyle w:val="Body"/>
        <w:spacing w:after="0"/>
        <w:rPr>
          <w:rFonts w:ascii="Arial" w:hAnsi="Arial" w:cs="Arial"/>
          <w:i/>
        </w:rPr>
      </w:pPr>
    </w:p>
    <w:p w14:paraId="0DE022C6" w14:textId="77777777" w:rsidR="00F6152B" w:rsidRPr="00DC7F73" w:rsidRDefault="00A24E7E" w:rsidP="00DC7F73">
      <w:pPr>
        <w:pStyle w:val="Body"/>
        <w:spacing w:after="0"/>
        <w:rPr>
          <w:rFonts w:ascii="Arial" w:hAnsi="Arial" w:cs="Arial"/>
          <w:i/>
        </w:rPr>
      </w:pPr>
      <w:r>
        <w:rPr>
          <w:rFonts w:ascii="Arial" w:hAnsi="Arial" w:cs="Arial"/>
          <w:i/>
        </w:rPr>
        <w:t>Keywords:</w:t>
      </w:r>
      <w:r w:rsidR="00ED05F1">
        <w:rPr>
          <w:rFonts w:ascii="Arial" w:hAnsi="Arial" w:cs="Arial"/>
          <w:i/>
        </w:rPr>
        <w:t xml:space="preserve"> </w:t>
      </w:r>
      <w:r w:rsidR="00ED05F1">
        <w:rPr>
          <w:rFonts w:ascii="Arial" w:hAnsi="Arial" w:cs="Arial"/>
          <w:i/>
          <w:lang w:val="en-IN"/>
        </w:rPr>
        <w:t>Brassica juncea, biofertilizer, Rhizobium, RDF, yield attributes, oil yield,</w:t>
      </w:r>
      <w:r w:rsidR="00ED05F1" w:rsidRPr="00ED05F1">
        <w:rPr>
          <w:rFonts w:ascii="Arial" w:hAnsi="Arial" w:cs="Arial"/>
          <w:i/>
          <w:lang w:val="en-IN"/>
        </w:rPr>
        <w:t xml:space="preserve"> economics</w:t>
      </w:r>
      <w:r w:rsidR="00ED05F1">
        <w:rPr>
          <w:rFonts w:ascii="Arial" w:hAnsi="Arial" w:cs="Arial"/>
          <w:i/>
          <w:lang w:val="en-IN"/>
        </w:rPr>
        <w:t>.</w:t>
      </w:r>
    </w:p>
    <w:p w14:paraId="6AA2B56F" w14:textId="77777777" w:rsidR="00F6152B" w:rsidRDefault="00F6152B" w:rsidP="00F6152B">
      <w:pPr>
        <w:pStyle w:val="AbstHead"/>
        <w:spacing w:after="0"/>
        <w:jc w:val="both"/>
        <w:rPr>
          <w:rFonts w:ascii="Arial" w:hAnsi="Arial" w:cs="Arial"/>
        </w:rPr>
      </w:pPr>
    </w:p>
    <w:p w14:paraId="7F17434E" w14:textId="77777777" w:rsidR="00CB0D75" w:rsidRPr="00F6152B" w:rsidRDefault="00B01FCD" w:rsidP="00F6152B">
      <w:pPr>
        <w:pStyle w:val="AbstHead"/>
        <w:numPr>
          <w:ilvl w:val="0"/>
          <w:numId w:val="36"/>
        </w:numPr>
        <w:tabs>
          <w:tab w:val="left" w:pos="270"/>
        </w:tabs>
        <w:spacing w:after="0"/>
        <w:ind w:left="630" w:hanging="630"/>
        <w:jc w:val="both"/>
        <w:rPr>
          <w:rFonts w:ascii="Arial" w:hAnsi="Arial" w:cs="Arial"/>
        </w:rPr>
      </w:pPr>
      <w:r w:rsidRPr="00F6152B">
        <w:rPr>
          <w:rFonts w:ascii="Arial" w:hAnsi="Arial" w:cs="Arial"/>
        </w:rPr>
        <w:t>INTRODUCTION</w:t>
      </w:r>
    </w:p>
    <w:p w14:paraId="3A7DFB53" w14:textId="77777777" w:rsidR="00ED05F1" w:rsidRPr="00ED05F1" w:rsidRDefault="00ED05F1" w:rsidP="00ED05F1">
      <w:pPr>
        <w:pStyle w:val="Body"/>
        <w:rPr>
          <w:rFonts w:ascii="Arial" w:eastAsia="Calibri" w:hAnsi="Arial" w:cs="Arial"/>
          <w:szCs w:val="22"/>
          <w:lang w:val="en-IN"/>
        </w:rPr>
      </w:pPr>
      <w:r w:rsidRPr="00ED05F1">
        <w:rPr>
          <w:rFonts w:ascii="Arial" w:eastAsia="Calibri" w:hAnsi="Arial" w:cs="Arial"/>
          <w:szCs w:val="22"/>
          <w:lang w:val="en-IN"/>
        </w:rPr>
        <w:t>Indian mustard (</w:t>
      </w:r>
      <w:r w:rsidRPr="00D61306">
        <w:rPr>
          <w:rFonts w:ascii="Arial" w:eastAsia="Calibri" w:hAnsi="Arial" w:cs="Arial"/>
          <w:i/>
          <w:iCs/>
          <w:szCs w:val="22"/>
          <w:lang w:val="en-IN"/>
        </w:rPr>
        <w:t>Brassica juncea</w:t>
      </w:r>
      <w:r w:rsidRPr="00ED05F1">
        <w:rPr>
          <w:rFonts w:ascii="Arial" w:eastAsia="Calibri" w:hAnsi="Arial" w:cs="Arial"/>
          <w:szCs w:val="22"/>
          <w:lang w:val="en-IN"/>
        </w:rPr>
        <w:t xml:space="preserve"> L.) is among India’s most important oilseed crops, contributing notably to national edible oil supply and occupying a significant share of global acreage and production, yet its average productivity remains constrained by erratic climate, pests and diseases, nutrient imbalances, and suboptimal agronomic practices. Integrated nutrient management combining mineral fertilizers with biofertilizers can enhance nutrient availability, support root growth, and improve crop performance by supplementing nitrogen fixation, phosphate solubilization, and the production of phytohormone-like substances in the rhizosphere. </w:t>
      </w:r>
      <w:proofErr w:type="spellStart"/>
      <w:r w:rsidRPr="00ED05F1">
        <w:rPr>
          <w:rFonts w:ascii="Arial" w:eastAsia="Calibri" w:hAnsi="Arial" w:cs="Arial"/>
          <w:szCs w:val="22"/>
          <w:lang w:val="en-IN"/>
        </w:rPr>
        <w:t>Azotobacter</w:t>
      </w:r>
      <w:proofErr w:type="spellEnd"/>
      <w:r w:rsidRPr="00ED05F1">
        <w:rPr>
          <w:rFonts w:ascii="Arial" w:eastAsia="Calibri" w:hAnsi="Arial" w:cs="Arial"/>
          <w:szCs w:val="22"/>
          <w:lang w:val="en-IN"/>
        </w:rPr>
        <w:t xml:space="preserve"> and </w:t>
      </w:r>
      <w:proofErr w:type="spellStart"/>
      <w:r w:rsidRPr="00ED05F1">
        <w:rPr>
          <w:rFonts w:ascii="Arial" w:eastAsia="Calibri" w:hAnsi="Arial" w:cs="Arial"/>
          <w:szCs w:val="22"/>
          <w:lang w:val="en-IN"/>
        </w:rPr>
        <w:t>Azospirillum</w:t>
      </w:r>
      <w:proofErr w:type="spellEnd"/>
      <w:r w:rsidRPr="00ED05F1">
        <w:rPr>
          <w:rFonts w:ascii="Arial" w:eastAsia="Calibri" w:hAnsi="Arial" w:cs="Arial"/>
          <w:szCs w:val="22"/>
          <w:lang w:val="en-IN"/>
        </w:rPr>
        <w:t xml:space="preserve"> augment N supply and solubilize P, while Rhizobium and phosphate-solubilizing bacteria improve nutrient cycling and plant </w:t>
      </w:r>
      <w:proofErr w:type="spellStart"/>
      <w:r w:rsidRPr="00ED05F1">
        <w:rPr>
          <w:rFonts w:ascii="Arial" w:eastAsia="Calibri" w:hAnsi="Arial" w:cs="Arial"/>
          <w:szCs w:val="22"/>
          <w:lang w:val="en-IN"/>
        </w:rPr>
        <w:t>vigor</w:t>
      </w:r>
      <w:proofErr w:type="spellEnd"/>
      <w:r w:rsidRPr="00ED05F1">
        <w:rPr>
          <w:rFonts w:ascii="Arial" w:eastAsia="Calibri" w:hAnsi="Arial" w:cs="Arial"/>
          <w:szCs w:val="22"/>
          <w:lang w:val="en-IN"/>
        </w:rPr>
        <w:t xml:space="preserve"> even in non-legumes through associative interactions and improved rhizosphere processes. Literature indicates improved growth, yield attributes, seed yield, oil content, and economic returns in mustard with biofertilizer integration, especially under optimized NPK and </w:t>
      </w:r>
      <w:proofErr w:type="spellStart"/>
      <w:r w:rsidRPr="00ED05F1">
        <w:rPr>
          <w:rFonts w:ascii="Arial" w:eastAsia="Calibri" w:hAnsi="Arial" w:cs="Arial"/>
          <w:szCs w:val="22"/>
          <w:lang w:val="en-IN"/>
        </w:rPr>
        <w:t>sulfur</w:t>
      </w:r>
      <w:proofErr w:type="spellEnd"/>
      <w:r w:rsidRPr="00ED05F1">
        <w:rPr>
          <w:rFonts w:ascii="Arial" w:eastAsia="Calibri" w:hAnsi="Arial" w:cs="Arial"/>
          <w:szCs w:val="22"/>
          <w:lang w:val="en-IN"/>
        </w:rPr>
        <w:t xml:space="preserve"> regimes and with organic inputs such as FYM or vermicompost, highlighting scope for fertilizer saving and sustainable productivity gains. This study aimed to quantify the effects of graded RDF levels and biofertilizer combinations on growth dynamics, yield components, seed and oil yield, and profitability of Indian mustard under the Gangetic plain conditions of Uttarakhand to identify efficient input packages for higher productivity and returns. </w:t>
      </w:r>
    </w:p>
    <w:p w14:paraId="0E1F7FE3" w14:textId="77777777" w:rsidR="00790ADA" w:rsidRPr="00FB3A86" w:rsidRDefault="00790ADA" w:rsidP="00ED05F1">
      <w:pPr>
        <w:pStyle w:val="Body"/>
        <w:spacing w:after="0"/>
        <w:rPr>
          <w:rFonts w:ascii="Arial" w:hAnsi="Arial" w:cs="Arial"/>
        </w:rPr>
      </w:pPr>
    </w:p>
    <w:p w14:paraId="6979EE0C"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w:t>
      </w:r>
    </w:p>
    <w:p w14:paraId="05AE2040" w14:textId="77777777" w:rsidR="001E1A2C" w:rsidRPr="00CB0D75" w:rsidRDefault="00CB0D75" w:rsidP="001E1A2C">
      <w:pPr>
        <w:pStyle w:val="Body"/>
        <w:spacing w:after="0"/>
        <w:rPr>
          <w:rFonts w:ascii="Arial" w:hAnsi="Arial" w:cs="Arial"/>
          <w:b/>
          <w:bCs/>
          <w:lang w:val="en-IN"/>
        </w:rPr>
      </w:pPr>
      <w:r w:rsidRPr="00CB0D75">
        <w:rPr>
          <w:rFonts w:ascii="Arial" w:hAnsi="Arial" w:cs="Arial"/>
          <w:b/>
          <w:bCs/>
          <w:lang w:val="en-IN"/>
        </w:rPr>
        <w:t xml:space="preserve">2.1 </w:t>
      </w:r>
      <w:r w:rsidR="001E1A2C" w:rsidRPr="00CB0D75">
        <w:rPr>
          <w:rFonts w:ascii="Arial" w:hAnsi="Arial" w:cs="Arial"/>
          <w:b/>
          <w:bCs/>
          <w:lang w:val="en-IN"/>
        </w:rPr>
        <w:t>Experimental site and soil</w:t>
      </w:r>
    </w:p>
    <w:p w14:paraId="0417DB38" w14:textId="77777777" w:rsidR="00CB0D75" w:rsidRDefault="00764288" w:rsidP="001E1A2C">
      <w:pPr>
        <w:pStyle w:val="Body"/>
        <w:spacing w:after="0"/>
        <w:rPr>
          <w:rFonts w:ascii="Arial" w:hAnsi="Arial" w:cs="Arial"/>
          <w:lang w:val="en-IN"/>
        </w:rPr>
      </w:pPr>
      <w:r w:rsidRPr="00764288">
        <w:rPr>
          <w:rFonts w:ascii="Arial" w:hAnsi="Arial" w:cs="Arial"/>
          <w:lang w:val="en-IN"/>
        </w:rPr>
        <w:t xml:space="preserve">The field experiment was conducted at the Research Farm, Department of Agronomy, R.M.P. (P.G.) College, </w:t>
      </w:r>
      <w:proofErr w:type="spellStart"/>
      <w:r w:rsidRPr="00764288">
        <w:rPr>
          <w:rFonts w:ascii="Arial" w:hAnsi="Arial" w:cs="Arial"/>
          <w:lang w:val="en-IN"/>
        </w:rPr>
        <w:t>Gurukul</w:t>
      </w:r>
      <w:proofErr w:type="spellEnd"/>
      <w:r w:rsidRPr="00764288">
        <w:rPr>
          <w:rFonts w:ascii="Arial" w:hAnsi="Arial" w:cs="Arial"/>
          <w:lang w:val="en-IN"/>
        </w:rPr>
        <w:t xml:space="preserve"> </w:t>
      </w:r>
      <w:proofErr w:type="spellStart"/>
      <w:r w:rsidRPr="00764288">
        <w:rPr>
          <w:rFonts w:ascii="Arial" w:hAnsi="Arial" w:cs="Arial"/>
          <w:lang w:val="en-IN"/>
        </w:rPr>
        <w:t>Narsan</w:t>
      </w:r>
      <w:proofErr w:type="spellEnd"/>
      <w:r w:rsidRPr="00764288">
        <w:rPr>
          <w:rFonts w:ascii="Arial" w:hAnsi="Arial" w:cs="Arial"/>
          <w:lang w:val="en-IN"/>
        </w:rPr>
        <w:t xml:space="preserve">, </w:t>
      </w:r>
      <w:proofErr w:type="spellStart"/>
      <w:r w:rsidRPr="00764288">
        <w:rPr>
          <w:rFonts w:ascii="Arial" w:hAnsi="Arial" w:cs="Arial"/>
          <w:lang w:val="en-IN"/>
        </w:rPr>
        <w:t>Haridwar</w:t>
      </w:r>
      <w:proofErr w:type="spellEnd"/>
      <w:r w:rsidRPr="00764288">
        <w:rPr>
          <w:rFonts w:ascii="Arial" w:hAnsi="Arial" w:cs="Arial"/>
          <w:lang w:val="en-IN"/>
        </w:rPr>
        <w:t xml:space="preserve">, </w:t>
      </w:r>
      <w:proofErr w:type="spellStart"/>
      <w:r w:rsidRPr="00764288">
        <w:rPr>
          <w:rFonts w:ascii="Arial" w:hAnsi="Arial" w:cs="Arial"/>
          <w:lang w:val="en-IN"/>
        </w:rPr>
        <w:t>Uttarakhand</w:t>
      </w:r>
      <w:proofErr w:type="spellEnd"/>
      <w:r w:rsidRPr="00764288">
        <w:rPr>
          <w:rFonts w:ascii="Arial" w:hAnsi="Arial" w:cs="Arial"/>
          <w:lang w:val="en-IN"/>
        </w:rPr>
        <w:t>, during Rabi 2023–24 under a subtropical, semi-arid climate with cool winters and monsoonal rainfall, using variety</w:t>
      </w:r>
      <w:r w:rsidRPr="00F33C3A">
        <w:rPr>
          <w:rFonts w:ascii="Arial" w:hAnsi="Arial" w:cs="Arial"/>
          <w:b/>
          <w:bCs/>
          <w:lang w:val="en-IN"/>
        </w:rPr>
        <w:t xml:space="preserve"> </w:t>
      </w:r>
      <w:r w:rsidR="00F33C3A" w:rsidRPr="00F33C3A">
        <w:rPr>
          <w:rFonts w:ascii="Arial" w:hAnsi="Arial" w:cs="Arial"/>
          <w:b/>
          <w:bCs/>
          <w:i/>
          <w:iCs/>
          <w:lang w:val="en-IN"/>
        </w:rPr>
        <w:t>‘</w:t>
      </w:r>
      <w:r w:rsidRPr="00F33C3A">
        <w:rPr>
          <w:rFonts w:ascii="Arial" w:hAnsi="Arial" w:cs="Arial"/>
          <w:b/>
          <w:bCs/>
          <w:i/>
          <w:iCs/>
          <w:lang w:val="en-IN"/>
        </w:rPr>
        <w:t>Kranti</w:t>
      </w:r>
      <w:r w:rsidR="00F33C3A" w:rsidRPr="00F33C3A">
        <w:rPr>
          <w:rFonts w:ascii="Arial" w:hAnsi="Arial" w:cs="Arial"/>
          <w:b/>
          <w:bCs/>
          <w:i/>
          <w:iCs/>
          <w:lang w:val="en-IN"/>
        </w:rPr>
        <w:t>’</w:t>
      </w:r>
      <w:r w:rsidRPr="00764288">
        <w:rPr>
          <w:rFonts w:ascii="Arial" w:hAnsi="Arial" w:cs="Arial"/>
          <w:lang w:val="en-IN"/>
        </w:rPr>
        <w:t xml:space="preserve"> and sandy loam soil (sand 60.5%, silt 20.3%, clay 19.2%; pH 7.8) with organic carbon 0.60 g kg</w:t>
      </w:r>
      <w:r w:rsidRPr="00F33C3A">
        <w:rPr>
          <w:rFonts w:ascii="Arial" w:hAnsi="Arial" w:cs="Arial"/>
          <w:vertAlign w:val="superscript"/>
          <w:lang w:val="en-IN"/>
        </w:rPr>
        <w:t>−1</w:t>
      </w:r>
      <w:r w:rsidRPr="00764288">
        <w:rPr>
          <w:rFonts w:ascii="Arial" w:hAnsi="Arial" w:cs="Arial"/>
          <w:lang w:val="en-IN"/>
        </w:rPr>
        <w:t xml:space="preserve">, CEC 15.30 </w:t>
      </w:r>
      <w:proofErr w:type="spellStart"/>
      <w:r w:rsidRPr="00764288">
        <w:rPr>
          <w:rFonts w:ascii="Arial" w:hAnsi="Arial" w:cs="Arial"/>
          <w:lang w:val="en-IN"/>
        </w:rPr>
        <w:t>meq</w:t>
      </w:r>
      <w:proofErr w:type="spellEnd"/>
      <w:r w:rsidRPr="00764288">
        <w:rPr>
          <w:rFonts w:ascii="Arial" w:hAnsi="Arial" w:cs="Arial"/>
          <w:lang w:val="en-IN"/>
        </w:rPr>
        <w:t xml:space="preserve"> 100 g</w:t>
      </w:r>
      <w:r w:rsidRPr="00F33C3A">
        <w:rPr>
          <w:rFonts w:ascii="Arial" w:hAnsi="Arial" w:cs="Arial"/>
          <w:vertAlign w:val="superscript"/>
          <w:lang w:val="en-IN"/>
        </w:rPr>
        <w:t>−1</w:t>
      </w:r>
      <w:r w:rsidRPr="00764288">
        <w:rPr>
          <w:rFonts w:ascii="Arial" w:hAnsi="Arial" w:cs="Arial"/>
          <w:lang w:val="en-IN"/>
        </w:rPr>
        <w:t xml:space="preserve">, available N 185 kg/ha, P 15.25 kg/ha, and K 265 kg/ha. Weekly agrometeorological data indicated cool, humid conditions through vegetative and reproductive phases with limited in-season rainfall, and irrigations </w:t>
      </w:r>
      <w:r w:rsidR="00CB0D75">
        <w:rPr>
          <w:rFonts w:ascii="Arial" w:hAnsi="Arial" w:cs="Arial"/>
          <w:lang w:val="en-IN"/>
        </w:rPr>
        <w:t>were applied at critical stages.</w:t>
      </w:r>
    </w:p>
    <w:p w14:paraId="2241AE04" w14:textId="77777777" w:rsidR="00CB0D75" w:rsidRPr="00764288" w:rsidRDefault="00CB0D75" w:rsidP="001E1A2C">
      <w:pPr>
        <w:pStyle w:val="Body"/>
        <w:spacing w:after="0"/>
        <w:rPr>
          <w:rFonts w:ascii="Arial" w:hAnsi="Arial" w:cs="Arial"/>
          <w:lang w:val="en-IN"/>
        </w:rPr>
      </w:pPr>
    </w:p>
    <w:p w14:paraId="4CBD8B8C" w14:textId="77777777" w:rsidR="00CB0D75" w:rsidRPr="00CB0D75" w:rsidRDefault="00CB0D75" w:rsidP="00CB0D75">
      <w:pPr>
        <w:pStyle w:val="Body"/>
        <w:spacing w:after="0"/>
        <w:rPr>
          <w:rFonts w:ascii="Arial" w:hAnsi="Arial" w:cs="Arial"/>
          <w:b/>
          <w:bCs/>
          <w:lang w:val="en-IN"/>
        </w:rPr>
      </w:pPr>
      <w:r w:rsidRPr="00CB0D75">
        <w:rPr>
          <w:rFonts w:ascii="Arial" w:hAnsi="Arial" w:cs="Arial"/>
          <w:b/>
          <w:bCs/>
          <w:lang w:val="en-IN"/>
        </w:rPr>
        <w:t xml:space="preserve">2.2 </w:t>
      </w:r>
      <w:r w:rsidR="00764288" w:rsidRPr="00CB0D75">
        <w:rPr>
          <w:rFonts w:ascii="Arial" w:hAnsi="Arial" w:cs="Arial"/>
          <w:b/>
          <w:bCs/>
          <w:lang w:val="en-IN"/>
        </w:rPr>
        <w:t>Exp</w:t>
      </w:r>
      <w:r w:rsidRPr="00CB0D75">
        <w:rPr>
          <w:rFonts w:ascii="Arial" w:hAnsi="Arial" w:cs="Arial"/>
          <w:b/>
          <w:bCs/>
          <w:lang w:val="en-IN"/>
        </w:rPr>
        <w:t>erimental design and treatments</w:t>
      </w:r>
    </w:p>
    <w:p w14:paraId="1E9F4743" w14:textId="77777777" w:rsidR="00F6152B" w:rsidRDefault="00764288" w:rsidP="00CB0D75">
      <w:pPr>
        <w:pStyle w:val="Body"/>
        <w:spacing w:after="0"/>
        <w:rPr>
          <w:rFonts w:ascii="Arial" w:hAnsi="Arial" w:cs="Arial"/>
          <w:lang w:val="en-IN"/>
        </w:rPr>
      </w:pPr>
      <w:r w:rsidRPr="00764288">
        <w:rPr>
          <w:rFonts w:ascii="Arial" w:hAnsi="Arial" w:cs="Arial"/>
          <w:lang w:val="en-IN"/>
        </w:rPr>
        <w:t>A randomized block design (RBD) with three replications compared seven treatments: T</w:t>
      </w:r>
      <w:r w:rsidRPr="00F6152B">
        <w:rPr>
          <w:rFonts w:ascii="Arial" w:hAnsi="Arial" w:cs="Arial"/>
          <w:vertAlign w:val="subscript"/>
          <w:lang w:val="en-IN"/>
        </w:rPr>
        <w:t>1</w:t>
      </w:r>
      <w:r w:rsidRPr="00764288">
        <w:rPr>
          <w:rFonts w:ascii="Arial" w:hAnsi="Arial" w:cs="Arial"/>
          <w:lang w:val="en-IN"/>
        </w:rPr>
        <w:t xml:space="preserve"> Control; T</w:t>
      </w:r>
      <w:r w:rsidRPr="00F6152B">
        <w:rPr>
          <w:rFonts w:ascii="Arial" w:hAnsi="Arial" w:cs="Arial"/>
          <w:vertAlign w:val="subscript"/>
          <w:lang w:val="en-IN"/>
        </w:rPr>
        <w:t>2</w:t>
      </w:r>
      <w:r w:rsidRPr="00764288">
        <w:rPr>
          <w:rFonts w:ascii="Arial" w:hAnsi="Arial" w:cs="Arial"/>
          <w:lang w:val="en-IN"/>
        </w:rPr>
        <w:t xml:space="preserve"> 25% RDF + Rhizobium; T</w:t>
      </w:r>
      <w:r w:rsidRPr="00F6152B">
        <w:rPr>
          <w:rFonts w:ascii="Arial" w:hAnsi="Arial" w:cs="Arial"/>
          <w:vertAlign w:val="subscript"/>
          <w:lang w:val="en-IN"/>
        </w:rPr>
        <w:t>3</w:t>
      </w:r>
      <w:r w:rsidRPr="00764288">
        <w:rPr>
          <w:rFonts w:ascii="Arial" w:hAnsi="Arial" w:cs="Arial"/>
          <w:lang w:val="en-IN"/>
        </w:rPr>
        <w:t xml:space="preserve"> 50% RDF + Azotobacter; T</w:t>
      </w:r>
      <w:r w:rsidRPr="00F6152B">
        <w:rPr>
          <w:rFonts w:ascii="Arial" w:hAnsi="Arial" w:cs="Arial"/>
          <w:vertAlign w:val="subscript"/>
          <w:lang w:val="en-IN"/>
        </w:rPr>
        <w:t>4</w:t>
      </w:r>
      <w:r w:rsidRPr="00764288">
        <w:rPr>
          <w:rFonts w:ascii="Arial" w:hAnsi="Arial" w:cs="Arial"/>
          <w:lang w:val="en-IN"/>
        </w:rPr>
        <w:t xml:space="preserve"> 75% RDF + </w:t>
      </w:r>
      <w:proofErr w:type="spellStart"/>
      <w:r w:rsidRPr="00764288">
        <w:rPr>
          <w:rFonts w:ascii="Arial" w:hAnsi="Arial" w:cs="Arial"/>
          <w:lang w:val="en-IN"/>
        </w:rPr>
        <w:t>Azospirillum</w:t>
      </w:r>
      <w:proofErr w:type="spellEnd"/>
      <w:r w:rsidRPr="00764288">
        <w:rPr>
          <w:rFonts w:ascii="Arial" w:hAnsi="Arial" w:cs="Arial"/>
          <w:lang w:val="en-IN"/>
        </w:rPr>
        <w:t>; T</w:t>
      </w:r>
      <w:r w:rsidRPr="00F6152B">
        <w:rPr>
          <w:rFonts w:ascii="Arial" w:hAnsi="Arial" w:cs="Arial"/>
          <w:vertAlign w:val="subscript"/>
          <w:lang w:val="en-IN"/>
        </w:rPr>
        <w:t>5</w:t>
      </w:r>
      <w:r w:rsidRPr="00764288">
        <w:rPr>
          <w:rFonts w:ascii="Arial" w:hAnsi="Arial" w:cs="Arial"/>
          <w:lang w:val="en-IN"/>
        </w:rPr>
        <w:t xml:space="preserve"> 50% RDF + </w:t>
      </w:r>
      <w:proofErr w:type="spellStart"/>
      <w:r w:rsidRPr="00764288">
        <w:rPr>
          <w:rFonts w:ascii="Arial" w:hAnsi="Arial" w:cs="Arial"/>
          <w:lang w:val="en-IN"/>
        </w:rPr>
        <w:t>Azotobacter</w:t>
      </w:r>
      <w:proofErr w:type="spellEnd"/>
      <w:r w:rsidRPr="00764288">
        <w:rPr>
          <w:rFonts w:ascii="Arial" w:hAnsi="Arial" w:cs="Arial"/>
          <w:lang w:val="en-IN"/>
        </w:rPr>
        <w:t xml:space="preserve"> + </w:t>
      </w:r>
      <w:proofErr w:type="spellStart"/>
      <w:r w:rsidRPr="00764288">
        <w:rPr>
          <w:rFonts w:ascii="Arial" w:hAnsi="Arial" w:cs="Arial"/>
          <w:lang w:val="en-IN"/>
        </w:rPr>
        <w:t>Azospirillum</w:t>
      </w:r>
      <w:proofErr w:type="spellEnd"/>
      <w:r w:rsidRPr="00764288">
        <w:rPr>
          <w:rFonts w:ascii="Arial" w:hAnsi="Arial" w:cs="Arial"/>
          <w:lang w:val="en-IN"/>
        </w:rPr>
        <w:t>; T</w:t>
      </w:r>
      <w:r w:rsidRPr="00F6152B">
        <w:rPr>
          <w:rFonts w:ascii="Arial" w:hAnsi="Arial" w:cs="Arial"/>
          <w:vertAlign w:val="subscript"/>
          <w:lang w:val="en-IN"/>
        </w:rPr>
        <w:t>6</w:t>
      </w:r>
      <w:r w:rsidRPr="00764288">
        <w:rPr>
          <w:rFonts w:ascii="Arial" w:hAnsi="Arial" w:cs="Arial"/>
          <w:lang w:val="en-IN"/>
        </w:rPr>
        <w:t xml:space="preserve"> 75% RDF + Rhizobium + Azotobacter; T</w:t>
      </w:r>
      <w:r w:rsidRPr="00F6152B">
        <w:rPr>
          <w:rFonts w:ascii="Arial" w:hAnsi="Arial" w:cs="Arial"/>
          <w:vertAlign w:val="subscript"/>
          <w:lang w:val="en-IN"/>
        </w:rPr>
        <w:t>7</w:t>
      </w:r>
      <w:r w:rsidRPr="00764288">
        <w:rPr>
          <w:rFonts w:ascii="Arial" w:hAnsi="Arial" w:cs="Arial"/>
          <w:lang w:val="en-IN"/>
        </w:rPr>
        <w:t xml:space="preserve"> 100% RDF + Rhizobium + Azotobacter. Plots measured 4 m × 5 m (gross) and 3.2 m × 4 m (net), with 30 cm row spacing and approximately 10 cm intra-row spacing maintained after thinning at 20 DAS to achieve ~3.33 lakh plants/ha stand density.</w:t>
      </w:r>
    </w:p>
    <w:p w14:paraId="5F7DA12A" w14:textId="77777777" w:rsidR="00764288" w:rsidRPr="00764288" w:rsidRDefault="00764288" w:rsidP="00CB0D75">
      <w:pPr>
        <w:pStyle w:val="Body"/>
        <w:spacing w:after="0"/>
        <w:rPr>
          <w:rFonts w:ascii="Arial" w:hAnsi="Arial" w:cs="Arial"/>
          <w:lang w:val="en-IN"/>
        </w:rPr>
      </w:pPr>
      <w:r w:rsidRPr="00764288">
        <w:rPr>
          <w:rFonts w:ascii="Arial" w:hAnsi="Arial" w:cs="Arial"/>
          <w:lang w:val="en-IN"/>
        </w:rPr>
        <w:t xml:space="preserve"> </w:t>
      </w:r>
    </w:p>
    <w:p w14:paraId="719CC190" w14:textId="77777777" w:rsidR="00CB0D75" w:rsidRPr="00CB0D75" w:rsidRDefault="00CB0D75" w:rsidP="001E1A2C">
      <w:pPr>
        <w:pStyle w:val="Body"/>
        <w:spacing w:after="0"/>
        <w:rPr>
          <w:rFonts w:ascii="Arial" w:hAnsi="Arial" w:cs="Arial"/>
          <w:b/>
          <w:bCs/>
          <w:lang w:val="en-IN"/>
        </w:rPr>
      </w:pPr>
      <w:r w:rsidRPr="00CB0D75">
        <w:rPr>
          <w:rFonts w:ascii="Arial" w:hAnsi="Arial" w:cs="Arial"/>
          <w:b/>
          <w:bCs/>
          <w:lang w:val="en-IN"/>
        </w:rPr>
        <w:t xml:space="preserve">2.3 </w:t>
      </w:r>
      <w:r w:rsidR="001E1A2C" w:rsidRPr="00CB0D75">
        <w:rPr>
          <w:rFonts w:ascii="Arial" w:hAnsi="Arial" w:cs="Arial"/>
          <w:b/>
          <w:bCs/>
          <w:lang w:val="en-IN"/>
        </w:rPr>
        <w:t>Crop husbandry and inputs</w:t>
      </w:r>
    </w:p>
    <w:p w14:paraId="25BAB470" w14:textId="77777777" w:rsidR="00CB0D75" w:rsidRDefault="00764288" w:rsidP="00DC7F73">
      <w:pPr>
        <w:pStyle w:val="Body"/>
        <w:spacing w:after="0"/>
        <w:rPr>
          <w:rFonts w:ascii="Arial" w:hAnsi="Arial" w:cs="Arial"/>
          <w:lang w:val="en-IN"/>
        </w:rPr>
      </w:pPr>
      <w:r w:rsidRPr="00764288">
        <w:rPr>
          <w:rFonts w:ascii="Arial" w:hAnsi="Arial" w:cs="Arial"/>
          <w:lang w:val="en-IN"/>
        </w:rPr>
        <w:t>Well-decomposed FYM @ 5 t/ha was uniformly applied at land preparation, MOP @ 25 kg K</w:t>
      </w:r>
      <w:r w:rsidRPr="00F33C3A">
        <w:rPr>
          <w:rFonts w:ascii="Arial" w:hAnsi="Arial" w:cs="Arial"/>
          <w:vertAlign w:val="subscript"/>
          <w:lang w:val="en-IN"/>
        </w:rPr>
        <w:t>2</w:t>
      </w:r>
      <w:r w:rsidRPr="00764288">
        <w:rPr>
          <w:rFonts w:ascii="Arial" w:hAnsi="Arial" w:cs="Arial"/>
          <w:lang w:val="en-IN"/>
        </w:rPr>
        <w:t xml:space="preserve">O/ha was placed at sowing, and urea and DAP supplied N and P as per RDF levels in each treatment, with N split half at sowing and half at 24 DAS coinciding with weeding and hoeing. Seeds were slurry-inoculated with the specified biofertilizer(s) per treatment, dried in shade, and sown on 25 October 2023 at 7.5 kg/ha seed rate in north–south orientation; irrigations were scheduled at 23 and ~36–50 DAS after a pre-sowing irrigation, and hand weeding/hoeing operations were performed around 24–26 DAS. Standard plant protection measures against aphids and leaf webbers were adopted, and the crop was harvested when </w:t>
      </w:r>
      <w:commentRangeStart w:id="3"/>
      <w:r w:rsidRPr="00764288">
        <w:rPr>
          <w:rFonts w:ascii="Arial" w:hAnsi="Arial" w:cs="Arial"/>
          <w:lang w:val="en-IN"/>
        </w:rPr>
        <w:t>~</w:t>
      </w:r>
      <w:commentRangeEnd w:id="3"/>
      <w:r w:rsidR="008B6B24">
        <w:rPr>
          <w:rStyle w:val="CommentReference"/>
          <w:rFonts w:ascii="Times New Roman" w:hAnsi="Times New Roman"/>
          <w:lang w:val="nb-NO" w:eastAsia="nb-NO"/>
        </w:rPr>
        <w:commentReference w:id="3"/>
      </w:r>
      <w:r w:rsidRPr="00764288">
        <w:rPr>
          <w:rFonts w:ascii="Arial" w:hAnsi="Arial" w:cs="Arial"/>
          <w:lang w:val="en-IN"/>
        </w:rPr>
        <w:t xml:space="preserve">90% </w:t>
      </w:r>
      <w:proofErr w:type="spellStart"/>
      <w:r w:rsidR="00F33C3A" w:rsidRPr="00764288">
        <w:rPr>
          <w:rFonts w:ascii="Arial" w:hAnsi="Arial" w:cs="Arial"/>
          <w:lang w:val="en-IN"/>
        </w:rPr>
        <w:t>Siliquae</w:t>
      </w:r>
      <w:proofErr w:type="spellEnd"/>
      <w:r w:rsidRPr="00764288">
        <w:rPr>
          <w:rFonts w:ascii="Arial" w:hAnsi="Arial" w:cs="Arial"/>
          <w:lang w:val="en-IN"/>
        </w:rPr>
        <w:t xml:space="preserve"> turned yellow; sample plants were dried, and plot-wise seed and stover yields were recorded after proper drying and cleaning. </w:t>
      </w:r>
    </w:p>
    <w:p w14:paraId="06A901BC" w14:textId="77777777" w:rsidR="00DC7F73" w:rsidRDefault="00DC7F73" w:rsidP="00DC7F73">
      <w:pPr>
        <w:pStyle w:val="Body"/>
        <w:spacing w:after="0"/>
        <w:rPr>
          <w:rFonts w:ascii="Arial" w:hAnsi="Arial" w:cs="Arial"/>
          <w:lang w:val="en-IN"/>
        </w:rPr>
      </w:pPr>
    </w:p>
    <w:p w14:paraId="1CB442FF" w14:textId="77777777" w:rsidR="00CB0D75" w:rsidRPr="00CB0D75" w:rsidRDefault="00CB0D75" w:rsidP="00CB0D75">
      <w:pPr>
        <w:pStyle w:val="Body"/>
        <w:spacing w:after="0"/>
        <w:rPr>
          <w:rFonts w:ascii="Arial" w:hAnsi="Arial" w:cs="Arial"/>
          <w:b/>
          <w:bCs/>
          <w:lang w:val="en-IN"/>
        </w:rPr>
      </w:pPr>
      <w:r w:rsidRPr="00CB0D75">
        <w:rPr>
          <w:rFonts w:ascii="Arial" w:hAnsi="Arial" w:cs="Arial"/>
          <w:b/>
          <w:bCs/>
          <w:lang w:val="en-IN"/>
        </w:rPr>
        <w:t>2.4 Observations</w:t>
      </w:r>
    </w:p>
    <w:p w14:paraId="4A7ADEDE" w14:textId="77777777" w:rsidR="00764288" w:rsidRDefault="00764288" w:rsidP="00CB0D75">
      <w:pPr>
        <w:pStyle w:val="Body"/>
        <w:spacing w:after="0"/>
        <w:rPr>
          <w:rFonts w:ascii="Arial" w:hAnsi="Arial" w:cs="Arial"/>
          <w:lang w:val="en-IN"/>
        </w:rPr>
      </w:pPr>
      <w:r w:rsidRPr="00764288">
        <w:rPr>
          <w:rFonts w:ascii="Arial" w:hAnsi="Arial" w:cs="Arial"/>
          <w:lang w:val="en-IN"/>
        </w:rPr>
        <w:t xml:space="preserve">Pre-harvest observations included plant height, number of primary and secondary branches, number of functional leaves, leaf area, leaf area index (LAI), and dry matter accumulation (15-day intervals from 15 DAS to 60 DAS and at harvest), while post-harvest observations included total </w:t>
      </w:r>
      <w:r w:rsidR="00F33C3A" w:rsidRPr="00764288">
        <w:rPr>
          <w:rFonts w:ascii="Arial" w:hAnsi="Arial" w:cs="Arial"/>
          <w:lang w:val="en-IN"/>
        </w:rPr>
        <w:t>Siliquae</w:t>
      </w:r>
      <w:r w:rsidRPr="00764288">
        <w:rPr>
          <w:rFonts w:ascii="Arial" w:hAnsi="Arial" w:cs="Arial"/>
          <w:lang w:val="en-IN"/>
        </w:rPr>
        <w:t xml:space="preserve">/plant, siliqua length, seeds/siliqua, 1000-seed weight, seed yield, stover yield, </w:t>
      </w:r>
      <w:r w:rsidR="00F33C3A" w:rsidRPr="00764288">
        <w:rPr>
          <w:rFonts w:ascii="Arial" w:hAnsi="Arial" w:cs="Arial"/>
          <w:lang w:val="en-IN"/>
        </w:rPr>
        <w:t>seed: stover</w:t>
      </w:r>
      <w:r w:rsidRPr="00764288">
        <w:rPr>
          <w:rFonts w:ascii="Arial" w:hAnsi="Arial" w:cs="Arial"/>
          <w:lang w:val="en-IN"/>
        </w:rPr>
        <w:t xml:space="preserve"> ratio, harvest index, oil content (ether extraction), and oil yield (computed as oil content × seed yield). Economic analysis computed gross and net returns and benefit–cost ratio (B:</w:t>
      </w:r>
      <w:r w:rsidR="00F33C3A">
        <w:rPr>
          <w:rFonts w:ascii="Arial" w:hAnsi="Arial" w:cs="Arial"/>
          <w:lang w:val="en-IN"/>
        </w:rPr>
        <w:t xml:space="preserve"> </w:t>
      </w:r>
      <w:r w:rsidRPr="00764288">
        <w:rPr>
          <w:rFonts w:ascii="Arial" w:hAnsi="Arial" w:cs="Arial"/>
          <w:lang w:val="en-IN"/>
        </w:rPr>
        <w:t xml:space="preserve">C) from prevailing input and output prices, and all yields were expressed on a per-hectare basis. </w:t>
      </w:r>
    </w:p>
    <w:p w14:paraId="66C4C742" w14:textId="77777777" w:rsidR="00CB0D75" w:rsidRPr="00764288" w:rsidRDefault="00CB0D75" w:rsidP="00CB0D75">
      <w:pPr>
        <w:pStyle w:val="Body"/>
        <w:spacing w:after="0"/>
        <w:rPr>
          <w:rFonts w:ascii="Arial" w:hAnsi="Arial" w:cs="Arial"/>
          <w:lang w:val="en-IN"/>
        </w:rPr>
      </w:pPr>
    </w:p>
    <w:p w14:paraId="261D1C4D" w14:textId="77777777" w:rsidR="00DC7F73" w:rsidRDefault="00DC7F73" w:rsidP="00CB0D75">
      <w:pPr>
        <w:pStyle w:val="Body"/>
        <w:spacing w:after="0"/>
        <w:rPr>
          <w:rFonts w:ascii="Arial" w:hAnsi="Arial" w:cs="Arial"/>
          <w:b/>
          <w:bCs/>
          <w:lang w:val="en-IN"/>
        </w:rPr>
      </w:pPr>
    </w:p>
    <w:p w14:paraId="45D369F9" w14:textId="77777777" w:rsidR="00DC7F73" w:rsidRDefault="00DC7F73" w:rsidP="00CB0D75">
      <w:pPr>
        <w:pStyle w:val="Body"/>
        <w:spacing w:after="0"/>
        <w:rPr>
          <w:rFonts w:ascii="Arial" w:hAnsi="Arial" w:cs="Arial"/>
          <w:b/>
          <w:bCs/>
          <w:lang w:val="en-IN"/>
        </w:rPr>
      </w:pPr>
    </w:p>
    <w:p w14:paraId="5A95518B" w14:textId="77777777" w:rsidR="00CB0D75" w:rsidRDefault="00CB0D75" w:rsidP="00CB0D75">
      <w:pPr>
        <w:pStyle w:val="Body"/>
        <w:spacing w:after="0"/>
        <w:rPr>
          <w:rFonts w:ascii="Arial" w:hAnsi="Arial" w:cs="Arial"/>
          <w:b/>
          <w:bCs/>
          <w:lang w:val="en-IN"/>
        </w:rPr>
      </w:pPr>
      <w:r>
        <w:rPr>
          <w:rFonts w:ascii="Arial" w:hAnsi="Arial" w:cs="Arial"/>
          <w:b/>
          <w:bCs/>
          <w:lang w:val="en-IN"/>
        </w:rPr>
        <w:t xml:space="preserve">2.5 </w:t>
      </w:r>
      <w:r w:rsidR="00764288" w:rsidRPr="00CB0D75">
        <w:rPr>
          <w:rFonts w:ascii="Arial" w:hAnsi="Arial" w:cs="Arial"/>
          <w:b/>
          <w:bCs/>
          <w:lang w:val="en-IN"/>
        </w:rPr>
        <w:t>Statistical analysi</w:t>
      </w:r>
      <w:r w:rsidRPr="00CB0D75">
        <w:rPr>
          <w:rFonts w:ascii="Arial" w:hAnsi="Arial" w:cs="Arial"/>
          <w:b/>
          <w:bCs/>
          <w:lang w:val="en-IN"/>
        </w:rPr>
        <w:t>s</w:t>
      </w:r>
      <w:r>
        <w:rPr>
          <w:rFonts w:ascii="Arial" w:hAnsi="Arial" w:cs="Arial"/>
          <w:b/>
          <w:bCs/>
          <w:lang w:val="en-IN"/>
        </w:rPr>
        <w:t xml:space="preserve"> </w:t>
      </w:r>
    </w:p>
    <w:p w14:paraId="2D662467" w14:textId="77777777" w:rsidR="00764288" w:rsidRPr="00CB0D75" w:rsidRDefault="00764288" w:rsidP="00CB0D75">
      <w:pPr>
        <w:pStyle w:val="Body"/>
        <w:spacing w:after="0"/>
        <w:rPr>
          <w:rFonts w:ascii="Arial" w:hAnsi="Arial" w:cs="Arial"/>
          <w:b/>
          <w:bCs/>
          <w:lang w:val="en-IN"/>
        </w:rPr>
      </w:pPr>
      <w:r w:rsidRPr="00764288">
        <w:rPr>
          <w:rFonts w:ascii="Arial" w:hAnsi="Arial" w:cs="Arial"/>
          <w:lang w:val="en-IN"/>
        </w:rPr>
        <w:t xml:space="preserve">Data were </w:t>
      </w:r>
      <w:r w:rsidR="00DC7F73" w:rsidRPr="00764288">
        <w:rPr>
          <w:rFonts w:ascii="Arial" w:hAnsi="Arial" w:cs="Arial"/>
          <w:lang w:val="en-IN"/>
        </w:rPr>
        <w:t>analysed</w:t>
      </w:r>
      <w:r w:rsidRPr="00764288">
        <w:rPr>
          <w:rFonts w:ascii="Arial" w:hAnsi="Arial" w:cs="Arial"/>
          <w:lang w:val="en-IN"/>
        </w:rPr>
        <w:t xml:space="preserve"> by ANOVA appropriate for RBD at 5% significance, and SEm</w:t>
      </w:r>
      <w:r w:rsidR="00F33C3A">
        <w:rPr>
          <w:rFonts w:ascii="Arial" w:hAnsi="Arial" w:cs="Arial"/>
          <w:lang w:val="en-IN"/>
        </w:rPr>
        <w:t>±</w:t>
      </w:r>
      <w:r w:rsidRPr="00764288">
        <w:rPr>
          <w:rFonts w:ascii="Arial" w:hAnsi="Arial" w:cs="Arial"/>
          <w:lang w:val="en-IN"/>
        </w:rPr>
        <w:t xml:space="preserve"> and CD</w:t>
      </w:r>
      <w:r w:rsidR="000D1F7E">
        <w:rPr>
          <w:rFonts w:ascii="Arial" w:hAnsi="Arial" w:cs="Arial"/>
          <w:lang w:val="en-IN"/>
        </w:rPr>
        <w:t xml:space="preserve"> </w:t>
      </w:r>
      <w:r w:rsidRPr="00764288">
        <w:rPr>
          <w:rFonts w:ascii="Arial" w:hAnsi="Arial" w:cs="Arial"/>
          <w:lang w:val="en-IN"/>
        </w:rPr>
        <w:t xml:space="preserve">(0.05) were reported where F-tests were significant, following standard procedures for agricultural experimentation. </w:t>
      </w:r>
    </w:p>
    <w:p w14:paraId="428F5444" w14:textId="77777777" w:rsidR="00790ADA" w:rsidRPr="00FB3A86" w:rsidRDefault="00790ADA" w:rsidP="00441B6F">
      <w:pPr>
        <w:pStyle w:val="Body"/>
        <w:spacing w:after="0"/>
        <w:rPr>
          <w:rFonts w:ascii="Arial" w:hAnsi="Arial" w:cs="Arial"/>
        </w:rPr>
      </w:pPr>
    </w:p>
    <w:p w14:paraId="0FA08E2C" w14:textId="77777777" w:rsidR="00790ADA" w:rsidRPr="00FB3A86" w:rsidRDefault="00000F8F" w:rsidP="00CB0D75">
      <w:pPr>
        <w:pStyle w:val="Head1"/>
        <w:spacing w:after="0"/>
        <w:contextualSpacing/>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D7ADCD1" w14:textId="77777777" w:rsidR="00CB0D75" w:rsidRPr="00CB0D75" w:rsidRDefault="00CB0D75" w:rsidP="00CB0D75">
      <w:pPr>
        <w:pStyle w:val="Body"/>
        <w:spacing w:after="0"/>
        <w:contextualSpacing/>
        <w:rPr>
          <w:rFonts w:ascii="Arial" w:hAnsi="Arial" w:cs="Arial"/>
          <w:b/>
          <w:bCs/>
          <w:lang w:val="en-IN"/>
        </w:rPr>
      </w:pPr>
      <w:r w:rsidRPr="00CB0D75">
        <w:rPr>
          <w:rFonts w:ascii="Arial" w:hAnsi="Arial" w:cs="Arial"/>
          <w:b/>
          <w:bCs/>
          <w:lang w:val="en-IN"/>
        </w:rPr>
        <w:t>3.1 Growth dynamics</w:t>
      </w:r>
    </w:p>
    <w:p w14:paraId="0D760590" w14:textId="77777777" w:rsidR="00764288" w:rsidRDefault="00764288" w:rsidP="00CB0D75">
      <w:pPr>
        <w:pStyle w:val="Body"/>
        <w:spacing w:after="0"/>
        <w:contextualSpacing/>
        <w:rPr>
          <w:rFonts w:ascii="Arial" w:hAnsi="Arial" w:cs="Arial"/>
          <w:lang w:val="en-IN"/>
        </w:rPr>
      </w:pPr>
      <w:r w:rsidRPr="00764288">
        <w:rPr>
          <w:rFonts w:ascii="Arial" w:hAnsi="Arial" w:cs="Arial"/>
          <w:lang w:val="en-IN"/>
        </w:rPr>
        <w:t>Plant height increased steadily to harvest, with the maximum increase between 30 and 45 DAS; T</w:t>
      </w:r>
      <w:r w:rsidRPr="000D1F7E">
        <w:rPr>
          <w:rFonts w:ascii="Arial" w:hAnsi="Arial" w:cs="Arial"/>
          <w:vertAlign w:val="subscript"/>
          <w:lang w:val="en-IN"/>
        </w:rPr>
        <w:t>7</w:t>
      </w:r>
      <w:r w:rsidRPr="00764288">
        <w:rPr>
          <w:rFonts w:ascii="Arial" w:hAnsi="Arial" w:cs="Arial"/>
          <w:lang w:val="en-IN"/>
        </w:rPr>
        <w:t xml:space="preserve"> recorded the tallest plants at harvest (128.5 cm), statistically at par with T</w:t>
      </w:r>
      <w:r w:rsidRPr="000D1F7E">
        <w:rPr>
          <w:rFonts w:ascii="Arial" w:hAnsi="Arial" w:cs="Arial"/>
          <w:vertAlign w:val="subscript"/>
          <w:lang w:val="en-IN"/>
        </w:rPr>
        <w:t>6</w:t>
      </w:r>
      <w:r w:rsidRPr="00764288">
        <w:rPr>
          <w:rFonts w:ascii="Arial" w:hAnsi="Arial" w:cs="Arial"/>
          <w:lang w:val="en-IN"/>
        </w:rPr>
        <w:t xml:space="preserve"> (124.5 cm), while Control had the shortest stature (101.0 cm). Primary and secondary branches increased up to ~60 DAS; T</w:t>
      </w:r>
      <w:r w:rsidRPr="000D1F7E">
        <w:rPr>
          <w:rFonts w:ascii="Arial" w:hAnsi="Arial" w:cs="Arial"/>
          <w:vertAlign w:val="subscript"/>
          <w:lang w:val="en-IN"/>
        </w:rPr>
        <w:t>7</w:t>
      </w:r>
      <w:r w:rsidRPr="00764288">
        <w:rPr>
          <w:rFonts w:ascii="Arial" w:hAnsi="Arial" w:cs="Arial"/>
          <w:lang w:val="en-IN"/>
        </w:rPr>
        <w:t xml:space="preserve"> produced the most primary branches (7.17) and secondary branches (9.33) per plant, followed by T</w:t>
      </w:r>
      <w:r w:rsidRPr="000D1F7E">
        <w:rPr>
          <w:rFonts w:ascii="Arial" w:hAnsi="Arial" w:cs="Arial"/>
          <w:vertAlign w:val="subscript"/>
          <w:lang w:val="en-IN"/>
        </w:rPr>
        <w:t>6</w:t>
      </w:r>
      <w:r w:rsidRPr="00764288">
        <w:rPr>
          <w:rFonts w:ascii="Arial" w:hAnsi="Arial" w:cs="Arial"/>
          <w:lang w:val="en-IN"/>
        </w:rPr>
        <w:t>, whereas Control remained lowest (primary 5.53; secondary 4.21). Functional leaves peaked at 45 DAS and declined thereafter, with T</w:t>
      </w:r>
      <w:r w:rsidRPr="000D1F7E">
        <w:rPr>
          <w:rFonts w:ascii="Arial" w:hAnsi="Arial" w:cs="Arial"/>
          <w:vertAlign w:val="subscript"/>
          <w:lang w:val="en-IN"/>
        </w:rPr>
        <w:t>7</w:t>
      </w:r>
      <w:r w:rsidRPr="00764288">
        <w:rPr>
          <w:rFonts w:ascii="Arial" w:hAnsi="Arial" w:cs="Arial"/>
          <w:lang w:val="en-IN"/>
        </w:rPr>
        <w:t xml:space="preserve"> achieving the highest leaves/plant at 45 DAS (18.8) closely followed by T</w:t>
      </w:r>
      <w:r w:rsidRPr="000D1F7E">
        <w:rPr>
          <w:rFonts w:ascii="Arial" w:hAnsi="Arial" w:cs="Arial"/>
          <w:vertAlign w:val="subscript"/>
          <w:lang w:val="en-IN"/>
        </w:rPr>
        <w:t>6</w:t>
      </w:r>
      <w:r w:rsidRPr="00764288">
        <w:rPr>
          <w:rFonts w:ascii="Arial" w:hAnsi="Arial" w:cs="Arial"/>
          <w:lang w:val="en-IN"/>
        </w:rPr>
        <w:t>, and Control recording the fewest (10.2) at that stage. LAI peaked at 45 DAS; T</w:t>
      </w:r>
      <w:r w:rsidRPr="000D1F7E">
        <w:rPr>
          <w:rFonts w:ascii="Arial" w:hAnsi="Arial" w:cs="Arial"/>
          <w:vertAlign w:val="subscript"/>
          <w:lang w:val="en-IN"/>
        </w:rPr>
        <w:t>7</w:t>
      </w:r>
      <w:r w:rsidRPr="00764288">
        <w:rPr>
          <w:rFonts w:ascii="Arial" w:hAnsi="Arial" w:cs="Arial"/>
          <w:lang w:val="en-IN"/>
        </w:rPr>
        <w:t xml:space="preserve"> achieved LAI 3.70, significantly higher than all other treatments, while Control had the lowest LAI 1.74 at the same stage, reflecting pronounced canopy development with biofertilizer integration at higher RDF. Dry matter accumulation rose through to harvest; T</w:t>
      </w:r>
      <w:r w:rsidRPr="000D1F7E">
        <w:rPr>
          <w:rFonts w:ascii="Arial" w:hAnsi="Arial" w:cs="Arial"/>
          <w:vertAlign w:val="subscript"/>
          <w:lang w:val="en-IN"/>
        </w:rPr>
        <w:t>7</w:t>
      </w:r>
      <w:r w:rsidRPr="00764288">
        <w:rPr>
          <w:rFonts w:ascii="Arial" w:hAnsi="Arial" w:cs="Arial"/>
          <w:lang w:val="en-IN"/>
        </w:rPr>
        <w:t xml:space="preserve"> attained the maximum dry matter at harvest (38.85 g/plant), approximately 18% higher than T</w:t>
      </w:r>
      <w:r w:rsidRPr="000D1F7E">
        <w:rPr>
          <w:rFonts w:ascii="Arial" w:hAnsi="Arial" w:cs="Arial"/>
          <w:vertAlign w:val="subscript"/>
          <w:lang w:val="en-IN"/>
        </w:rPr>
        <w:t>4</w:t>
      </w:r>
      <w:r w:rsidRPr="00764288">
        <w:rPr>
          <w:rFonts w:ascii="Arial" w:hAnsi="Arial" w:cs="Arial"/>
          <w:lang w:val="en-IN"/>
        </w:rPr>
        <w:t xml:space="preserve"> and more than double the Control (18.04 g/plant), indicating strong sink development under 100% RDF with Rhizobium + Azotobacter. </w:t>
      </w:r>
    </w:p>
    <w:p w14:paraId="03C00B4E" w14:textId="77777777" w:rsidR="00CB0D75" w:rsidRPr="00764288" w:rsidRDefault="00CB0D75" w:rsidP="00CB0D75">
      <w:pPr>
        <w:pStyle w:val="Body"/>
        <w:spacing w:after="0"/>
        <w:rPr>
          <w:rFonts w:ascii="Arial" w:hAnsi="Arial" w:cs="Arial"/>
          <w:lang w:val="en-IN"/>
        </w:rPr>
      </w:pPr>
    </w:p>
    <w:p w14:paraId="797E6655" w14:textId="77777777" w:rsidR="00CB0D75" w:rsidRPr="00CB0D75" w:rsidRDefault="00CB0D75" w:rsidP="00CB0D75">
      <w:pPr>
        <w:pStyle w:val="Body"/>
        <w:spacing w:after="0"/>
        <w:rPr>
          <w:rFonts w:ascii="Arial" w:hAnsi="Arial" w:cs="Arial"/>
          <w:b/>
          <w:bCs/>
          <w:lang w:val="en-IN"/>
        </w:rPr>
      </w:pPr>
      <w:r w:rsidRPr="00CB0D75">
        <w:rPr>
          <w:rFonts w:ascii="Arial" w:hAnsi="Arial" w:cs="Arial"/>
          <w:b/>
          <w:bCs/>
          <w:lang w:val="en-IN"/>
        </w:rPr>
        <w:t>3.2</w:t>
      </w:r>
      <w:r>
        <w:rPr>
          <w:rFonts w:ascii="Arial" w:hAnsi="Arial" w:cs="Arial"/>
          <w:b/>
          <w:bCs/>
          <w:lang w:val="en-IN"/>
        </w:rPr>
        <w:t xml:space="preserve"> </w:t>
      </w:r>
      <w:r w:rsidRPr="00CB0D75">
        <w:rPr>
          <w:rFonts w:ascii="Arial" w:hAnsi="Arial" w:cs="Arial"/>
          <w:b/>
          <w:bCs/>
          <w:lang w:val="en-IN"/>
        </w:rPr>
        <w:t>Yield attributes</w:t>
      </w:r>
    </w:p>
    <w:p w14:paraId="0128B129" w14:textId="77777777" w:rsidR="00764288" w:rsidRPr="00764288" w:rsidRDefault="00764288" w:rsidP="00CB0D75">
      <w:pPr>
        <w:pStyle w:val="Body"/>
        <w:spacing w:after="0"/>
        <w:rPr>
          <w:rFonts w:ascii="Arial" w:hAnsi="Arial" w:cs="Arial"/>
          <w:lang w:val="en-IN"/>
        </w:rPr>
      </w:pPr>
      <w:r w:rsidRPr="00764288">
        <w:rPr>
          <w:rFonts w:ascii="Arial" w:hAnsi="Arial" w:cs="Arial"/>
          <w:lang w:val="en-IN"/>
        </w:rPr>
        <w:t>T</w:t>
      </w:r>
      <w:r w:rsidRPr="000D1F7E">
        <w:rPr>
          <w:rFonts w:ascii="Arial" w:hAnsi="Arial" w:cs="Arial"/>
          <w:vertAlign w:val="subscript"/>
          <w:lang w:val="en-IN"/>
        </w:rPr>
        <w:t>7</w:t>
      </w:r>
      <w:r w:rsidRPr="00764288">
        <w:rPr>
          <w:rFonts w:ascii="Arial" w:hAnsi="Arial" w:cs="Arial"/>
          <w:lang w:val="en-IN"/>
        </w:rPr>
        <w:t xml:space="preserve"> produced the highest number of </w:t>
      </w:r>
      <w:r w:rsidR="00F33C3A" w:rsidRPr="00764288">
        <w:rPr>
          <w:rFonts w:ascii="Arial" w:hAnsi="Arial" w:cs="Arial"/>
          <w:lang w:val="en-IN"/>
        </w:rPr>
        <w:t>Siliquae</w:t>
      </w:r>
      <w:r w:rsidRPr="00764288">
        <w:rPr>
          <w:rFonts w:ascii="Arial" w:hAnsi="Arial" w:cs="Arial"/>
          <w:lang w:val="en-IN"/>
        </w:rPr>
        <w:t>/plant (225), followed by T</w:t>
      </w:r>
      <w:r w:rsidRPr="000D1F7E">
        <w:rPr>
          <w:rFonts w:ascii="Arial" w:hAnsi="Arial" w:cs="Arial"/>
          <w:vertAlign w:val="subscript"/>
          <w:lang w:val="en-IN"/>
        </w:rPr>
        <w:t>6</w:t>
      </w:r>
      <w:r w:rsidRPr="00764288">
        <w:rPr>
          <w:rFonts w:ascii="Arial" w:hAnsi="Arial" w:cs="Arial"/>
          <w:lang w:val="en-IN"/>
        </w:rPr>
        <w:t xml:space="preserve"> (209), while T</w:t>
      </w:r>
      <w:r w:rsidRPr="000D1F7E">
        <w:rPr>
          <w:rFonts w:ascii="Arial" w:hAnsi="Arial" w:cs="Arial"/>
          <w:vertAlign w:val="subscript"/>
          <w:lang w:val="en-IN"/>
        </w:rPr>
        <w:t>4</w:t>
      </w:r>
      <w:r w:rsidRPr="00764288">
        <w:rPr>
          <w:rFonts w:ascii="Arial" w:hAnsi="Arial" w:cs="Arial"/>
          <w:lang w:val="en-IN"/>
        </w:rPr>
        <w:t xml:space="preserve"> achieved 187.7 and Control 104, demonstrating a consistent trend with nutrient and biofertilizer intensification. Siliqua length, seeds/siliqua, and 1000-seed weight were also maximized under T</w:t>
      </w:r>
      <w:r w:rsidRPr="000D1F7E">
        <w:rPr>
          <w:rFonts w:ascii="Arial" w:hAnsi="Arial" w:cs="Arial"/>
          <w:vertAlign w:val="subscript"/>
          <w:lang w:val="en-IN"/>
        </w:rPr>
        <w:t>7</w:t>
      </w:r>
      <w:r w:rsidRPr="00764288">
        <w:rPr>
          <w:rFonts w:ascii="Arial" w:hAnsi="Arial" w:cs="Arial"/>
          <w:lang w:val="en-IN"/>
        </w:rPr>
        <w:t xml:space="preserve"> (7.2 cm; 17.9; 4.12 g, respectively), with values in T</w:t>
      </w:r>
      <w:r w:rsidRPr="000D1F7E">
        <w:rPr>
          <w:rFonts w:ascii="Arial" w:hAnsi="Arial" w:cs="Arial"/>
          <w:vertAlign w:val="subscript"/>
          <w:lang w:val="en-IN"/>
        </w:rPr>
        <w:t>6</w:t>
      </w:r>
      <w:r w:rsidRPr="00764288">
        <w:rPr>
          <w:rFonts w:ascii="Arial" w:hAnsi="Arial" w:cs="Arial"/>
          <w:lang w:val="en-IN"/>
        </w:rPr>
        <w:t xml:space="preserve"> and T</w:t>
      </w:r>
      <w:r w:rsidRPr="000D1F7E">
        <w:rPr>
          <w:rFonts w:ascii="Arial" w:hAnsi="Arial" w:cs="Arial"/>
          <w:vertAlign w:val="subscript"/>
          <w:lang w:val="en-IN"/>
        </w:rPr>
        <w:t>4</w:t>
      </w:r>
      <w:r w:rsidRPr="00764288">
        <w:rPr>
          <w:rFonts w:ascii="Arial" w:hAnsi="Arial" w:cs="Arial"/>
          <w:lang w:val="en-IN"/>
        </w:rPr>
        <w:t xml:space="preserve"> close behind and Control the lowest (4.5 cm; 11.2; 3.51 g). These yield components collectively explain the seed yield advantage recorded under integrated treatments. </w:t>
      </w:r>
    </w:p>
    <w:p w14:paraId="11212320" w14:textId="77777777" w:rsidR="00CB0D75" w:rsidRDefault="00764288" w:rsidP="00CB0D75">
      <w:pPr>
        <w:pStyle w:val="Body"/>
        <w:spacing w:after="0"/>
        <w:rPr>
          <w:rFonts w:ascii="Arial" w:hAnsi="Arial" w:cs="Arial"/>
          <w:lang w:val="en-IN"/>
        </w:rPr>
      </w:pPr>
      <w:r w:rsidRPr="00764288">
        <w:rPr>
          <w:rFonts w:ascii="Arial" w:hAnsi="Arial" w:cs="Arial"/>
          <w:lang w:val="en-IN"/>
        </w:rPr>
        <w:t xml:space="preserve">Seed </w:t>
      </w:r>
      <w:r w:rsidR="00CB0D75">
        <w:rPr>
          <w:rFonts w:ascii="Arial" w:hAnsi="Arial" w:cs="Arial"/>
          <w:lang w:val="en-IN"/>
        </w:rPr>
        <w:t>and stover yield, harvest index</w:t>
      </w:r>
    </w:p>
    <w:p w14:paraId="3F4D4311" w14:textId="77777777" w:rsidR="00764288" w:rsidRDefault="00764288" w:rsidP="00CB0D75">
      <w:pPr>
        <w:pStyle w:val="Body"/>
        <w:spacing w:after="0"/>
        <w:rPr>
          <w:rFonts w:ascii="Arial" w:hAnsi="Arial" w:cs="Arial"/>
          <w:lang w:val="en-IN"/>
        </w:rPr>
      </w:pPr>
      <w:r w:rsidRPr="00764288">
        <w:rPr>
          <w:rFonts w:ascii="Arial" w:hAnsi="Arial" w:cs="Arial"/>
          <w:lang w:val="en-IN"/>
        </w:rPr>
        <w:t>Seed yield peaked with T</w:t>
      </w:r>
      <w:r w:rsidRPr="000D1F7E">
        <w:rPr>
          <w:rFonts w:ascii="Arial" w:hAnsi="Arial" w:cs="Arial"/>
          <w:vertAlign w:val="subscript"/>
          <w:lang w:val="en-IN"/>
        </w:rPr>
        <w:t>7</w:t>
      </w:r>
      <w:r w:rsidRPr="00764288">
        <w:rPr>
          <w:rFonts w:ascii="Arial" w:hAnsi="Arial" w:cs="Arial"/>
          <w:lang w:val="en-IN"/>
        </w:rPr>
        <w:t xml:space="preserve"> (1116 kg/ha), statistically comparable trends observed for T</w:t>
      </w:r>
      <w:r w:rsidRPr="000D1F7E">
        <w:rPr>
          <w:rFonts w:ascii="Arial" w:hAnsi="Arial" w:cs="Arial"/>
          <w:vertAlign w:val="subscript"/>
          <w:lang w:val="en-IN"/>
        </w:rPr>
        <w:t>6</w:t>
      </w:r>
      <w:r w:rsidRPr="00764288">
        <w:rPr>
          <w:rFonts w:ascii="Arial" w:hAnsi="Arial" w:cs="Arial"/>
          <w:lang w:val="en-IN"/>
        </w:rPr>
        <w:t xml:space="preserve"> (1033 kg/ha) and T</w:t>
      </w:r>
      <w:r w:rsidRPr="000D1F7E">
        <w:rPr>
          <w:rFonts w:ascii="Arial" w:hAnsi="Arial" w:cs="Arial"/>
          <w:vertAlign w:val="subscript"/>
          <w:lang w:val="en-IN"/>
        </w:rPr>
        <w:t>4</w:t>
      </w:r>
      <w:r w:rsidRPr="00764288">
        <w:rPr>
          <w:rFonts w:ascii="Arial" w:hAnsi="Arial" w:cs="Arial"/>
          <w:lang w:val="en-IN"/>
        </w:rPr>
        <w:t xml:space="preserve"> (1035 kg/ha), while Control recorded the lowest yield (785 kg/ha). Stover yield followed a similar pattern, with T</w:t>
      </w:r>
      <w:r w:rsidRPr="000D1F7E">
        <w:rPr>
          <w:rFonts w:ascii="Arial" w:hAnsi="Arial" w:cs="Arial"/>
          <w:vertAlign w:val="subscript"/>
          <w:lang w:val="en-IN"/>
        </w:rPr>
        <w:t>7</w:t>
      </w:r>
      <w:r w:rsidRPr="00764288">
        <w:rPr>
          <w:rFonts w:ascii="Arial" w:hAnsi="Arial" w:cs="Arial"/>
          <w:lang w:val="en-IN"/>
        </w:rPr>
        <w:t xml:space="preserve"> at 1716 kg/ha and Control at 1509 kg/ha, reflecting enhanced biomass and partitioning under integrated nutrient management. </w:t>
      </w:r>
      <w:r w:rsidR="00F33C3A" w:rsidRPr="00764288">
        <w:rPr>
          <w:rFonts w:ascii="Arial" w:hAnsi="Arial" w:cs="Arial"/>
          <w:lang w:val="en-IN"/>
        </w:rPr>
        <w:t>Seed: Stover</w:t>
      </w:r>
      <w:r w:rsidRPr="00764288">
        <w:rPr>
          <w:rFonts w:ascii="Arial" w:hAnsi="Arial" w:cs="Arial"/>
          <w:lang w:val="en-IN"/>
        </w:rPr>
        <w:t xml:space="preserve"> ratio and harvest index were highest under T</w:t>
      </w:r>
      <w:r w:rsidRPr="000D1F7E">
        <w:rPr>
          <w:rFonts w:ascii="Arial" w:hAnsi="Arial" w:cs="Arial"/>
          <w:vertAlign w:val="subscript"/>
          <w:lang w:val="en-IN"/>
        </w:rPr>
        <w:t>7</w:t>
      </w:r>
      <w:r w:rsidRPr="00764288">
        <w:rPr>
          <w:rFonts w:ascii="Arial" w:hAnsi="Arial" w:cs="Arial"/>
          <w:lang w:val="en-IN"/>
        </w:rPr>
        <w:t xml:space="preserve"> (0.65; 39.40%), at par or closely followed by T</w:t>
      </w:r>
      <w:r w:rsidRPr="000D1F7E">
        <w:rPr>
          <w:rFonts w:ascii="Arial" w:hAnsi="Arial" w:cs="Arial"/>
          <w:vertAlign w:val="subscript"/>
          <w:lang w:val="en-IN"/>
        </w:rPr>
        <w:t>6</w:t>
      </w:r>
      <w:r w:rsidRPr="00764288">
        <w:rPr>
          <w:rFonts w:ascii="Arial" w:hAnsi="Arial" w:cs="Arial"/>
          <w:lang w:val="en-IN"/>
        </w:rPr>
        <w:t xml:space="preserve">, and lowest under Control (0.52; 34.21%), indicating improved harvestable proportion with higher RDF + biofertilizer treatments. </w:t>
      </w:r>
    </w:p>
    <w:p w14:paraId="1212AA40" w14:textId="77777777" w:rsidR="00CB0D75" w:rsidRPr="00764288" w:rsidRDefault="00CB0D75" w:rsidP="00CB0D75">
      <w:pPr>
        <w:pStyle w:val="Body"/>
        <w:spacing w:after="0"/>
        <w:rPr>
          <w:rFonts w:ascii="Arial" w:hAnsi="Arial" w:cs="Arial"/>
          <w:lang w:val="en-IN"/>
        </w:rPr>
      </w:pPr>
    </w:p>
    <w:p w14:paraId="711A048E" w14:textId="77777777" w:rsidR="00CB0D75" w:rsidRPr="00CB0D75" w:rsidRDefault="00CB0D75" w:rsidP="00CB0D75">
      <w:pPr>
        <w:pStyle w:val="Body"/>
        <w:spacing w:after="0"/>
        <w:rPr>
          <w:rFonts w:ascii="Arial" w:hAnsi="Arial" w:cs="Arial"/>
          <w:b/>
          <w:bCs/>
          <w:lang w:val="en-IN"/>
        </w:rPr>
      </w:pPr>
      <w:r w:rsidRPr="00CB0D75">
        <w:rPr>
          <w:rFonts w:ascii="Arial" w:hAnsi="Arial" w:cs="Arial"/>
          <w:b/>
          <w:bCs/>
          <w:lang w:val="en-IN"/>
        </w:rPr>
        <w:t>3.3 Oil content and oil yield</w:t>
      </w:r>
    </w:p>
    <w:p w14:paraId="0E2DBB58" w14:textId="77777777" w:rsidR="00764288" w:rsidRDefault="00764288" w:rsidP="00CB0D75">
      <w:pPr>
        <w:pStyle w:val="Body"/>
        <w:spacing w:after="0"/>
        <w:rPr>
          <w:rFonts w:ascii="Arial" w:hAnsi="Arial" w:cs="Arial"/>
          <w:lang w:val="en-IN"/>
        </w:rPr>
      </w:pPr>
      <w:r w:rsidRPr="00764288">
        <w:rPr>
          <w:rFonts w:ascii="Arial" w:hAnsi="Arial" w:cs="Arial"/>
          <w:lang w:val="en-IN"/>
        </w:rPr>
        <w:t xml:space="preserve">Oil content varied within a narrow band across treatments, with the highest content under 50% RDF + </w:t>
      </w:r>
      <w:proofErr w:type="spellStart"/>
      <w:r w:rsidRPr="00764288">
        <w:rPr>
          <w:rFonts w:ascii="Arial" w:hAnsi="Arial" w:cs="Arial"/>
          <w:lang w:val="en-IN"/>
        </w:rPr>
        <w:t>Azotobacter</w:t>
      </w:r>
      <w:proofErr w:type="spellEnd"/>
      <w:r w:rsidRPr="00764288">
        <w:rPr>
          <w:rFonts w:ascii="Arial" w:hAnsi="Arial" w:cs="Arial"/>
          <w:lang w:val="en-IN"/>
        </w:rPr>
        <w:t xml:space="preserve"> + </w:t>
      </w:r>
      <w:proofErr w:type="spellStart"/>
      <w:r w:rsidRPr="00764288">
        <w:rPr>
          <w:rFonts w:ascii="Arial" w:hAnsi="Arial" w:cs="Arial"/>
          <w:lang w:val="en-IN"/>
        </w:rPr>
        <w:t>Azospirillum</w:t>
      </w:r>
      <w:proofErr w:type="spellEnd"/>
      <w:r w:rsidRPr="00764288">
        <w:rPr>
          <w:rFonts w:ascii="Arial" w:hAnsi="Arial" w:cs="Arial"/>
          <w:lang w:val="en-IN"/>
        </w:rPr>
        <w:t xml:space="preserve"> (39.4%), followed by 75% RDF + Rhizobium + Azotobacter (38.8%), while Control recorded 30.04% due to overall poor plant nutrition and sink strength, and T</w:t>
      </w:r>
      <w:r w:rsidRPr="004F308F">
        <w:rPr>
          <w:rFonts w:ascii="Arial" w:hAnsi="Arial" w:cs="Arial"/>
          <w:vertAlign w:val="subscript"/>
          <w:lang w:val="en-IN"/>
        </w:rPr>
        <w:t>7</w:t>
      </w:r>
      <w:r w:rsidRPr="00764288">
        <w:rPr>
          <w:rFonts w:ascii="Arial" w:hAnsi="Arial" w:cs="Arial"/>
          <w:lang w:val="en-IN"/>
        </w:rPr>
        <w:t xml:space="preserve"> maintained a competitive 38.3%. Oil yield, driven primarily by seed yield, was highest under T</w:t>
      </w:r>
      <w:r w:rsidRPr="004F308F">
        <w:rPr>
          <w:rFonts w:ascii="Arial" w:hAnsi="Arial" w:cs="Arial"/>
          <w:vertAlign w:val="subscript"/>
          <w:lang w:val="en-IN"/>
        </w:rPr>
        <w:t>7</w:t>
      </w:r>
      <w:r w:rsidRPr="00764288">
        <w:rPr>
          <w:rFonts w:ascii="Arial" w:hAnsi="Arial" w:cs="Arial"/>
          <w:lang w:val="en-IN"/>
        </w:rPr>
        <w:t xml:space="preserve"> (427 kg/ha), followed by T</w:t>
      </w:r>
      <w:r w:rsidRPr="004F308F">
        <w:rPr>
          <w:rFonts w:ascii="Arial" w:hAnsi="Arial" w:cs="Arial"/>
          <w:vertAlign w:val="subscript"/>
          <w:lang w:val="en-IN"/>
        </w:rPr>
        <w:t>6</w:t>
      </w:r>
      <w:r w:rsidRPr="00764288">
        <w:rPr>
          <w:rFonts w:ascii="Arial" w:hAnsi="Arial" w:cs="Arial"/>
          <w:lang w:val="en-IN"/>
        </w:rPr>
        <w:t xml:space="preserve"> (401 kg/ha) and T</w:t>
      </w:r>
      <w:r w:rsidRPr="004F308F">
        <w:rPr>
          <w:rFonts w:ascii="Arial" w:hAnsi="Arial" w:cs="Arial"/>
          <w:vertAlign w:val="subscript"/>
          <w:lang w:val="en-IN"/>
        </w:rPr>
        <w:t>4</w:t>
      </w:r>
      <w:r w:rsidRPr="00764288">
        <w:rPr>
          <w:rFonts w:ascii="Arial" w:hAnsi="Arial" w:cs="Arial"/>
          <w:lang w:val="en-IN"/>
        </w:rPr>
        <w:t xml:space="preserve"> (395 kg/ha), and was lowest under Control (309 kg/ha), affirming the advantage of integrating biofertilizers at adequate RDF. </w:t>
      </w:r>
    </w:p>
    <w:p w14:paraId="0B78C6E9" w14:textId="77777777" w:rsidR="00CB0D75" w:rsidRPr="00764288" w:rsidRDefault="00CB0D75" w:rsidP="00CB0D75">
      <w:pPr>
        <w:pStyle w:val="Body"/>
        <w:spacing w:after="0"/>
        <w:rPr>
          <w:rFonts w:ascii="Arial" w:hAnsi="Arial" w:cs="Arial"/>
          <w:lang w:val="en-IN"/>
        </w:rPr>
      </w:pPr>
    </w:p>
    <w:p w14:paraId="33738501" w14:textId="77777777" w:rsidR="00CB0D75" w:rsidRPr="00CB0D75" w:rsidRDefault="00CB0D75" w:rsidP="00CB0D75">
      <w:pPr>
        <w:pStyle w:val="Body"/>
        <w:spacing w:after="0"/>
        <w:rPr>
          <w:rFonts w:ascii="Arial" w:hAnsi="Arial" w:cs="Arial"/>
          <w:b/>
          <w:bCs/>
          <w:lang w:val="en-IN"/>
        </w:rPr>
      </w:pPr>
      <w:r w:rsidRPr="00CB0D75">
        <w:rPr>
          <w:rFonts w:ascii="Arial" w:hAnsi="Arial" w:cs="Arial"/>
          <w:b/>
          <w:bCs/>
          <w:lang w:val="en-IN"/>
        </w:rPr>
        <w:t>3.4 Economics</w:t>
      </w:r>
    </w:p>
    <w:p w14:paraId="71C23F38" w14:textId="77777777" w:rsidR="00CB0D75" w:rsidRDefault="00764288" w:rsidP="00CB0D75">
      <w:pPr>
        <w:pStyle w:val="Body"/>
        <w:spacing w:after="0"/>
        <w:rPr>
          <w:rFonts w:ascii="Arial" w:hAnsi="Arial" w:cs="Arial"/>
          <w:lang w:val="en-IN"/>
        </w:rPr>
      </w:pPr>
      <w:r w:rsidRPr="00764288">
        <w:rPr>
          <w:rFonts w:ascii="Arial" w:hAnsi="Arial" w:cs="Arial"/>
          <w:lang w:val="en-IN"/>
        </w:rPr>
        <w:t>Gross return, net return, and return per rupee invested were maximized under T</w:t>
      </w:r>
      <w:r w:rsidRPr="004F308F">
        <w:rPr>
          <w:rFonts w:ascii="Arial" w:hAnsi="Arial" w:cs="Arial"/>
          <w:vertAlign w:val="subscript"/>
          <w:lang w:val="en-IN"/>
        </w:rPr>
        <w:t>7</w:t>
      </w:r>
      <w:r w:rsidRPr="00764288">
        <w:rPr>
          <w:rFonts w:ascii="Arial" w:hAnsi="Arial" w:cs="Arial"/>
          <w:lang w:val="en-IN"/>
        </w:rPr>
        <w:t xml:space="preserve"> (₹31,677/ha; ₹18,054/ha; 1.32), closely followed by T</w:t>
      </w:r>
      <w:r w:rsidRPr="004F308F">
        <w:rPr>
          <w:rFonts w:ascii="Arial" w:hAnsi="Arial" w:cs="Arial"/>
          <w:vertAlign w:val="subscript"/>
          <w:lang w:val="en-IN"/>
        </w:rPr>
        <w:t>6</w:t>
      </w:r>
      <w:r w:rsidRPr="00764288">
        <w:rPr>
          <w:rFonts w:ascii="Arial" w:hAnsi="Arial" w:cs="Arial"/>
          <w:lang w:val="en-IN"/>
        </w:rPr>
        <w:t xml:space="preserve"> (₹29,347/ha; ₹15,974/ha; 1.19) and T</w:t>
      </w:r>
      <w:r w:rsidRPr="004F308F">
        <w:rPr>
          <w:rFonts w:ascii="Arial" w:hAnsi="Arial" w:cs="Arial"/>
          <w:vertAlign w:val="subscript"/>
          <w:lang w:val="en-IN"/>
        </w:rPr>
        <w:t>4</w:t>
      </w:r>
      <w:r w:rsidRPr="00764288">
        <w:rPr>
          <w:rFonts w:ascii="Arial" w:hAnsi="Arial" w:cs="Arial"/>
          <w:lang w:val="en-IN"/>
        </w:rPr>
        <w:t xml:space="preserve"> (₹29,419/ha; ₹15,813/ha; 1.16), reflecting positive marginal returns from improved yields despite slightly higher cultivation costs in integrated treatments. Control recorded the lowest gross return (₹22,357/ha), net return (₹9,753/ha), and return per rupee invested (0.77), indicating the economic inefficiency of inadequate nutrient supply in mustard under the tested conditions.</w:t>
      </w:r>
    </w:p>
    <w:p w14:paraId="4400289A" w14:textId="77777777" w:rsidR="00764288" w:rsidRDefault="00764288" w:rsidP="00CB0D75">
      <w:pPr>
        <w:pStyle w:val="Body"/>
        <w:spacing w:after="0"/>
        <w:rPr>
          <w:rFonts w:ascii="Arial" w:hAnsi="Arial" w:cs="Arial"/>
          <w:lang w:val="en-IN"/>
        </w:rPr>
      </w:pPr>
      <w:r w:rsidRPr="00764288">
        <w:rPr>
          <w:rFonts w:ascii="Arial" w:hAnsi="Arial" w:cs="Arial"/>
          <w:lang w:val="en-IN"/>
        </w:rPr>
        <w:t xml:space="preserve"> </w:t>
      </w:r>
    </w:p>
    <w:p w14:paraId="55226D17" w14:textId="77777777" w:rsidR="00DC7F73" w:rsidRDefault="00DC7F73" w:rsidP="00CB0D75">
      <w:pPr>
        <w:pStyle w:val="Body"/>
        <w:spacing w:after="0"/>
        <w:rPr>
          <w:rFonts w:ascii="Arial" w:hAnsi="Arial" w:cs="Arial"/>
          <w:lang w:val="en-IN"/>
        </w:rPr>
      </w:pPr>
    </w:p>
    <w:p w14:paraId="24C000B2" w14:textId="03E5B5FC" w:rsidR="00DC7F73" w:rsidRDefault="00DC7F73" w:rsidP="00CB0D75">
      <w:pPr>
        <w:pStyle w:val="Body"/>
        <w:spacing w:after="0"/>
        <w:rPr>
          <w:rFonts w:ascii="Arial" w:hAnsi="Arial" w:cs="Arial"/>
          <w:lang w:val="en-IN"/>
        </w:rPr>
      </w:pPr>
    </w:p>
    <w:p w14:paraId="1E832B83" w14:textId="29290573" w:rsidR="008D0F5E" w:rsidRDefault="008D0F5E" w:rsidP="00CB0D75">
      <w:pPr>
        <w:pStyle w:val="Body"/>
        <w:spacing w:after="0"/>
        <w:rPr>
          <w:rFonts w:ascii="Arial" w:hAnsi="Arial" w:cs="Arial"/>
          <w:lang w:val="en-IN"/>
        </w:rPr>
      </w:pPr>
    </w:p>
    <w:p w14:paraId="25C2E3D9" w14:textId="40ABB1DB" w:rsidR="008D0F5E" w:rsidRDefault="008D0F5E" w:rsidP="00CB0D75">
      <w:pPr>
        <w:pStyle w:val="Body"/>
        <w:spacing w:after="0"/>
        <w:rPr>
          <w:rFonts w:ascii="Arial" w:hAnsi="Arial" w:cs="Arial"/>
          <w:lang w:val="en-IN"/>
        </w:rPr>
      </w:pPr>
    </w:p>
    <w:p w14:paraId="15D2F6FA" w14:textId="5959952F" w:rsidR="008D0F5E" w:rsidRDefault="008D0F5E" w:rsidP="00CB0D75">
      <w:pPr>
        <w:pStyle w:val="Body"/>
        <w:spacing w:after="0"/>
        <w:rPr>
          <w:rFonts w:ascii="Arial" w:hAnsi="Arial" w:cs="Arial"/>
          <w:lang w:val="en-IN"/>
        </w:rPr>
      </w:pPr>
    </w:p>
    <w:p w14:paraId="5CBD0709" w14:textId="77777777" w:rsidR="008D0F5E" w:rsidRPr="00764288" w:rsidRDefault="008D0F5E" w:rsidP="00CB0D75">
      <w:pPr>
        <w:pStyle w:val="Body"/>
        <w:spacing w:after="0"/>
        <w:rPr>
          <w:rFonts w:ascii="Arial" w:hAnsi="Arial" w:cs="Arial"/>
          <w:lang w:val="en-IN"/>
        </w:rPr>
      </w:pPr>
    </w:p>
    <w:p w14:paraId="74E7715F" w14:textId="77777777" w:rsidR="00C36637" w:rsidRPr="00D61306" w:rsidRDefault="00F6152B" w:rsidP="00C36637">
      <w:pPr>
        <w:pStyle w:val="Body"/>
        <w:rPr>
          <w:rFonts w:ascii="Arial" w:hAnsi="Arial" w:cs="Arial"/>
          <w:b/>
          <w:bCs/>
          <w:lang w:val="en-IN"/>
        </w:rPr>
      </w:pPr>
      <w:r w:rsidRPr="00D61306">
        <w:rPr>
          <w:rFonts w:ascii="Arial" w:hAnsi="Arial" w:cs="Arial"/>
          <w:b/>
          <w:bCs/>
          <w:lang w:val="en-IN"/>
        </w:rPr>
        <w:t>Table 1. Growth parameters</w:t>
      </w:r>
    </w:p>
    <w:tbl>
      <w:tblPr>
        <w:tblStyle w:val="TableGrid"/>
        <w:tblW w:w="9450" w:type="dxa"/>
        <w:tblInd w:w="-432" w:type="dxa"/>
        <w:tblLook w:val="04A0" w:firstRow="1" w:lastRow="0" w:firstColumn="1" w:lastColumn="0" w:noHBand="0" w:noVBand="1"/>
      </w:tblPr>
      <w:tblGrid>
        <w:gridCol w:w="3074"/>
        <w:gridCol w:w="1246"/>
        <w:gridCol w:w="1170"/>
        <w:gridCol w:w="1260"/>
        <w:gridCol w:w="1260"/>
        <w:gridCol w:w="1440"/>
      </w:tblGrid>
      <w:tr w:rsidR="001E1A2C" w14:paraId="2798B052" w14:textId="77777777" w:rsidTr="001E1A2C">
        <w:tc>
          <w:tcPr>
            <w:tcW w:w="3074" w:type="dxa"/>
          </w:tcPr>
          <w:p w14:paraId="6DF53901" w14:textId="77777777" w:rsidR="00551BB6" w:rsidRPr="001E1A2C" w:rsidRDefault="00551BB6" w:rsidP="001E1A2C">
            <w:pPr>
              <w:pStyle w:val="Body"/>
              <w:jc w:val="center"/>
              <w:rPr>
                <w:rFonts w:ascii="Arial" w:hAnsi="Arial" w:cs="Arial"/>
                <w:b/>
                <w:bCs/>
                <w:sz w:val="20"/>
                <w:szCs w:val="20"/>
                <w:lang w:val="en-IN"/>
              </w:rPr>
            </w:pPr>
            <w:r w:rsidRPr="001E1A2C">
              <w:rPr>
                <w:rFonts w:ascii="Arial" w:hAnsi="Arial" w:cs="Arial"/>
                <w:b/>
                <w:bCs/>
                <w:sz w:val="20"/>
                <w:szCs w:val="20"/>
                <w:lang w:val="en-IN"/>
              </w:rPr>
              <w:t>Treatment</w:t>
            </w:r>
          </w:p>
        </w:tc>
        <w:tc>
          <w:tcPr>
            <w:tcW w:w="1246" w:type="dxa"/>
          </w:tcPr>
          <w:p w14:paraId="7398BFFD" w14:textId="77777777" w:rsidR="00551BB6" w:rsidRPr="001E1A2C" w:rsidRDefault="00551BB6" w:rsidP="001E1A2C">
            <w:pPr>
              <w:pStyle w:val="Body"/>
              <w:jc w:val="center"/>
              <w:rPr>
                <w:rFonts w:ascii="Arial" w:hAnsi="Arial" w:cs="Arial"/>
                <w:b/>
                <w:bCs/>
                <w:sz w:val="20"/>
                <w:szCs w:val="20"/>
                <w:lang w:val="en-IN"/>
              </w:rPr>
            </w:pPr>
            <w:r w:rsidRPr="001E1A2C">
              <w:rPr>
                <w:rFonts w:ascii="Arial" w:hAnsi="Arial" w:cs="Arial"/>
                <w:b/>
                <w:bCs/>
                <w:sz w:val="20"/>
                <w:szCs w:val="20"/>
                <w:lang w:val="en-IN"/>
              </w:rPr>
              <w:t>Plant Height at harvest (cm)</w:t>
            </w:r>
          </w:p>
        </w:tc>
        <w:tc>
          <w:tcPr>
            <w:tcW w:w="1170" w:type="dxa"/>
          </w:tcPr>
          <w:p w14:paraId="460A4B04" w14:textId="77777777" w:rsidR="00551BB6" w:rsidRPr="001E1A2C" w:rsidRDefault="00551BB6" w:rsidP="001E1A2C">
            <w:pPr>
              <w:pStyle w:val="Body"/>
              <w:jc w:val="center"/>
              <w:rPr>
                <w:rFonts w:ascii="Arial" w:hAnsi="Arial" w:cs="Arial"/>
                <w:b/>
                <w:bCs/>
                <w:sz w:val="20"/>
                <w:szCs w:val="20"/>
                <w:lang w:val="en-IN"/>
              </w:rPr>
            </w:pPr>
            <w:r w:rsidRPr="001E1A2C">
              <w:rPr>
                <w:rFonts w:ascii="Arial" w:hAnsi="Arial" w:cs="Arial"/>
                <w:b/>
                <w:bCs/>
                <w:sz w:val="20"/>
                <w:szCs w:val="20"/>
                <w:lang w:val="en-IN"/>
              </w:rPr>
              <w:t>Primary Branches (harvest</w:t>
            </w:r>
            <w:r w:rsidR="001E1A2C">
              <w:rPr>
                <w:rFonts w:ascii="Arial" w:hAnsi="Arial" w:cs="Arial"/>
                <w:b/>
                <w:bCs/>
                <w:sz w:val="20"/>
                <w:szCs w:val="20"/>
                <w:lang w:val="en-IN"/>
              </w:rPr>
              <w:t>)</w:t>
            </w:r>
          </w:p>
        </w:tc>
        <w:tc>
          <w:tcPr>
            <w:tcW w:w="1260" w:type="dxa"/>
          </w:tcPr>
          <w:p w14:paraId="13ECA6E8" w14:textId="77777777" w:rsidR="00551BB6" w:rsidRPr="001E1A2C" w:rsidRDefault="00551BB6" w:rsidP="001E1A2C">
            <w:pPr>
              <w:pStyle w:val="Body"/>
              <w:jc w:val="center"/>
              <w:rPr>
                <w:rFonts w:ascii="Arial" w:hAnsi="Arial" w:cs="Arial"/>
                <w:b/>
                <w:bCs/>
                <w:sz w:val="20"/>
                <w:szCs w:val="20"/>
                <w:lang w:val="en-IN"/>
              </w:rPr>
            </w:pPr>
            <w:r w:rsidRPr="001E1A2C">
              <w:rPr>
                <w:rFonts w:ascii="Arial" w:hAnsi="Arial" w:cs="Arial"/>
                <w:b/>
                <w:bCs/>
                <w:sz w:val="20"/>
                <w:szCs w:val="20"/>
                <w:lang w:val="en-IN"/>
              </w:rPr>
              <w:t>Secondary branches    (harvest)</w:t>
            </w:r>
          </w:p>
        </w:tc>
        <w:tc>
          <w:tcPr>
            <w:tcW w:w="1260" w:type="dxa"/>
          </w:tcPr>
          <w:p w14:paraId="78CBCC93" w14:textId="77777777" w:rsidR="00551BB6" w:rsidRPr="001E1A2C" w:rsidRDefault="00551BB6" w:rsidP="001E1A2C">
            <w:pPr>
              <w:pStyle w:val="Body"/>
              <w:jc w:val="center"/>
              <w:rPr>
                <w:rFonts w:ascii="Arial" w:hAnsi="Arial" w:cs="Arial"/>
                <w:b/>
                <w:bCs/>
                <w:sz w:val="20"/>
                <w:szCs w:val="20"/>
                <w:lang w:val="en-IN"/>
              </w:rPr>
            </w:pPr>
            <w:r w:rsidRPr="001E1A2C">
              <w:rPr>
                <w:rFonts w:ascii="Arial" w:hAnsi="Arial" w:cs="Arial"/>
                <w:b/>
                <w:bCs/>
                <w:sz w:val="20"/>
                <w:szCs w:val="20"/>
                <w:lang w:val="en-IN"/>
              </w:rPr>
              <w:t>LAI at 45 DAS</w:t>
            </w:r>
          </w:p>
        </w:tc>
        <w:tc>
          <w:tcPr>
            <w:tcW w:w="1440" w:type="dxa"/>
          </w:tcPr>
          <w:p w14:paraId="3D740961" w14:textId="77777777" w:rsidR="00551BB6" w:rsidRPr="001E1A2C" w:rsidRDefault="00551BB6" w:rsidP="001E1A2C">
            <w:pPr>
              <w:pStyle w:val="Body"/>
              <w:jc w:val="center"/>
              <w:rPr>
                <w:rFonts w:ascii="Arial" w:hAnsi="Arial" w:cs="Arial"/>
                <w:b/>
                <w:bCs/>
                <w:sz w:val="20"/>
                <w:szCs w:val="20"/>
                <w:lang w:val="en-IN"/>
              </w:rPr>
            </w:pPr>
            <w:r w:rsidRPr="001E1A2C">
              <w:rPr>
                <w:rFonts w:ascii="Arial" w:hAnsi="Arial" w:cs="Arial"/>
                <w:b/>
                <w:bCs/>
                <w:sz w:val="20"/>
                <w:szCs w:val="20"/>
                <w:lang w:val="en-IN"/>
              </w:rPr>
              <w:t>Dry matter at harvest (g/plant)</w:t>
            </w:r>
          </w:p>
        </w:tc>
      </w:tr>
      <w:tr w:rsidR="001E1A2C" w14:paraId="34107097" w14:textId="77777777" w:rsidTr="001E1A2C">
        <w:tc>
          <w:tcPr>
            <w:tcW w:w="3074" w:type="dxa"/>
          </w:tcPr>
          <w:p w14:paraId="27B10AB7" w14:textId="77777777" w:rsidR="00551BB6" w:rsidRPr="004F308F" w:rsidRDefault="00551BB6" w:rsidP="001E1A2C">
            <w:pPr>
              <w:pStyle w:val="Body"/>
              <w:jc w:val="left"/>
              <w:rPr>
                <w:rFonts w:ascii="Arial" w:hAnsi="Arial" w:cs="Arial"/>
                <w:b/>
                <w:bCs/>
                <w:sz w:val="20"/>
                <w:szCs w:val="20"/>
                <w:lang w:val="en-IN"/>
              </w:rPr>
            </w:pPr>
            <w:r w:rsidRPr="004F308F">
              <w:rPr>
                <w:rFonts w:ascii="Arial" w:hAnsi="Arial" w:cs="Arial"/>
                <w:b/>
                <w:bCs/>
                <w:sz w:val="20"/>
                <w:szCs w:val="20"/>
                <w:lang w:val="en-IN"/>
              </w:rPr>
              <w:t>T</w:t>
            </w:r>
            <w:r w:rsidRPr="004F308F">
              <w:rPr>
                <w:rFonts w:ascii="Arial" w:hAnsi="Arial" w:cs="Arial"/>
                <w:b/>
                <w:bCs/>
                <w:sz w:val="20"/>
                <w:szCs w:val="20"/>
                <w:vertAlign w:val="subscript"/>
                <w:lang w:val="en-IN"/>
              </w:rPr>
              <w:t>1</w:t>
            </w:r>
            <w:r w:rsidRPr="004F308F">
              <w:rPr>
                <w:rFonts w:ascii="Arial" w:hAnsi="Arial" w:cs="Arial"/>
                <w:b/>
                <w:bCs/>
                <w:sz w:val="20"/>
                <w:szCs w:val="20"/>
                <w:lang w:val="en-IN"/>
              </w:rPr>
              <w:t xml:space="preserve"> </w:t>
            </w:r>
            <w:r w:rsidR="004F308F">
              <w:rPr>
                <w:rFonts w:ascii="Arial" w:hAnsi="Arial" w:cs="Arial"/>
                <w:b/>
                <w:bCs/>
                <w:sz w:val="20"/>
                <w:szCs w:val="20"/>
                <w:lang w:val="en-IN"/>
              </w:rPr>
              <w:t>(</w:t>
            </w:r>
            <w:r w:rsidRPr="004F308F">
              <w:rPr>
                <w:rFonts w:ascii="Arial" w:hAnsi="Arial" w:cs="Arial"/>
                <w:b/>
                <w:bCs/>
                <w:sz w:val="20"/>
                <w:szCs w:val="20"/>
                <w:lang w:val="en-IN"/>
              </w:rPr>
              <w:t>Control</w:t>
            </w:r>
            <w:r w:rsidR="004F308F">
              <w:rPr>
                <w:rFonts w:ascii="Arial" w:hAnsi="Arial" w:cs="Arial"/>
                <w:b/>
                <w:bCs/>
                <w:sz w:val="20"/>
                <w:szCs w:val="20"/>
                <w:lang w:val="en-IN"/>
              </w:rPr>
              <w:t>)</w:t>
            </w:r>
          </w:p>
        </w:tc>
        <w:tc>
          <w:tcPr>
            <w:tcW w:w="1246" w:type="dxa"/>
            <w:vAlign w:val="bottom"/>
          </w:tcPr>
          <w:p w14:paraId="4DF4C88D" w14:textId="77777777" w:rsidR="00551BB6" w:rsidRPr="00551BB6" w:rsidRDefault="00551BB6" w:rsidP="001E1A2C">
            <w:pPr>
              <w:pStyle w:val="Body"/>
              <w:jc w:val="center"/>
              <w:rPr>
                <w:rFonts w:ascii="Arial" w:hAnsi="Arial" w:cs="Arial"/>
                <w:sz w:val="20"/>
                <w:szCs w:val="20"/>
                <w:lang w:val="en-IN"/>
              </w:rPr>
            </w:pPr>
            <w:r>
              <w:rPr>
                <w:rFonts w:ascii="Arial" w:hAnsi="Arial" w:cs="Arial"/>
                <w:sz w:val="20"/>
                <w:szCs w:val="20"/>
                <w:lang w:val="en-IN"/>
              </w:rPr>
              <w:t>101.0</w:t>
            </w:r>
          </w:p>
        </w:tc>
        <w:tc>
          <w:tcPr>
            <w:tcW w:w="1170" w:type="dxa"/>
            <w:vAlign w:val="bottom"/>
          </w:tcPr>
          <w:p w14:paraId="42BE9A4C"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5.5</w:t>
            </w:r>
            <w:r w:rsidR="00551BB6">
              <w:rPr>
                <w:rFonts w:ascii="Arial" w:hAnsi="Arial" w:cs="Arial"/>
                <w:sz w:val="20"/>
                <w:szCs w:val="20"/>
                <w:lang w:val="en-IN"/>
              </w:rPr>
              <w:t>3</w:t>
            </w:r>
          </w:p>
        </w:tc>
        <w:tc>
          <w:tcPr>
            <w:tcW w:w="1260" w:type="dxa"/>
            <w:vAlign w:val="bottom"/>
          </w:tcPr>
          <w:p w14:paraId="25321D9E" w14:textId="77777777" w:rsidR="00551BB6" w:rsidRPr="00551BB6" w:rsidRDefault="00551BB6" w:rsidP="001E1A2C">
            <w:pPr>
              <w:pStyle w:val="Body"/>
              <w:jc w:val="center"/>
              <w:rPr>
                <w:rFonts w:ascii="Arial" w:hAnsi="Arial" w:cs="Arial"/>
                <w:sz w:val="20"/>
                <w:szCs w:val="20"/>
                <w:lang w:val="en-IN"/>
              </w:rPr>
            </w:pPr>
            <w:r>
              <w:rPr>
                <w:rFonts w:ascii="Arial" w:hAnsi="Arial" w:cs="Arial"/>
                <w:sz w:val="20"/>
                <w:szCs w:val="20"/>
                <w:lang w:val="en-IN"/>
              </w:rPr>
              <w:t>4.21</w:t>
            </w:r>
          </w:p>
        </w:tc>
        <w:tc>
          <w:tcPr>
            <w:tcW w:w="1260" w:type="dxa"/>
            <w:vAlign w:val="bottom"/>
          </w:tcPr>
          <w:p w14:paraId="0EA6FF3B" w14:textId="77777777" w:rsidR="00551BB6" w:rsidRPr="00551BB6" w:rsidRDefault="00551BB6" w:rsidP="001E1A2C">
            <w:pPr>
              <w:pStyle w:val="Body"/>
              <w:jc w:val="center"/>
              <w:rPr>
                <w:rFonts w:ascii="Arial" w:hAnsi="Arial" w:cs="Arial"/>
                <w:sz w:val="20"/>
                <w:szCs w:val="20"/>
                <w:lang w:val="en-IN"/>
              </w:rPr>
            </w:pPr>
            <w:r>
              <w:rPr>
                <w:rFonts w:ascii="Arial" w:hAnsi="Arial" w:cs="Arial"/>
                <w:sz w:val="20"/>
                <w:szCs w:val="20"/>
                <w:lang w:val="en-IN"/>
              </w:rPr>
              <w:t>1.74</w:t>
            </w:r>
          </w:p>
        </w:tc>
        <w:tc>
          <w:tcPr>
            <w:tcW w:w="1440" w:type="dxa"/>
            <w:vAlign w:val="bottom"/>
          </w:tcPr>
          <w:p w14:paraId="379A4331" w14:textId="77777777" w:rsidR="00551BB6" w:rsidRPr="00551BB6" w:rsidRDefault="00551BB6" w:rsidP="001E1A2C">
            <w:pPr>
              <w:pStyle w:val="Body"/>
              <w:jc w:val="center"/>
              <w:rPr>
                <w:rFonts w:ascii="Arial" w:hAnsi="Arial" w:cs="Arial"/>
                <w:sz w:val="20"/>
                <w:szCs w:val="20"/>
                <w:lang w:val="en-IN"/>
              </w:rPr>
            </w:pPr>
            <w:r>
              <w:rPr>
                <w:rFonts w:ascii="Arial" w:hAnsi="Arial" w:cs="Arial"/>
                <w:sz w:val="20"/>
                <w:szCs w:val="20"/>
                <w:lang w:val="en-IN"/>
              </w:rPr>
              <w:t>18.04</w:t>
            </w:r>
          </w:p>
        </w:tc>
      </w:tr>
      <w:tr w:rsidR="001E1A2C" w14:paraId="0D5AFE7A" w14:textId="77777777" w:rsidTr="001E1A2C">
        <w:tc>
          <w:tcPr>
            <w:tcW w:w="3074" w:type="dxa"/>
          </w:tcPr>
          <w:p w14:paraId="75BC16C3" w14:textId="77777777" w:rsidR="00551BB6" w:rsidRPr="004F308F" w:rsidRDefault="00551BB6" w:rsidP="001E1A2C">
            <w:pPr>
              <w:pStyle w:val="Body"/>
              <w:jc w:val="left"/>
              <w:rPr>
                <w:rFonts w:ascii="Arial" w:hAnsi="Arial" w:cs="Arial"/>
                <w:b/>
                <w:bCs/>
                <w:sz w:val="20"/>
                <w:szCs w:val="20"/>
                <w:lang w:val="en-IN"/>
              </w:rPr>
            </w:pPr>
            <w:r w:rsidRPr="004F308F">
              <w:rPr>
                <w:rFonts w:ascii="Arial" w:hAnsi="Arial" w:cs="Arial"/>
                <w:b/>
                <w:bCs/>
                <w:sz w:val="20"/>
                <w:szCs w:val="20"/>
                <w:lang w:val="en-IN"/>
              </w:rPr>
              <w:t>T</w:t>
            </w:r>
            <w:r w:rsidRPr="004F308F">
              <w:rPr>
                <w:rFonts w:ascii="Arial" w:hAnsi="Arial" w:cs="Arial"/>
                <w:b/>
                <w:bCs/>
                <w:sz w:val="20"/>
                <w:szCs w:val="20"/>
                <w:vertAlign w:val="subscript"/>
                <w:lang w:val="en-IN"/>
              </w:rPr>
              <w:t>2</w:t>
            </w:r>
            <w:r w:rsidRPr="004F308F">
              <w:rPr>
                <w:rFonts w:ascii="Arial" w:hAnsi="Arial" w:cs="Arial"/>
                <w:b/>
                <w:bCs/>
                <w:sz w:val="20"/>
                <w:szCs w:val="20"/>
                <w:lang w:val="en-IN"/>
              </w:rPr>
              <w:t xml:space="preserve"> </w:t>
            </w:r>
            <w:r w:rsidR="004F308F">
              <w:rPr>
                <w:rFonts w:ascii="Arial" w:hAnsi="Arial" w:cs="Arial"/>
                <w:b/>
                <w:bCs/>
                <w:sz w:val="20"/>
                <w:szCs w:val="20"/>
                <w:lang w:val="en-IN"/>
              </w:rPr>
              <w:t>(</w:t>
            </w:r>
            <w:r w:rsidRPr="004F308F">
              <w:rPr>
                <w:rFonts w:ascii="Arial" w:hAnsi="Arial" w:cs="Arial"/>
                <w:b/>
                <w:bCs/>
                <w:sz w:val="20"/>
                <w:szCs w:val="20"/>
                <w:lang w:val="en-IN"/>
              </w:rPr>
              <w:t>25% RDF+ Rhizobium</w:t>
            </w:r>
            <w:r w:rsidR="004F308F">
              <w:rPr>
                <w:rFonts w:ascii="Arial" w:hAnsi="Arial" w:cs="Arial"/>
                <w:b/>
                <w:bCs/>
                <w:sz w:val="20"/>
                <w:szCs w:val="20"/>
                <w:lang w:val="en-IN"/>
              </w:rPr>
              <w:t>)</w:t>
            </w:r>
          </w:p>
        </w:tc>
        <w:tc>
          <w:tcPr>
            <w:tcW w:w="1246" w:type="dxa"/>
            <w:vAlign w:val="bottom"/>
          </w:tcPr>
          <w:p w14:paraId="4BC222BC" w14:textId="77777777" w:rsidR="00551BB6" w:rsidRPr="00551BB6" w:rsidRDefault="00551BB6" w:rsidP="001E1A2C">
            <w:pPr>
              <w:pStyle w:val="Body"/>
              <w:jc w:val="center"/>
              <w:rPr>
                <w:rFonts w:ascii="Arial" w:hAnsi="Arial" w:cs="Arial"/>
                <w:sz w:val="20"/>
                <w:szCs w:val="20"/>
                <w:lang w:val="en-IN"/>
              </w:rPr>
            </w:pPr>
            <w:r>
              <w:rPr>
                <w:rFonts w:ascii="Arial" w:hAnsi="Arial" w:cs="Arial"/>
                <w:sz w:val="20"/>
                <w:szCs w:val="20"/>
                <w:lang w:val="en-IN"/>
              </w:rPr>
              <w:t>104.1</w:t>
            </w:r>
          </w:p>
        </w:tc>
        <w:tc>
          <w:tcPr>
            <w:tcW w:w="1170" w:type="dxa"/>
            <w:vAlign w:val="bottom"/>
          </w:tcPr>
          <w:p w14:paraId="71BB75B6"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6.07</w:t>
            </w:r>
          </w:p>
        </w:tc>
        <w:tc>
          <w:tcPr>
            <w:tcW w:w="1260" w:type="dxa"/>
            <w:vAlign w:val="bottom"/>
          </w:tcPr>
          <w:p w14:paraId="3F9FCB24"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6.27</w:t>
            </w:r>
          </w:p>
        </w:tc>
        <w:tc>
          <w:tcPr>
            <w:tcW w:w="1260" w:type="dxa"/>
            <w:vAlign w:val="bottom"/>
          </w:tcPr>
          <w:p w14:paraId="70410003" w14:textId="77777777" w:rsidR="00551BB6" w:rsidRPr="00551BB6" w:rsidRDefault="00551BB6" w:rsidP="001E1A2C">
            <w:pPr>
              <w:pStyle w:val="Body"/>
              <w:jc w:val="center"/>
              <w:rPr>
                <w:rFonts w:ascii="Arial" w:hAnsi="Arial" w:cs="Arial"/>
                <w:sz w:val="20"/>
                <w:szCs w:val="20"/>
                <w:lang w:val="en-IN"/>
              </w:rPr>
            </w:pPr>
            <w:r>
              <w:rPr>
                <w:rFonts w:ascii="Arial" w:hAnsi="Arial" w:cs="Arial"/>
                <w:sz w:val="20"/>
                <w:szCs w:val="20"/>
                <w:lang w:val="en-IN"/>
              </w:rPr>
              <w:t>2.49</w:t>
            </w:r>
          </w:p>
        </w:tc>
        <w:tc>
          <w:tcPr>
            <w:tcW w:w="1440" w:type="dxa"/>
            <w:vAlign w:val="bottom"/>
          </w:tcPr>
          <w:p w14:paraId="08AA6E6D" w14:textId="77777777" w:rsidR="00551BB6" w:rsidRPr="00551BB6" w:rsidRDefault="00551BB6" w:rsidP="001E1A2C">
            <w:pPr>
              <w:pStyle w:val="Body"/>
              <w:jc w:val="center"/>
              <w:rPr>
                <w:rFonts w:ascii="Arial" w:hAnsi="Arial" w:cs="Arial"/>
                <w:sz w:val="20"/>
                <w:szCs w:val="20"/>
                <w:lang w:val="en-IN"/>
              </w:rPr>
            </w:pPr>
            <w:r>
              <w:rPr>
                <w:rFonts w:ascii="Arial" w:hAnsi="Arial" w:cs="Arial"/>
                <w:sz w:val="20"/>
                <w:szCs w:val="20"/>
                <w:lang w:val="en-IN"/>
              </w:rPr>
              <w:t>21.86</w:t>
            </w:r>
          </w:p>
        </w:tc>
      </w:tr>
      <w:tr w:rsidR="001E1A2C" w14:paraId="49C16719" w14:textId="77777777" w:rsidTr="001E1A2C">
        <w:tc>
          <w:tcPr>
            <w:tcW w:w="3074" w:type="dxa"/>
          </w:tcPr>
          <w:p w14:paraId="76E14E9B" w14:textId="77777777" w:rsidR="00551BB6" w:rsidRPr="004F308F" w:rsidRDefault="00551BB6" w:rsidP="001E1A2C">
            <w:pPr>
              <w:pStyle w:val="Body"/>
              <w:jc w:val="left"/>
              <w:rPr>
                <w:rFonts w:ascii="Arial" w:hAnsi="Arial" w:cs="Arial"/>
                <w:b/>
                <w:bCs/>
                <w:sz w:val="20"/>
                <w:szCs w:val="20"/>
                <w:lang w:val="en-IN"/>
              </w:rPr>
            </w:pPr>
            <w:r w:rsidRPr="004F308F">
              <w:rPr>
                <w:rFonts w:ascii="Arial" w:hAnsi="Arial" w:cs="Arial"/>
                <w:b/>
                <w:bCs/>
                <w:sz w:val="20"/>
                <w:szCs w:val="20"/>
                <w:lang w:val="en-IN"/>
              </w:rPr>
              <w:t>T</w:t>
            </w:r>
            <w:r w:rsidRPr="004F308F">
              <w:rPr>
                <w:rFonts w:ascii="Arial" w:hAnsi="Arial" w:cs="Arial"/>
                <w:b/>
                <w:bCs/>
                <w:sz w:val="20"/>
                <w:szCs w:val="20"/>
                <w:vertAlign w:val="subscript"/>
                <w:lang w:val="en-IN"/>
              </w:rPr>
              <w:t>3</w:t>
            </w:r>
            <w:r w:rsidRPr="004F308F">
              <w:rPr>
                <w:rFonts w:ascii="Arial" w:hAnsi="Arial" w:cs="Arial"/>
                <w:b/>
                <w:bCs/>
                <w:sz w:val="20"/>
                <w:szCs w:val="20"/>
                <w:lang w:val="en-IN"/>
              </w:rPr>
              <w:t xml:space="preserve"> </w:t>
            </w:r>
            <w:r w:rsidR="004F308F">
              <w:rPr>
                <w:rFonts w:ascii="Arial" w:hAnsi="Arial" w:cs="Arial"/>
                <w:b/>
                <w:bCs/>
                <w:sz w:val="20"/>
                <w:szCs w:val="20"/>
                <w:lang w:val="en-IN"/>
              </w:rPr>
              <w:t>(</w:t>
            </w:r>
            <w:r w:rsidRPr="004F308F">
              <w:rPr>
                <w:rFonts w:ascii="Arial" w:hAnsi="Arial" w:cs="Arial"/>
                <w:b/>
                <w:bCs/>
                <w:sz w:val="20"/>
                <w:szCs w:val="20"/>
                <w:lang w:val="en-IN"/>
              </w:rPr>
              <w:t xml:space="preserve">50% RDF + </w:t>
            </w:r>
            <w:proofErr w:type="spellStart"/>
            <w:r w:rsidRPr="004F308F">
              <w:rPr>
                <w:rFonts w:ascii="Arial" w:hAnsi="Arial" w:cs="Arial"/>
                <w:b/>
                <w:bCs/>
                <w:sz w:val="20"/>
                <w:szCs w:val="20"/>
                <w:lang w:val="en-IN"/>
              </w:rPr>
              <w:t>Azotobactor</w:t>
            </w:r>
            <w:proofErr w:type="spellEnd"/>
            <w:r w:rsidR="004F308F">
              <w:rPr>
                <w:rFonts w:ascii="Arial" w:hAnsi="Arial" w:cs="Arial"/>
                <w:b/>
                <w:bCs/>
                <w:sz w:val="20"/>
                <w:szCs w:val="20"/>
                <w:lang w:val="en-IN"/>
              </w:rPr>
              <w:t>)</w:t>
            </w:r>
          </w:p>
        </w:tc>
        <w:tc>
          <w:tcPr>
            <w:tcW w:w="1246" w:type="dxa"/>
            <w:vAlign w:val="bottom"/>
          </w:tcPr>
          <w:p w14:paraId="3C918AAB" w14:textId="77777777" w:rsidR="00551BB6" w:rsidRPr="00551BB6" w:rsidRDefault="00551BB6" w:rsidP="001E1A2C">
            <w:pPr>
              <w:pStyle w:val="Body"/>
              <w:jc w:val="center"/>
              <w:rPr>
                <w:rFonts w:ascii="Arial" w:hAnsi="Arial" w:cs="Arial"/>
                <w:sz w:val="20"/>
                <w:szCs w:val="20"/>
                <w:lang w:val="en-IN"/>
              </w:rPr>
            </w:pPr>
            <w:r>
              <w:rPr>
                <w:rFonts w:ascii="Arial" w:hAnsi="Arial" w:cs="Arial"/>
                <w:sz w:val="20"/>
                <w:szCs w:val="20"/>
                <w:lang w:val="en-IN"/>
              </w:rPr>
              <w:t>106.8</w:t>
            </w:r>
          </w:p>
        </w:tc>
        <w:tc>
          <w:tcPr>
            <w:tcW w:w="1170" w:type="dxa"/>
            <w:vAlign w:val="bottom"/>
          </w:tcPr>
          <w:p w14:paraId="36818D6D"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6.55</w:t>
            </w:r>
          </w:p>
        </w:tc>
        <w:tc>
          <w:tcPr>
            <w:tcW w:w="1260" w:type="dxa"/>
            <w:vAlign w:val="bottom"/>
          </w:tcPr>
          <w:p w14:paraId="231B5721"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6.37</w:t>
            </w:r>
          </w:p>
        </w:tc>
        <w:tc>
          <w:tcPr>
            <w:tcW w:w="1260" w:type="dxa"/>
            <w:vAlign w:val="bottom"/>
          </w:tcPr>
          <w:p w14:paraId="6AEA603B"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2.81</w:t>
            </w:r>
          </w:p>
        </w:tc>
        <w:tc>
          <w:tcPr>
            <w:tcW w:w="1440" w:type="dxa"/>
            <w:vAlign w:val="bottom"/>
          </w:tcPr>
          <w:p w14:paraId="3C7AB012"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26.86</w:t>
            </w:r>
          </w:p>
        </w:tc>
      </w:tr>
      <w:tr w:rsidR="001E1A2C" w14:paraId="104D7A34" w14:textId="77777777" w:rsidTr="001E1A2C">
        <w:tc>
          <w:tcPr>
            <w:tcW w:w="3074" w:type="dxa"/>
          </w:tcPr>
          <w:p w14:paraId="1B9D0BA4" w14:textId="77777777" w:rsidR="00551BB6" w:rsidRPr="004F308F" w:rsidRDefault="00551BB6" w:rsidP="001E1A2C">
            <w:pPr>
              <w:pStyle w:val="Body"/>
              <w:jc w:val="left"/>
              <w:rPr>
                <w:b/>
                <w:bCs/>
              </w:rPr>
            </w:pPr>
            <w:r w:rsidRPr="004F308F">
              <w:rPr>
                <w:b/>
                <w:bCs/>
                <w:lang w:val="en-IN"/>
              </w:rPr>
              <w:t>T</w:t>
            </w:r>
            <w:r w:rsidRPr="004F308F">
              <w:rPr>
                <w:b/>
                <w:bCs/>
                <w:vertAlign w:val="subscript"/>
                <w:lang w:val="en-IN"/>
              </w:rPr>
              <w:t>4</w:t>
            </w:r>
            <w:r w:rsidRPr="004F308F">
              <w:rPr>
                <w:b/>
                <w:bCs/>
                <w:lang w:val="en-IN"/>
              </w:rPr>
              <w:t xml:space="preserve"> </w:t>
            </w:r>
            <w:r w:rsidR="004F308F">
              <w:rPr>
                <w:b/>
                <w:bCs/>
                <w:lang w:val="en-IN"/>
              </w:rPr>
              <w:t>(</w:t>
            </w:r>
            <w:r w:rsidRPr="004F308F">
              <w:rPr>
                <w:b/>
                <w:bCs/>
                <w:lang w:val="en-IN"/>
              </w:rPr>
              <w:t xml:space="preserve">75% RDF + </w:t>
            </w:r>
            <w:proofErr w:type="spellStart"/>
            <w:r w:rsidRPr="004F308F">
              <w:rPr>
                <w:b/>
                <w:bCs/>
                <w:lang w:val="en-IN"/>
              </w:rPr>
              <w:t>Azospirillum</w:t>
            </w:r>
            <w:proofErr w:type="spellEnd"/>
            <w:r w:rsidR="004F308F">
              <w:rPr>
                <w:b/>
                <w:bCs/>
                <w:lang w:val="en-IN"/>
              </w:rPr>
              <w:t>)</w:t>
            </w:r>
          </w:p>
        </w:tc>
        <w:tc>
          <w:tcPr>
            <w:tcW w:w="1246" w:type="dxa"/>
            <w:vAlign w:val="bottom"/>
          </w:tcPr>
          <w:p w14:paraId="72D45915" w14:textId="77777777" w:rsidR="00551BB6" w:rsidRPr="00551BB6" w:rsidRDefault="00551BB6" w:rsidP="001E1A2C">
            <w:pPr>
              <w:pStyle w:val="Body"/>
              <w:jc w:val="center"/>
              <w:rPr>
                <w:rFonts w:ascii="Arial" w:hAnsi="Arial" w:cs="Arial"/>
                <w:sz w:val="20"/>
                <w:szCs w:val="20"/>
                <w:lang w:val="en-IN"/>
              </w:rPr>
            </w:pPr>
            <w:r>
              <w:rPr>
                <w:rFonts w:ascii="Arial" w:hAnsi="Arial" w:cs="Arial"/>
                <w:sz w:val="20"/>
                <w:szCs w:val="20"/>
                <w:lang w:val="en-IN"/>
              </w:rPr>
              <w:t>109.4</w:t>
            </w:r>
          </w:p>
        </w:tc>
        <w:tc>
          <w:tcPr>
            <w:tcW w:w="1170" w:type="dxa"/>
            <w:vAlign w:val="bottom"/>
          </w:tcPr>
          <w:p w14:paraId="576A77E8"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6.74</w:t>
            </w:r>
          </w:p>
        </w:tc>
        <w:tc>
          <w:tcPr>
            <w:tcW w:w="1260" w:type="dxa"/>
            <w:vAlign w:val="bottom"/>
          </w:tcPr>
          <w:p w14:paraId="2A86F419"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7.10</w:t>
            </w:r>
          </w:p>
        </w:tc>
        <w:tc>
          <w:tcPr>
            <w:tcW w:w="1260" w:type="dxa"/>
            <w:vAlign w:val="bottom"/>
          </w:tcPr>
          <w:p w14:paraId="164F1D61"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3.52</w:t>
            </w:r>
          </w:p>
        </w:tc>
        <w:tc>
          <w:tcPr>
            <w:tcW w:w="1440" w:type="dxa"/>
            <w:vAlign w:val="bottom"/>
          </w:tcPr>
          <w:p w14:paraId="7426D1D9"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32.95</w:t>
            </w:r>
          </w:p>
        </w:tc>
      </w:tr>
      <w:tr w:rsidR="001E1A2C" w14:paraId="01A7EFEB" w14:textId="77777777" w:rsidTr="001E1A2C">
        <w:tc>
          <w:tcPr>
            <w:tcW w:w="3074" w:type="dxa"/>
          </w:tcPr>
          <w:p w14:paraId="0755E6D9" w14:textId="77777777" w:rsidR="00551BB6" w:rsidRPr="004F308F" w:rsidRDefault="00551BB6" w:rsidP="001E1A2C">
            <w:pPr>
              <w:pStyle w:val="Body"/>
              <w:jc w:val="left"/>
              <w:rPr>
                <w:b/>
                <w:bCs/>
                <w:lang w:val="en-IN"/>
              </w:rPr>
            </w:pPr>
            <w:r w:rsidRPr="004F308F">
              <w:rPr>
                <w:b/>
                <w:bCs/>
                <w:lang w:val="en-IN"/>
              </w:rPr>
              <w:t>T</w:t>
            </w:r>
            <w:r w:rsidRPr="004F308F">
              <w:rPr>
                <w:b/>
                <w:bCs/>
                <w:vertAlign w:val="subscript"/>
                <w:lang w:val="en-IN"/>
              </w:rPr>
              <w:t>5</w:t>
            </w:r>
            <w:r w:rsidRPr="004F308F">
              <w:rPr>
                <w:b/>
                <w:bCs/>
                <w:lang w:val="en-IN"/>
              </w:rPr>
              <w:t xml:space="preserve"> </w:t>
            </w:r>
            <w:r w:rsidR="004F308F">
              <w:rPr>
                <w:b/>
                <w:bCs/>
                <w:lang w:val="en-IN"/>
              </w:rPr>
              <w:t>(</w:t>
            </w:r>
            <w:r w:rsidRPr="004F308F">
              <w:rPr>
                <w:b/>
                <w:bCs/>
                <w:lang w:val="en-IN"/>
              </w:rPr>
              <w:t>50% RDF + Azo + Azo</w:t>
            </w:r>
            <w:r w:rsidR="004F308F">
              <w:rPr>
                <w:b/>
                <w:bCs/>
                <w:lang w:val="en-IN"/>
              </w:rPr>
              <w:t>)</w:t>
            </w:r>
          </w:p>
        </w:tc>
        <w:tc>
          <w:tcPr>
            <w:tcW w:w="1246" w:type="dxa"/>
            <w:vAlign w:val="bottom"/>
          </w:tcPr>
          <w:p w14:paraId="0585D107" w14:textId="77777777" w:rsidR="00551BB6" w:rsidRPr="00551BB6" w:rsidRDefault="00551BB6" w:rsidP="001E1A2C">
            <w:pPr>
              <w:pStyle w:val="Body"/>
              <w:jc w:val="center"/>
              <w:rPr>
                <w:rFonts w:ascii="Arial" w:hAnsi="Arial" w:cs="Arial"/>
                <w:lang w:val="en-IN"/>
              </w:rPr>
            </w:pPr>
            <w:r>
              <w:rPr>
                <w:rFonts w:ascii="Arial" w:hAnsi="Arial" w:cs="Arial"/>
                <w:lang w:val="en-IN"/>
              </w:rPr>
              <w:t>119.8</w:t>
            </w:r>
          </w:p>
        </w:tc>
        <w:tc>
          <w:tcPr>
            <w:tcW w:w="1170" w:type="dxa"/>
            <w:vAlign w:val="bottom"/>
          </w:tcPr>
          <w:p w14:paraId="79B0A3E0" w14:textId="77777777" w:rsidR="00551BB6" w:rsidRPr="00551BB6" w:rsidRDefault="00551BB6" w:rsidP="001E1A2C">
            <w:pPr>
              <w:pStyle w:val="Body"/>
              <w:jc w:val="center"/>
              <w:rPr>
                <w:rFonts w:ascii="Arial" w:hAnsi="Arial" w:cs="Arial"/>
                <w:lang w:val="en-IN"/>
              </w:rPr>
            </w:pPr>
            <w:r>
              <w:rPr>
                <w:rFonts w:ascii="Arial" w:hAnsi="Arial" w:cs="Arial"/>
                <w:lang w:val="en-IN"/>
              </w:rPr>
              <w:t>6.62</w:t>
            </w:r>
          </w:p>
        </w:tc>
        <w:tc>
          <w:tcPr>
            <w:tcW w:w="1260" w:type="dxa"/>
            <w:vAlign w:val="bottom"/>
          </w:tcPr>
          <w:p w14:paraId="088BBA45" w14:textId="77777777" w:rsidR="00551BB6" w:rsidRPr="00551BB6" w:rsidRDefault="00551BB6" w:rsidP="001E1A2C">
            <w:pPr>
              <w:pStyle w:val="Body"/>
              <w:jc w:val="center"/>
              <w:rPr>
                <w:rFonts w:ascii="Arial" w:hAnsi="Arial" w:cs="Arial"/>
                <w:lang w:val="en-IN"/>
              </w:rPr>
            </w:pPr>
            <w:r>
              <w:rPr>
                <w:rFonts w:ascii="Arial" w:hAnsi="Arial" w:cs="Arial"/>
                <w:lang w:val="en-IN"/>
              </w:rPr>
              <w:t>7.30</w:t>
            </w:r>
          </w:p>
        </w:tc>
        <w:tc>
          <w:tcPr>
            <w:tcW w:w="1260" w:type="dxa"/>
            <w:vAlign w:val="bottom"/>
          </w:tcPr>
          <w:p w14:paraId="7375A023" w14:textId="77777777" w:rsidR="00551BB6" w:rsidRPr="00551BB6" w:rsidRDefault="00551BB6" w:rsidP="001E1A2C">
            <w:pPr>
              <w:pStyle w:val="Body"/>
              <w:jc w:val="center"/>
              <w:rPr>
                <w:rFonts w:ascii="Arial" w:hAnsi="Arial" w:cs="Arial"/>
                <w:lang w:val="en-IN"/>
              </w:rPr>
            </w:pPr>
            <w:r>
              <w:rPr>
                <w:rFonts w:ascii="Arial" w:hAnsi="Arial" w:cs="Arial"/>
                <w:lang w:val="en-IN"/>
              </w:rPr>
              <w:t>2.87</w:t>
            </w:r>
          </w:p>
        </w:tc>
        <w:tc>
          <w:tcPr>
            <w:tcW w:w="1440" w:type="dxa"/>
            <w:vAlign w:val="bottom"/>
          </w:tcPr>
          <w:p w14:paraId="028D4BF7" w14:textId="77777777" w:rsidR="00551BB6" w:rsidRPr="00551BB6" w:rsidRDefault="00551BB6" w:rsidP="001E1A2C">
            <w:pPr>
              <w:pStyle w:val="Body"/>
              <w:jc w:val="center"/>
              <w:rPr>
                <w:rFonts w:ascii="Arial" w:hAnsi="Arial" w:cs="Arial"/>
                <w:lang w:val="en-IN"/>
              </w:rPr>
            </w:pPr>
            <w:r>
              <w:rPr>
                <w:rFonts w:ascii="Arial" w:hAnsi="Arial" w:cs="Arial"/>
                <w:lang w:val="en-IN"/>
              </w:rPr>
              <w:t>25.85</w:t>
            </w:r>
          </w:p>
        </w:tc>
      </w:tr>
      <w:tr w:rsidR="001E1A2C" w14:paraId="60E6087E" w14:textId="77777777" w:rsidTr="001E1A2C">
        <w:tc>
          <w:tcPr>
            <w:tcW w:w="3074" w:type="dxa"/>
          </w:tcPr>
          <w:p w14:paraId="22ABABCB" w14:textId="77777777" w:rsidR="00551BB6" w:rsidRPr="004F308F" w:rsidRDefault="00551BB6" w:rsidP="001E1A2C">
            <w:pPr>
              <w:pStyle w:val="Body"/>
              <w:jc w:val="left"/>
              <w:rPr>
                <w:b/>
                <w:bCs/>
                <w:lang w:val="en-IN"/>
              </w:rPr>
            </w:pPr>
            <w:r w:rsidRPr="004F308F">
              <w:rPr>
                <w:b/>
                <w:bCs/>
                <w:lang w:val="en-IN"/>
              </w:rPr>
              <w:t>T</w:t>
            </w:r>
            <w:r w:rsidRPr="004F308F">
              <w:rPr>
                <w:b/>
                <w:bCs/>
                <w:vertAlign w:val="subscript"/>
                <w:lang w:val="en-IN"/>
              </w:rPr>
              <w:t>6</w:t>
            </w:r>
            <w:r w:rsidRPr="004F308F">
              <w:rPr>
                <w:b/>
                <w:bCs/>
                <w:lang w:val="en-IN"/>
              </w:rPr>
              <w:t xml:space="preserve"> </w:t>
            </w:r>
            <w:r w:rsidR="004F308F">
              <w:rPr>
                <w:b/>
                <w:bCs/>
                <w:lang w:val="en-IN"/>
              </w:rPr>
              <w:t xml:space="preserve">(75% RDF + Rhizobium </w:t>
            </w:r>
            <w:r w:rsidRPr="004F308F">
              <w:rPr>
                <w:b/>
                <w:bCs/>
                <w:lang w:val="en-IN"/>
              </w:rPr>
              <w:t>+ Azotobacter</w:t>
            </w:r>
            <w:r w:rsidR="004F308F">
              <w:rPr>
                <w:b/>
                <w:bCs/>
                <w:lang w:val="en-IN"/>
              </w:rPr>
              <w:t>)</w:t>
            </w:r>
          </w:p>
        </w:tc>
        <w:tc>
          <w:tcPr>
            <w:tcW w:w="1246" w:type="dxa"/>
            <w:vAlign w:val="center"/>
          </w:tcPr>
          <w:p w14:paraId="2EEA55AB" w14:textId="77777777" w:rsidR="00551BB6" w:rsidRPr="00551BB6" w:rsidRDefault="00551BB6" w:rsidP="001E1A2C">
            <w:pPr>
              <w:pStyle w:val="Body"/>
              <w:jc w:val="center"/>
              <w:rPr>
                <w:rFonts w:ascii="Arial" w:hAnsi="Arial" w:cs="Arial"/>
                <w:lang w:val="en-IN"/>
              </w:rPr>
            </w:pPr>
            <w:r>
              <w:rPr>
                <w:rFonts w:ascii="Arial" w:hAnsi="Arial" w:cs="Arial"/>
                <w:lang w:val="en-IN"/>
              </w:rPr>
              <w:t>124.5</w:t>
            </w:r>
          </w:p>
        </w:tc>
        <w:tc>
          <w:tcPr>
            <w:tcW w:w="1170" w:type="dxa"/>
            <w:vAlign w:val="center"/>
          </w:tcPr>
          <w:p w14:paraId="6EE56064" w14:textId="77777777" w:rsidR="00551BB6" w:rsidRPr="00551BB6" w:rsidRDefault="00551BB6" w:rsidP="001E1A2C">
            <w:pPr>
              <w:pStyle w:val="Body"/>
              <w:jc w:val="center"/>
              <w:rPr>
                <w:rFonts w:ascii="Arial" w:hAnsi="Arial" w:cs="Arial"/>
                <w:lang w:val="en-IN"/>
              </w:rPr>
            </w:pPr>
            <w:r>
              <w:rPr>
                <w:rFonts w:ascii="Arial" w:hAnsi="Arial" w:cs="Arial"/>
                <w:lang w:val="en-IN"/>
              </w:rPr>
              <w:t>6.83</w:t>
            </w:r>
          </w:p>
        </w:tc>
        <w:tc>
          <w:tcPr>
            <w:tcW w:w="1260" w:type="dxa"/>
            <w:vAlign w:val="center"/>
          </w:tcPr>
          <w:p w14:paraId="70AFC7A9" w14:textId="77777777" w:rsidR="00551BB6" w:rsidRPr="00551BB6" w:rsidRDefault="00551BB6" w:rsidP="001E1A2C">
            <w:pPr>
              <w:pStyle w:val="Body"/>
              <w:jc w:val="center"/>
              <w:rPr>
                <w:rFonts w:ascii="Arial" w:hAnsi="Arial" w:cs="Arial"/>
                <w:lang w:val="en-IN"/>
              </w:rPr>
            </w:pPr>
            <w:r>
              <w:rPr>
                <w:rFonts w:ascii="Arial" w:hAnsi="Arial" w:cs="Arial"/>
                <w:lang w:val="en-IN"/>
              </w:rPr>
              <w:t>9.07</w:t>
            </w:r>
          </w:p>
        </w:tc>
        <w:tc>
          <w:tcPr>
            <w:tcW w:w="1260" w:type="dxa"/>
            <w:vAlign w:val="center"/>
          </w:tcPr>
          <w:p w14:paraId="228B9336" w14:textId="77777777" w:rsidR="00551BB6" w:rsidRPr="00551BB6" w:rsidRDefault="00551BB6" w:rsidP="001E1A2C">
            <w:pPr>
              <w:pStyle w:val="Body"/>
              <w:jc w:val="center"/>
              <w:rPr>
                <w:rFonts w:ascii="Arial" w:hAnsi="Arial" w:cs="Arial"/>
                <w:lang w:val="en-IN"/>
              </w:rPr>
            </w:pPr>
            <w:r>
              <w:rPr>
                <w:rFonts w:ascii="Arial" w:hAnsi="Arial" w:cs="Arial"/>
                <w:lang w:val="en-IN"/>
              </w:rPr>
              <w:t>3.29</w:t>
            </w:r>
          </w:p>
        </w:tc>
        <w:tc>
          <w:tcPr>
            <w:tcW w:w="1440" w:type="dxa"/>
            <w:vAlign w:val="center"/>
          </w:tcPr>
          <w:p w14:paraId="5F9B38FC" w14:textId="77777777" w:rsidR="00551BB6" w:rsidRPr="00551BB6" w:rsidRDefault="00551BB6" w:rsidP="001E1A2C">
            <w:pPr>
              <w:pStyle w:val="Body"/>
              <w:jc w:val="center"/>
              <w:rPr>
                <w:rFonts w:ascii="Arial" w:hAnsi="Arial" w:cs="Arial"/>
                <w:lang w:val="en-IN"/>
              </w:rPr>
            </w:pPr>
            <w:r>
              <w:rPr>
                <w:rFonts w:ascii="Arial" w:hAnsi="Arial" w:cs="Arial"/>
                <w:lang w:val="en-IN"/>
              </w:rPr>
              <w:t>33.09</w:t>
            </w:r>
          </w:p>
        </w:tc>
      </w:tr>
      <w:tr w:rsidR="001E1A2C" w14:paraId="14A43200" w14:textId="77777777" w:rsidTr="001E1A2C">
        <w:tc>
          <w:tcPr>
            <w:tcW w:w="3074" w:type="dxa"/>
          </w:tcPr>
          <w:p w14:paraId="73E0A7A8" w14:textId="77777777" w:rsidR="00551BB6" w:rsidRPr="004F308F" w:rsidRDefault="00551BB6" w:rsidP="001E1A2C">
            <w:pPr>
              <w:pStyle w:val="Body"/>
              <w:jc w:val="left"/>
              <w:rPr>
                <w:b/>
                <w:bCs/>
                <w:lang w:val="en-IN"/>
              </w:rPr>
            </w:pPr>
            <w:r w:rsidRPr="004F308F">
              <w:rPr>
                <w:rFonts w:ascii="Arial" w:hAnsi="Arial" w:cs="Arial"/>
                <w:b/>
                <w:bCs/>
                <w:lang w:val="en-IN"/>
              </w:rPr>
              <w:t>T</w:t>
            </w:r>
            <w:r w:rsidRPr="004F308F">
              <w:rPr>
                <w:rFonts w:ascii="Arial" w:hAnsi="Arial" w:cs="Arial"/>
                <w:b/>
                <w:bCs/>
                <w:vertAlign w:val="subscript"/>
                <w:lang w:val="en-IN"/>
              </w:rPr>
              <w:t>7</w:t>
            </w:r>
            <w:r w:rsidRPr="004F308F">
              <w:rPr>
                <w:rFonts w:ascii="Arial" w:hAnsi="Arial" w:cs="Arial"/>
                <w:b/>
                <w:bCs/>
                <w:lang w:val="en-IN"/>
              </w:rPr>
              <w:t xml:space="preserve"> </w:t>
            </w:r>
            <w:r w:rsidR="004F308F">
              <w:rPr>
                <w:rFonts w:ascii="Arial" w:hAnsi="Arial" w:cs="Arial"/>
                <w:b/>
                <w:bCs/>
                <w:lang w:val="en-IN"/>
              </w:rPr>
              <w:t>(</w:t>
            </w:r>
            <w:r w:rsidRPr="004F308F">
              <w:rPr>
                <w:rFonts w:ascii="Arial" w:hAnsi="Arial" w:cs="Arial"/>
                <w:b/>
                <w:bCs/>
                <w:lang w:val="en-IN"/>
              </w:rPr>
              <w:t>100% RDF + Rhizobium + Azotobacter</w:t>
            </w:r>
            <w:r w:rsidR="004F308F">
              <w:rPr>
                <w:rFonts w:ascii="Arial" w:hAnsi="Arial" w:cs="Arial"/>
                <w:b/>
                <w:bCs/>
                <w:lang w:val="en-IN"/>
              </w:rPr>
              <w:t>)</w:t>
            </w:r>
          </w:p>
        </w:tc>
        <w:tc>
          <w:tcPr>
            <w:tcW w:w="1246" w:type="dxa"/>
            <w:vAlign w:val="center"/>
          </w:tcPr>
          <w:p w14:paraId="0C8CC8BA" w14:textId="77777777" w:rsidR="00551BB6" w:rsidRPr="00551BB6" w:rsidRDefault="00551BB6" w:rsidP="001E1A2C">
            <w:pPr>
              <w:pStyle w:val="Body"/>
              <w:jc w:val="center"/>
              <w:rPr>
                <w:rFonts w:ascii="Arial" w:hAnsi="Arial" w:cs="Arial"/>
                <w:lang w:val="en-IN"/>
              </w:rPr>
            </w:pPr>
            <w:r>
              <w:rPr>
                <w:rFonts w:ascii="Arial" w:hAnsi="Arial" w:cs="Arial"/>
                <w:lang w:val="en-IN"/>
              </w:rPr>
              <w:t>128.5</w:t>
            </w:r>
          </w:p>
        </w:tc>
        <w:tc>
          <w:tcPr>
            <w:tcW w:w="1170" w:type="dxa"/>
            <w:vAlign w:val="center"/>
          </w:tcPr>
          <w:p w14:paraId="0FFD423E" w14:textId="77777777" w:rsidR="00551BB6" w:rsidRPr="00551BB6" w:rsidRDefault="00551BB6" w:rsidP="001E1A2C">
            <w:pPr>
              <w:pStyle w:val="Body"/>
              <w:jc w:val="center"/>
              <w:rPr>
                <w:rFonts w:ascii="Arial" w:hAnsi="Arial" w:cs="Arial"/>
                <w:lang w:val="en-IN"/>
              </w:rPr>
            </w:pPr>
            <w:r>
              <w:rPr>
                <w:rFonts w:ascii="Arial" w:hAnsi="Arial" w:cs="Arial"/>
                <w:lang w:val="en-IN"/>
              </w:rPr>
              <w:t>7.17</w:t>
            </w:r>
          </w:p>
        </w:tc>
        <w:tc>
          <w:tcPr>
            <w:tcW w:w="1260" w:type="dxa"/>
            <w:vAlign w:val="center"/>
          </w:tcPr>
          <w:p w14:paraId="01E3009F" w14:textId="77777777" w:rsidR="00551BB6" w:rsidRPr="00551BB6" w:rsidRDefault="00551BB6" w:rsidP="001E1A2C">
            <w:pPr>
              <w:pStyle w:val="Body"/>
              <w:jc w:val="center"/>
              <w:rPr>
                <w:rFonts w:ascii="Arial" w:hAnsi="Arial" w:cs="Arial"/>
                <w:lang w:val="en-IN"/>
              </w:rPr>
            </w:pPr>
            <w:r>
              <w:rPr>
                <w:rFonts w:ascii="Arial" w:hAnsi="Arial" w:cs="Arial"/>
                <w:lang w:val="en-IN"/>
              </w:rPr>
              <w:t>9.33</w:t>
            </w:r>
          </w:p>
        </w:tc>
        <w:tc>
          <w:tcPr>
            <w:tcW w:w="1260" w:type="dxa"/>
            <w:vAlign w:val="center"/>
          </w:tcPr>
          <w:p w14:paraId="7C9B7ACC" w14:textId="77777777" w:rsidR="00551BB6" w:rsidRPr="00551BB6" w:rsidRDefault="00551BB6" w:rsidP="001E1A2C">
            <w:pPr>
              <w:pStyle w:val="Body"/>
              <w:jc w:val="center"/>
              <w:rPr>
                <w:rFonts w:ascii="Arial" w:hAnsi="Arial" w:cs="Arial"/>
                <w:lang w:val="en-IN"/>
              </w:rPr>
            </w:pPr>
            <w:r>
              <w:rPr>
                <w:rFonts w:ascii="Arial" w:hAnsi="Arial" w:cs="Arial"/>
                <w:lang w:val="en-IN"/>
              </w:rPr>
              <w:t>3.70</w:t>
            </w:r>
          </w:p>
        </w:tc>
        <w:tc>
          <w:tcPr>
            <w:tcW w:w="1440" w:type="dxa"/>
            <w:vAlign w:val="center"/>
          </w:tcPr>
          <w:p w14:paraId="73C2D64D" w14:textId="77777777" w:rsidR="00551BB6" w:rsidRPr="00551BB6" w:rsidRDefault="00551BB6" w:rsidP="001E1A2C">
            <w:pPr>
              <w:pStyle w:val="Body"/>
              <w:jc w:val="center"/>
              <w:rPr>
                <w:rFonts w:ascii="Arial" w:hAnsi="Arial" w:cs="Arial"/>
                <w:lang w:val="en-IN"/>
              </w:rPr>
            </w:pPr>
            <w:r>
              <w:rPr>
                <w:rFonts w:ascii="Arial" w:hAnsi="Arial" w:cs="Arial"/>
                <w:lang w:val="en-IN"/>
              </w:rPr>
              <w:t>38.85</w:t>
            </w:r>
          </w:p>
        </w:tc>
      </w:tr>
    </w:tbl>
    <w:p w14:paraId="7A1EDE5F" w14:textId="77777777" w:rsidR="00D61306" w:rsidRDefault="00D61306" w:rsidP="00C36637">
      <w:pPr>
        <w:pStyle w:val="Body"/>
        <w:rPr>
          <w:rFonts w:ascii="Arial" w:hAnsi="Arial" w:cs="Arial"/>
          <w:lang w:val="en-IN"/>
        </w:rPr>
      </w:pPr>
    </w:p>
    <w:p w14:paraId="0D45E172" w14:textId="77777777" w:rsidR="00C36637" w:rsidRPr="00D61306" w:rsidRDefault="00C36637" w:rsidP="00C36637">
      <w:pPr>
        <w:pStyle w:val="Body"/>
        <w:rPr>
          <w:rFonts w:ascii="Arial" w:hAnsi="Arial" w:cs="Arial"/>
          <w:b/>
          <w:bCs/>
          <w:lang w:val="en-IN"/>
        </w:rPr>
      </w:pPr>
      <w:r w:rsidRPr="00D61306">
        <w:rPr>
          <w:rFonts w:ascii="Arial" w:hAnsi="Arial" w:cs="Arial"/>
          <w:b/>
          <w:bCs/>
          <w:lang w:val="en-IN"/>
        </w:rPr>
        <w:t xml:space="preserve">Table 2. Yield </w:t>
      </w:r>
      <w:commentRangeStart w:id="4"/>
      <w:r w:rsidRPr="00D61306">
        <w:rPr>
          <w:rFonts w:ascii="Arial" w:hAnsi="Arial" w:cs="Arial"/>
          <w:b/>
          <w:bCs/>
          <w:lang w:val="en-IN"/>
        </w:rPr>
        <w:t>at</w:t>
      </w:r>
      <w:r w:rsidR="00F6152B" w:rsidRPr="00D61306">
        <w:rPr>
          <w:rFonts w:ascii="Arial" w:hAnsi="Arial" w:cs="Arial"/>
          <w:b/>
          <w:bCs/>
          <w:lang w:val="en-IN"/>
        </w:rPr>
        <w:t>tributes</w:t>
      </w:r>
      <w:commentRangeEnd w:id="4"/>
      <w:r w:rsidR="005245A5">
        <w:rPr>
          <w:rStyle w:val="CommentReference"/>
          <w:rFonts w:ascii="Times New Roman" w:hAnsi="Times New Roman"/>
          <w:lang w:val="nb-NO" w:eastAsia="nb-NO"/>
        </w:rPr>
        <w:commentReference w:id="4"/>
      </w:r>
    </w:p>
    <w:tbl>
      <w:tblPr>
        <w:tblStyle w:val="TableGrid"/>
        <w:tblW w:w="9501" w:type="dxa"/>
        <w:tblInd w:w="-432" w:type="dxa"/>
        <w:tblLayout w:type="fixed"/>
        <w:tblLook w:val="04A0" w:firstRow="1" w:lastRow="0" w:firstColumn="1" w:lastColumn="0" w:noHBand="0" w:noVBand="1"/>
      </w:tblPr>
      <w:tblGrid>
        <w:gridCol w:w="1800"/>
        <w:gridCol w:w="988"/>
        <w:gridCol w:w="1141"/>
        <w:gridCol w:w="1046"/>
        <w:gridCol w:w="899"/>
        <w:gridCol w:w="876"/>
        <w:gridCol w:w="990"/>
        <w:gridCol w:w="943"/>
        <w:gridCol w:w="818"/>
      </w:tblGrid>
      <w:tr w:rsidR="00D52BFD" w:rsidRPr="001E1A2C" w14:paraId="3F77ACBE" w14:textId="77777777" w:rsidTr="004F308F">
        <w:trPr>
          <w:trHeight w:val="278"/>
        </w:trPr>
        <w:tc>
          <w:tcPr>
            <w:tcW w:w="1800" w:type="dxa"/>
            <w:vAlign w:val="center"/>
            <w:hideMark/>
          </w:tcPr>
          <w:p w14:paraId="4CE67A80" w14:textId="77777777" w:rsidR="00C36637" w:rsidRPr="001E1A2C" w:rsidRDefault="00C36637" w:rsidP="00D52BFD">
            <w:pPr>
              <w:pStyle w:val="Body"/>
              <w:ind w:right="-18"/>
              <w:jc w:val="center"/>
              <w:rPr>
                <w:rFonts w:ascii="Arial" w:hAnsi="Arial" w:cs="Arial"/>
                <w:b/>
                <w:bCs/>
                <w:sz w:val="20"/>
                <w:szCs w:val="20"/>
                <w:lang w:val="en-IN"/>
              </w:rPr>
            </w:pPr>
            <w:r w:rsidRPr="001E1A2C">
              <w:rPr>
                <w:rFonts w:ascii="Arial" w:hAnsi="Arial" w:cs="Arial"/>
                <w:b/>
                <w:bCs/>
                <w:sz w:val="20"/>
                <w:szCs w:val="20"/>
                <w:lang w:val="en-IN"/>
              </w:rPr>
              <w:t>Treatment</w:t>
            </w:r>
          </w:p>
        </w:tc>
        <w:tc>
          <w:tcPr>
            <w:tcW w:w="988" w:type="dxa"/>
            <w:hideMark/>
          </w:tcPr>
          <w:p w14:paraId="40F66128" w14:textId="77777777" w:rsidR="00C36637" w:rsidRPr="001E1A2C" w:rsidRDefault="00C36637" w:rsidP="00D52BFD">
            <w:pPr>
              <w:pStyle w:val="Body"/>
              <w:jc w:val="center"/>
              <w:rPr>
                <w:rFonts w:ascii="Arial" w:hAnsi="Arial" w:cs="Arial"/>
                <w:b/>
                <w:bCs/>
                <w:sz w:val="20"/>
                <w:szCs w:val="20"/>
                <w:lang w:val="en-IN"/>
              </w:rPr>
            </w:pPr>
            <w:r w:rsidRPr="001E1A2C">
              <w:rPr>
                <w:rFonts w:ascii="Arial" w:hAnsi="Arial" w:cs="Arial"/>
                <w:b/>
                <w:bCs/>
                <w:sz w:val="20"/>
                <w:szCs w:val="20"/>
                <w:lang w:val="en-IN"/>
              </w:rPr>
              <w:t>Siliquae/plant</w:t>
            </w:r>
          </w:p>
        </w:tc>
        <w:tc>
          <w:tcPr>
            <w:tcW w:w="1141" w:type="dxa"/>
            <w:hideMark/>
          </w:tcPr>
          <w:p w14:paraId="46FA2182" w14:textId="77777777" w:rsidR="00C36637" w:rsidRPr="001E1A2C" w:rsidRDefault="00C36637" w:rsidP="00D52BFD">
            <w:pPr>
              <w:pStyle w:val="Body"/>
              <w:jc w:val="center"/>
              <w:rPr>
                <w:rFonts w:ascii="Arial" w:hAnsi="Arial" w:cs="Arial"/>
                <w:b/>
                <w:bCs/>
                <w:sz w:val="20"/>
                <w:szCs w:val="20"/>
                <w:lang w:val="en-IN"/>
              </w:rPr>
            </w:pPr>
            <w:r w:rsidRPr="001E1A2C">
              <w:rPr>
                <w:rFonts w:ascii="Arial" w:hAnsi="Arial" w:cs="Arial"/>
                <w:b/>
                <w:bCs/>
                <w:sz w:val="20"/>
                <w:szCs w:val="20"/>
                <w:lang w:val="en-IN"/>
              </w:rPr>
              <w:t>Siliqua length (cm)</w:t>
            </w:r>
          </w:p>
        </w:tc>
        <w:tc>
          <w:tcPr>
            <w:tcW w:w="1046" w:type="dxa"/>
            <w:hideMark/>
          </w:tcPr>
          <w:p w14:paraId="04E45A3D" w14:textId="77777777" w:rsidR="00C36637" w:rsidRPr="001E1A2C" w:rsidRDefault="00C36637" w:rsidP="00D52BFD">
            <w:pPr>
              <w:pStyle w:val="Body"/>
              <w:jc w:val="center"/>
              <w:rPr>
                <w:rFonts w:ascii="Arial" w:hAnsi="Arial" w:cs="Arial"/>
                <w:b/>
                <w:bCs/>
                <w:sz w:val="20"/>
                <w:szCs w:val="20"/>
                <w:lang w:val="en-IN"/>
              </w:rPr>
            </w:pPr>
            <w:r w:rsidRPr="001E1A2C">
              <w:rPr>
                <w:rFonts w:ascii="Arial" w:hAnsi="Arial" w:cs="Arial"/>
                <w:b/>
                <w:bCs/>
                <w:sz w:val="20"/>
                <w:szCs w:val="20"/>
                <w:lang w:val="en-IN"/>
              </w:rPr>
              <w:t>Seeds/siliqua</w:t>
            </w:r>
          </w:p>
        </w:tc>
        <w:tc>
          <w:tcPr>
            <w:tcW w:w="899" w:type="dxa"/>
            <w:hideMark/>
          </w:tcPr>
          <w:p w14:paraId="476679C0" w14:textId="77777777" w:rsidR="00C36637" w:rsidRPr="001E1A2C" w:rsidRDefault="00C36637" w:rsidP="00D52BFD">
            <w:pPr>
              <w:pStyle w:val="Body"/>
              <w:jc w:val="center"/>
              <w:rPr>
                <w:rFonts w:ascii="Arial" w:hAnsi="Arial" w:cs="Arial"/>
                <w:b/>
                <w:bCs/>
                <w:sz w:val="20"/>
                <w:szCs w:val="20"/>
                <w:lang w:val="en-IN"/>
              </w:rPr>
            </w:pPr>
            <w:r w:rsidRPr="001E1A2C">
              <w:rPr>
                <w:rFonts w:ascii="Arial" w:hAnsi="Arial" w:cs="Arial"/>
                <w:b/>
                <w:bCs/>
                <w:sz w:val="20"/>
                <w:szCs w:val="20"/>
                <w:lang w:val="en-IN"/>
              </w:rPr>
              <w:t xml:space="preserve">1000-seed </w:t>
            </w:r>
            <w:proofErr w:type="spellStart"/>
            <w:r w:rsidRPr="001E1A2C">
              <w:rPr>
                <w:rFonts w:ascii="Arial" w:hAnsi="Arial" w:cs="Arial"/>
                <w:b/>
                <w:bCs/>
                <w:sz w:val="20"/>
                <w:szCs w:val="20"/>
                <w:lang w:val="en-IN"/>
              </w:rPr>
              <w:t>wt</w:t>
            </w:r>
            <w:proofErr w:type="spellEnd"/>
            <w:r w:rsidRPr="001E1A2C">
              <w:rPr>
                <w:rFonts w:ascii="Arial" w:hAnsi="Arial" w:cs="Arial"/>
                <w:b/>
                <w:bCs/>
                <w:sz w:val="20"/>
                <w:szCs w:val="20"/>
                <w:lang w:val="en-IN"/>
              </w:rPr>
              <w:t xml:space="preserve"> (g)</w:t>
            </w:r>
          </w:p>
        </w:tc>
        <w:tc>
          <w:tcPr>
            <w:tcW w:w="876" w:type="dxa"/>
            <w:hideMark/>
          </w:tcPr>
          <w:p w14:paraId="41599F4E" w14:textId="77777777" w:rsidR="00C36637" w:rsidRPr="001E1A2C" w:rsidRDefault="001E1A2C" w:rsidP="00D52BFD">
            <w:pPr>
              <w:pStyle w:val="Body"/>
              <w:jc w:val="center"/>
              <w:rPr>
                <w:rFonts w:ascii="Arial" w:hAnsi="Arial" w:cs="Arial"/>
                <w:b/>
                <w:bCs/>
                <w:sz w:val="20"/>
                <w:szCs w:val="20"/>
                <w:lang w:val="en-IN"/>
              </w:rPr>
            </w:pPr>
            <w:r w:rsidRPr="001E1A2C">
              <w:rPr>
                <w:rFonts w:ascii="Arial" w:hAnsi="Arial" w:cs="Arial"/>
                <w:b/>
                <w:bCs/>
                <w:sz w:val="20"/>
                <w:szCs w:val="20"/>
                <w:lang w:val="en-IN"/>
              </w:rPr>
              <w:t xml:space="preserve">Seed yield </w:t>
            </w:r>
            <w:r w:rsidR="00C36637" w:rsidRPr="001E1A2C">
              <w:rPr>
                <w:rFonts w:ascii="Arial" w:hAnsi="Arial" w:cs="Arial"/>
                <w:b/>
                <w:bCs/>
                <w:sz w:val="20"/>
                <w:szCs w:val="20"/>
                <w:lang w:val="en-IN"/>
              </w:rPr>
              <w:t>(kg/ha)</w:t>
            </w:r>
          </w:p>
        </w:tc>
        <w:tc>
          <w:tcPr>
            <w:tcW w:w="990" w:type="dxa"/>
            <w:hideMark/>
          </w:tcPr>
          <w:p w14:paraId="26414409" w14:textId="77777777" w:rsidR="00C36637" w:rsidRPr="001E1A2C" w:rsidRDefault="00C36637" w:rsidP="00D52BFD">
            <w:pPr>
              <w:pStyle w:val="Body"/>
              <w:jc w:val="center"/>
              <w:rPr>
                <w:rFonts w:ascii="Arial" w:hAnsi="Arial" w:cs="Arial"/>
                <w:b/>
                <w:bCs/>
                <w:sz w:val="20"/>
                <w:szCs w:val="20"/>
                <w:lang w:val="en-IN"/>
              </w:rPr>
            </w:pPr>
            <w:r w:rsidRPr="001E1A2C">
              <w:rPr>
                <w:rFonts w:ascii="Arial" w:hAnsi="Arial" w:cs="Arial"/>
                <w:b/>
                <w:bCs/>
                <w:sz w:val="20"/>
                <w:szCs w:val="20"/>
                <w:lang w:val="en-IN"/>
              </w:rPr>
              <w:t>Stover yield (kg/ha)</w:t>
            </w:r>
          </w:p>
        </w:tc>
        <w:tc>
          <w:tcPr>
            <w:tcW w:w="943" w:type="dxa"/>
            <w:hideMark/>
          </w:tcPr>
          <w:p w14:paraId="30DBD8CC" w14:textId="77777777" w:rsidR="00C36637" w:rsidRPr="001E1A2C" w:rsidRDefault="001E1A2C" w:rsidP="00D52BFD">
            <w:pPr>
              <w:pStyle w:val="Body"/>
              <w:jc w:val="center"/>
              <w:rPr>
                <w:rFonts w:ascii="Arial" w:hAnsi="Arial" w:cs="Arial"/>
                <w:b/>
                <w:bCs/>
                <w:sz w:val="20"/>
                <w:szCs w:val="20"/>
                <w:lang w:val="en-IN"/>
              </w:rPr>
            </w:pPr>
            <w:r w:rsidRPr="001E1A2C">
              <w:rPr>
                <w:rFonts w:ascii="Arial" w:hAnsi="Arial" w:cs="Arial"/>
                <w:b/>
                <w:bCs/>
                <w:sz w:val="20"/>
                <w:szCs w:val="20"/>
                <w:lang w:val="en-IN"/>
              </w:rPr>
              <w:t xml:space="preserve">Seed </w:t>
            </w:r>
            <w:r w:rsidR="00C36637" w:rsidRPr="001E1A2C">
              <w:rPr>
                <w:rFonts w:ascii="Arial" w:hAnsi="Arial" w:cs="Arial"/>
                <w:b/>
                <w:bCs/>
                <w:sz w:val="20"/>
                <w:szCs w:val="20"/>
                <w:lang w:val="en-IN"/>
              </w:rPr>
              <w:t>stover</w:t>
            </w:r>
          </w:p>
        </w:tc>
        <w:tc>
          <w:tcPr>
            <w:tcW w:w="818" w:type="dxa"/>
            <w:hideMark/>
          </w:tcPr>
          <w:p w14:paraId="7D18E78B" w14:textId="77777777" w:rsidR="00C36637" w:rsidRPr="001E1A2C" w:rsidRDefault="00C36637" w:rsidP="00D52BFD">
            <w:pPr>
              <w:pStyle w:val="Body"/>
              <w:jc w:val="center"/>
              <w:rPr>
                <w:rFonts w:ascii="Arial" w:hAnsi="Arial" w:cs="Arial"/>
                <w:b/>
                <w:bCs/>
                <w:sz w:val="20"/>
                <w:szCs w:val="20"/>
                <w:lang w:val="en-IN"/>
              </w:rPr>
            </w:pPr>
            <w:r w:rsidRPr="001E1A2C">
              <w:rPr>
                <w:rFonts w:ascii="Arial" w:hAnsi="Arial" w:cs="Arial"/>
                <w:b/>
                <w:bCs/>
                <w:sz w:val="20"/>
                <w:szCs w:val="20"/>
                <w:lang w:val="en-IN"/>
              </w:rPr>
              <w:t>HI (%)</w:t>
            </w:r>
          </w:p>
        </w:tc>
      </w:tr>
      <w:tr w:rsidR="004F308F" w:rsidRPr="001E1A2C" w14:paraId="7717D07F" w14:textId="77777777" w:rsidTr="004F308F">
        <w:trPr>
          <w:trHeight w:val="370"/>
        </w:trPr>
        <w:tc>
          <w:tcPr>
            <w:tcW w:w="1800" w:type="dxa"/>
            <w:hideMark/>
          </w:tcPr>
          <w:p w14:paraId="6D2AC891" w14:textId="77777777" w:rsidR="004F308F" w:rsidRPr="004F308F" w:rsidRDefault="004F308F" w:rsidP="004F308F">
            <w:pPr>
              <w:pStyle w:val="Body"/>
              <w:jc w:val="left"/>
              <w:rPr>
                <w:rFonts w:ascii="Arial" w:hAnsi="Arial" w:cs="Arial"/>
                <w:b/>
                <w:bCs/>
                <w:sz w:val="20"/>
                <w:szCs w:val="20"/>
                <w:lang w:val="en-IN"/>
              </w:rPr>
            </w:pPr>
            <w:r w:rsidRPr="004F308F">
              <w:rPr>
                <w:rFonts w:ascii="Arial" w:hAnsi="Arial" w:cs="Arial"/>
                <w:b/>
                <w:bCs/>
                <w:sz w:val="20"/>
                <w:szCs w:val="20"/>
                <w:lang w:val="en-IN"/>
              </w:rPr>
              <w:t>T</w:t>
            </w:r>
            <w:r w:rsidRPr="004F308F">
              <w:rPr>
                <w:rFonts w:ascii="Arial" w:hAnsi="Arial" w:cs="Arial"/>
                <w:b/>
                <w:bCs/>
                <w:sz w:val="20"/>
                <w:szCs w:val="20"/>
                <w:vertAlign w:val="subscript"/>
                <w:lang w:val="en-IN"/>
              </w:rPr>
              <w:t>1</w:t>
            </w:r>
            <w:r w:rsidRPr="004F308F">
              <w:rPr>
                <w:rFonts w:ascii="Arial" w:hAnsi="Arial" w:cs="Arial"/>
                <w:b/>
                <w:bCs/>
                <w:sz w:val="20"/>
                <w:szCs w:val="20"/>
                <w:lang w:val="en-IN"/>
              </w:rPr>
              <w:t xml:space="preserve"> </w:t>
            </w:r>
            <w:r>
              <w:rPr>
                <w:rFonts w:ascii="Arial" w:hAnsi="Arial" w:cs="Arial"/>
                <w:b/>
                <w:bCs/>
                <w:sz w:val="20"/>
                <w:szCs w:val="20"/>
                <w:lang w:val="en-IN"/>
              </w:rPr>
              <w:t>(</w:t>
            </w:r>
            <w:r w:rsidRPr="004F308F">
              <w:rPr>
                <w:rFonts w:ascii="Arial" w:hAnsi="Arial" w:cs="Arial"/>
                <w:b/>
                <w:bCs/>
                <w:sz w:val="20"/>
                <w:szCs w:val="20"/>
                <w:lang w:val="en-IN"/>
              </w:rPr>
              <w:t>Control</w:t>
            </w:r>
            <w:r>
              <w:rPr>
                <w:rFonts w:ascii="Arial" w:hAnsi="Arial" w:cs="Arial"/>
                <w:b/>
                <w:bCs/>
                <w:sz w:val="20"/>
                <w:szCs w:val="20"/>
                <w:lang w:val="en-IN"/>
              </w:rPr>
              <w:t>)</w:t>
            </w:r>
          </w:p>
        </w:tc>
        <w:tc>
          <w:tcPr>
            <w:tcW w:w="988" w:type="dxa"/>
            <w:vAlign w:val="center"/>
            <w:hideMark/>
          </w:tcPr>
          <w:p w14:paraId="1D5D50D3"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104</w:t>
            </w:r>
          </w:p>
        </w:tc>
        <w:tc>
          <w:tcPr>
            <w:tcW w:w="1141" w:type="dxa"/>
            <w:vAlign w:val="center"/>
            <w:hideMark/>
          </w:tcPr>
          <w:p w14:paraId="1FF262BB"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4.5</w:t>
            </w:r>
          </w:p>
        </w:tc>
        <w:tc>
          <w:tcPr>
            <w:tcW w:w="1046" w:type="dxa"/>
            <w:vAlign w:val="center"/>
            <w:hideMark/>
          </w:tcPr>
          <w:p w14:paraId="30C25CA0"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11.2</w:t>
            </w:r>
          </w:p>
        </w:tc>
        <w:tc>
          <w:tcPr>
            <w:tcW w:w="899" w:type="dxa"/>
            <w:vAlign w:val="center"/>
            <w:hideMark/>
          </w:tcPr>
          <w:p w14:paraId="2B6844E9"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3.51</w:t>
            </w:r>
          </w:p>
        </w:tc>
        <w:tc>
          <w:tcPr>
            <w:tcW w:w="876" w:type="dxa"/>
            <w:vAlign w:val="center"/>
            <w:hideMark/>
          </w:tcPr>
          <w:p w14:paraId="5A286FDE"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785</w:t>
            </w:r>
          </w:p>
        </w:tc>
        <w:tc>
          <w:tcPr>
            <w:tcW w:w="990" w:type="dxa"/>
            <w:vAlign w:val="center"/>
            <w:hideMark/>
          </w:tcPr>
          <w:p w14:paraId="5C586D97"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1509</w:t>
            </w:r>
          </w:p>
        </w:tc>
        <w:tc>
          <w:tcPr>
            <w:tcW w:w="943" w:type="dxa"/>
            <w:vAlign w:val="center"/>
            <w:hideMark/>
          </w:tcPr>
          <w:p w14:paraId="477120CF"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0.52</w:t>
            </w:r>
          </w:p>
        </w:tc>
        <w:tc>
          <w:tcPr>
            <w:tcW w:w="818" w:type="dxa"/>
            <w:vAlign w:val="center"/>
            <w:hideMark/>
          </w:tcPr>
          <w:p w14:paraId="5A046EB4"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34.21</w:t>
            </w:r>
          </w:p>
        </w:tc>
      </w:tr>
      <w:tr w:rsidR="004F308F" w:rsidRPr="001E1A2C" w14:paraId="5A6AF4BD" w14:textId="77777777" w:rsidTr="004F308F">
        <w:trPr>
          <w:trHeight w:val="416"/>
        </w:trPr>
        <w:tc>
          <w:tcPr>
            <w:tcW w:w="1800" w:type="dxa"/>
            <w:hideMark/>
          </w:tcPr>
          <w:p w14:paraId="67A6818F" w14:textId="77777777" w:rsidR="004F308F" w:rsidRPr="004F308F" w:rsidRDefault="004F308F" w:rsidP="004F308F">
            <w:pPr>
              <w:pStyle w:val="Body"/>
              <w:jc w:val="left"/>
              <w:rPr>
                <w:rFonts w:ascii="Arial" w:hAnsi="Arial" w:cs="Arial"/>
                <w:b/>
                <w:bCs/>
                <w:sz w:val="20"/>
                <w:szCs w:val="20"/>
                <w:lang w:val="en-IN"/>
              </w:rPr>
            </w:pPr>
            <w:r w:rsidRPr="004F308F">
              <w:rPr>
                <w:rFonts w:ascii="Arial" w:hAnsi="Arial" w:cs="Arial"/>
                <w:b/>
                <w:bCs/>
                <w:sz w:val="20"/>
                <w:szCs w:val="20"/>
                <w:lang w:val="en-IN"/>
              </w:rPr>
              <w:t>T</w:t>
            </w:r>
            <w:r w:rsidRPr="004F308F">
              <w:rPr>
                <w:rFonts w:ascii="Arial" w:hAnsi="Arial" w:cs="Arial"/>
                <w:b/>
                <w:bCs/>
                <w:sz w:val="20"/>
                <w:szCs w:val="20"/>
                <w:vertAlign w:val="subscript"/>
                <w:lang w:val="en-IN"/>
              </w:rPr>
              <w:t>2</w:t>
            </w:r>
            <w:r w:rsidRPr="004F308F">
              <w:rPr>
                <w:rFonts w:ascii="Arial" w:hAnsi="Arial" w:cs="Arial"/>
                <w:b/>
                <w:bCs/>
                <w:sz w:val="20"/>
                <w:szCs w:val="20"/>
                <w:lang w:val="en-IN"/>
              </w:rPr>
              <w:t xml:space="preserve"> </w:t>
            </w:r>
            <w:r>
              <w:rPr>
                <w:rFonts w:ascii="Arial" w:hAnsi="Arial" w:cs="Arial"/>
                <w:b/>
                <w:bCs/>
                <w:sz w:val="20"/>
                <w:szCs w:val="20"/>
                <w:lang w:val="en-IN"/>
              </w:rPr>
              <w:t>(</w:t>
            </w:r>
            <w:r w:rsidRPr="004F308F">
              <w:rPr>
                <w:rFonts w:ascii="Arial" w:hAnsi="Arial" w:cs="Arial"/>
                <w:b/>
                <w:bCs/>
                <w:sz w:val="20"/>
                <w:szCs w:val="20"/>
                <w:lang w:val="en-IN"/>
              </w:rPr>
              <w:t>25% RDF+ Rhizobium</w:t>
            </w:r>
            <w:r>
              <w:rPr>
                <w:rFonts w:ascii="Arial" w:hAnsi="Arial" w:cs="Arial"/>
                <w:b/>
                <w:bCs/>
                <w:sz w:val="20"/>
                <w:szCs w:val="20"/>
                <w:lang w:val="en-IN"/>
              </w:rPr>
              <w:t>)</w:t>
            </w:r>
          </w:p>
        </w:tc>
        <w:tc>
          <w:tcPr>
            <w:tcW w:w="988" w:type="dxa"/>
            <w:vAlign w:val="center"/>
            <w:hideMark/>
          </w:tcPr>
          <w:p w14:paraId="79C53AAA"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122.3</w:t>
            </w:r>
          </w:p>
        </w:tc>
        <w:tc>
          <w:tcPr>
            <w:tcW w:w="1141" w:type="dxa"/>
            <w:vAlign w:val="center"/>
            <w:hideMark/>
          </w:tcPr>
          <w:p w14:paraId="1E68854B"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4.9</w:t>
            </w:r>
          </w:p>
        </w:tc>
        <w:tc>
          <w:tcPr>
            <w:tcW w:w="1046" w:type="dxa"/>
            <w:vAlign w:val="center"/>
            <w:hideMark/>
          </w:tcPr>
          <w:p w14:paraId="2ACE59B3"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12.4</w:t>
            </w:r>
          </w:p>
        </w:tc>
        <w:tc>
          <w:tcPr>
            <w:tcW w:w="899" w:type="dxa"/>
            <w:vAlign w:val="center"/>
            <w:hideMark/>
          </w:tcPr>
          <w:p w14:paraId="4953FE7F"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3.70</w:t>
            </w:r>
          </w:p>
        </w:tc>
        <w:tc>
          <w:tcPr>
            <w:tcW w:w="876" w:type="dxa"/>
            <w:vAlign w:val="center"/>
            <w:hideMark/>
          </w:tcPr>
          <w:p w14:paraId="36571924"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825</w:t>
            </w:r>
          </w:p>
        </w:tc>
        <w:tc>
          <w:tcPr>
            <w:tcW w:w="990" w:type="dxa"/>
            <w:vAlign w:val="center"/>
            <w:hideMark/>
          </w:tcPr>
          <w:p w14:paraId="466C4D19"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1527</w:t>
            </w:r>
          </w:p>
        </w:tc>
        <w:tc>
          <w:tcPr>
            <w:tcW w:w="943" w:type="dxa"/>
            <w:vAlign w:val="center"/>
            <w:hideMark/>
          </w:tcPr>
          <w:p w14:paraId="43D69BD0"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0.54</w:t>
            </w:r>
          </w:p>
        </w:tc>
        <w:tc>
          <w:tcPr>
            <w:tcW w:w="818" w:type="dxa"/>
            <w:vAlign w:val="center"/>
            <w:hideMark/>
          </w:tcPr>
          <w:p w14:paraId="1B244B56"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35.07</w:t>
            </w:r>
          </w:p>
        </w:tc>
      </w:tr>
      <w:tr w:rsidR="004F308F" w:rsidRPr="001E1A2C" w14:paraId="310F0425" w14:textId="77777777" w:rsidTr="004F308F">
        <w:trPr>
          <w:trHeight w:val="370"/>
        </w:trPr>
        <w:tc>
          <w:tcPr>
            <w:tcW w:w="1800" w:type="dxa"/>
            <w:hideMark/>
          </w:tcPr>
          <w:p w14:paraId="543BCFF9" w14:textId="77777777" w:rsidR="004F308F" w:rsidRPr="004F308F" w:rsidRDefault="004F308F" w:rsidP="004F308F">
            <w:pPr>
              <w:pStyle w:val="Body"/>
              <w:jc w:val="left"/>
              <w:rPr>
                <w:rFonts w:ascii="Arial" w:hAnsi="Arial" w:cs="Arial"/>
                <w:b/>
                <w:bCs/>
                <w:sz w:val="20"/>
                <w:szCs w:val="20"/>
                <w:lang w:val="en-IN"/>
              </w:rPr>
            </w:pPr>
            <w:r w:rsidRPr="004F308F">
              <w:rPr>
                <w:rFonts w:ascii="Arial" w:hAnsi="Arial" w:cs="Arial"/>
                <w:b/>
                <w:bCs/>
                <w:sz w:val="20"/>
                <w:szCs w:val="20"/>
                <w:lang w:val="en-IN"/>
              </w:rPr>
              <w:t>T</w:t>
            </w:r>
            <w:r w:rsidRPr="004F308F">
              <w:rPr>
                <w:rFonts w:ascii="Arial" w:hAnsi="Arial" w:cs="Arial"/>
                <w:b/>
                <w:bCs/>
                <w:sz w:val="20"/>
                <w:szCs w:val="20"/>
                <w:vertAlign w:val="subscript"/>
                <w:lang w:val="en-IN"/>
              </w:rPr>
              <w:t>3</w:t>
            </w:r>
            <w:r w:rsidRPr="004F308F">
              <w:rPr>
                <w:rFonts w:ascii="Arial" w:hAnsi="Arial" w:cs="Arial"/>
                <w:b/>
                <w:bCs/>
                <w:sz w:val="20"/>
                <w:szCs w:val="20"/>
                <w:lang w:val="en-IN"/>
              </w:rPr>
              <w:t xml:space="preserve"> </w:t>
            </w:r>
            <w:r>
              <w:rPr>
                <w:rFonts w:ascii="Arial" w:hAnsi="Arial" w:cs="Arial"/>
                <w:b/>
                <w:bCs/>
                <w:sz w:val="20"/>
                <w:szCs w:val="20"/>
                <w:lang w:val="en-IN"/>
              </w:rPr>
              <w:t>(</w:t>
            </w:r>
            <w:r w:rsidRPr="004F308F">
              <w:rPr>
                <w:rFonts w:ascii="Arial" w:hAnsi="Arial" w:cs="Arial"/>
                <w:b/>
                <w:bCs/>
                <w:sz w:val="20"/>
                <w:szCs w:val="20"/>
                <w:lang w:val="en-IN"/>
              </w:rPr>
              <w:t xml:space="preserve">50% RDF + </w:t>
            </w:r>
            <w:proofErr w:type="spellStart"/>
            <w:r w:rsidRPr="004F308F">
              <w:rPr>
                <w:rFonts w:ascii="Arial" w:hAnsi="Arial" w:cs="Arial"/>
                <w:b/>
                <w:bCs/>
                <w:sz w:val="20"/>
                <w:szCs w:val="20"/>
                <w:lang w:val="en-IN"/>
              </w:rPr>
              <w:t>Azotobactor</w:t>
            </w:r>
            <w:proofErr w:type="spellEnd"/>
            <w:r>
              <w:rPr>
                <w:rFonts w:ascii="Arial" w:hAnsi="Arial" w:cs="Arial"/>
                <w:b/>
                <w:bCs/>
                <w:sz w:val="20"/>
                <w:szCs w:val="20"/>
                <w:lang w:val="en-IN"/>
              </w:rPr>
              <w:t>)</w:t>
            </w:r>
          </w:p>
        </w:tc>
        <w:tc>
          <w:tcPr>
            <w:tcW w:w="988" w:type="dxa"/>
            <w:vAlign w:val="center"/>
            <w:hideMark/>
          </w:tcPr>
          <w:p w14:paraId="15A67114"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149.7</w:t>
            </w:r>
          </w:p>
        </w:tc>
        <w:tc>
          <w:tcPr>
            <w:tcW w:w="1141" w:type="dxa"/>
            <w:vAlign w:val="center"/>
            <w:hideMark/>
          </w:tcPr>
          <w:p w14:paraId="2D4CDC24"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5.6</w:t>
            </w:r>
          </w:p>
        </w:tc>
        <w:tc>
          <w:tcPr>
            <w:tcW w:w="1046" w:type="dxa"/>
            <w:vAlign w:val="center"/>
            <w:hideMark/>
          </w:tcPr>
          <w:p w14:paraId="78A61CAD"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14.5</w:t>
            </w:r>
          </w:p>
        </w:tc>
        <w:tc>
          <w:tcPr>
            <w:tcW w:w="899" w:type="dxa"/>
            <w:vAlign w:val="center"/>
            <w:hideMark/>
          </w:tcPr>
          <w:p w14:paraId="17A7239E"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3.77</w:t>
            </w:r>
          </w:p>
        </w:tc>
        <w:tc>
          <w:tcPr>
            <w:tcW w:w="876" w:type="dxa"/>
            <w:vAlign w:val="center"/>
            <w:hideMark/>
          </w:tcPr>
          <w:p w14:paraId="020E272A"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916</w:t>
            </w:r>
          </w:p>
        </w:tc>
        <w:tc>
          <w:tcPr>
            <w:tcW w:w="990" w:type="dxa"/>
            <w:vAlign w:val="center"/>
            <w:hideMark/>
          </w:tcPr>
          <w:p w14:paraId="740123A9"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1607</w:t>
            </w:r>
          </w:p>
        </w:tc>
        <w:tc>
          <w:tcPr>
            <w:tcW w:w="943" w:type="dxa"/>
            <w:vAlign w:val="center"/>
            <w:hideMark/>
          </w:tcPr>
          <w:p w14:paraId="6AC20D72"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0.57</w:t>
            </w:r>
          </w:p>
        </w:tc>
        <w:tc>
          <w:tcPr>
            <w:tcW w:w="818" w:type="dxa"/>
            <w:vAlign w:val="center"/>
            <w:hideMark/>
          </w:tcPr>
          <w:p w14:paraId="318AB35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36.30</w:t>
            </w:r>
          </w:p>
        </w:tc>
      </w:tr>
      <w:tr w:rsidR="004F308F" w:rsidRPr="001E1A2C" w14:paraId="6C947083" w14:textId="77777777" w:rsidTr="004F308F">
        <w:trPr>
          <w:trHeight w:val="370"/>
        </w:trPr>
        <w:tc>
          <w:tcPr>
            <w:tcW w:w="1800" w:type="dxa"/>
            <w:hideMark/>
          </w:tcPr>
          <w:p w14:paraId="281EDCBB" w14:textId="77777777" w:rsidR="004F308F" w:rsidRPr="004F308F" w:rsidRDefault="004F308F" w:rsidP="004F308F">
            <w:pPr>
              <w:pStyle w:val="Body"/>
              <w:jc w:val="left"/>
              <w:rPr>
                <w:b/>
                <w:bCs/>
              </w:rPr>
            </w:pPr>
            <w:r w:rsidRPr="004F308F">
              <w:rPr>
                <w:b/>
                <w:bCs/>
                <w:lang w:val="en-IN"/>
              </w:rPr>
              <w:t>T</w:t>
            </w:r>
            <w:r w:rsidRPr="004F308F">
              <w:rPr>
                <w:b/>
                <w:bCs/>
                <w:vertAlign w:val="subscript"/>
                <w:lang w:val="en-IN"/>
              </w:rPr>
              <w:t>4</w:t>
            </w:r>
            <w:r w:rsidRPr="004F308F">
              <w:rPr>
                <w:b/>
                <w:bCs/>
                <w:lang w:val="en-IN"/>
              </w:rPr>
              <w:t xml:space="preserve"> </w:t>
            </w:r>
            <w:r>
              <w:rPr>
                <w:b/>
                <w:bCs/>
                <w:lang w:val="en-IN"/>
              </w:rPr>
              <w:t>(</w:t>
            </w:r>
            <w:r w:rsidRPr="004F308F">
              <w:rPr>
                <w:b/>
                <w:bCs/>
                <w:lang w:val="en-IN"/>
              </w:rPr>
              <w:t xml:space="preserve">75% RDF + </w:t>
            </w:r>
            <w:proofErr w:type="spellStart"/>
            <w:r w:rsidRPr="004F308F">
              <w:rPr>
                <w:b/>
                <w:bCs/>
                <w:lang w:val="en-IN"/>
              </w:rPr>
              <w:t>Azospirillum</w:t>
            </w:r>
            <w:proofErr w:type="spellEnd"/>
            <w:r>
              <w:rPr>
                <w:b/>
                <w:bCs/>
                <w:lang w:val="en-IN"/>
              </w:rPr>
              <w:t>)</w:t>
            </w:r>
          </w:p>
        </w:tc>
        <w:tc>
          <w:tcPr>
            <w:tcW w:w="988" w:type="dxa"/>
            <w:vAlign w:val="center"/>
            <w:hideMark/>
          </w:tcPr>
          <w:p w14:paraId="4306AAE1"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187.7</w:t>
            </w:r>
          </w:p>
        </w:tc>
        <w:tc>
          <w:tcPr>
            <w:tcW w:w="1141" w:type="dxa"/>
            <w:vAlign w:val="center"/>
            <w:hideMark/>
          </w:tcPr>
          <w:p w14:paraId="71D6555F"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6.8</w:t>
            </w:r>
          </w:p>
        </w:tc>
        <w:tc>
          <w:tcPr>
            <w:tcW w:w="1046" w:type="dxa"/>
            <w:vAlign w:val="center"/>
            <w:hideMark/>
          </w:tcPr>
          <w:p w14:paraId="46962355"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16.1</w:t>
            </w:r>
          </w:p>
        </w:tc>
        <w:tc>
          <w:tcPr>
            <w:tcW w:w="899" w:type="dxa"/>
            <w:vAlign w:val="center"/>
            <w:hideMark/>
          </w:tcPr>
          <w:p w14:paraId="08D65D9B"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3.88</w:t>
            </w:r>
          </w:p>
        </w:tc>
        <w:tc>
          <w:tcPr>
            <w:tcW w:w="876" w:type="dxa"/>
            <w:vAlign w:val="center"/>
            <w:hideMark/>
          </w:tcPr>
          <w:p w14:paraId="22D1C21A"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1035</w:t>
            </w:r>
          </w:p>
        </w:tc>
        <w:tc>
          <w:tcPr>
            <w:tcW w:w="990" w:type="dxa"/>
            <w:vAlign w:val="center"/>
            <w:hideMark/>
          </w:tcPr>
          <w:p w14:paraId="64101B29"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1754</w:t>
            </w:r>
          </w:p>
        </w:tc>
        <w:tc>
          <w:tcPr>
            <w:tcW w:w="943" w:type="dxa"/>
            <w:vAlign w:val="center"/>
            <w:hideMark/>
          </w:tcPr>
          <w:p w14:paraId="58EEEB2E"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0.59</w:t>
            </w:r>
          </w:p>
        </w:tc>
        <w:tc>
          <w:tcPr>
            <w:tcW w:w="818" w:type="dxa"/>
            <w:vAlign w:val="center"/>
            <w:hideMark/>
          </w:tcPr>
          <w:p w14:paraId="60C12424"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37.11</w:t>
            </w:r>
          </w:p>
        </w:tc>
      </w:tr>
      <w:tr w:rsidR="004F308F" w:rsidRPr="001E1A2C" w14:paraId="0A8F4830" w14:textId="77777777" w:rsidTr="004F308F">
        <w:trPr>
          <w:trHeight w:val="370"/>
        </w:trPr>
        <w:tc>
          <w:tcPr>
            <w:tcW w:w="1800" w:type="dxa"/>
            <w:hideMark/>
          </w:tcPr>
          <w:p w14:paraId="15AD3FF6" w14:textId="77777777" w:rsidR="004F308F" w:rsidRPr="004F308F" w:rsidRDefault="004F308F" w:rsidP="004F308F">
            <w:pPr>
              <w:pStyle w:val="Body"/>
              <w:jc w:val="left"/>
              <w:rPr>
                <w:b/>
                <w:bCs/>
                <w:lang w:val="en-IN"/>
              </w:rPr>
            </w:pPr>
            <w:r w:rsidRPr="004F308F">
              <w:rPr>
                <w:b/>
                <w:bCs/>
                <w:lang w:val="en-IN"/>
              </w:rPr>
              <w:t>T</w:t>
            </w:r>
            <w:r w:rsidRPr="004F308F">
              <w:rPr>
                <w:b/>
                <w:bCs/>
                <w:vertAlign w:val="subscript"/>
                <w:lang w:val="en-IN"/>
              </w:rPr>
              <w:t>5</w:t>
            </w:r>
            <w:r w:rsidRPr="004F308F">
              <w:rPr>
                <w:b/>
                <w:bCs/>
                <w:lang w:val="en-IN"/>
              </w:rPr>
              <w:t xml:space="preserve"> </w:t>
            </w:r>
            <w:r>
              <w:rPr>
                <w:b/>
                <w:bCs/>
                <w:lang w:val="en-IN"/>
              </w:rPr>
              <w:t>(</w:t>
            </w:r>
            <w:r w:rsidRPr="004F308F">
              <w:rPr>
                <w:b/>
                <w:bCs/>
                <w:lang w:val="en-IN"/>
              </w:rPr>
              <w:t>50% RDF + Azo + Azo</w:t>
            </w:r>
            <w:r>
              <w:rPr>
                <w:b/>
                <w:bCs/>
                <w:lang w:val="en-IN"/>
              </w:rPr>
              <w:t>)</w:t>
            </w:r>
          </w:p>
        </w:tc>
        <w:tc>
          <w:tcPr>
            <w:tcW w:w="988" w:type="dxa"/>
            <w:vAlign w:val="center"/>
            <w:hideMark/>
          </w:tcPr>
          <w:p w14:paraId="327B8946"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175.7</w:t>
            </w:r>
          </w:p>
        </w:tc>
        <w:tc>
          <w:tcPr>
            <w:tcW w:w="1141" w:type="dxa"/>
            <w:vAlign w:val="center"/>
            <w:hideMark/>
          </w:tcPr>
          <w:p w14:paraId="484E1227"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5.2</w:t>
            </w:r>
          </w:p>
        </w:tc>
        <w:tc>
          <w:tcPr>
            <w:tcW w:w="1046" w:type="dxa"/>
            <w:vAlign w:val="center"/>
            <w:hideMark/>
          </w:tcPr>
          <w:p w14:paraId="761B4632"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13.1</w:t>
            </w:r>
          </w:p>
        </w:tc>
        <w:tc>
          <w:tcPr>
            <w:tcW w:w="899" w:type="dxa"/>
            <w:vAlign w:val="center"/>
            <w:hideMark/>
          </w:tcPr>
          <w:p w14:paraId="0F60D8D0"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3.90</w:t>
            </w:r>
          </w:p>
        </w:tc>
        <w:tc>
          <w:tcPr>
            <w:tcW w:w="876" w:type="dxa"/>
            <w:vAlign w:val="center"/>
            <w:hideMark/>
          </w:tcPr>
          <w:p w14:paraId="116A65BA"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968</w:t>
            </w:r>
          </w:p>
        </w:tc>
        <w:tc>
          <w:tcPr>
            <w:tcW w:w="990" w:type="dxa"/>
            <w:vAlign w:val="center"/>
            <w:hideMark/>
          </w:tcPr>
          <w:p w14:paraId="39CD52F5"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1668</w:t>
            </w:r>
          </w:p>
        </w:tc>
        <w:tc>
          <w:tcPr>
            <w:tcW w:w="943" w:type="dxa"/>
            <w:vAlign w:val="center"/>
            <w:hideMark/>
          </w:tcPr>
          <w:p w14:paraId="14F4584C"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0.58</w:t>
            </w:r>
          </w:p>
        </w:tc>
        <w:tc>
          <w:tcPr>
            <w:tcW w:w="818" w:type="dxa"/>
            <w:vAlign w:val="center"/>
            <w:hideMark/>
          </w:tcPr>
          <w:p w14:paraId="7CEC2689"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36.72</w:t>
            </w:r>
          </w:p>
        </w:tc>
      </w:tr>
      <w:tr w:rsidR="004F308F" w:rsidRPr="001E1A2C" w14:paraId="41D4BC50" w14:textId="77777777" w:rsidTr="004F308F">
        <w:trPr>
          <w:trHeight w:val="370"/>
        </w:trPr>
        <w:tc>
          <w:tcPr>
            <w:tcW w:w="1800" w:type="dxa"/>
            <w:hideMark/>
          </w:tcPr>
          <w:p w14:paraId="35D11B00" w14:textId="77777777" w:rsidR="004F308F" w:rsidRPr="004F308F" w:rsidRDefault="004F308F" w:rsidP="004F308F">
            <w:pPr>
              <w:pStyle w:val="Body"/>
              <w:jc w:val="left"/>
              <w:rPr>
                <w:b/>
                <w:bCs/>
                <w:lang w:val="en-IN"/>
              </w:rPr>
            </w:pPr>
            <w:r w:rsidRPr="004F308F">
              <w:rPr>
                <w:b/>
                <w:bCs/>
                <w:lang w:val="en-IN"/>
              </w:rPr>
              <w:t>T</w:t>
            </w:r>
            <w:r w:rsidRPr="004F308F">
              <w:rPr>
                <w:b/>
                <w:bCs/>
                <w:vertAlign w:val="subscript"/>
                <w:lang w:val="en-IN"/>
              </w:rPr>
              <w:t>6</w:t>
            </w:r>
            <w:r w:rsidRPr="004F308F">
              <w:rPr>
                <w:b/>
                <w:bCs/>
                <w:lang w:val="en-IN"/>
              </w:rPr>
              <w:t xml:space="preserve"> </w:t>
            </w:r>
            <w:r>
              <w:rPr>
                <w:b/>
                <w:bCs/>
                <w:lang w:val="en-IN"/>
              </w:rPr>
              <w:t xml:space="preserve">(75% RDF + Rhizobium </w:t>
            </w:r>
            <w:r w:rsidRPr="004F308F">
              <w:rPr>
                <w:b/>
                <w:bCs/>
                <w:lang w:val="en-IN"/>
              </w:rPr>
              <w:t>+ Azotobacter</w:t>
            </w:r>
            <w:r>
              <w:rPr>
                <w:b/>
                <w:bCs/>
                <w:lang w:val="en-IN"/>
              </w:rPr>
              <w:t>)</w:t>
            </w:r>
          </w:p>
        </w:tc>
        <w:tc>
          <w:tcPr>
            <w:tcW w:w="988" w:type="dxa"/>
            <w:vAlign w:val="center"/>
            <w:hideMark/>
          </w:tcPr>
          <w:p w14:paraId="3205A65E"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209</w:t>
            </w:r>
          </w:p>
        </w:tc>
        <w:tc>
          <w:tcPr>
            <w:tcW w:w="1141" w:type="dxa"/>
            <w:vAlign w:val="center"/>
            <w:hideMark/>
          </w:tcPr>
          <w:p w14:paraId="1DCC360C"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6.3</w:t>
            </w:r>
          </w:p>
        </w:tc>
        <w:tc>
          <w:tcPr>
            <w:tcW w:w="1046" w:type="dxa"/>
            <w:vAlign w:val="center"/>
            <w:hideMark/>
          </w:tcPr>
          <w:p w14:paraId="3E42324A"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16.5</w:t>
            </w:r>
          </w:p>
        </w:tc>
        <w:tc>
          <w:tcPr>
            <w:tcW w:w="899" w:type="dxa"/>
            <w:vAlign w:val="center"/>
            <w:hideMark/>
          </w:tcPr>
          <w:p w14:paraId="0C90291D"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3.99</w:t>
            </w:r>
          </w:p>
        </w:tc>
        <w:tc>
          <w:tcPr>
            <w:tcW w:w="876" w:type="dxa"/>
            <w:vAlign w:val="center"/>
            <w:hideMark/>
          </w:tcPr>
          <w:p w14:paraId="1185E40D"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1033</w:t>
            </w:r>
          </w:p>
        </w:tc>
        <w:tc>
          <w:tcPr>
            <w:tcW w:w="990" w:type="dxa"/>
            <w:vAlign w:val="center"/>
            <w:hideMark/>
          </w:tcPr>
          <w:p w14:paraId="588A8822"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1693</w:t>
            </w:r>
          </w:p>
        </w:tc>
        <w:tc>
          <w:tcPr>
            <w:tcW w:w="943" w:type="dxa"/>
            <w:vAlign w:val="center"/>
            <w:hideMark/>
          </w:tcPr>
          <w:p w14:paraId="55957025"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0.61</w:t>
            </w:r>
          </w:p>
        </w:tc>
        <w:tc>
          <w:tcPr>
            <w:tcW w:w="818" w:type="dxa"/>
            <w:vAlign w:val="center"/>
            <w:hideMark/>
          </w:tcPr>
          <w:p w14:paraId="60FC1594"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37.89</w:t>
            </w:r>
          </w:p>
        </w:tc>
      </w:tr>
      <w:tr w:rsidR="004F308F" w:rsidRPr="001E1A2C" w14:paraId="55F66DEA" w14:textId="77777777" w:rsidTr="004F308F">
        <w:trPr>
          <w:trHeight w:val="440"/>
        </w:trPr>
        <w:tc>
          <w:tcPr>
            <w:tcW w:w="1800" w:type="dxa"/>
            <w:hideMark/>
          </w:tcPr>
          <w:p w14:paraId="194911F8" w14:textId="77777777" w:rsidR="004F308F" w:rsidRPr="004F308F" w:rsidRDefault="004F308F" w:rsidP="004F308F">
            <w:pPr>
              <w:pStyle w:val="Body"/>
              <w:jc w:val="left"/>
              <w:rPr>
                <w:b/>
                <w:bCs/>
                <w:lang w:val="en-IN"/>
              </w:rPr>
            </w:pPr>
            <w:r w:rsidRPr="004F308F">
              <w:rPr>
                <w:rFonts w:ascii="Arial" w:hAnsi="Arial" w:cs="Arial"/>
                <w:b/>
                <w:bCs/>
                <w:lang w:val="en-IN"/>
              </w:rPr>
              <w:t>T</w:t>
            </w:r>
            <w:r w:rsidRPr="004F308F">
              <w:rPr>
                <w:rFonts w:ascii="Arial" w:hAnsi="Arial" w:cs="Arial"/>
                <w:b/>
                <w:bCs/>
                <w:vertAlign w:val="subscript"/>
                <w:lang w:val="en-IN"/>
              </w:rPr>
              <w:t>7</w:t>
            </w:r>
            <w:r w:rsidRPr="004F308F">
              <w:rPr>
                <w:rFonts w:ascii="Arial" w:hAnsi="Arial" w:cs="Arial"/>
                <w:b/>
                <w:bCs/>
                <w:lang w:val="en-IN"/>
              </w:rPr>
              <w:t xml:space="preserve"> </w:t>
            </w:r>
            <w:r>
              <w:rPr>
                <w:rFonts w:ascii="Arial" w:hAnsi="Arial" w:cs="Arial"/>
                <w:b/>
                <w:bCs/>
                <w:lang w:val="en-IN"/>
              </w:rPr>
              <w:t>(</w:t>
            </w:r>
            <w:r w:rsidRPr="004F308F">
              <w:rPr>
                <w:rFonts w:ascii="Arial" w:hAnsi="Arial" w:cs="Arial"/>
                <w:b/>
                <w:bCs/>
                <w:lang w:val="en-IN"/>
              </w:rPr>
              <w:t>100% RDF + Rhizobium + Azotobacter</w:t>
            </w:r>
            <w:r>
              <w:rPr>
                <w:rFonts w:ascii="Arial" w:hAnsi="Arial" w:cs="Arial"/>
                <w:b/>
                <w:bCs/>
                <w:lang w:val="en-IN"/>
              </w:rPr>
              <w:t>)</w:t>
            </w:r>
          </w:p>
        </w:tc>
        <w:tc>
          <w:tcPr>
            <w:tcW w:w="988" w:type="dxa"/>
            <w:vAlign w:val="center"/>
            <w:hideMark/>
          </w:tcPr>
          <w:p w14:paraId="234326D2"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225</w:t>
            </w:r>
          </w:p>
        </w:tc>
        <w:tc>
          <w:tcPr>
            <w:tcW w:w="1141" w:type="dxa"/>
            <w:vAlign w:val="center"/>
            <w:hideMark/>
          </w:tcPr>
          <w:p w14:paraId="623503F4"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7.2</w:t>
            </w:r>
          </w:p>
        </w:tc>
        <w:tc>
          <w:tcPr>
            <w:tcW w:w="1046" w:type="dxa"/>
            <w:vAlign w:val="center"/>
            <w:hideMark/>
          </w:tcPr>
          <w:p w14:paraId="26E5944A"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17.9</w:t>
            </w:r>
          </w:p>
        </w:tc>
        <w:tc>
          <w:tcPr>
            <w:tcW w:w="899" w:type="dxa"/>
            <w:vAlign w:val="center"/>
            <w:hideMark/>
          </w:tcPr>
          <w:p w14:paraId="50769CE5"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4.12</w:t>
            </w:r>
          </w:p>
        </w:tc>
        <w:tc>
          <w:tcPr>
            <w:tcW w:w="876" w:type="dxa"/>
            <w:vAlign w:val="center"/>
            <w:hideMark/>
          </w:tcPr>
          <w:p w14:paraId="716DD800"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1116</w:t>
            </w:r>
          </w:p>
        </w:tc>
        <w:tc>
          <w:tcPr>
            <w:tcW w:w="990" w:type="dxa"/>
            <w:vAlign w:val="center"/>
            <w:hideMark/>
          </w:tcPr>
          <w:p w14:paraId="1E047DE6"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1716</w:t>
            </w:r>
          </w:p>
        </w:tc>
        <w:tc>
          <w:tcPr>
            <w:tcW w:w="943" w:type="dxa"/>
            <w:vAlign w:val="center"/>
            <w:hideMark/>
          </w:tcPr>
          <w:p w14:paraId="2D5EAACF"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0.65</w:t>
            </w:r>
          </w:p>
        </w:tc>
        <w:tc>
          <w:tcPr>
            <w:tcW w:w="818" w:type="dxa"/>
            <w:vAlign w:val="center"/>
            <w:hideMark/>
          </w:tcPr>
          <w:p w14:paraId="23CBA144"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39.40</w:t>
            </w:r>
          </w:p>
        </w:tc>
      </w:tr>
    </w:tbl>
    <w:p w14:paraId="69E39D65" w14:textId="77777777" w:rsidR="001E1A2C" w:rsidRPr="001E1A2C" w:rsidRDefault="001E1A2C" w:rsidP="00C36637">
      <w:pPr>
        <w:pStyle w:val="Body"/>
        <w:rPr>
          <w:rFonts w:ascii="Arial" w:hAnsi="Arial" w:cs="Arial"/>
          <w:sz w:val="2"/>
          <w:szCs w:val="2"/>
          <w:lang w:val="en-IN"/>
        </w:rPr>
      </w:pPr>
    </w:p>
    <w:p w14:paraId="5C1A2167" w14:textId="77777777" w:rsidR="00C36637" w:rsidRPr="00D61306" w:rsidRDefault="00C36637" w:rsidP="00C36637">
      <w:pPr>
        <w:pStyle w:val="Body"/>
        <w:rPr>
          <w:rFonts w:ascii="Arial" w:hAnsi="Arial" w:cs="Arial"/>
          <w:b/>
          <w:bCs/>
          <w:lang w:val="en-IN"/>
        </w:rPr>
      </w:pPr>
      <w:r w:rsidRPr="00D61306">
        <w:rPr>
          <w:rFonts w:ascii="Arial" w:hAnsi="Arial" w:cs="Arial"/>
          <w:b/>
          <w:bCs/>
          <w:lang w:val="en-IN"/>
        </w:rPr>
        <w:t>Table 3. Oil metrics and economics</w:t>
      </w:r>
    </w:p>
    <w:tbl>
      <w:tblPr>
        <w:tblStyle w:val="TableGrid"/>
        <w:tblW w:w="9491" w:type="dxa"/>
        <w:tblInd w:w="-432" w:type="dxa"/>
        <w:tblLook w:val="04A0" w:firstRow="1" w:lastRow="0" w:firstColumn="1" w:lastColumn="0" w:noHBand="0" w:noVBand="1"/>
      </w:tblPr>
      <w:tblGrid>
        <w:gridCol w:w="2250"/>
        <w:gridCol w:w="1470"/>
        <w:gridCol w:w="1137"/>
        <w:gridCol w:w="1206"/>
        <w:gridCol w:w="1640"/>
        <w:gridCol w:w="1124"/>
        <w:gridCol w:w="664"/>
      </w:tblGrid>
      <w:tr w:rsidR="00C36637" w:rsidRPr="001E1A2C" w14:paraId="62BF2EBA" w14:textId="77777777" w:rsidTr="004F308F">
        <w:trPr>
          <w:trHeight w:val="23"/>
        </w:trPr>
        <w:tc>
          <w:tcPr>
            <w:tcW w:w="2250" w:type="dxa"/>
            <w:hideMark/>
          </w:tcPr>
          <w:p w14:paraId="718053F7" w14:textId="77777777" w:rsidR="00C36637" w:rsidRPr="001E1A2C" w:rsidRDefault="00C36637" w:rsidP="001E1A2C">
            <w:pPr>
              <w:pStyle w:val="Body"/>
              <w:jc w:val="center"/>
              <w:rPr>
                <w:rFonts w:ascii="Arial" w:hAnsi="Arial" w:cs="Arial"/>
                <w:b/>
                <w:bCs/>
                <w:sz w:val="20"/>
                <w:szCs w:val="20"/>
                <w:lang w:val="en-IN"/>
              </w:rPr>
            </w:pPr>
            <w:r w:rsidRPr="001E1A2C">
              <w:rPr>
                <w:rFonts w:ascii="Arial" w:hAnsi="Arial" w:cs="Arial"/>
                <w:b/>
                <w:bCs/>
                <w:sz w:val="20"/>
                <w:szCs w:val="20"/>
                <w:lang w:val="en-IN"/>
              </w:rPr>
              <w:t>Treatment</w:t>
            </w:r>
          </w:p>
        </w:tc>
        <w:tc>
          <w:tcPr>
            <w:tcW w:w="1470" w:type="dxa"/>
            <w:hideMark/>
          </w:tcPr>
          <w:p w14:paraId="63222BFB" w14:textId="77777777" w:rsidR="00C36637" w:rsidRPr="001E1A2C" w:rsidRDefault="00C36637" w:rsidP="001E1A2C">
            <w:pPr>
              <w:pStyle w:val="Body"/>
              <w:jc w:val="center"/>
              <w:rPr>
                <w:rFonts w:ascii="Arial" w:hAnsi="Arial" w:cs="Arial"/>
                <w:b/>
                <w:bCs/>
                <w:sz w:val="20"/>
                <w:szCs w:val="20"/>
                <w:lang w:val="en-IN"/>
              </w:rPr>
            </w:pPr>
            <w:r w:rsidRPr="001E1A2C">
              <w:rPr>
                <w:rFonts w:ascii="Arial" w:hAnsi="Arial" w:cs="Arial"/>
                <w:b/>
                <w:bCs/>
                <w:sz w:val="20"/>
                <w:szCs w:val="20"/>
                <w:lang w:val="en-IN"/>
              </w:rPr>
              <w:t>Oil content (%)</w:t>
            </w:r>
          </w:p>
        </w:tc>
        <w:tc>
          <w:tcPr>
            <w:tcW w:w="0" w:type="auto"/>
            <w:hideMark/>
          </w:tcPr>
          <w:p w14:paraId="30FE22C3" w14:textId="77777777" w:rsidR="00C36637" w:rsidRPr="001E1A2C" w:rsidRDefault="00C36637" w:rsidP="001E1A2C">
            <w:pPr>
              <w:pStyle w:val="Body"/>
              <w:jc w:val="center"/>
              <w:rPr>
                <w:rFonts w:ascii="Arial" w:hAnsi="Arial" w:cs="Arial"/>
                <w:b/>
                <w:bCs/>
                <w:sz w:val="20"/>
                <w:szCs w:val="20"/>
                <w:lang w:val="en-IN"/>
              </w:rPr>
            </w:pPr>
            <w:r w:rsidRPr="001E1A2C">
              <w:rPr>
                <w:rFonts w:ascii="Arial" w:hAnsi="Arial" w:cs="Arial"/>
                <w:b/>
                <w:bCs/>
                <w:sz w:val="20"/>
                <w:szCs w:val="20"/>
                <w:lang w:val="en-IN"/>
              </w:rPr>
              <w:t>Oil yield (kg/ha)</w:t>
            </w:r>
          </w:p>
        </w:tc>
        <w:tc>
          <w:tcPr>
            <w:tcW w:w="0" w:type="auto"/>
            <w:hideMark/>
          </w:tcPr>
          <w:p w14:paraId="20885FDE" w14:textId="77777777" w:rsidR="00C36637" w:rsidRPr="001E1A2C" w:rsidRDefault="00C36637" w:rsidP="001E1A2C">
            <w:pPr>
              <w:pStyle w:val="Body"/>
              <w:jc w:val="center"/>
              <w:rPr>
                <w:rFonts w:ascii="Arial" w:hAnsi="Arial" w:cs="Arial"/>
                <w:b/>
                <w:bCs/>
                <w:sz w:val="20"/>
                <w:szCs w:val="20"/>
                <w:lang w:val="en-IN"/>
              </w:rPr>
            </w:pPr>
            <w:r w:rsidRPr="001E1A2C">
              <w:rPr>
                <w:rFonts w:ascii="Arial" w:hAnsi="Arial" w:cs="Arial"/>
                <w:b/>
                <w:bCs/>
                <w:sz w:val="20"/>
                <w:szCs w:val="20"/>
                <w:lang w:val="en-IN"/>
              </w:rPr>
              <w:t>Gross return (₹/ha)</w:t>
            </w:r>
          </w:p>
        </w:tc>
        <w:tc>
          <w:tcPr>
            <w:tcW w:w="0" w:type="auto"/>
            <w:hideMark/>
          </w:tcPr>
          <w:p w14:paraId="2AD29700" w14:textId="77777777" w:rsidR="00C36637" w:rsidRPr="001E1A2C" w:rsidRDefault="00C36637" w:rsidP="001E1A2C">
            <w:pPr>
              <w:pStyle w:val="Body"/>
              <w:jc w:val="center"/>
              <w:rPr>
                <w:rFonts w:ascii="Arial" w:hAnsi="Arial" w:cs="Arial"/>
                <w:b/>
                <w:bCs/>
                <w:sz w:val="20"/>
                <w:szCs w:val="20"/>
                <w:lang w:val="en-IN"/>
              </w:rPr>
            </w:pPr>
            <w:r w:rsidRPr="001E1A2C">
              <w:rPr>
                <w:rFonts w:ascii="Arial" w:hAnsi="Arial" w:cs="Arial"/>
                <w:b/>
                <w:bCs/>
                <w:sz w:val="20"/>
                <w:szCs w:val="20"/>
                <w:lang w:val="en-IN"/>
              </w:rPr>
              <w:t>Cost of cultivation (₹/ha)</w:t>
            </w:r>
          </w:p>
        </w:tc>
        <w:tc>
          <w:tcPr>
            <w:tcW w:w="0" w:type="auto"/>
            <w:hideMark/>
          </w:tcPr>
          <w:p w14:paraId="6BF79C2F" w14:textId="77777777" w:rsidR="00C36637" w:rsidRPr="001E1A2C" w:rsidRDefault="00C36637" w:rsidP="001E1A2C">
            <w:pPr>
              <w:pStyle w:val="Body"/>
              <w:jc w:val="center"/>
              <w:rPr>
                <w:rFonts w:ascii="Arial" w:hAnsi="Arial" w:cs="Arial"/>
                <w:b/>
                <w:bCs/>
                <w:sz w:val="20"/>
                <w:szCs w:val="20"/>
                <w:lang w:val="en-IN"/>
              </w:rPr>
            </w:pPr>
            <w:r w:rsidRPr="001E1A2C">
              <w:rPr>
                <w:rFonts w:ascii="Arial" w:hAnsi="Arial" w:cs="Arial"/>
                <w:b/>
                <w:bCs/>
                <w:sz w:val="20"/>
                <w:szCs w:val="20"/>
                <w:lang w:val="en-IN"/>
              </w:rPr>
              <w:t>Net return (₹/ha)</w:t>
            </w:r>
          </w:p>
        </w:tc>
        <w:tc>
          <w:tcPr>
            <w:tcW w:w="664" w:type="dxa"/>
            <w:hideMark/>
          </w:tcPr>
          <w:p w14:paraId="152FB854" w14:textId="77777777" w:rsidR="00C36637" w:rsidRPr="001E1A2C" w:rsidRDefault="00C36637" w:rsidP="001E1A2C">
            <w:pPr>
              <w:pStyle w:val="Body"/>
              <w:jc w:val="center"/>
              <w:rPr>
                <w:rFonts w:ascii="Arial" w:hAnsi="Arial" w:cs="Arial"/>
                <w:b/>
                <w:bCs/>
                <w:sz w:val="20"/>
                <w:szCs w:val="20"/>
                <w:lang w:val="en-IN"/>
              </w:rPr>
            </w:pPr>
            <w:r w:rsidRPr="001E1A2C">
              <w:rPr>
                <w:rFonts w:ascii="Arial" w:hAnsi="Arial" w:cs="Arial"/>
                <w:b/>
                <w:bCs/>
                <w:sz w:val="20"/>
                <w:szCs w:val="20"/>
                <w:lang w:val="en-IN"/>
              </w:rPr>
              <w:t>B:C</w:t>
            </w:r>
          </w:p>
        </w:tc>
      </w:tr>
      <w:tr w:rsidR="004F308F" w:rsidRPr="001E1A2C" w14:paraId="0DEC0ECD" w14:textId="77777777" w:rsidTr="004F308F">
        <w:trPr>
          <w:trHeight w:val="23"/>
        </w:trPr>
        <w:tc>
          <w:tcPr>
            <w:tcW w:w="2250" w:type="dxa"/>
            <w:hideMark/>
          </w:tcPr>
          <w:p w14:paraId="5B7088F5" w14:textId="77777777" w:rsidR="004F308F" w:rsidRPr="004F308F" w:rsidRDefault="004F308F" w:rsidP="004F308F">
            <w:pPr>
              <w:pStyle w:val="Body"/>
              <w:jc w:val="left"/>
              <w:rPr>
                <w:rFonts w:ascii="Arial" w:hAnsi="Arial" w:cs="Arial"/>
                <w:b/>
                <w:bCs/>
                <w:sz w:val="20"/>
                <w:szCs w:val="20"/>
                <w:lang w:val="en-IN"/>
              </w:rPr>
            </w:pPr>
            <w:r w:rsidRPr="004F308F">
              <w:rPr>
                <w:rFonts w:ascii="Arial" w:hAnsi="Arial" w:cs="Arial"/>
                <w:b/>
                <w:bCs/>
                <w:sz w:val="20"/>
                <w:szCs w:val="20"/>
                <w:lang w:val="en-IN"/>
              </w:rPr>
              <w:t>T</w:t>
            </w:r>
            <w:r w:rsidRPr="004F308F">
              <w:rPr>
                <w:rFonts w:ascii="Arial" w:hAnsi="Arial" w:cs="Arial"/>
                <w:b/>
                <w:bCs/>
                <w:sz w:val="20"/>
                <w:szCs w:val="20"/>
                <w:vertAlign w:val="subscript"/>
                <w:lang w:val="en-IN"/>
              </w:rPr>
              <w:t>1</w:t>
            </w:r>
            <w:r w:rsidRPr="004F308F">
              <w:rPr>
                <w:rFonts w:ascii="Arial" w:hAnsi="Arial" w:cs="Arial"/>
                <w:b/>
                <w:bCs/>
                <w:sz w:val="20"/>
                <w:szCs w:val="20"/>
                <w:lang w:val="en-IN"/>
              </w:rPr>
              <w:t xml:space="preserve"> </w:t>
            </w:r>
            <w:r>
              <w:rPr>
                <w:rFonts w:ascii="Arial" w:hAnsi="Arial" w:cs="Arial"/>
                <w:b/>
                <w:bCs/>
                <w:sz w:val="20"/>
                <w:szCs w:val="20"/>
                <w:lang w:val="en-IN"/>
              </w:rPr>
              <w:t>(</w:t>
            </w:r>
            <w:r w:rsidRPr="004F308F">
              <w:rPr>
                <w:rFonts w:ascii="Arial" w:hAnsi="Arial" w:cs="Arial"/>
                <w:b/>
                <w:bCs/>
                <w:sz w:val="20"/>
                <w:szCs w:val="20"/>
                <w:lang w:val="en-IN"/>
              </w:rPr>
              <w:t>Control</w:t>
            </w:r>
            <w:r>
              <w:rPr>
                <w:rFonts w:ascii="Arial" w:hAnsi="Arial" w:cs="Arial"/>
                <w:b/>
                <w:bCs/>
                <w:sz w:val="20"/>
                <w:szCs w:val="20"/>
                <w:lang w:val="en-IN"/>
              </w:rPr>
              <w:t>)</w:t>
            </w:r>
          </w:p>
        </w:tc>
        <w:tc>
          <w:tcPr>
            <w:tcW w:w="1470" w:type="dxa"/>
            <w:vAlign w:val="center"/>
            <w:hideMark/>
          </w:tcPr>
          <w:p w14:paraId="074314B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30.04</w:t>
            </w:r>
          </w:p>
        </w:tc>
        <w:tc>
          <w:tcPr>
            <w:tcW w:w="0" w:type="auto"/>
            <w:vAlign w:val="center"/>
            <w:hideMark/>
          </w:tcPr>
          <w:p w14:paraId="337E980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309</w:t>
            </w:r>
          </w:p>
        </w:tc>
        <w:tc>
          <w:tcPr>
            <w:tcW w:w="0" w:type="auto"/>
            <w:vAlign w:val="center"/>
            <w:hideMark/>
          </w:tcPr>
          <w:p w14:paraId="1A9B45CC"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22,357</w:t>
            </w:r>
          </w:p>
        </w:tc>
        <w:tc>
          <w:tcPr>
            <w:tcW w:w="0" w:type="auto"/>
            <w:vAlign w:val="center"/>
            <w:hideMark/>
          </w:tcPr>
          <w:p w14:paraId="51D1633F"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12,604</w:t>
            </w:r>
          </w:p>
        </w:tc>
        <w:tc>
          <w:tcPr>
            <w:tcW w:w="0" w:type="auto"/>
            <w:vAlign w:val="center"/>
            <w:hideMark/>
          </w:tcPr>
          <w:p w14:paraId="68D9544E"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9,753</w:t>
            </w:r>
          </w:p>
        </w:tc>
        <w:tc>
          <w:tcPr>
            <w:tcW w:w="664" w:type="dxa"/>
            <w:vAlign w:val="center"/>
            <w:hideMark/>
          </w:tcPr>
          <w:p w14:paraId="74842E2B"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0.77</w:t>
            </w:r>
          </w:p>
        </w:tc>
      </w:tr>
      <w:tr w:rsidR="004F308F" w:rsidRPr="001E1A2C" w14:paraId="5EF9550D" w14:textId="77777777" w:rsidTr="004F308F">
        <w:trPr>
          <w:trHeight w:val="23"/>
        </w:trPr>
        <w:tc>
          <w:tcPr>
            <w:tcW w:w="2250" w:type="dxa"/>
            <w:hideMark/>
          </w:tcPr>
          <w:p w14:paraId="34008698" w14:textId="77777777" w:rsidR="004F308F" w:rsidRPr="004F308F" w:rsidRDefault="004F308F" w:rsidP="004F308F">
            <w:pPr>
              <w:pStyle w:val="Body"/>
              <w:jc w:val="left"/>
              <w:rPr>
                <w:rFonts w:ascii="Arial" w:hAnsi="Arial" w:cs="Arial"/>
                <w:b/>
                <w:bCs/>
                <w:sz w:val="20"/>
                <w:szCs w:val="20"/>
                <w:lang w:val="en-IN"/>
              </w:rPr>
            </w:pPr>
            <w:r w:rsidRPr="004F308F">
              <w:rPr>
                <w:rFonts w:ascii="Arial" w:hAnsi="Arial" w:cs="Arial"/>
                <w:b/>
                <w:bCs/>
                <w:sz w:val="20"/>
                <w:szCs w:val="20"/>
                <w:lang w:val="en-IN"/>
              </w:rPr>
              <w:t>T</w:t>
            </w:r>
            <w:r w:rsidRPr="004F308F">
              <w:rPr>
                <w:rFonts w:ascii="Arial" w:hAnsi="Arial" w:cs="Arial"/>
                <w:b/>
                <w:bCs/>
                <w:sz w:val="20"/>
                <w:szCs w:val="20"/>
                <w:vertAlign w:val="subscript"/>
                <w:lang w:val="en-IN"/>
              </w:rPr>
              <w:t>2</w:t>
            </w:r>
            <w:r w:rsidRPr="004F308F">
              <w:rPr>
                <w:rFonts w:ascii="Arial" w:hAnsi="Arial" w:cs="Arial"/>
                <w:b/>
                <w:bCs/>
                <w:sz w:val="20"/>
                <w:szCs w:val="20"/>
                <w:lang w:val="en-IN"/>
              </w:rPr>
              <w:t xml:space="preserve"> </w:t>
            </w:r>
            <w:r>
              <w:rPr>
                <w:rFonts w:ascii="Arial" w:hAnsi="Arial" w:cs="Arial"/>
                <w:b/>
                <w:bCs/>
                <w:sz w:val="20"/>
                <w:szCs w:val="20"/>
                <w:lang w:val="en-IN"/>
              </w:rPr>
              <w:t>(</w:t>
            </w:r>
            <w:r w:rsidRPr="004F308F">
              <w:rPr>
                <w:rFonts w:ascii="Arial" w:hAnsi="Arial" w:cs="Arial"/>
                <w:b/>
                <w:bCs/>
                <w:sz w:val="20"/>
                <w:szCs w:val="20"/>
                <w:lang w:val="en-IN"/>
              </w:rPr>
              <w:t>25% RDF+ Rhizobium</w:t>
            </w:r>
            <w:r>
              <w:rPr>
                <w:rFonts w:ascii="Arial" w:hAnsi="Arial" w:cs="Arial"/>
                <w:b/>
                <w:bCs/>
                <w:sz w:val="20"/>
                <w:szCs w:val="20"/>
                <w:lang w:val="en-IN"/>
              </w:rPr>
              <w:t>)</w:t>
            </w:r>
          </w:p>
        </w:tc>
        <w:tc>
          <w:tcPr>
            <w:tcW w:w="1470" w:type="dxa"/>
            <w:vAlign w:val="center"/>
            <w:hideMark/>
          </w:tcPr>
          <w:p w14:paraId="133850EF"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38.7</w:t>
            </w:r>
          </w:p>
        </w:tc>
        <w:tc>
          <w:tcPr>
            <w:tcW w:w="0" w:type="auto"/>
            <w:vAlign w:val="center"/>
            <w:hideMark/>
          </w:tcPr>
          <w:p w14:paraId="7285A0E3"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319</w:t>
            </w:r>
          </w:p>
        </w:tc>
        <w:tc>
          <w:tcPr>
            <w:tcW w:w="0" w:type="auto"/>
            <w:vAlign w:val="center"/>
            <w:hideMark/>
          </w:tcPr>
          <w:p w14:paraId="0B7A09EC"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23,481</w:t>
            </w:r>
          </w:p>
        </w:tc>
        <w:tc>
          <w:tcPr>
            <w:tcW w:w="0" w:type="auto"/>
            <w:vAlign w:val="center"/>
            <w:hideMark/>
          </w:tcPr>
          <w:p w14:paraId="63DB541C"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13,105</w:t>
            </w:r>
          </w:p>
        </w:tc>
        <w:tc>
          <w:tcPr>
            <w:tcW w:w="0" w:type="auto"/>
            <w:vAlign w:val="center"/>
            <w:hideMark/>
          </w:tcPr>
          <w:p w14:paraId="7036AAE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10,376</w:t>
            </w:r>
          </w:p>
        </w:tc>
        <w:tc>
          <w:tcPr>
            <w:tcW w:w="664" w:type="dxa"/>
            <w:vAlign w:val="center"/>
            <w:hideMark/>
          </w:tcPr>
          <w:p w14:paraId="7C478655"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0.79</w:t>
            </w:r>
          </w:p>
        </w:tc>
      </w:tr>
      <w:tr w:rsidR="004F308F" w:rsidRPr="001E1A2C" w14:paraId="378BF924" w14:textId="77777777" w:rsidTr="004F308F">
        <w:trPr>
          <w:trHeight w:val="23"/>
        </w:trPr>
        <w:tc>
          <w:tcPr>
            <w:tcW w:w="2250" w:type="dxa"/>
            <w:hideMark/>
          </w:tcPr>
          <w:p w14:paraId="1E40BC66" w14:textId="77777777" w:rsidR="004F308F" w:rsidRPr="004F308F" w:rsidRDefault="004F308F" w:rsidP="004F308F">
            <w:pPr>
              <w:pStyle w:val="Body"/>
              <w:jc w:val="left"/>
              <w:rPr>
                <w:rFonts w:ascii="Arial" w:hAnsi="Arial" w:cs="Arial"/>
                <w:b/>
                <w:bCs/>
                <w:sz w:val="20"/>
                <w:szCs w:val="20"/>
                <w:lang w:val="en-IN"/>
              </w:rPr>
            </w:pPr>
            <w:r w:rsidRPr="004F308F">
              <w:rPr>
                <w:rFonts w:ascii="Arial" w:hAnsi="Arial" w:cs="Arial"/>
                <w:b/>
                <w:bCs/>
                <w:sz w:val="20"/>
                <w:szCs w:val="20"/>
                <w:lang w:val="en-IN"/>
              </w:rPr>
              <w:t>T</w:t>
            </w:r>
            <w:r w:rsidRPr="004F308F">
              <w:rPr>
                <w:rFonts w:ascii="Arial" w:hAnsi="Arial" w:cs="Arial"/>
                <w:b/>
                <w:bCs/>
                <w:sz w:val="20"/>
                <w:szCs w:val="20"/>
                <w:vertAlign w:val="subscript"/>
                <w:lang w:val="en-IN"/>
              </w:rPr>
              <w:t>3</w:t>
            </w:r>
            <w:r w:rsidRPr="004F308F">
              <w:rPr>
                <w:rFonts w:ascii="Arial" w:hAnsi="Arial" w:cs="Arial"/>
                <w:b/>
                <w:bCs/>
                <w:sz w:val="20"/>
                <w:szCs w:val="20"/>
                <w:lang w:val="en-IN"/>
              </w:rPr>
              <w:t xml:space="preserve"> </w:t>
            </w:r>
            <w:r>
              <w:rPr>
                <w:rFonts w:ascii="Arial" w:hAnsi="Arial" w:cs="Arial"/>
                <w:b/>
                <w:bCs/>
                <w:sz w:val="20"/>
                <w:szCs w:val="20"/>
                <w:lang w:val="en-IN"/>
              </w:rPr>
              <w:t>(</w:t>
            </w:r>
            <w:r w:rsidRPr="004F308F">
              <w:rPr>
                <w:rFonts w:ascii="Arial" w:hAnsi="Arial" w:cs="Arial"/>
                <w:b/>
                <w:bCs/>
                <w:sz w:val="20"/>
                <w:szCs w:val="20"/>
                <w:lang w:val="en-IN"/>
              </w:rPr>
              <w:t xml:space="preserve">50% RDF + </w:t>
            </w:r>
            <w:proofErr w:type="spellStart"/>
            <w:r w:rsidRPr="004F308F">
              <w:rPr>
                <w:rFonts w:ascii="Arial" w:hAnsi="Arial" w:cs="Arial"/>
                <w:b/>
                <w:bCs/>
                <w:sz w:val="20"/>
                <w:szCs w:val="20"/>
                <w:lang w:val="en-IN"/>
              </w:rPr>
              <w:t>Azotobactor</w:t>
            </w:r>
            <w:proofErr w:type="spellEnd"/>
            <w:r>
              <w:rPr>
                <w:rFonts w:ascii="Arial" w:hAnsi="Arial" w:cs="Arial"/>
                <w:b/>
                <w:bCs/>
                <w:sz w:val="20"/>
                <w:szCs w:val="20"/>
                <w:lang w:val="en-IN"/>
              </w:rPr>
              <w:t>)</w:t>
            </w:r>
          </w:p>
        </w:tc>
        <w:tc>
          <w:tcPr>
            <w:tcW w:w="1470" w:type="dxa"/>
            <w:vAlign w:val="center"/>
            <w:hideMark/>
          </w:tcPr>
          <w:p w14:paraId="34886561"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38.4</w:t>
            </w:r>
          </w:p>
        </w:tc>
        <w:tc>
          <w:tcPr>
            <w:tcW w:w="0" w:type="auto"/>
            <w:vAlign w:val="center"/>
            <w:hideMark/>
          </w:tcPr>
          <w:p w14:paraId="6FA60949"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352</w:t>
            </w:r>
          </w:p>
        </w:tc>
        <w:tc>
          <w:tcPr>
            <w:tcW w:w="0" w:type="auto"/>
            <w:vAlign w:val="center"/>
            <w:hideMark/>
          </w:tcPr>
          <w:p w14:paraId="4FBF278F"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26,050</w:t>
            </w:r>
          </w:p>
        </w:tc>
        <w:tc>
          <w:tcPr>
            <w:tcW w:w="0" w:type="auto"/>
            <w:vAlign w:val="center"/>
            <w:hideMark/>
          </w:tcPr>
          <w:p w14:paraId="735D847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13,356</w:t>
            </w:r>
          </w:p>
        </w:tc>
        <w:tc>
          <w:tcPr>
            <w:tcW w:w="0" w:type="auto"/>
            <w:vAlign w:val="center"/>
            <w:hideMark/>
          </w:tcPr>
          <w:p w14:paraId="65AFE28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12,629</w:t>
            </w:r>
          </w:p>
        </w:tc>
        <w:tc>
          <w:tcPr>
            <w:tcW w:w="664" w:type="dxa"/>
            <w:vAlign w:val="center"/>
            <w:hideMark/>
          </w:tcPr>
          <w:p w14:paraId="27926DD3"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0.94</w:t>
            </w:r>
          </w:p>
        </w:tc>
      </w:tr>
      <w:tr w:rsidR="004F308F" w:rsidRPr="001E1A2C" w14:paraId="7B5AF8C6" w14:textId="77777777" w:rsidTr="004F308F">
        <w:trPr>
          <w:trHeight w:val="23"/>
        </w:trPr>
        <w:tc>
          <w:tcPr>
            <w:tcW w:w="2250" w:type="dxa"/>
            <w:hideMark/>
          </w:tcPr>
          <w:p w14:paraId="0FE1AA7B" w14:textId="77777777" w:rsidR="004F308F" w:rsidRPr="004F308F" w:rsidRDefault="004F308F" w:rsidP="004F308F">
            <w:pPr>
              <w:pStyle w:val="Body"/>
              <w:jc w:val="left"/>
              <w:rPr>
                <w:b/>
                <w:bCs/>
              </w:rPr>
            </w:pPr>
            <w:r w:rsidRPr="004F308F">
              <w:rPr>
                <w:b/>
                <w:bCs/>
                <w:lang w:val="en-IN"/>
              </w:rPr>
              <w:t>T</w:t>
            </w:r>
            <w:r w:rsidRPr="004F308F">
              <w:rPr>
                <w:b/>
                <w:bCs/>
                <w:vertAlign w:val="subscript"/>
                <w:lang w:val="en-IN"/>
              </w:rPr>
              <w:t>4</w:t>
            </w:r>
            <w:r w:rsidRPr="004F308F">
              <w:rPr>
                <w:b/>
                <w:bCs/>
                <w:lang w:val="en-IN"/>
              </w:rPr>
              <w:t xml:space="preserve"> </w:t>
            </w:r>
            <w:r>
              <w:rPr>
                <w:b/>
                <w:bCs/>
                <w:lang w:val="en-IN"/>
              </w:rPr>
              <w:t>(</w:t>
            </w:r>
            <w:r w:rsidRPr="004F308F">
              <w:rPr>
                <w:b/>
                <w:bCs/>
                <w:lang w:val="en-IN"/>
              </w:rPr>
              <w:t xml:space="preserve">75% RDF + </w:t>
            </w:r>
            <w:proofErr w:type="spellStart"/>
            <w:r w:rsidRPr="004F308F">
              <w:rPr>
                <w:b/>
                <w:bCs/>
                <w:lang w:val="en-IN"/>
              </w:rPr>
              <w:t>Azospirillum</w:t>
            </w:r>
            <w:proofErr w:type="spellEnd"/>
            <w:r>
              <w:rPr>
                <w:b/>
                <w:bCs/>
                <w:lang w:val="en-IN"/>
              </w:rPr>
              <w:t>)</w:t>
            </w:r>
          </w:p>
        </w:tc>
        <w:tc>
          <w:tcPr>
            <w:tcW w:w="1470" w:type="dxa"/>
            <w:vAlign w:val="center"/>
            <w:hideMark/>
          </w:tcPr>
          <w:p w14:paraId="5F55E056"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38.2</w:t>
            </w:r>
          </w:p>
        </w:tc>
        <w:tc>
          <w:tcPr>
            <w:tcW w:w="0" w:type="auto"/>
            <w:vAlign w:val="center"/>
            <w:hideMark/>
          </w:tcPr>
          <w:p w14:paraId="7C8C3129"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395</w:t>
            </w:r>
          </w:p>
        </w:tc>
        <w:tc>
          <w:tcPr>
            <w:tcW w:w="0" w:type="auto"/>
            <w:vAlign w:val="center"/>
            <w:hideMark/>
          </w:tcPr>
          <w:p w14:paraId="2946DDA5"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29,419</w:t>
            </w:r>
          </w:p>
        </w:tc>
        <w:tc>
          <w:tcPr>
            <w:tcW w:w="0" w:type="auto"/>
            <w:vAlign w:val="center"/>
            <w:hideMark/>
          </w:tcPr>
          <w:p w14:paraId="1EB1BE36"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13,606</w:t>
            </w:r>
          </w:p>
        </w:tc>
        <w:tc>
          <w:tcPr>
            <w:tcW w:w="0" w:type="auto"/>
            <w:vAlign w:val="center"/>
            <w:hideMark/>
          </w:tcPr>
          <w:p w14:paraId="23DAEB1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15,813</w:t>
            </w:r>
          </w:p>
        </w:tc>
        <w:tc>
          <w:tcPr>
            <w:tcW w:w="664" w:type="dxa"/>
            <w:vAlign w:val="center"/>
            <w:hideMark/>
          </w:tcPr>
          <w:p w14:paraId="2079CA84"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1.16</w:t>
            </w:r>
          </w:p>
        </w:tc>
      </w:tr>
      <w:tr w:rsidR="004F308F" w:rsidRPr="001E1A2C" w14:paraId="6877E7C3" w14:textId="77777777" w:rsidTr="004F308F">
        <w:trPr>
          <w:trHeight w:val="23"/>
        </w:trPr>
        <w:tc>
          <w:tcPr>
            <w:tcW w:w="2250" w:type="dxa"/>
            <w:hideMark/>
          </w:tcPr>
          <w:p w14:paraId="6C06C76D" w14:textId="77777777" w:rsidR="004F308F" w:rsidRPr="004F308F" w:rsidRDefault="004F308F" w:rsidP="004F308F">
            <w:pPr>
              <w:pStyle w:val="Body"/>
              <w:jc w:val="left"/>
              <w:rPr>
                <w:b/>
                <w:bCs/>
                <w:lang w:val="en-IN"/>
              </w:rPr>
            </w:pPr>
            <w:r w:rsidRPr="004F308F">
              <w:rPr>
                <w:b/>
                <w:bCs/>
                <w:lang w:val="en-IN"/>
              </w:rPr>
              <w:t>T</w:t>
            </w:r>
            <w:r w:rsidRPr="004F308F">
              <w:rPr>
                <w:b/>
                <w:bCs/>
                <w:vertAlign w:val="subscript"/>
                <w:lang w:val="en-IN"/>
              </w:rPr>
              <w:t>5</w:t>
            </w:r>
            <w:r w:rsidRPr="004F308F">
              <w:rPr>
                <w:b/>
                <w:bCs/>
                <w:lang w:val="en-IN"/>
              </w:rPr>
              <w:t xml:space="preserve"> </w:t>
            </w:r>
            <w:r>
              <w:rPr>
                <w:b/>
                <w:bCs/>
                <w:lang w:val="en-IN"/>
              </w:rPr>
              <w:t>(</w:t>
            </w:r>
            <w:r w:rsidRPr="004F308F">
              <w:rPr>
                <w:b/>
                <w:bCs/>
                <w:lang w:val="en-IN"/>
              </w:rPr>
              <w:t>50% RDF + Azo + Azo</w:t>
            </w:r>
            <w:r>
              <w:rPr>
                <w:b/>
                <w:bCs/>
                <w:lang w:val="en-IN"/>
              </w:rPr>
              <w:t>)</w:t>
            </w:r>
          </w:p>
        </w:tc>
        <w:tc>
          <w:tcPr>
            <w:tcW w:w="1470" w:type="dxa"/>
            <w:vAlign w:val="center"/>
            <w:hideMark/>
          </w:tcPr>
          <w:p w14:paraId="5B1D986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39.4</w:t>
            </w:r>
          </w:p>
        </w:tc>
        <w:tc>
          <w:tcPr>
            <w:tcW w:w="0" w:type="auto"/>
            <w:vAlign w:val="center"/>
            <w:hideMark/>
          </w:tcPr>
          <w:p w14:paraId="196CB8B5"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381</w:t>
            </w:r>
          </w:p>
        </w:tc>
        <w:tc>
          <w:tcPr>
            <w:tcW w:w="0" w:type="auto"/>
            <w:vAlign w:val="center"/>
            <w:hideMark/>
          </w:tcPr>
          <w:p w14:paraId="7AF6B2F2"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27,521</w:t>
            </w:r>
          </w:p>
        </w:tc>
        <w:tc>
          <w:tcPr>
            <w:tcW w:w="0" w:type="auto"/>
            <w:vAlign w:val="center"/>
            <w:hideMark/>
          </w:tcPr>
          <w:p w14:paraId="653BDAC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13,122</w:t>
            </w:r>
          </w:p>
        </w:tc>
        <w:tc>
          <w:tcPr>
            <w:tcW w:w="0" w:type="auto"/>
            <w:vAlign w:val="center"/>
            <w:hideMark/>
          </w:tcPr>
          <w:p w14:paraId="44452803"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14,399</w:t>
            </w:r>
          </w:p>
        </w:tc>
        <w:tc>
          <w:tcPr>
            <w:tcW w:w="664" w:type="dxa"/>
            <w:vAlign w:val="center"/>
            <w:hideMark/>
          </w:tcPr>
          <w:p w14:paraId="2C1CD082"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1.09</w:t>
            </w:r>
          </w:p>
        </w:tc>
      </w:tr>
      <w:tr w:rsidR="004F308F" w:rsidRPr="001E1A2C" w14:paraId="69B17CD6" w14:textId="77777777" w:rsidTr="004F308F">
        <w:trPr>
          <w:trHeight w:val="23"/>
        </w:trPr>
        <w:tc>
          <w:tcPr>
            <w:tcW w:w="2250" w:type="dxa"/>
            <w:hideMark/>
          </w:tcPr>
          <w:p w14:paraId="5B030A31" w14:textId="77777777" w:rsidR="004F308F" w:rsidRPr="004F308F" w:rsidRDefault="004F308F" w:rsidP="004F308F">
            <w:pPr>
              <w:pStyle w:val="Body"/>
              <w:jc w:val="left"/>
              <w:rPr>
                <w:b/>
                <w:bCs/>
                <w:lang w:val="en-IN"/>
              </w:rPr>
            </w:pPr>
            <w:r w:rsidRPr="004F308F">
              <w:rPr>
                <w:b/>
                <w:bCs/>
                <w:lang w:val="en-IN"/>
              </w:rPr>
              <w:t>T</w:t>
            </w:r>
            <w:r w:rsidRPr="004F308F">
              <w:rPr>
                <w:b/>
                <w:bCs/>
                <w:vertAlign w:val="subscript"/>
                <w:lang w:val="en-IN"/>
              </w:rPr>
              <w:t>6</w:t>
            </w:r>
            <w:r w:rsidRPr="004F308F">
              <w:rPr>
                <w:b/>
                <w:bCs/>
                <w:lang w:val="en-IN"/>
              </w:rPr>
              <w:t xml:space="preserve"> </w:t>
            </w:r>
            <w:r>
              <w:rPr>
                <w:b/>
                <w:bCs/>
                <w:lang w:val="en-IN"/>
              </w:rPr>
              <w:t xml:space="preserve">(75% RDF + Rhizobium </w:t>
            </w:r>
            <w:r w:rsidRPr="004F308F">
              <w:rPr>
                <w:b/>
                <w:bCs/>
                <w:lang w:val="en-IN"/>
              </w:rPr>
              <w:t>+ Azotobacter</w:t>
            </w:r>
            <w:r>
              <w:rPr>
                <w:b/>
                <w:bCs/>
                <w:lang w:val="en-IN"/>
              </w:rPr>
              <w:t>)</w:t>
            </w:r>
          </w:p>
        </w:tc>
        <w:tc>
          <w:tcPr>
            <w:tcW w:w="1470" w:type="dxa"/>
            <w:vAlign w:val="center"/>
            <w:hideMark/>
          </w:tcPr>
          <w:p w14:paraId="1EAAD84A"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38.8</w:t>
            </w:r>
          </w:p>
        </w:tc>
        <w:tc>
          <w:tcPr>
            <w:tcW w:w="0" w:type="auto"/>
            <w:vAlign w:val="center"/>
            <w:hideMark/>
          </w:tcPr>
          <w:p w14:paraId="1B38443C"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401</w:t>
            </w:r>
          </w:p>
        </w:tc>
        <w:tc>
          <w:tcPr>
            <w:tcW w:w="0" w:type="auto"/>
            <w:vAlign w:val="center"/>
            <w:hideMark/>
          </w:tcPr>
          <w:p w14:paraId="589E71DC"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29,347</w:t>
            </w:r>
          </w:p>
        </w:tc>
        <w:tc>
          <w:tcPr>
            <w:tcW w:w="0" w:type="auto"/>
            <w:vAlign w:val="center"/>
            <w:hideMark/>
          </w:tcPr>
          <w:p w14:paraId="5182EA60"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13,373</w:t>
            </w:r>
          </w:p>
        </w:tc>
        <w:tc>
          <w:tcPr>
            <w:tcW w:w="0" w:type="auto"/>
            <w:vAlign w:val="center"/>
            <w:hideMark/>
          </w:tcPr>
          <w:p w14:paraId="26663C7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15,974</w:t>
            </w:r>
          </w:p>
        </w:tc>
        <w:tc>
          <w:tcPr>
            <w:tcW w:w="664" w:type="dxa"/>
            <w:vAlign w:val="center"/>
            <w:hideMark/>
          </w:tcPr>
          <w:p w14:paraId="3B2A880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1.19</w:t>
            </w:r>
          </w:p>
        </w:tc>
      </w:tr>
      <w:tr w:rsidR="004F308F" w:rsidRPr="001E1A2C" w14:paraId="7C4DFE6F" w14:textId="77777777" w:rsidTr="004F308F">
        <w:trPr>
          <w:trHeight w:val="23"/>
        </w:trPr>
        <w:tc>
          <w:tcPr>
            <w:tcW w:w="2250" w:type="dxa"/>
            <w:hideMark/>
          </w:tcPr>
          <w:p w14:paraId="590F0717" w14:textId="77777777" w:rsidR="004F308F" w:rsidRPr="004F308F" w:rsidRDefault="004F308F" w:rsidP="004F308F">
            <w:pPr>
              <w:pStyle w:val="Body"/>
              <w:jc w:val="left"/>
              <w:rPr>
                <w:b/>
                <w:bCs/>
                <w:lang w:val="en-IN"/>
              </w:rPr>
            </w:pPr>
            <w:r w:rsidRPr="004F308F">
              <w:rPr>
                <w:rFonts w:ascii="Arial" w:hAnsi="Arial" w:cs="Arial"/>
                <w:b/>
                <w:bCs/>
                <w:lang w:val="en-IN"/>
              </w:rPr>
              <w:t>T</w:t>
            </w:r>
            <w:r w:rsidRPr="004F308F">
              <w:rPr>
                <w:rFonts w:ascii="Arial" w:hAnsi="Arial" w:cs="Arial"/>
                <w:b/>
                <w:bCs/>
                <w:vertAlign w:val="subscript"/>
                <w:lang w:val="en-IN"/>
              </w:rPr>
              <w:t>7</w:t>
            </w:r>
            <w:r w:rsidRPr="004F308F">
              <w:rPr>
                <w:rFonts w:ascii="Arial" w:hAnsi="Arial" w:cs="Arial"/>
                <w:b/>
                <w:bCs/>
                <w:lang w:val="en-IN"/>
              </w:rPr>
              <w:t xml:space="preserve"> </w:t>
            </w:r>
            <w:r>
              <w:rPr>
                <w:rFonts w:ascii="Arial" w:hAnsi="Arial" w:cs="Arial"/>
                <w:b/>
                <w:bCs/>
                <w:lang w:val="en-IN"/>
              </w:rPr>
              <w:t>(</w:t>
            </w:r>
            <w:r w:rsidRPr="004F308F">
              <w:rPr>
                <w:rFonts w:ascii="Arial" w:hAnsi="Arial" w:cs="Arial"/>
                <w:b/>
                <w:bCs/>
                <w:lang w:val="en-IN"/>
              </w:rPr>
              <w:t>100% RDF + Rhizobium + Azotobacter</w:t>
            </w:r>
            <w:r>
              <w:rPr>
                <w:rFonts w:ascii="Arial" w:hAnsi="Arial" w:cs="Arial"/>
                <w:b/>
                <w:bCs/>
                <w:lang w:val="en-IN"/>
              </w:rPr>
              <w:t>)</w:t>
            </w:r>
          </w:p>
        </w:tc>
        <w:tc>
          <w:tcPr>
            <w:tcW w:w="1470" w:type="dxa"/>
            <w:vAlign w:val="center"/>
            <w:hideMark/>
          </w:tcPr>
          <w:p w14:paraId="308FE60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38.3</w:t>
            </w:r>
          </w:p>
        </w:tc>
        <w:tc>
          <w:tcPr>
            <w:tcW w:w="0" w:type="auto"/>
            <w:vAlign w:val="center"/>
            <w:hideMark/>
          </w:tcPr>
          <w:p w14:paraId="1B78913B"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427</w:t>
            </w:r>
          </w:p>
        </w:tc>
        <w:tc>
          <w:tcPr>
            <w:tcW w:w="0" w:type="auto"/>
            <w:vAlign w:val="center"/>
            <w:hideMark/>
          </w:tcPr>
          <w:p w14:paraId="7B68537B"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31,677</w:t>
            </w:r>
          </w:p>
        </w:tc>
        <w:tc>
          <w:tcPr>
            <w:tcW w:w="0" w:type="auto"/>
            <w:vAlign w:val="center"/>
            <w:hideMark/>
          </w:tcPr>
          <w:p w14:paraId="6C5787B9"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13,623</w:t>
            </w:r>
          </w:p>
        </w:tc>
        <w:tc>
          <w:tcPr>
            <w:tcW w:w="0" w:type="auto"/>
            <w:vAlign w:val="center"/>
            <w:hideMark/>
          </w:tcPr>
          <w:p w14:paraId="74FEAFBA"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18,054</w:t>
            </w:r>
          </w:p>
        </w:tc>
        <w:tc>
          <w:tcPr>
            <w:tcW w:w="664" w:type="dxa"/>
            <w:vAlign w:val="center"/>
            <w:hideMark/>
          </w:tcPr>
          <w:p w14:paraId="69A86595"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1.32</w:t>
            </w:r>
          </w:p>
        </w:tc>
      </w:tr>
    </w:tbl>
    <w:p w14:paraId="5726EB73" w14:textId="77777777" w:rsidR="00790ADA" w:rsidRPr="00FB3A86" w:rsidRDefault="00790ADA" w:rsidP="00441B6F">
      <w:pPr>
        <w:pStyle w:val="ConcHead"/>
        <w:spacing w:after="0"/>
        <w:jc w:val="both"/>
        <w:rPr>
          <w:rFonts w:ascii="Arial" w:hAnsi="Arial" w:cs="Arial"/>
        </w:rPr>
      </w:pPr>
    </w:p>
    <w:p w14:paraId="0B236FD3" w14:textId="77777777" w:rsidR="00CB0D75" w:rsidRPr="001028C4" w:rsidRDefault="00CB0D75" w:rsidP="00CB0D75">
      <w:pPr>
        <w:spacing w:before="100" w:beforeAutospacing="1" w:line="360" w:lineRule="auto"/>
        <w:contextualSpacing/>
        <w:jc w:val="both"/>
        <w:rPr>
          <w:rFonts w:ascii="Arial" w:hAnsi="Arial" w:cs="Arial"/>
          <w:lang w:eastAsia="en-IN"/>
        </w:rPr>
      </w:pPr>
      <w:r w:rsidRPr="001028C4">
        <w:rPr>
          <w:rFonts w:ascii="Arial" w:hAnsi="Arial" w:cs="Arial"/>
          <w:b/>
          <w:bCs/>
          <w:lang w:eastAsia="en-IN"/>
        </w:rPr>
        <w:t>Discussion</w:t>
      </w:r>
      <w:r w:rsidRPr="001028C4">
        <w:rPr>
          <w:rFonts w:ascii="Arial" w:hAnsi="Arial" w:cs="Arial"/>
          <w:lang w:eastAsia="en-IN"/>
        </w:rPr>
        <w:br/>
        <w:t>Enhanced growth and canopy development under integrated treatments, particularly T</w:t>
      </w:r>
      <w:r w:rsidRPr="001028C4">
        <w:rPr>
          <w:rFonts w:ascii="Arial" w:hAnsi="Arial" w:cs="Arial"/>
          <w:vertAlign w:val="subscript"/>
          <w:lang w:eastAsia="en-IN"/>
        </w:rPr>
        <w:t>7</w:t>
      </w:r>
      <w:r w:rsidRPr="001028C4">
        <w:rPr>
          <w:rFonts w:ascii="Arial" w:hAnsi="Arial" w:cs="Arial"/>
          <w:lang w:eastAsia="en-IN"/>
        </w:rPr>
        <w:t xml:space="preserve"> and T</w:t>
      </w:r>
      <w:r w:rsidRPr="001028C4">
        <w:rPr>
          <w:rFonts w:ascii="Arial" w:hAnsi="Arial" w:cs="Arial"/>
          <w:vertAlign w:val="subscript"/>
          <w:lang w:eastAsia="en-IN"/>
        </w:rPr>
        <w:t>6</w:t>
      </w:r>
      <w:r w:rsidRPr="001028C4">
        <w:rPr>
          <w:rFonts w:ascii="Arial" w:hAnsi="Arial" w:cs="Arial"/>
          <w:lang w:eastAsia="en-IN"/>
        </w:rPr>
        <w:t>, reflect improved nitrogen supply, phosphate availability, and rhizosphere-mediated growth promotion, consistent with the known roles of Azotobacter and Azospirillum in N-fixation, P-solubilization, and synthesis of bioactive compounds that stimulate root and shoot growth in oilseed Brassicas. The pronounced increase in LAI and dry matter by 45–60 DAS under T</w:t>
      </w:r>
      <w:r w:rsidRPr="001028C4">
        <w:rPr>
          <w:rFonts w:ascii="Arial" w:hAnsi="Arial" w:cs="Arial"/>
          <w:vertAlign w:val="subscript"/>
          <w:lang w:eastAsia="en-IN"/>
        </w:rPr>
        <w:t>7</w:t>
      </w:r>
      <w:r w:rsidRPr="001028C4">
        <w:rPr>
          <w:rFonts w:ascii="Arial" w:hAnsi="Arial" w:cs="Arial"/>
          <w:lang w:eastAsia="en-IN"/>
        </w:rPr>
        <w:t xml:space="preserve"> indicates a robust source capacity and assimilate supply, which translated into higher numbers of </w:t>
      </w:r>
      <w:r w:rsidR="00C831B4" w:rsidRPr="001028C4">
        <w:rPr>
          <w:rFonts w:ascii="Arial" w:hAnsi="Arial" w:cs="Arial"/>
          <w:lang w:eastAsia="en-IN"/>
        </w:rPr>
        <w:t>Siliquae</w:t>
      </w:r>
      <w:r w:rsidRPr="001028C4">
        <w:rPr>
          <w:rFonts w:ascii="Arial" w:hAnsi="Arial" w:cs="Arial"/>
          <w:lang w:eastAsia="en-IN"/>
        </w:rPr>
        <w:t xml:space="preserve">, seeds per siliqua, and test weight, collectively driving higher seed yields relative to partial RDF or Control. Yield component improvements parallel literature </w:t>
      </w:r>
      <w:commentRangeStart w:id="5"/>
      <w:r w:rsidRPr="001028C4">
        <w:rPr>
          <w:rFonts w:ascii="Arial" w:hAnsi="Arial" w:cs="Arial"/>
          <w:lang w:eastAsia="en-IN"/>
        </w:rPr>
        <w:t>reports</w:t>
      </w:r>
      <w:commentRangeEnd w:id="5"/>
      <w:r w:rsidR="0096086D">
        <w:rPr>
          <w:rStyle w:val="CommentReference"/>
          <w:rFonts w:ascii="Times New Roman" w:hAnsi="Times New Roman"/>
          <w:lang w:val="nb-NO" w:eastAsia="nb-NO"/>
        </w:rPr>
        <w:commentReference w:id="5"/>
      </w:r>
      <w:r w:rsidRPr="001028C4">
        <w:rPr>
          <w:rFonts w:ascii="Arial" w:hAnsi="Arial" w:cs="Arial"/>
          <w:lang w:eastAsia="en-IN"/>
        </w:rPr>
        <w:t xml:space="preserve"> where </w:t>
      </w:r>
      <w:proofErr w:type="spellStart"/>
      <w:r w:rsidRPr="001028C4">
        <w:rPr>
          <w:rFonts w:ascii="Arial" w:hAnsi="Arial" w:cs="Arial"/>
          <w:lang w:eastAsia="en-IN"/>
        </w:rPr>
        <w:t>biofertilizer</w:t>
      </w:r>
      <w:proofErr w:type="spellEnd"/>
      <w:r w:rsidRPr="001028C4">
        <w:rPr>
          <w:rFonts w:ascii="Arial" w:hAnsi="Arial" w:cs="Arial"/>
          <w:lang w:eastAsia="en-IN"/>
        </w:rPr>
        <w:t xml:space="preserve"> inoculation, in conjunction with balanced NPK (and often sulfur), increases harvestable sink size and seed weight in mustard systems under varied agro-climates, supporting the generalizability of these results.</w:t>
      </w:r>
      <w:r w:rsidRPr="00CB0D75">
        <w:rPr>
          <w:rFonts w:ascii="Arial" w:hAnsi="Arial" w:cs="Arial"/>
          <w:bdr w:val="single" w:sz="2" w:space="0" w:color="auto" w:frame="1"/>
          <w:lang w:eastAsia="en-IN"/>
        </w:rPr>
        <w:t xml:space="preserve"> </w:t>
      </w:r>
    </w:p>
    <w:p w14:paraId="6985AB58" w14:textId="77777777" w:rsidR="00CB0D75" w:rsidRDefault="00CB0D75" w:rsidP="00CB0D75">
      <w:pPr>
        <w:spacing w:before="100" w:beforeAutospacing="1" w:line="360" w:lineRule="auto"/>
        <w:contextualSpacing/>
        <w:jc w:val="both"/>
        <w:rPr>
          <w:rFonts w:ascii="Arial" w:hAnsi="Arial" w:cs="Arial"/>
          <w:bdr w:val="single" w:sz="2" w:space="0" w:color="auto" w:frame="1"/>
          <w:lang w:eastAsia="en-IN"/>
        </w:rPr>
      </w:pPr>
      <w:r w:rsidRPr="001028C4">
        <w:rPr>
          <w:rFonts w:ascii="Arial" w:hAnsi="Arial" w:cs="Arial"/>
          <w:lang w:eastAsia="en-IN"/>
        </w:rPr>
        <w:t>The narrow range of oil content across treatments, with a slight edge for 50% RDF + Azotobacter + Azospirillum, suggests that oil biosynthesis in this environment was less constrained by fertilization intensity and more associated with genotype and assimilate partitioning, whereas oil yield mirrored seed yield responses due to larger differences in grain production across treatments. Economic superiority of T</w:t>
      </w:r>
      <w:r w:rsidRPr="001028C4">
        <w:rPr>
          <w:rFonts w:ascii="Arial" w:hAnsi="Arial" w:cs="Arial"/>
          <w:vertAlign w:val="subscript"/>
          <w:lang w:eastAsia="en-IN"/>
        </w:rPr>
        <w:t>7</w:t>
      </w:r>
      <w:r w:rsidRPr="001028C4">
        <w:rPr>
          <w:rFonts w:ascii="Arial" w:hAnsi="Arial" w:cs="Arial"/>
          <w:lang w:eastAsia="en-IN"/>
        </w:rPr>
        <w:t xml:space="preserve"> and competitiveness of T</w:t>
      </w:r>
      <w:r w:rsidRPr="001028C4">
        <w:rPr>
          <w:rFonts w:ascii="Arial" w:hAnsi="Arial" w:cs="Arial"/>
          <w:vertAlign w:val="subscript"/>
          <w:lang w:eastAsia="en-IN"/>
        </w:rPr>
        <w:t>6</w:t>
      </w:r>
      <w:r w:rsidRPr="001028C4">
        <w:rPr>
          <w:rFonts w:ascii="Arial" w:hAnsi="Arial" w:cs="Arial"/>
          <w:lang w:eastAsia="en-IN"/>
        </w:rPr>
        <w:t xml:space="preserve"> and T</w:t>
      </w:r>
      <w:r w:rsidRPr="001028C4">
        <w:rPr>
          <w:rFonts w:ascii="Arial" w:hAnsi="Arial" w:cs="Arial"/>
          <w:vertAlign w:val="subscript"/>
          <w:lang w:eastAsia="en-IN"/>
        </w:rPr>
        <w:t>4</w:t>
      </w:r>
      <w:r w:rsidRPr="001028C4">
        <w:rPr>
          <w:rFonts w:ascii="Arial" w:hAnsi="Arial" w:cs="Arial"/>
          <w:lang w:eastAsia="en-IN"/>
        </w:rPr>
        <w:t xml:space="preserve"> confirm that integrating </w:t>
      </w:r>
      <w:r w:rsidR="00F95D79" w:rsidRPr="001028C4">
        <w:rPr>
          <w:rFonts w:ascii="Arial" w:hAnsi="Arial" w:cs="Arial"/>
          <w:lang w:eastAsia="en-IN"/>
        </w:rPr>
        <w:t>biofertilizer</w:t>
      </w:r>
      <w:r w:rsidRPr="001028C4">
        <w:rPr>
          <w:rFonts w:ascii="Arial" w:hAnsi="Arial" w:cs="Arial"/>
          <w:lang w:eastAsia="en-IN"/>
        </w:rPr>
        <w:t xml:space="preserve"> at higher RDF or using Azospirillum with 75% RDF can be financially advantageous, offering flexibility for input optimization based on resource availability and production goals. Overall, the results endorse integrated nutrient management strategies that combine RDF with specific </w:t>
      </w:r>
      <w:r w:rsidR="00F95D79" w:rsidRPr="001028C4">
        <w:rPr>
          <w:rFonts w:ascii="Arial" w:hAnsi="Arial" w:cs="Arial"/>
          <w:lang w:eastAsia="en-IN"/>
        </w:rPr>
        <w:t>biofertilizer</w:t>
      </w:r>
      <w:r w:rsidRPr="001028C4">
        <w:rPr>
          <w:rFonts w:ascii="Arial" w:hAnsi="Arial" w:cs="Arial"/>
          <w:lang w:eastAsia="en-IN"/>
        </w:rPr>
        <w:t xml:space="preserve"> to enhance growth, yield, oil yield, and profitability of Indian mustard in subtropical Gangetic plain conditions.</w:t>
      </w:r>
      <w:r w:rsidRPr="00CB0D75">
        <w:rPr>
          <w:rFonts w:ascii="Arial" w:hAnsi="Arial" w:cs="Arial"/>
          <w:bdr w:val="single" w:sz="2" w:space="0" w:color="auto" w:frame="1"/>
          <w:lang w:eastAsia="en-IN"/>
        </w:rPr>
        <w:t xml:space="preserve"> </w:t>
      </w:r>
    </w:p>
    <w:p w14:paraId="480B49ED" w14:textId="77777777" w:rsidR="00CB0D75" w:rsidRPr="001028C4" w:rsidRDefault="00CB0D75" w:rsidP="00CB0D75">
      <w:pPr>
        <w:spacing w:before="100" w:beforeAutospacing="1" w:line="360" w:lineRule="auto"/>
        <w:contextualSpacing/>
        <w:jc w:val="both"/>
        <w:rPr>
          <w:rFonts w:ascii="Arial" w:hAnsi="Arial" w:cs="Arial"/>
          <w:lang w:eastAsia="en-IN"/>
        </w:rPr>
      </w:pPr>
    </w:p>
    <w:p w14:paraId="741FE5B5" w14:textId="77777777" w:rsidR="00CB0D75" w:rsidRPr="001028C4" w:rsidRDefault="00CB0D75" w:rsidP="00CB0D75">
      <w:pPr>
        <w:spacing w:before="100" w:beforeAutospacing="1" w:line="360" w:lineRule="auto"/>
        <w:contextualSpacing/>
        <w:jc w:val="both"/>
        <w:rPr>
          <w:rFonts w:ascii="Arial" w:hAnsi="Arial" w:cs="Arial"/>
          <w:bdr w:val="single" w:sz="2" w:space="0" w:color="auto" w:frame="1"/>
          <w:lang w:eastAsia="en-IN"/>
        </w:rPr>
      </w:pPr>
      <w:r w:rsidRPr="001028C4">
        <w:rPr>
          <w:rFonts w:ascii="Arial" w:hAnsi="Arial" w:cs="Arial"/>
          <w:b/>
          <w:bCs/>
          <w:lang w:eastAsia="en-IN"/>
        </w:rPr>
        <w:t>Conclusion</w:t>
      </w:r>
      <w:r w:rsidRPr="001028C4">
        <w:rPr>
          <w:rFonts w:ascii="Arial" w:hAnsi="Arial" w:cs="Arial"/>
          <w:lang w:eastAsia="en-IN"/>
        </w:rPr>
        <w:br/>
        <w:t xml:space="preserve">Under the tested conditions with variety </w:t>
      </w:r>
      <w:r w:rsidR="00C831B4">
        <w:rPr>
          <w:rFonts w:ascii="Arial" w:hAnsi="Arial" w:cs="Arial"/>
          <w:lang w:eastAsia="en-IN"/>
        </w:rPr>
        <w:t>‘</w:t>
      </w:r>
      <w:r w:rsidRPr="001028C4">
        <w:rPr>
          <w:rFonts w:ascii="Arial" w:hAnsi="Arial" w:cs="Arial"/>
          <w:b/>
          <w:bCs/>
          <w:i/>
          <w:iCs/>
          <w:lang w:eastAsia="en-IN"/>
        </w:rPr>
        <w:t>Kranti</w:t>
      </w:r>
      <w:r w:rsidR="00C831B4">
        <w:rPr>
          <w:rFonts w:ascii="Arial" w:hAnsi="Arial" w:cs="Arial"/>
          <w:b/>
          <w:bCs/>
          <w:i/>
          <w:iCs/>
          <w:lang w:eastAsia="en-IN"/>
        </w:rPr>
        <w:t>’</w:t>
      </w:r>
      <w:r w:rsidRPr="001028C4">
        <w:rPr>
          <w:rFonts w:ascii="Arial" w:hAnsi="Arial" w:cs="Arial"/>
          <w:lang w:eastAsia="en-IN"/>
        </w:rPr>
        <w:t xml:space="preserve"> on sandy loam soil at Haridwar, 100% RDF combined with Rhizobium + Azotobacter (T</w:t>
      </w:r>
      <w:r w:rsidRPr="001028C4">
        <w:rPr>
          <w:rFonts w:ascii="Arial" w:hAnsi="Arial" w:cs="Arial"/>
          <w:vertAlign w:val="subscript"/>
          <w:lang w:eastAsia="en-IN"/>
        </w:rPr>
        <w:t>7</w:t>
      </w:r>
      <w:r w:rsidRPr="001028C4">
        <w:rPr>
          <w:rFonts w:ascii="Arial" w:hAnsi="Arial" w:cs="Arial"/>
          <w:lang w:eastAsia="en-IN"/>
        </w:rPr>
        <w:t>) consistently maximized growth parameters, yield attributes, seed yield, oil yield, and economic returns, establishing it as the best-performing package among tested treatments. Where resource optimization is desired, 75% RDF + Rhizobium + Azotobacter (T</w:t>
      </w:r>
      <w:r w:rsidRPr="001028C4">
        <w:rPr>
          <w:rFonts w:ascii="Arial" w:hAnsi="Arial" w:cs="Arial"/>
          <w:vertAlign w:val="subscript"/>
          <w:lang w:eastAsia="en-IN"/>
        </w:rPr>
        <w:t>6</w:t>
      </w:r>
      <w:r w:rsidRPr="001028C4">
        <w:rPr>
          <w:rFonts w:ascii="Arial" w:hAnsi="Arial" w:cs="Arial"/>
          <w:lang w:eastAsia="en-IN"/>
        </w:rPr>
        <w:t>) or 75% RDF + Azospirillum (T</w:t>
      </w:r>
      <w:r w:rsidRPr="001028C4">
        <w:rPr>
          <w:rFonts w:ascii="Arial" w:hAnsi="Arial" w:cs="Arial"/>
          <w:vertAlign w:val="subscript"/>
          <w:lang w:eastAsia="en-IN"/>
        </w:rPr>
        <w:t>4</w:t>
      </w:r>
      <w:r w:rsidRPr="001028C4">
        <w:rPr>
          <w:rFonts w:ascii="Arial" w:hAnsi="Arial" w:cs="Arial"/>
          <w:lang w:eastAsia="en-IN"/>
        </w:rPr>
        <w:t>) provide strong alternatives with favorable agronomic and economic outcomes, supporting adopt</w:t>
      </w:r>
      <w:r w:rsidR="00F95D79">
        <w:rPr>
          <w:rFonts w:ascii="Arial" w:hAnsi="Arial" w:cs="Arial"/>
          <w:lang w:eastAsia="en-IN"/>
        </w:rPr>
        <w:t xml:space="preserve">ion of integrated nutrient management </w:t>
      </w:r>
      <w:r w:rsidRPr="001028C4">
        <w:rPr>
          <w:rFonts w:ascii="Arial" w:hAnsi="Arial" w:cs="Arial"/>
          <w:lang w:eastAsia="en-IN"/>
        </w:rPr>
        <w:t>in Indian mustard production systems.</w:t>
      </w:r>
      <w:r w:rsidRPr="00CB0D75">
        <w:rPr>
          <w:rFonts w:ascii="Arial" w:hAnsi="Arial" w:cs="Arial"/>
          <w:bdr w:val="single" w:sz="2" w:space="0" w:color="auto" w:frame="1"/>
          <w:lang w:eastAsia="en-IN"/>
        </w:rPr>
        <w:t xml:space="preserve"> </w:t>
      </w:r>
      <w:r>
        <w:rPr>
          <w:rFonts w:ascii="Arial" w:hAnsi="Arial" w:cs="Arial"/>
          <w:bdr w:val="single" w:sz="2" w:space="0" w:color="auto" w:frame="1"/>
          <w:lang w:eastAsia="en-IN"/>
        </w:rPr>
        <w:br/>
      </w:r>
    </w:p>
    <w:p w14:paraId="06BC3E14" w14:textId="77777777" w:rsidR="00CB0D75" w:rsidRPr="001028C4" w:rsidRDefault="00CB0D75" w:rsidP="00CB0D75">
      <w:pPr>
        <w:spacing w:before="100" w:beforeAutospacing="1" w:line="360" w:lineRule="auto"/>
        <w:contextualSpacing/>
        <w:jc w:val="both"/>
        <w:rPr>
          <w:rFonts w:ascii="Arial" w:hAnsi="Arial" w:cs="Arial"/>
          <w:b/>
          <w:bCs/>
          <w:lang w:eastAsia="en-IN"/>
        </w:rPr>
      </w:pPr>
      <w:r w:rsidRPr="001028C4">
        <w:rPr>
          <w:rFonts w:ascii="Arial" w:hAnsi="Arial" w:cs="Arial"/>
          <w:b/>
          <w:bCs/>
          <w:lang w:eastAsia="en-IN"/>
        </w:rPr>
        <w:t>Practical recommendations</w:t>
      </w:r>
    </w:p>
    <w:p w14:paraId="7EA63956" w14:textId="77777777" w:rsidR="00CB0D75" w:rsidRPr="001028C4" w:rsidRDefault="00CB0D75" w:rsidP="00CB0D75">
      <w:pPr>
        <w:numPr>
          <w:ilvl w:val="0"/>
          <w:numId w:val="31"/>
        </w:numPr>
        <w:spacing w:before="100" w:beforeAutospacing="1" w:line="360" w:lineRule="auto"/>
        <w:ind w:left="0"/>
        <w:contextualSpacing/>
        <w:jc w:val="both"/>
        <w:rPr>
          <w:rFonts w:ascii="Arial" w:hAnsi="Arial" w:cs="Arial"/>
          <w:lang w:eastAsia="en-IN"/>
        </w:rPr>
      </w:pPr>
      <w:r w:rsidRPr="001028C4">
        <w:rPr>
          <w:rFonts w:ascii="Arial" w:hAnsi="Arial" w:cs="Arial"/>
          <w:lang w:eastAsia="en-IN"/>
        </w:rPr>
        <w:t>Adopt 100% RDF + Rhizobium + Azotobacter for maximum yield and profitability in Indian mustard on comparable soils and climates, ensuring proper biofertilizer seed inoculation protocols at sowing.</w:t>
      </w:r>
      <w:r w:rsidRPr="00CB0D75">
        <w:rPr>
          <w:rFonts w:ascii="Arial" w:hAnsi="Arial" w:cs="Arial"/>
          <w:bdr w:val="single" w:sz="2" w:space="0" w:color="auto" w:frame="1"/>
          <w:lang w:eastAsia="en-IN"/>
        </w:rPr>
        <w:t xml:space="preserve"> </w:t>
      </w:r>
    </w:p>
    <w:p w14:paraId="49F2A1A9" w14:textId="77777777" w:rsidR="00EC1723" w:rsidRDefault="00CB0D75" w:rsidP="00CB0D75">
      <w:pPr>
        <w:numPr>
          <w:ilvl w:val="0"/>
          <w:numId w:val="31"/>
        </w:numPr>
        <w:spacing w:before="100" w:beforeAutospacing="1" w:line="360" w:lineRule="auto"/>
        <w:ind w:left="0"/>
        <w:contextualSpacing/>
        <w:jc w:val="both"/>
        <w:rPr>
          <w:rFonts w:ascii="Arial" w:hAnsi="Arial" w:cs="Arial"/>
          <w:lang w:eastAsia="en-IN"/>
        </w:rPr>
      </w:pPr>
      <w:r w:rsidRPr="001028C4">
        <w:rPr>
          <w:rFonts w:ascii="Arial" w:hAnsi="Arial" w:cs="Arial"/>
          <w:lang w:eastAsia="en-IN"/>
        </w:rPr>
        <w:t>For input-saving strategies, use 75% RDF + Rhizobium + Azotobacter or 75% RDF + Azospirillum to achieve high yields with improved returns per rupee invested, maintaining timely weeding, irrigation, and plant protection to protect gains from nutrient integration.</w:t>
      </w:r>
    </w:p>
    <w:p w14:paraId="7C30AF53" w14:textId="77777777" w:rsidR="00CB0D75" w:rsidRPr="001028C4" w:rsidRDefault="00CB0D75" w:rsidP="00EC1723">
      <w:pPr>
        <w:spacing w:before="100" w:beforeAutospacing="1" w:line="360" w:lineRule="auto"/>
        <w:contextualSpacing/>
        <w:jc w:val="both"/>
        <w:rPr>
          <w:rFonts w:ascii="Arial" w:hAnsi="Arial" w:cs="Arial"/>
          <w:lang w:eastAsia="en-IN"/>
        </w:rPr>
      </w:pPr>
      <w:r w:rsidRPr="00CB0D75">
        <w:rPr>
          <w:rFonts w:ascii="Arial" w:hAnsi="Arial" w:cs="Arial"/>
          <w:bdr w:val="single" w:sz="2" w:space="0" w:color="auto" w:frame="1"/>
          <w:lang w:eastAsia="en-IN"/>
        </w:rPr>
        <w:t xml:space="preserve"> </w:t>
      </w:r>
    </w:p>
    <w:p w14:paraId="72C308AC" w14:textId="77777777" w:rsidR="00790ADA" w:rsidRDefault="00B01FCD" w:rsidP="00EC1723">
      <w:pPr>
        <w:pStyle w:val="ReferHead"/>
        <w:spacing w:after="0"/>
        <w:contextualSpacing/>
        <w:jc w:val="both"/>
        <w:rPr>
          <w:rFonts w:ascii="Arial" w:hAnsi="Arial" w:cs="Arial"/>
        </w:rPr>
      </w:pPr>
      <w:r w:rsidRPr="00FB3A86">
        <w:rPr>
          <w:rFonts w:ascii="Arial" w:hAnsi="Arial" w:cs="Arial"/>
        </w:rPr>
        <w:t>References</w:t>
      </w:r>
    </w:p>
    <w:p w14:paraId="3F30A2B3" w14:textId="77777777" w:rsidR="00D61306" w:rsidRPr="001028C4" w:rsidRDefault="00D61306" w:rsidP="00EC1723">
      <w:pPr>
        <w:numPr>
          <w:ilvl w:val="0"/>
          <w:numId w:val="37"/>
        </w:numPr>
        <w:spacing w:line="360" w:lineRule="auto"/>
        <w:ind w:left="0"/>
        <w:contextualSpacing/>
        <w:jc w:val="both"/>
        <w:rPr>
          <w:rFonts w:ascii="Arial" w:hAnsi="Arial" w:cs="Arial"/>
          <w:lang w:eastAsia="en-IN"/>
        </w:rPr>
      </w:pPr>
      <w:r w:rsidRPr="001028C4">
        <w:rPr>
          <w:rFonts w:ascii="Arial" w:hAnsi="Arial" w:cs="Arial"/>
          <w:lang w:eastAsia="en-IN"/>
        </w:rPr>
        <w:t>Gomez, K. A., &amp; Gomez, A. A. (1984). Statistical procedures for agricultural research (2nd ed.). John Wiley &amp; Sons.</w:t>
      </w:r>
      <w:r w:rsidRPr="00C831B4">
        <w:rPr>
          <w:rFonts w:ascii="Arial" w:hAnsi="Arial" w:cs="Arial"/>
          <w:bdr w:val="single" w:sz="2" w:space="0" w:color="auto" w:frame="1"/>
          <w:lang w:eastAsia="en-IN"/>
        </w:rPr>
        <w:t xml:space="preserve"> </w:t>
      </w:r>
    </w:p>
    <w:p w14:paraId="47DE7C60" w14:textId="77777777" w:rsidR="00D61306" w:rsidRPr="001028C4" w:rsidRDefault="00D61306" w:rsidP="00D61306">
      <w:pPr>
        <w:numPr>
          <w:ilvl w:val="0"/>
          <w:numId w:val="37"/>
        </w:numPr>
        <w:spacing w:beforeAutospacing="1" w:line="360" w:lineRule="auto"/>
        <w:ind w:left="0"/>
        <w:jc w:val="both"/>
        <w:rPr>
          <w:rFonts w:ascii="Arial" w:hAnsi="Arial" w:cs="Arial"/>
          <w:lang w:eastAsia="en-IN"/>
        </w:rPr>
      </w:pPr>
      <w:r w:rsidRPr="001028C4">
        <w:rPr>
          <w:rFonts w:ascii="Arial" w:hAnsi="Arial" w:cs="Arial"/>
          <w:lang w:eastAsia="en-IN"/>
        </w:rPr>
        <w:t>Jackson, M. L. (1973). Soil chemical analysis. Prentice-Hall of India.</w:t>
      </w:r>
      <w:r w:rsidRPr="00C831B4">
        <w:rPr>
          <w:rFonts w:ascii="Arial" w:hAnsi="Arial" w:cs="Arial"/>
          <w:bdr w:val="single" w:sz="2" w:space="0" w:color="auto" w:frame="1"/>
          <w:lang w:eastAsia="en-IN"/>
        </w:rPr>
        <w:t xml:space="preserve"> </w:t>
      </w:r>
    </w:p>
    <w:p w14:paraId="3D56566D" w14:textId="77777777" w:rsidR="00D61306" w:rsidRPr="001028C4" w:rsidRDefault="00D61306" w:rsidP="00D61306">
      <w:pPr>
        <w:numPr>
          <w:ilvl w:val="0"/>
          <w:numId w:val="37"/>
        </w:numPr>
        <w:spacing w:beforeAutospacing="1" w:line="360" w:lineRule="auto"/>
        <w:ind w:left="0"/>
        <w:jc w:val="both"/>
        <w:rPr>
          <w:rFonts w:ascii="Arial" w:hAnsi="Arial" w:cs="Arial"/>
          <w:lang w:eastAsia="en-IN"/>
        </w:rPr>
      </w:pPr>
      <w:r w:rsidRPr="001028C4">
        <w:rPr>
          <w:rFonts w:ascii="Arial" w:hAnsi="Arial" w:cs="Arial"/>
          <w:lang w:eastAsia="en-IN"/>
        </w:rPr>
        <w:t>Shukla, A., &amp; Kumar, A. (1994). Dry matter accumulation, nitrogen content, uptake, and seed yield of Indian mustard as influenced by varieties and nitrogen rates. Indian Journal of Agronomy, 39(1), 38–42.</w:t>
      </w:r>
      <w:r w:rsidRPr="00C831B4">
        <w:rPr>
          <w:rFonts w:ascii="Arial" w:hAnsi="Arial" w:cs="Arial"/>
          <w:bdr w:val="single" w:sz="2" w:space="0" w:color="auto" w:frame="1"/>
          <w:lang w:eastAsia="en-IN"/>
        </w:rPr>
        <w:t xml:space="preserve"> </w:t>
      </w:r>
    </w:p>
    <w:p w14:paraId="343E6E7D" w14:textId="77777777" w:rsidR="00D61306" w:rsidRPr="001028C4" w:rsidRDefault="00D61306" w:rsidP="00D61306">
      <w:pPr>
        <w:numPr>
          <w:ilvl w:val="0"/>
          <w:numId w:val="37"/>
        </w:numPr>
        <w:spacing w:beforeAutospacing="1" w:line="360" w:lineRule="auto"/>
        <w:ind w:left="0"/>
        <w:jc w:val="both"/>
        <w:rPr>
          <w:rFonts w:ascii="Arial" w:hAnsi="Arial" w:cs="Arial"/>
          <w:lang w:eastAsia="en-IN"/>
        </w:rPr>
      </w:pPr>
      <w:r w:rsidRPr="001028C4">
        <w:rPr>
          <w:rFonts w:ascii="Arial" w:hAnsi="Arial" w:cs="Arial"/>
          <w:lang w:eastAsia="en-IN"/>
        </w:rPr>
        <w:t>Tripathy, M. K., Chaturvedi, S., Shukla, D. K., &amp; Mahapatra, B. S. (2010). Yield performance and quality in Indian mustard as affected by integrated nutrient management. Indian Journal of Agronomy, 55(2), 138–142.</w:t>
      </w:r>
      <w:r w:rsidRPr="00C831B4">
        <w:rPr>
          <w:rFonts w:ascii="Arial" w:hAnsi="Arial" w:cs="Arial"/>
          <w:bdr w:val="single" w:sz="2" w:space="0" w:color="auto" w:frame="1"/>
          <w:lang w:eastAsia="en-IN"/>
        </w:rPr>
        <w:t xml:space="preserve"> </w:t>
      </w:r>
    </w:p>
    <w:p w14:paraId="5A21718C" w14:textId="77777777" w:rsidR="00F95D79" w:rsidRDefault="00F95D79" w:rsidP="00F95D79">
      <w:pPr>
        <w:pStyle w:val="Body"/>
        <w:spacing w:after="0"/>
        <w:jc w:val="left"/>
        <w:rPr>
          <w:rFonts w:ascii="Arial" w:hAnsi="Arial" w:cs="Arial"/>
        </w:rPr>
      </w:pPr>
    </w:p>
    <w:p w14:paraId="500DF448" w14:textId="77777777" w:rsidR="00F95D79" w:rsidRPr="00F95D79" w:rsidRDefault="00F95D79" w:rsidP="00F95D79">
      <w:pPr>
        <w:pStyle w:val="DefAcrHead"/>
        <w:spacing w:after="0"/>
        <w:jc w:val="both"/>
        <w:rPr>
          <w:rFonts w:ascii="Arial" w:hAnsi="Arial" w:cs="Arial"/>
        </w:rPr>
        <w:sectPr w:rsidR="00F95D79" w:rsidRPr="00F95D79" w:rsidSect="00F6152B">
          <w:headerReference w:type="even" r:id="rId18"/>
          <w:headerReference w:type="default" r:id="rId19"/>
          <w:footerReference w:type="default" r:id="rId20"/>
          <w:headerReference w:type="first" r:id="rId21"/>
          <w:type w:val="continuous"/>
          <w:pgSz w:w="12240" w:h="15840"/>
          <w:pgMar w:top="720" w:right="2016" w:bottom="2016" w:left="2016" w:header="720" w:footer="1123" w:gutter="0"/>
          <w:cols w:space="720"/>
          <w:docGrid w:linePitch="272"/>
        </w:sectPr>
      </w:pPr>
    </w:p>
    <w:p w14:paraId="426141A0" w14:textId="77777777" w:rsidR="00287E68" w:rsidRDefault="00287E68" w:rsidP="00441B6F">
      <w:pPr>
        <w:pStyle w:val="Body"/>
        <w:spacing w:after="0"/>
      </w:pPr>
    </w:p>
    <w:p w14:paraId="281F7E4E" w14:textId="77777777" w:rsidR="00B01FCD" w:rsidRPr="00FB3A86" w:rsidRDefault="00B01FCD" w:rsidP="00441B6F">
      <w:pPr>
        <w:pStyle w:val="Appendix"/>
        <w:spacing w:after="0"/>
        <w:jc w:val="both"/>
        <w:rPr>
          <w:rFonts w:ascii="Arial" w:hAnsi="Arial" w:cs="Arial"/>
          <w:b w:val="0"/>
        </w:rPr>
      </w:pPr>
    </w:p>
    <w:p w14:paraId="5B3D2E62" w14:textId="77777777" w:rsidR="00ED05F1" w:rsidRPr="00FB3A86" w:rsidRDefault="00ED05F1">
      <w:pPr>
        <w:pStyle w:val="Appendix"/>
        <w:spacing w:after="0"/>
        <w:jc w:val="both"/>
        <w:rPr>
          <w:rFonts w:ascii="Arial" w:hAnsi="Arial" w:cs="Arial"/>
          <w:b w:val="0"/>
        </w:rPr>
      </w:pPr>
    </w:p>
    <w:sectPr w:rsidR="00ED05F1" w:rsidRPr="00FB3A86" w:rsidSect="00ED05F1">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mrangm172@gmail.com" w:date="2025-11-07T15:05:00Z" w:initials="i">
    <w:p w14:paraId="0D3A9A82" w14:textId="77777777" w:rsidR="00DB3280" w:rsidRDefault="00DB3280" w:rsidP="00DB3280">
      <w:pPr>
        <w:pStyle w:val="CommentText"/>
      </w:pPr>
      <w:r>
        <w:rPr>
          <w:rStyle w:val="CommentReference"/>
        </w:rPr>
        <w:annotationRef/>
      </w:r>
      <w:r>
        <w:t xml:space="preserve">italic </w:t>
      </w:r>
    </w:p>
  </w:comment>
  <w:comment w:id="1" w:author="imrangm172@gmail.com" w:date="2025-11-07T15:06:00Z" w:initials="i">
    <w:p w14:paraId="63C6AB71" w14:textId="77777777" w:rsidR="00C8056D" w:rsidRDefault="00C8056D" w:rsidP="00C8056D">
      <w:pPr>
        <w:pStyle w:val="CommentText"/>
      </w:pPr>
      <w:r>
        <w:rPr>
          <w:rStyle w:val="CommentReference"/>
        </w:rPr>
        <w:annotationRef/>
      </w:r>
      <w:r>
        <w:t xml:space="preserve">study was conducted with seven treatments replicated thrice. </w:t>
      </w:r>
    </w:p>
  </w:comment>
  <w:comment w:id="2" w:author="imrangm172@gmail.com" w:date="2025-11-07T15:08:00Z" w:initials="i">
    <w:p w14:paraId="5522DCA3" w14:textId="77777777" w:rsidR="003B23C1" w:rsidRDefault="003B23C1" w:rsidP="003B23C1">
      <w:pPr>
        <w:pStyle w:val="CommentText"/>
      </w:pPr>
      <w:r>
        <w:rPr>
          <w:rStyle w:val="CommentReference"/>
        </w:rPr>
        <w:annotationRef/>
      </w:r>
      <w:r>
        <w:t xml:space="preserve">change terminology </w:t>
      </w:r>
    </w:p>
  </w:comment>
  <w:comment w:id="3" w:author="imrangm172@gmail.com" w:date="2025-11-07T15:13:00Z" w:initials="i">
    <w:p w14:paraId="19FD534D" w14:textId="77777777" w:rsidR="008B6B24" w:rsidRDefault="008B6B24" w:rsidP="008B6B24">
      <w:pPr>
        <w:pStyle w:val="CommentText"/>
      </w:pPr>
      <w:r>
        <w:rPr>
          <w:rStyle w:val="CommentReference"/>
        </w:rPr>
        <w:annotationRef/>
      </w:r>
      <w:r>
        <w:t xml:space="preserve">use approx. instead of this symbol </w:t>
      </w:r>
    </w:p>
  </w:comment>
  <w:comment w:id="4" w:author="imrangm172@gmail.com" w:date="2025-11-07T15:17:00Z" w:initials="i">
    <w:p w14:paraId="07B6F848" w14:textId="77777777" w:rsidR="005245A5" w:rsidRDefault="005245A5" w:rsidP="005245A5">
      <w:pPr>
        <w:pStyle w:val="CommentText"/>
      </w:pPr>
      <w:r>
        <w:rPr>
          <w:rStyle w:val="CommentReference"/>
        </w:rPr>
        <w:annotationRef/>
      </w:r>
      <w:r>
        <w:t xml:space="preserve">where is SEm Cd values </w:t>
      </w:r>
    </w:p>
  </w:comment>
  <w:comment w:id="5" w:author="imrangm172@gmail.com" w:date="2025-11-07T15:18:00Z" w:initials="i">
    <w:p w14:paraId="5FBB6D1D" w14:textId="77777777" w:rsidR="0096086D" w:rsidRDefault="0096086D" w:rsidP="0096086D">
      <w:pPr>
        <w:pStyle w:val="CommentText"/>
      </w:pPr>
      <w:r>
        <w:rPr>
          <w:rStyle w:val="CommentReference"/>
        </w:rPr>
        <w:annotationRef/>
      </w:r>
      <w:r>
        <w:t xml:space="preserve">give that reoprst for supporting the resulst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3A9A82" w15:done="0"/>
  <w15:commentEx w15:paraId="63C6AB71" w15:done="0"/>
  <w15:commentEx w15:paraId="5522DCA3" w15:done="0"/>
  <w15:commentEx w15:paraId="19FD534D" w15:done="0"/>
  <w15:commentEx w15:paraId="07B6F848" w15:done="0"/>
  <w15:commentEx w15:paraId="5FBB6D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6A3DCE" w16cex:dateUtc="2025-11-07T09:35:00Z"/>
  <w16cex:commentExtensible w16cex:durableId="22394020" w16cex:dateUtc="2025-11-07T09:36:00Z"/>
  <w16cex:commentExtensible w16cex:durableId="539C2726" w16cex:dateUtc="2025-11-07T09:38:00Z"/>
  <w16cex:commentExtensible w16cex:durableId="26683F90" w16cex:dateUtc="2025-11-07T09:43:00Z"/>
  <w16cex:commentExtensible w16cex:durableId="1DC6B642" w16cex:dateUtc="2025-11-07T09:47:00Z"/>
  <w16cex:commentExtensible w16cex:durableId="26817B35" w16cex:dateUtc="2025-11-07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3A9A82" w16cid:durableId="276A3DCE"/>
  <w16cid:commentId w16cid:paraId="63C6AB71" w16cid:durableId="22394020"/>
  <w16cid:commentId w16cid:paraId="5522DCA3" w16cid:durableId="539C2726"/>
  <w16cid:commentId w16cid:paraId="19FD534D" w16cid:durableId="26683F90"/>
  <w16cid:commentId w16cid:paraId="07B6F848" w16cid:durableId="1DC6B642"/>
  <w16cid:commentId w16cid:paraId="5FBB6D1D" w16cid:durableId="26817B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9A1C5" w14:textId="77777777" w:rsidR="00E53F6D" w:rsidRDefault="00E53F6D" w:rsidP="00C37E61">
      <w:r>
        <w:separator/>
      </w:r>
    </w:p>
  </w:endnote>
  <w:endnote w:type="continuationSeparator" w:id="0">
    <w:p w14:paraId="62A226CB" w14:textId="77777777" w:rsidR="00E53F6D" w:rsidRDefault="00E53F6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altName w:val="Arial"/>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FE6B" w14:textId="77777777" w:rsidR="008D0F5E" w:rsidRDefault="008D0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638F" w14:textId="77777777" w:rsidR="008D0F5E" w:rsidRDefault="008D0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BB36" w14:textId="77777777" w:rsidR="00551BB6" w:rsidRDefault="00551BB6">
    <w:pPr>
      <w:pStyle w:val="Footer"/>
      <w:rPr>
        <w:rFonts w:ascii="Arial" w:hAnsi="Arial" w:cs="Arial"/>
        <w:sz w:val="16"/>
      </w:rPr>
    </w:pPr>
  </w:p>
  <w:p w14:paraId="1EBAF3A4" w14:textId="77777777" w:rsidR="00551BB6" w:rsidRDefault="00551BB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5219912" w14:textId="77777777" w:rsidR="00551BB6" w:rsidRDefault="00551BB6">
    <w:pPr>
      <w:pStyle w:val="Footer"/>
      <w:rPr>
        <w:rFonts w:ascii="Arial" w:hAnsi="Arial" w:cs="Arial"/>
        <w:sz w:val="16"/>
      </w:rPr>
    </w:pPr>
  </w:p>
  <w:p w14:paraId="74FA0DBE" w14:textId="77777777" w:rsidR="00551BB6" w:rsidRPr="009E048A" w:rsidRDefault="00551BB6">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FFAE" w14:textId="77777777" w:rsidR="00F95D79" w:rsidRPr="00C37E61" w:rsidRDefault="00F95D79"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2B36" w14:textId="77777777" w:rsidR="00551BB6" w:rsidRPr="00C37E61" w:rsidRDefault="00551BB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C998B" w14:textId="77777777" w:rsidR="00E53F6D" w:rsidRDefault="00E53F6D" w:rsidP="00C37E61">
      <w:r>
        <w:separator/>
      </w:r>
    </w:p>
  </w:footnote>
  <w:footnote w:type="continuationSeparator" w:id="0">
    <w:p w14:paraId="77665188" w14:textId="77777777" w:rsidR="00E53F6D" w:rsidRDefault="00E53F6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27F6" w14:textId="25B334C9" w:rsidR="008D0F5E" w:rsidRDefault="004642E7">
    <w:pPr>
      <w:pStyle w:val="Header"/>
    </w:pPr>
    <w:r>
      <w:rPr>
        <w:noProof/>
      </w:rPr>
    </w:r>
    <w:r w:rsidR="004642E7">
      <w:rPr>
        <w:noProof/>
      </w:rPr>
      <w:pict w14:anchorId="0F575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47501" o:spid="_x0000_s1033" type="#_x0000_t136" style="position:absolute;margin-left:0;margin-top:0;width:384.7pt;height:43.4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E745" w14:textId="0F8769EA" w:rsidR="008D0F5E" w:rsidRDefault="004642E7">
    <w:pPr>
      <w:pStyle w:val="Header"/>
    </w:pPr>
    <w:r>
      <w:rPr>
        <w:noProof/>
      </w:rPr>
    </w:r>
    <w:r w:rsidR="004642E7">
      <w:rPr>
        <w:noProof/>
      </w:rPr>
      <w:pict w14:anchorId="18F87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47502" o:spid="_x0000_s1032" type="#_x0000_t136" style="position:absolute;margin-left:0;margin-top:0;width:384.7pt;height:43.4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C1D4" w14:textId="6939BC6D" w:rsidR="00551BB6" w:rsidRPr="00296529" w:rsidRDefault="004642E7" w:rsidP="00296529">
    <w:pPr>
      <w:ind w:left="2160"/>
      <w:jc w:val="center"/>
      <w:rPr>
        <w:rFonts w:ascii="Times New Roman" w:eastAsia="Calibri" w:hAnsi="Times New Roman"/>
        <w:i/>
        <w:sz w:val="18"/>
        <w:szCs w:val="22"/>
      </w:rPr>
    </w:pPr>
    <w:r>
      <w:rPr>
        <w:noProof/>
      </w:rPr>
    </w:r>
    <w:r w:rsidR="004642E7">
      <w:rPr>
        <w:noProof/>
      </w:rPr>
      <w:pict w14:anchorId="00CD9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47500" o:spid="_x0000_s1031" type="#_x0000_t136" style="position:absolute;left:0;text-align:left;margin-left:0;margin-top:0;width:384.7pt;height:43.4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584DCD3" w14:textId="77777777" w:rsidR="00551BB6" w:rsidRPr="00296529" w:rsidRDefault="00551BB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5185966" w14:textId="77777777" w:rsidR="00551BB6" w:rsidRPr="00296529" w:rsidRDefault="00551BB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2A9A96" w14:textId="77777777" w:rsidR="00551BB6" w:rsidRPr="00296529" w:rsidRDefault="00551BB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794222" w14:textId="77777777" w:rsidR="00551BB6" w:rsidRDefault="00551BB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EB03CC" w14:textId="77777777" w:rsidR="00551BB6" w:rsidRDefault="00551BB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FFD5CE3" w14:textId="77777777" w:rsidR="00551BB6" w:rsidRDefault="00551BB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4D4F" w14:textId="015DC940" w:rsidR="008D0F5E" w:rsidRDefault="004642E7">
    <w:pPr>
      <w:pStyle w:val="Header"/>
    </w:pPr>
    <w:r>
      <w:rPr>
        <w:noProof/>
      </w:rPr>
    </w:r>
    <w:r w:rsidR="004642E7">
      <w:rPr>
        <w:noProof/>
      </w:rPr>
      <w:pict w14:anchorId="2EB56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47504" o:spid="_x0000_s1030" type="#_x0000_t136" style="position:absolute;margin-left:0;margin-top:0;width:384.7pt;height:43.4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9A1A" w14:textId="6AC14F38" w:rsidR="008D0F5E" w:rsidRDefault="004642E7">
    <w:pPr>
      <w:pStyle w:val="Header"/>
    </w:pPr>
    <w:r>
      <w:rPr>
        <w:noProof/>
      </w:rPr>
    </w:r>
    <w:r w:rsidR="004642E7">
      <w:rPr>
        <w:noProof/>
      </w:rPr>
      <w:pict w14:anchorId="44401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47505" o:spid="_x0000_s1029" type="#_x0000_t136" style="position:absolute;margin-left:0;margin-top:0;width:384.7pt;height:43.4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D2D6" w14:textId="5E7FA014" w:rsidR="008D0F5E" w:rsidRDefault="004642E7">
    <w:pPr>
      <w:pStyle w:val="Header"/>
    </w:pPr>
    <w:r>
      <w:rPr>
        <w:noProof/>
      </w:rPr>
    </w:r>
    <w:r w:rsidR="004642E7">
      <w:rPr>
        <w:noProof/>
      </w:rPr>
      <w:pict w14:anchorId="70B4A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47503" o:spid="_x0000_s1028" type="#_x0000_t136" style="position:absolute;margin-left:0;margin-top:0;width:384.7pt;height:43.4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C616" w14:textId="103D541E" w:rsidR="008D0F5E" w:rsidRDefault="004642E7">
    <w:pPr>
      <w:pStyle w:val="Header"/>
    </w:pPr>
    <w:r>
      <w:rPr>
        <w:noProof/>
      </w:rPr>
    </w:r>
    <w:r w:rsidR="004642E7">
      <w:rPr>
        <w:noProof/>
      </w:rPr>
      <w:pict w14:anchorId="44DDE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47507" o:spid="_x0000_s1027" type="#_x0000_t136" style="position:absolute;margin-left:0;margin-top:0;width:384.7pt;height:43.4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55B5" w14:textId="69EA5F83" w:rsidR="008D0F5E" w:rsidRDefault="004642E7">
    <w:pPr>
      <w:pStyle w:val="Header"/>
    </w:pPr>
    <w:r>
      <w:rPr>
        <w:noProof/>
      </w:rPr>
    </w:r>
    <w:r w:rsidR="004642E7">
      <w:rPr>
        <w:noProof/>
      </w:rPr>
      <w:pict w14:anchorId="467AA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47508" o:spid="_x0000_s1026" type="#_x0000_t136" style="position:absolute;margin-left:0;margin-top:0;width:384.7pt;height:43.4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F19F" w14:textId="48081F40" w:rsidR="008D0F5E" w:rsidRDefault="004642E7">
    <w:pPr>
      <w:pStyle w:val="Header"/>
    </w:pPr>
    <w:r>
      <w:rPr>
        <w:noProof/>
      </w:rPr>
    </w:r>
    <w:r w:rsidR="004642E7">
      <w:rPr>
        <w:noProof/>
      </w:rPr>
      <w:pict w14:anchorId="0BFEC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47506" o:spid="_x0000_s1025" type="#_x0000_t136" style="position:absolute;margin-left:0;margin-top:0;width:384.7pt;height:43.4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AC2B0F"/>
    <w:multiLevelType w:val="hybridMultilevel"/>
    <w:tmpl w:val="19843F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9C736A7"/>
    <w:multiLevelType w:val="multilevel"/>
    <w:tmpl w:val="E3F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2FA45E6"/>
    <w:multiLevelType w:val="hybridMultilevel"/>
    <w:tmpl w:val="A93E3B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BEC18DB"/>
    <w:multiLevelType w:val="multilevel"/>
    <w:tmpl w:val="5F7E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950DD9"/>
    <w:multiLevelType w:val="hybridMultilevel"/>
    <w:tmpl w:val="5380DDA4"/>
    <w:lvl w:ilvl="0" w:tplc="759A3184">
      <w:start w:val="1"/>
      <w:numFmt w:val="decimal"/>
      <w:lvlText w:val="%1."/>
      <w:lvlJc w:val="left"/>
      <w:pPr>
        <w:ind w:left="720" w:hanging="360"/>
      </w:pPr>
      <w:rPr>
        <w:rFonts w:hint="default"/>
        <w:b w:val="0"/>
        <w:i w:val="0"/>
        <w:iCs/>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040782C"/>
    <w:multiLevelType w:val="hybridMultilevel"/>
    <w:tmpl w:val="33F00B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AC14196"/>
    <w:multiLevelType w:val="hybridMultilevel"/>
    <w:tmpl w:val="EE6E82BA"/>
    <w:lvl w:ilvl="0" w:tplc="0A7807E4">
      <w:start w:val="1"/>
      <w:numFmt w:val="decimal"/>
      <w:lvlText w:val="%1."/>
      <w:lvlJc w:val="left"/>
      <w:pPr>
        <w:ind w:left="720" w:hanging="360"/>
      </w:pPr>
      <w:rPr>
        <w:rFonts w:hint="default"/>
        <w:b w:val="0"/>
        <w:i/>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734996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4606021">
    <w:abstractNumId w:val="20"/>
  </w:num>
  <w:num w:numId="3" w16cid:durableId="87507920">
    <w:abstractNumId w:val="30"/>
  </w:num>
  <w:num w:numId="4" w16cid:durableId="210660591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0466307">
    <w:abstractNumId w:val="10"/>
  </w:num>
  <w:num w:numId="6" w16cid:durableId="1072435846">
    <w:abstractNumId w:val="8"/>
  </w:num>
  <w:num w:numId="7" w16cid:durableId="712658861">
    <w:abstractNumId w:val="1"/>
  </w:num>
  <w:num w:numId="8" w16cid:durableId="311762521">
    <w:abstractNumId w:val="15"/>
  </w:num>
  <w:num w:numId="9" w16cid:durableId="1789591970">
    <w:abstractNumId w:val="32"/>
  </w:num>
  <w:num w:numId="10" w16cid:durableId="1497457210">
    <w:abstractNumId w:val="2"/>
  </w:num>
  <w:num w:numId="11" w16cid:durableId="351687005">
    <w:abstractNumId w:val="24"/>
  </w:num>
  <w:num w:numId="12" w16cid:durableId="2079014127">
    <w:abstractNumId w:val="3"/>
  </w:num>
  <w:num w:numId="13" w16cid:durableId="471483102">
    <w:abstractNumId w:val="23"/>
  </w:num>
  <w:num w:numId="14" w16cid:durableId="1228371608">
    <w:abstractNumId w:val="11"/>
  </w:num>
  <w:num w:numId="15" w16cid:durableId="731394477">
    <w:abstractNumId w:val="28"/>
  </w:num>
  <w:num w:numId="16" w16cid:durableId="1261765897">
    <w:abstractNumId w:val="5"/>
  </w:num>
  <w:num w:numId="17" w16cid:durableId="302973071">
    <w:abstractNumId w:val="29"/>
  </w:num>
  <w:num w:numId="18" w16cid:durableId="2015373049">
    <w:abstractNumId w:val="17"/>
  </w:num>
  <w:num w:numId="19" w16cid:durableId="1067606151">
    <w:abstractNumId w:val="35"/>
  </w:num>
  <w:num w:numId="20" w16cid:durableId="1637563350">
    <w:abstractNumId w:val="14"/>
  </w:num>
  <w:num w:numId="21" w16cid:durableId="118383133">
    <w:abstractNumId w:val="12"/>
  </w:num>
  <w:num w:numId="22" w16cid:durableId="858662882">
    <w:abstractNumId w:val="16"/>
  </w:num>
  <w:num w:numId="23" w16cid:durableId="880675911">
    <w:abstractNumId w:val="26"/>
  </w:num>
  <w:num w:numId="24" w16cid:durableId="446773343">
    <w:abstractNumId w:val="33"/>
  </w:num>
  <w:num w:numId="25" w16cid:durableId="1521167833">
    <w:abstractNumId w:val="4"/>
  </w:num>
  <w:num w:numId="26" w16cid:durableId="1768890289">
    <w:abstractNumId w:val="22"/>
  </w:num>
  <w:num w:numId="27" w16cid:durableId="10617488">
    <w:abstractNumId w:val="27"/>
  </w:num>
  <w:num w:numId="28" w16cid:durableId="737559522">
    <w:abstractNumId w:val="34"/>
  </w:num>
  <w:num w:numId="29" w16cid:durableId="208497045">
    <w:abstractNumId w:val="31"/>
  </w:num>
  <w:num w:numId="30" w16cid:durableId="1463157814">
    <w:abstractNumId w:val="13"/>
  </w:num>
  <w:num w:numId="31" w16cid:durableId="1848209947">
    <w:abstractNumId w:val="18"/>
  </w:num>
  <w:num w:numId="32" w16cid:durableId="683677167">
    <w:abstractNumId w:val="9"/>
  </w:num>
  <w:num w:numId="33" w16cid:durableId="1092622741">
    <w:abstractNumId w:val="25"/>
  </w:num>
  <w:num w:numId="34" w16cid:durableId="181432466">
    <w:abstractNumId w:val="19"/>
  </w:num>
  <w:num w:numId="35" w16cid:durableId="976184857">
    <w:abstractNumId w:val="21"/>
  </w:num>
  <w:num w:numId="36" w16cid:durableId="1888449802">
    <w:abstractNumId w:val="6"/>
  </w:num>
  <w:num w:numId="37" w16cid:durableId="40260800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rangm172@gmail.com">
    <w15:presenceInfo w15:providerId="Windows Live" w15:userId="ae21ceff4221bd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375A"/>
    <w:rsid w:val="00030174"/>
    <w:rsid w:val="0004579C"/>
    <w:rsid w:val="000A47FA"/>
    <w:rsid w:val="000A65D3"/>
    <w:rsid w:val="000B1E33"/>
    <w:rsid w:val="000D1F7E"/>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1A2C"/>
    <w:rsid w:val="001E25B4"/>
    <w:rsid w:val="001E44FE"/>
    <w:rsid w:val="00200595"/>
    <w:rsid w:val="00204835"/>
    <w:rsid w:val="00231920"/>
    <w:rsid w:val="0023195C"/>
    <w:rsid w:val="00231BC6"/>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56D3"/>
    <w:rsid w:val="00371FB6"/>
    <w:rsid w:val="003763C1"/>
    <w:rsid w:val="00376BBE"/>
    <w:rsid w:val="00391EF9"/>
    <w:rsid w:val="0039224F"/>
    <w:rsid w:val="003A43A4"/>
    <w:rsid w:val="003A7E18"/>
    <w:rsid w:val="003B23C1"/>
    <w:rsid w:val="003C4C86"/>
    <w:rsid w:val="003C6258"/>
    <w:rsid w:val="003E2904"/>
    <w:rsid w:val="00401927"/>
    <w:rsid w:val="0041027F"/>
    <w:rsid w:val="00412475"/>
    <w:rsid w:val="0041434B"/>
    <w:rsid w:val="00423789"/>
    <w:rsid w:val="00440F43"/>
    <w:rsid w:val="00441B6F"/>
    <w:rsid w:val="00446221"/>
    <w:rsid w:val="00450E62"/>
    <w:rsid w:val="004539DB"/>
    <w:rsid w:val="004642E7"/>
    <w:rsid w:val="00471A80"/>
    <w:rsid w:val="004D305E"/>
    <w:rsid w:val="004D4277"/>
    <w:rsid w:val="004F308F"/>
    <w:rsid w:val="00502516"/>
    <w:rsid w:val="00505F06"/>
    <w:rsid w:val="00506828"/>
    <w:rsid w:val="005245A5"/>
    <w:rsid w:val="0053056E"/>
    <w:rsid w:val="00551BB6"/>
    <w:rsid w:val="00554FDA"/>
    <w:rsid w:val="005C784C"/>
    <w:rsid w:val="005D17F6"/>
    <w:rsid w:val="005E5539"/>
    <w:rsid w:val="00602BF5"/>
    <w:rsid w:val="00617FDD"/>
    <w:rsid w:val="00633614"/>
    <w:rsid w:val="00633F68"/>
    <w:rsid w:val="00636EB2"/>
    <w:rsid w:val="006375B8"/>
    <w:rsid w:val="006477FB"/>
    <w:rsid w:val="0066510A"/>
    <w:rsid w:val="00673F9F"/>
    <w:rsid w:val="00686953"/>
    <w:rsid w:val="00687DEA"/>
    <w:rsid w:val="00687E67"/>
    <w:rsid w:val="006967F7"/>
    <w:rsid w:val="006A250C"/>
    <w:rsid w:val="006B21D3"/>
    <w:rsid w:val="006B57D0"/>
    <w:rsid w:val="006D30FF"/>
    <w:rsid w:val="006D6940"/>
    <w:rsid w:val="006F11EC"/>
    <w:rsid w:val="0070082C"/>
    <w:rsid w:val="00717ADD"/>
    <w:rsid w:val="007369E6"/>
    <w:rsid w:val="007405F1"/>
    <w:rsid w:val="00746E59"/>
    <w:rsid w:val="00754C9A"/>
    <w:rsid w:val="0075599A"/>
    <w:rsid w:val="00761D52"/>
    <w:rsid w:val="00764288"/>
    <w:rsid w:val="0077749E"/>
    <w:rsid w:val="00790ADA"/>
    <w:rsid w:val="007D2288"/>
    <w:rsid w:val="007E088F"/>
    <w:rsid w:val="007F7B32"/>
    <w:rsid w:val="00804BC2"/>
    <w:rsid w:val="0081431A"/>
    <w:rsid w:val="0083216F"/>
    <w:rsid w:val="00850A45"/>
    <w:rsid w:val="00860000"/>
    <w:rsid w:val="00863BD3"/>
    <w:rsid w:val="008641ED"/>
    <w:rsid w:val="00866D66"/>
    <w:rsid w:val="008671C6"/>
    <w:rsid w:val="00875803"/>
    <w:rsid w:val="008B459E"/>
    <w:rsid w:val="008B6B24"/>
    <w:rsid w:val="008D0F5E"/>
    <w:rsid w:val="008E13AE"/>
    <w:rsid w:val="008E1506"/>
    <w:rsid w:val="008E710C"/>
    <w:rsid w:val="008F69D6"/>
    <w:rsid w:val="00902823"/>
    <w:rsid w:val="00915CA6"/>
    <w:rsid w:val="00927834"/>
    <w:rsid w:val="009500A6"/>
    <w:rsid w:val="00957C18"/>
    <w:rsid w:val="0096086D"/>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6637"/>
    <w:rsid w:val="00C37E61"/>
    <w:rsid w:val="00C51D2A"/>
    <w:rsid w:val="00C70F1B"/>
    <w:rsid w:val="00C71A47"/>
    <w:rsid w:val="00C7464C"/>
    <w:rsid w:val="00C8056D"/>
    <w:rsid w:val="00C831B4"/>
    <w:rsid w:val="00C85588"/>
    <w:rsid w:val="00CB0D75"/>
    <w:rsid w:val="00CD6755"/>
    <w:rsid w:val="00CD6856"/>
    <w:rsid w:val="00CE0089"/>
    <w:rsid w:val="00CE793C"/>
    <w:rsid w:val="00CF193C"/>
    <w:rsid w:val="00D173F1"/>
    <w:rsid w:val="00D52BFD"/>
    <w:rsid w:val="00D61306"/>
    <w:rsid w:val="00D74CB0"/>
    <w:rsid w:val="00D8295D"/>
    <w:rsid w:val="00DA2649"/>
    <w:rsid w:val="00DB3280"/>
    <w:rsid w:val="00DC2A65"/>
    <w:rsid w:val="00DC7F73"/>
    <w:rsid w:val="00DE15F0"/>
    <w:rsid w:val="00DE5663"/>
    <w:rsid w:val="00DE78AA"/>
    <w:rsid w:val="00E053D0"/>
    <w:rsid w:val="00E15994"/>
    <w:rsid w:val="00E3114E"/>
    <w:rsid w:val="00E31A70"/>
    <w:rsid w:val="00E35B02"/>
    <w:rsid w:val="00E36ABA"/>
    <w:rsid w:val="00E53F6D"/>
    <w:rsid w:val="00E66496"/>
    <w:rsid w:val="00E66B35"/>
    <w:rsid w:val="00E66E10"/>
    <w:rsid w:val="00E769F6"/>
    <w:rsid w:val="00E825BB"/>
    <w:rsid w:val="00E8407C"/>
    <w:rsid w:val="00E84F3C"/>
    <w:rsid w:val="00EA012C"/>
    <w:rsid w:val="00EC1723"/>
    <w:rsid w:val="00EC6A55"/>
    <w:rsid w:val="00ED0288"/>
    <w:rsid w:val="00ED05F1"/>
    <w:rsid w:val="00EE406F"/>
    <w:rsid w:val="00EE4E5E"/>
    <w:rsid w:val="00EE52CB"/>
    <w:rsid w:val="00EF581D"/>
    <w:rsid w:val="00EF7FD8"/>
    <w:rsid w:val="00F06F59"/>
    <w:rsid w:val="00F17988"/>
    <w:rsid w:val="00F33C3A"/>
    <w:rsid w:val="00F469F0"/>
    <w:rsid w:val="00F53273"/>
    <w:rsid w:val="00F6152B"/>
    <w:rsid w:val="00F755E4"/>
    <w:rsid w:val="00F77D02"/>
    <w:rsid w:val="00F95D7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6"/>
    <o:shapelayout v:ext="edit">
      <o:idmap v:ext="edit" data="1"/>
    </o:shapelayout>
  </w:shapeDefaults>
  <w:decimalSymbol w:val="."/>
  <w:listSeparator w:val=","/>
  <w14:docId w14:val="76296B8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GridTable2">
    <w:name w:val="Grid Table 2"/>
    <w:basedOn w:val="TableNormal"/>
    <w:uiPriority w:val="47"/>
    <w:rsid w:val="00C3663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EE406F"/>
    <w:rPr>
      <w:color w:val="605E5C"/>
      <w:shd w:val="clear" w:color="auto" w:fill="E1DFDD"/>
    </w:rPr>
  </w:style>
  <w:style w:type="paragraph" w:styleId="CommentSubject">
    <w:name w:val="annotation subject"/>
    <w:basedOn w:val="CommentText"/>
    <w:next w:val="CommentText"/>
    <w:link w:val="CommentSubjectChar"/>
    <w:semiHidden/>
    <w:unhideWhenUsed/>
    <w:rsid w:val="00DB3280"/>
    <w:rPr>
      <w:rFonts w:ascii="Helvetica" w:hAnsi="Helvetica"/>
      <w:b/>
      <w:bCs/>
      <w:lang w:val="en-US" w:eastAsia="en-US"/>
    </w:rPr>
  </w:style>
  <w:style w:type="character" w:customStyle="1" w:styleId="CommentSubjectChar">
    <w:name w:val="Comment Subject Char"/>
    <w:basedOn w:val="CommentTextChar"/>
    <w:link w:val="CommentSubject"/>
    <w:semiHidden/>
    <w:rsid w:val="00DB328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header" Target="header4.xml" /><Relationship Id="rId26" Type="http://schemas.openxmlformats.org/officeDocument/2006/relationships/fontTable" Target="fontTable.xml" /><Relationship Id="rId3" Type="http://schemas.openxmlformats.org/officeDocument/2006/relationships/styles" Target="styles.xml" /><Relationship Id="rId21" Type="http://schemas.openxmlformats.org/officeDocument/2006/relationships/header" Target="header6.xml" /><Relationship Id="rId7" Type="http://schemas.openxmlformats.org/officeDocument/2006/relationships/endnotes" Target="endnotes.xml" /><Relationship Id="rId12" Type="http://schemas.openxmlformats.org/officeDocument/2006/relationships/header" Target="header3.xml" /><Relationship Id="rId17" Type="http://schemas.microsoft.com/office/2018/08/relationships/commentsExtensible" Target="commentsExtensible.xml" /><Relationship Id="rId25" Type="http://schemas.openxmlformats.org/officeDocument/2006/relationships/header" Target="header9.xml" /><Relationship Id="rId2" Type="http://schemas.openxmlformats.org/officeDocument/2006/relationships/numbering" Target="numbering.xml" /><Relationship Id="rId16" Type="http://schemas.microsoft.com/office/2016/09/relationships/commentsIds" Target="commentsIds.xml" /><Relationship Id="rId20" Type="http://schemas.openxmlformats.org/officeDocument/2006/relationships/footer" Target="footer4.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24" Type="http://schemas.openxmlformats.org/officeDocument/2006/relationships/footer" Target="footer5.xml" /><Relationship Id="rId5" Type="http://schemas.openxmlformats.org/officeDocument/2006/relationships/webSettings" Target="webSettings.xml" /><Relationship Id="rId15" Type="http://schemas.microsoft.com/office/2011/relationships/commentsExtended" Target="commentsExtended.xml" /><Relationship Id="rId23" Type="http://schemas.openxmlformats.org/officeDocument/2006/relationships/header" Target="header8.xml" /><Relationship Id="rId28" Type="http://schemas.openxmlformats.org/officeDocument/2006/relationships/theme" Target="theme/theme1.xml" /><Relationship Id="rId10" Type="http://schemas.openxmlformats.org/officeDocument/2006/relationships/footer" Target="footer1.xml" /><Relationship Id="rId19" Type="http://schemas.openxmlformats.org/officeDocument/2006/relationships/header" Target="header5.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comments" Target="comments.xml" /><Relationship Id="rId22" Type="http://schemas.openxmlformats.org/officeDocument/2006/relationships/header" Target="header7.xml" /><Relationship Id="rId27" Type="http://schemas.microsoft.com/office/2011/relationships/people" Target="peop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284A0-8D8A-4273-9505-C36BE3DD57D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2007%20paper%20template.dot</Template>
  <TotalTime>0</TotalTime>
  <Pages>1</Pages>
  <Words>2372</Words>
  <Characters>13552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15893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HP</dc:creator>
  <cp:lastModifiedBy>imrangm172@gmail.com</cp:lastModifiedBy>
  <cp:revision>2</cp:revision>
  <cp:lastPrinted>1999-07-06T11:00:00Z</cp:lastPrinted>
  <dcterms:created xsi:type="dcterms:W3CDTF">2025-11-07T10:01:00Z</dcterms:created>
  <dcterms:modified xsi:type="dcterms:W3CDTF">2025-11-07T10:01:00Z</dcterms:modified>
</cp:coreProperties>
</file>