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3031C" w14:textId="77777777" w:rsidR="007D727D" w:rsidRDefault="00501AD8" w:rsidP="006A4300">
      <w:pPr>
        <w:pStyle w:val="Heading1"/>
        <w:spacing w:line="360" w:lineRule="auto"/>
        <w:jc w:val="center"/>
        <w:rPr>
          <w:rFonts w:ascii="Times New Roman" w:hAnsi="Times New Roman" w:cs="Times New Roman"/>
          <w:color w:val="auto"/>
          <w:sz w:val="24"/>
          <w:szCs w:val="24"/>
        </w:rPr>
      </w:pPr>
      <w:r w:rsidRPr="00590F9A">
        <w:rPr>
          <w:rFonts w:ascii="Times New Roman" w:hAnsi="Times New Roman" w:cs="Times New Roman"/>
          <w:color w:val="auto"/>
          <w:sz w:val="24"/>
          <w:szCs w:val="24"/>
        </w:rPr>
        <w:t>GROWTH, YIELD AND ECONOMICS OF MEDIUM DURATION MAIZE (</w:t>
      </w:r>
      <w:r w:rsidRPr="00590F9A">
        <w:rPr>
          <w:rFonts w:ascii="Times New Roman" w:hAnsi="Times New Roman" w:cs="Times New Roman"/>
          <w:i/>
          <w:color w:val="auto"/>
          <w:sz w:val="24"/>
          <w:szCs w:val="24"/>
        </w:rPr>
        <w:t>ZEA MAYS</w:t>
      </w:r>
      <w:r w:rsidRPr="00590F9A">
        <w:rPr>
          <w:rFonts w:ascii="Times New Roman" w:hAnsi="Times New Roman" w:cs="Times New Roman"/>
          <w:color w:val="auto"/>
          <w:sz w:val="24"/>
          <w:szCs w:val="24"/>
        </w:rPr>
        <w:t xml:space="preserve"> L.) HYBRIDS AS INFLUENCED BY PLANT DENSITY AND FERTILITY LEVELS DURING KHARIF IN ANDHRA PRADESH</w:t>
      </w:r>
    </w:p>
    <w:p w14:paraId="5D3D09EA" w14:textId="77777777" w:rsidR="00BF6D12" w:rsidRPr="00BF6D12" w:rsidRDefault="00BF6D12" w:rsidP="00BF6D12"/>
    <w:p w14:paraId="267CB23A" w14:textId="0FA485B2" w:rsidR="00937F28" w:rsidRDefault="00937F28" w:rsidP="00590F9A">
      <w:pPr>
        <w:spacing w:line="360" w:lineRule="auto"/>
        <w:jc w:val="center"/>
        <w:rPr>
          <w:rFonts w:cs="Times New Roman"/>
          <w:szCs w:val="24"/>
        </w:rPr>
      </w:pPr>
    </w:p>
    <w:p w14:paraId="38E769C1" w14:textId="77777777" w:rsidR="0026218D" w:rsidRPr="00590F9A" w:rsidRDefault="0026218D" w:rsidP="00590F9A">
      <w:pPr>
        <w:spacing w:line="360" w:lineRule="auto"/>
        <w:jc w:val="center"/>
        <w:rPr>
          <w:rFonts w:cs="Times New Roman"/>
          <w:szCs w:val="24"/>
        </w:rPr>
      </w:pPr>
    </w:p>
    <w:p w14:paraId="4423031E" w14:textId="77777777" w:rsidR="007D727D" w:rsidRPr="00590F9A" w:rsidRDefault="00244169" w:rsidP="00A15D9B">
      <w:pPr>
        <w:pStyle w:val="Heading2"/>
        <w:jc w:val="center"/>
        <w:rPr>
          <w:rFonts w:ascii="Times New Roman" w:hAnsi="Times New Roman" w:cs="Times New Roman"/>
          <w:color w:val="auto"/>
          <w:sz w:val="24"/>
          <w:szCs w:val="24"/>
        </w:rPr>
      </w:pPr>
      <w:r w:rsidRPr="00590F9A">
        <w:rPr>
          <w:rFonts w:ascii="Times New Roman" w:hAnsi="Times New Roman" w:cs="Times New Roman"/>
          <w:color w:val="auto"/>
          <w:sz w:val="24"/>
          <w:szCs w:val="24"/>
        </w:rPr>
        <w:t>ABSTRACT</w:t>
      </w:r>
    </w:p>
    <w:p w14:paraId="4901DD02" w14:textId="77777777" w:rsidR="00CC0D5D" w:rsidRDefault="00CC0D5D" w:rsidP="00CC0D5D">
      <w:pPr>
        <w:pStyle w:val="NormalWeb"/>
        <w:ind w:right="-574"/>
        <w:rPr>
          <w:lang w:val="en-IN"/>
        </w:rPr>
      </w:pPr>
      <w:r w:rsidRPr="00CC0D5D">
        <w:rPr>
          <w:b/>
          <w:bCs/>
          <w:lang w:val="en-IN"/>
        </w:rPr>
        <w:t>Aims:</w:t>
      </w:r>
      <w:r w:rsidRPr="00CC0D5D">
        <w:rPr>
          <w:lang w:val="en-IN"/>
        </w:rPr>
        <w:br/>
        <w:t xml:space="preserve">To evaluate the effect of planting density and fertility levels on the growth, yield and economics of medium-duration maize (Zea mays L.) hybrids during </w:t>
      </w:r>
      <w:commentRangeStart w:id="0"/>
      <w:r w:rsidRPr="00CC0D5D">
        <w:rPr>
          <w:lang w:val="en-IN"/>
        </w:rPr>
        <w:t>kharif</w:t>
      </w:r>
      <w:commentRangeEnd w:id="0"/>
      <w:r w:rsidR="00A76D65">
        <w:rPr>
          <w:rStyle w:val="CommentReference"/>
          <w:rFonts w:eastAsiaTheme="minorEastAsia" w:cstheme="minorBidi"/>
        </w:rPr>
        <w:commentReference w:id="0"/>
      </w:r>
      <w:r w:rsidRPr="00CC0D5D">
        <w:rPr>
          <w:lang w:val="en-IN"/>
        </w:rPr>
        <w:t xml:space="preserve"> season in Andhra Pradesh, and to identify the most productive and profitable hybrid–management combination.</w:t>
      </w:r>
    </w:p>
    <w:p w14:paraId="0132C340" w14:textId="144F8083" w:rsidR="00CC0D5D" w:rsidRPr="00CC0D5D" w:rsidRDefault="00CC0D5D" w:rsidP="00CC0D5D">
      <w:pPr>
        <w:pStyle w:val="NormalWeb"/>
        <w:ind w:right="-574"/>
        <w:rPr>
          <w:lang w:val="en-IN"/>
        </w:rPr>
      </w:pPr>
      <w:r w:rsidRPr="00CC0D5D">
        <w:rPr>
          <w:b/>
          <w:bCs/>
          <w:lang w:val="en-IN"/>
        </w:rPr>
        <w:t>Study Design:</w:t>
      </w:r>
      <w:r w:rsidRPr="00CC0D5D">
        <w:rPr>
          <w:lang w:val="en-IN"/>
        </w:rPr>
        <w:br/>
        <w:t>Split–split plot design with three replications.</w:t>
      </w:r>
    </w:p>
    <w:p w14:paraId="13792A0C" w14:textId="77777777" w:rsidR="00CC0D5D" w:rsidRPr="00CC0D5D" w:rsidRDefault="00CC0D5D" w:rsidP="00CC0D5D">
      <w:pPr>
        <w:pStyle w:val="NormalWeb"/>
        <w:ind w:right="-574"/>
        <w:rPr>
          <w:lang w:val="en-IN"/>
        </w:rPr>
      </w:pPr>
      <w:r w:rsidRPr="00CC0D5D">
        <w:rPr>
          <w:b/>
          <w:bCs/>
          <w:lang w:val="en-IN"/>
        </w:rPr>
        <w:t>Place and Duration of Study:</w:t>
      </w:r>
      <w:r w:rsidRPr="00CC0D5D">
        <w:rPr>
          <w:lang w:val="en-IN"/>
        </w:rPr>
        <w:br/>
        <w:t>Agricultural Research Station, Peddapuram, Acharya N. G. Ranga Agricultural University (ANGRAU), Andhra Pradesh, India, during kharif, 2020.</w:t>
      </w:r>
    </w:p>
    <w:p w14:paraId="2A4EBFE4" w14:textId="77777777" w:rsidR="00CC0D5D" w:rsidRPr="00CC0D5D" w:rsidRDefault="00CC0D5D" w:rsidP="00CC0D5D">
      <w:pPr>
        <w:pStyle w:val="NormalWeb"/>
        <w:ind w:right="-574"/>
        <w:rPr>
          <w:lang w:val="en-IN"/>
        </w:rPr>
      </w:pPr>
      <w:r w:rsidRPr="00CC0D5D">
        <w:rPr>
          <w:b/>
          <w:bCs/>
          <w:lang w:val="en-IN"/>
        </w:rPr>
        <w:t>Methodology:</w:t>
      </w:r>
      <w:r w:rsidRPr="00CC0D5D">
        <w:rPr>
          <w:lang w:val="en-IN"/>
        </w:rPr>
        <w:br/>
        <w:t>The experiment comprised two planting densities (60 × 20 cm and 50 × 20 cm), two fertility levels [100% RDF (200:60:50 kg N:P₂O₅:K₂O ha⁻¹) and 150% RDF (300:90:75 kg N:P₂O₅:K₂O ha⁻¹)] and five medium-duration hybrids (JKMH 15303, DKC 9194, HT 18607, BIO 9544 and CMH 08-292). Observations on plant height, phenology, yield attributes, grain yield and stover yield were recorded. Economic analysis included gross returns, net returns and benefit–cost ratio.</w:t>
      </w:r>
    </w:p>
    <w:p w14:paraId="2A244F48" w14:textId="77777777" w:rsidR="00CC0D5D" w:rsidRPr="00CC0D5D" w:rsidRDefault="00CC0D5D" w:rsidP="00CC0D5D">
      <w:pPr>
        <w:pStyle w:val="NormalWeb"/>
        <w:ind w:right="-574"/>
        <w:rPr>
          <w:lang w:val="en-IN"/>
        </w:rPr>
      </w:pPr>
      <w:r w:rsidRPr="00CC0D5D">
        <w:rPr>
          <w:b/>
          <w:bCs/>
          <w:lang w:val="en-IN"/>
        </w:rPr>
        <w:t>Results:</w:t>
      </w:r>
      <w:r w:rsidRPr="00CC0D5D">
        <w:rPr>
          <w:lang w:val="en-IN"/>
        </w:rPr>
        <w:br/>
        <w:t>Plant density and fertility levels had no significant effect on yield attributes or grain yield; however, numerically higher yields were recorded at wider spacing (60 × 20 cm) and 100% RDF. Among hybrids, DKC 9194 produced the highest grain yield (8616 kg ha⁻¹) and stover yield (10,585 kg ha⁻¹). The hybrid also resulted in maximum net returns (₹ 95,700 ha⁻¹) and the highest benefit–cost ratio (2.51) under 60 × 20 cm spacing with 100% RDF, indicating superior profitability compared to other treatment combinations.</w:t>
      </w:r>
    </w:p>
    <w:p w14:paraId="4E0236E3" w14:textId="77777777" w:rsidR="00CC0D5D" w:rsidRPr="00CC0D5D" w:rsidRDefault="00CC0D5D" w:rsidP="00CC0D5D">
      <w:pPr>
        <w:pStyle w:val="NormalWeb"/>
        <w:ind w:right="-574"/>
        <w:rPr>
          <w:lang w:val="en-IN"/>
        </w:rPr>
      </w:pPr>
      <w:r w:rsidRPr="00CC0D5D">
        <w:rPr>
          <w:b/>
          <w:bCs/>
          <w:lang w:val="en-IN"/>
        </w:rPr>
        <w:t>Conclusion:</w:t>
      </w:r>
      <w:r w:rsidRPr="00CC0D5D">
        <w:rPr>
          <w:lang w:val="en-IN"/>
        </w:rPr>
        <w:br/>
        <w:t xml:space="preserve">Hybrid DKC 9194 with 100% RDF at 60 × 20 cm spacing proved most productive and </w:t>
      </w:r>
      <w:r w:rsidRPr="00CC0D5D">
        <w:rPr>
          <w:lang w:val="en-IN"/>
        </w:rPr>
        <w:lastRenderedPageBreak/>
        <w:t xml:space="preserve">economically viable under </w:t>
      </w:r>
      <w:commentRangeStart w:id="1"/>
      <w:r w:rsidRPr="00CC0D5D">
        <w:rPr>
          <w:lang w:val="en-IN"/>
        </w:rPr>
        <w:t xml:space="preserve">kharif </w:t>
      </w:r>
      <w:commentRangeEnd w:id="1"/>
      <w:r w:rsidR="00A76D65">
        <w:rPr>
          <w:rStyle w:val="CommentReference"/>
          <w:rFonts w:eastAsiaTheme="minorEastAsia" w:cstheme="minorBidi"/>
        </w:rPr>
        <w:commentReference w:id="1"/>
      </w:r>
      <w:r w:rsidRPr="00CC0D5D">
        <w:rPr>
          <w:lang w:val="en-IN"/>
        </w:rPr>
        <w:t>conditions in Andhra Pradesh. Adoption of this combination may enhance maize profitability without requiring higher fertilizer input.</w:t>
      </w:r>
    </w:p>
    <w:p w14:paraId="44230320" w14:textId="67887123" w:rsidR="008673C4" w:rsidRDefault="008673C4" w:rsidP="00A15D9B">
      <w:pPr>
        <w:pStyle w:val="NormalWeb"/>
        <w:ind w:right="-574"/>
      </w:pPr>
      <w:r w:rsidRPr="00590F9A">
        <w:rPr>
          <w:rStyle w:val="Strong"/>
          <w:b w:val="0"/>
        </w:rPr>
        <w:t>Key words:</w:t>
      </w:r>
      <w:r w:rsidR="00CC0D5D">
        <w:rPr>
          <w:rStyle w:val="Strong"/>
          <w:b w:val="0"/>
        </w:rPr>
        <w:t xml:space="preserve"> </w:t>
      </w:r>
      <w:r w:rsidR="00A15D9B" w:rsidRPr="00590F9A">
        <w:t xml:space="preserve">Fertility levels, </w:t>
      </w:r>
      <w:r w:rsidR="00E57AE5" w:rsidRPr="00590F9A">
        <w:t xml:space="preserve">Grain yield, </w:t>
      </w:r>
      <w:r w:rsidRPr="00590F9A">
        <w:t xml:space="preserve">Maize hybrids, </w:t>
      </w:r>
      <w:r w:rsidR="00590F9A">
        <w:t xml:space="preserve">Net returns, </w:t>
      </w:r>
      <w:r w:rsidR="00EE671D">
        <w:t>Plant density</w:t>
      </w:r>
    </w:p>
    <w:p w14:paraId="1C77FA1E" w14:textId="4D10FB3F" w:rsidR="00F20F23" w:rsidRPr="00F20F23" w:rsidRDefault="00F20F23" w:rsidP="00F20F23">
      <w:pPr>
        <w:pStyle w:val="NormalWeb"/>
        <w:ind w:right="-574"/>
        <w:rPr>
          <w:b/>
          <w:bCs/>
          <w:lang w:val="en-IN"/>
        </w:rPr>
      </w:pPr>
      <w:r w:rsidRPr="00F20F23">
        <w:rPr>
          <w:b/>
          <w:bCs/>
          <w:lang w:val="en-IN"/>
        </w:rPr>
        <w:t xml:space="preserve">Abbreviations </w:t>
      </w:r>
    </w:p>
    <w:p w14:paraId="41C31C47" w14:textId="77777777" w:rsidR="00F20F23" w:rsidRPr="00F20F23" w:rsidRDefault="00F20F23" w:rsidP="00F20F23">
      <w:pPr>
        <w:pStyle w:val="NormalWeb"/>
        <w:numPr>
          <w:ilvl w:val="0"/>
          <w:numId w:val="11"/>
        </w:numPr>
        <w:ind w:right="-574"/>
        <w:rPr>
          <w:lang w:val="en-IN"/>
        </w:rPr>
      </w:pPr>
      <w:r w:rsidRPr="00F20F23">
        <w:rPr>
          <w:b/>
          <w:bCs/>
          <w:lang w:val="en-IN"/>
        </w:rPr>
        <w:t>N</w:t>
      </w:r>
      <w:r w:rsidRPr="00F20F23">
        <w:rPr>
          <w:lang w:val="en-IN"/>
        </w:rPr>
        <w:t xml:space="preserve"> – Nitrogen</w:t>
      </w:r>
    </w:p>
    <w:p w14:paraId="75209F4A" w14:textId="77777777" w:rsidR="00F20F23" w:rsidRPr="00F20F23" w:rsidRDefault="00F20F23" w:rsidP="00F20F23">
      <w:pPr>
        <w:pStyle w:val="NormalWeb"/>
        <w:numPr>
          <w:ilvl w:val="0"/>
          <w:numId w:val="11"/>
        </w:numPr>
        <w:ind w:right="-574"/>
        <w:rPr>
          <w:lang w:val="en-IN"/>
        </w:rPr>
      </w:pPr>
      <w:r w:rsidRPr="00F20F23">
        <w:rPr>
          <w:b/>
          <w:bCs/>
          <w:lang w:val="en-IN"/>
        </w:rPr>
        <w:t>P</w:t>
      </w:r>
      <w:r w:rsidRPr="00F20F23">
        <w:rPr>
          <w:lang w:val="en-IN"/>
        </w:rPr>
        <w:t xml:space="preserve"> – Phosphorus</w:t>
      </w:r>
    </w:p>
    <w:p w14:paraId="7F8BCF5E" w14:textId="77777777" w:rsidR="00F20F23" w:rsidRPr="00F20F23" w:rsidRDefault="00F20F23" w:rsidP="00F20F23">
      <w:pPr>
        <w:pStyle w:val="NormalWeb"/>
        <w:numPr>
          <w:ilvl w:val="0"/>
          <w:numId w:val="11"/>
        </w:numPr>
        <w:ind w:right="-574"/>
        <w:rPr>
          <w:lang w:val="en-IN"/>
        </w:rPr>
      </w:pPr>
      <w:r w:rsidRPr="00F20F23">
        <w:rPr>
          <w:b/>
          <w:bCs/>
          <w:lang w:val="en-IN"/>
        </w:rPr>
        <w:t>K</w:t>
      </w:r>
      <w:r w:rsidRPr="00F20F23">
        <w:rPr>
          <w:lang w:val="en-IN"/>
        </w:rPr>
        <w:t xml:space="preserve"> – Potassium</w:t>
      </w:r>
    </w:p>
    <w:p w14:paraId="319F4229" w14:textId="77777777" w:rsidR="00F20F23" w:rsidRPr="00F20F23" w:rsidRDefault="00F20F23" w:rsidP="00F20F23">
      <w:pPr>
        <w:pStyle w:val="NormalWeb"/>
        <w:numPr>
          <w:ilvl w:val="0"/>
          <w:numId w:val="11"/>
        </w:numPr>
        <w:ind w:right="-574"/>
        <w:rPr>
          <w:lang w:val="en-IN"/>
        </w:rPr>
      </w:pPr>
      <w:r w:rsidRPr="00F20F23">
        <w:rPr>
          <w:b/>
          <w:bCs/>
          <w:lang w:val="en-IN"/>
        </w:rPr>
        <w:t>RDF</w:t>
      </w:r>
      <w:r w:rsidRPr="00F20F23">
        <w:rPr>
          <w:lang w:val="en-IN"/>
        </w:rPr>
        <w:t xml:space="preserve"> – Recommended Dose of Fertilizer</w:t>
      </w:r>
    </w:p>
    <w:p w14:paraId="45B9DFDB" w14:textId="77777777" w:rsidR="00F20F23" w:rsidRPr="00F20F23" w:rsidRDefault="00F20F23" w:rsidP="00F20F23">
      <w:pPr>
        <w:pStyle w:val="NormalWeb"/>
        <w:numPr>
          <w:ilvl w:val="0"/>
          <w:numId w:val="11"/>
        </w:numPr>
        <w:ind w:right="-574"/>
        <w:rPr>
          <w:lang w:val="en-IN"/>
        </w:rPr>
      </w:pPr>
      <w:r w:rsidRPr="00F20F23">
        <w:rPr>
          <w:b/>
          <w:bCs/>
          <w:lang w:val="en-IN"/>
        </w:rPr>
        <w:t>QPM</w:t>
      </w:r>
      <w:r w:rsidRPr="00F20F23">
        <w:rPr>
          <w:lang w:val="en-IN"/>
        </w:rPr>
        <w:t xml:space="preserve"> – Quality Protein Maize</w:t>
      </w:r>
    </w:p>
    <w:p w14:paraId="06CDC0E9" w14:textId="77777777" w:rsidR="00F20F23" w:rsidRPr="00F20F23" w:rsidRDefault="00F20F23" w:rsidP="00F20F23">
      <w:pPr>
        <w:pStyle w:val="NormalWeb"/>
        <w:numPr>
          <w:ilvl w:val="0"/>
          <w:numId w:val="11"/>
        </w:numPr>
        <w:ind w:right="-574"/>
        <w:rPr>
          <w:lang w:val="en-IN"/>
        </w:rPr>
      </w:pPr>
      <w:r w:rsidRPr="00F20F23">
        <w:rPr>
          <w:b/>
          <w:bCs/>
          <w:lang w:val="en-IN"/>
        </w:rPr>
        <w:t>HI</w:t>
      </w:r>
      <w:r w:rsidRPr="00F20F23">
        <w:rPr>
          <w:lang w:val="en-IN"/>
        </w:rPr>
        <w:t xml:space="preserve"> – Harvest Index</w:t>
      </w:r>
    </w:p>
    <w:p w14:paraId="1E6E50C9" w14:textId="77777777" w:rsidR="00F20F23" w:rsidRPr="00F20F23" w:rsidRDefault="00F20F23" w:rsidP="00F20F23">
      <w:pPr>
        <w:pStyle w:val="NormalWeb"/>
        <w:numPr>
          <w:ilvl w:val="0"/>
          <w:numId w:val="11"/>
        </w:numPr>
        <w:ind w:right="-574"/>
        <w:rPr>
          <w:lang w:val="en-IN"/>
        </w:rPr>
      </w:pPr>
      <w:r w:rsidRPr="00F20F23">
        <w:rPr>
          <w:b/>
          <w:bCs/>
          <w:lang w:val="en-IN"/>
        </w:rPr>
        <w:t>LAI</w:t>
      </w:r>
      <w:r w:rsidRPr="00F20F23">
        <w:rPr>
          <w:lang w:val="en-IN"/>
        </w:rPr>
        <w:t xml:space="preserve"> – Leaf Area Index</w:t>
      </w:r>
    </w:p>
    <w:p w14:paraId="091DF3F5" w14:textId="77777777" w:rsidR="00F20F23" w:rsidRPr="00F20F23" w:rsidRDefault="00F20F23" w:rsidP="00F20F23">
      <w:pPr>
        <w:pStyle w:val="NormalWeb"/>
        <w:numPr>
          <w:ilvl w:val="0"/>
          <w:numId w:val="11"/>
        </w:numPr>
        <w:ind w:right="-574"/>
        <w:rPr>
          <w:lang w:val="en-IN"/>
        </w:rPr>
      </w:pPr>
      <w:r w:rsidRPr="00F20F23">
        <w:rPr>
          <w:b/>
          <w:bCs/>
          <w:lang w:val="en-IN"/>
        </w:rPr>
        <w:t>NUE</w:t>
      </w:r>
      <w:r w:rsidRPr="00F20F23">
        <w:rPr>
          <w:lang w:val="en-IN"/>
        </w:rPr>
        <w:t xml:space="preserve"> – Nitrogen Use Efficiency</w:t>
      </w:r>
    </w:p>
    <w:p w14:paraId="5D24B5AD" w14:textId="77777777" w:rsidR="00F20F23" w:rsidRPr="00F20F23" w:rsidRDefault="00F20F23" w:rsidP="00F20F23">
      <w:pPr>
        <w:pStyle w:val="NormalWeb"/>
        <w:numPr>
          <w:ilvl w:val="0"/>
          <w:numId w:val="11"/>
        </w:numPr>
        <w:ind w:right="-574"/>
        <w:rPr>
          <w:lang w:val="en-IN"/>
        </w:rPr>
      </w:pPr>
      <w:r w:rsidRPr="00F20F23">
        <w:rPr>
          <w:b/>
          <w:bCs/>
          <w:lang w:val="en-IN"/>
        </w:rPr>
        <w:t>GY</w:t>
      </w:r>
      <w:r w:rsidRPr="00F20F23">
        <w:rPr>
          <w:lang w:val="en-IN"/>
        </w:rPr>
        <w:t xml:space="preserve"> – Grain Yield</w:t>
      </w:r>
    </w:p>
    <w:p w14:paraId="645A861C" w14:textId="77777777" w:rsidR="00F20F23" w:rsidRPr="00F20F23" w:rsidRDefault="00F20F23" w:rsidP="00F20F23">
      <w:pPr>
        <w:pStyle w:val="NormalWeb"/>
        <w:numPr>
          <w:ilvl w:val="0"/>
          <w:numId w:val="11"/>
        </w:numPr>
        <w:ind w:right="-574"/>
        <w:rPr>
          <w:lang w:val="en-IN"/>
        </w:rPr>
      </w:pPr>
      <w:r w:rsidRPr="00F20F23">
        <w:rPr>
          <w:b/>
          <w:bCs/>
          <w:lang w:val="en-IN"/>
        </w:rPr>
        <w:t>DM</w:t>
      </w:r>
      <w:r w:rsidRPr="00F20F23">
        <w:rPr>
          <w:lang w:val="en-IN"/>
        </w:rPr>
        <w:t xml:space="preserve"> – Dry Matter</w:t>
      </w:r>
    </w:p>
    <w:p w14:paraId="7FD7DF52" w14:textId="77777777" w:rsidR="00F20F23" w:rsidRPr="00F20F23" w:rsidRDefault="00F20F23" w:rsidP="00F20F23">
      <w:pPr>
        <w:pStyle w:val="NormalWeb"/>
        <w:numPr>
          <w:ilvl w:val="0"/>
          <w:numId w:val="11"/>
        </w:numPr>
        <w:ind w:right="-574"/>
        <w:rPr>
          <w:lang w:val="en-IN"/>
        </w:rPr>
      </w:pPr>
      <w:r w:rsidRPr="00F20F23">
        <w:rPr>
          <w:b/>
          <w:bCs/>
          <w:lang w:val="en-IN"/>
        </w:rPr>
        <w:t>DAP</w:t>
      </w:r>
      <w:r w:rsidRPr="00F20F23">
        <w:rPr>
          <w:lang w:val="en-IN"/>
        </w:rPr>
        <w:t xml:space="preserve"> – Days After Planting</w:t>
      </w:r>
    </w:p>
    <w:p w14:paraId="179F565C" w14:textId="77777777" w:rsidR="00F20F23" w:rsidRPr="00F20F23" w:rsidRDefault="00F20F23" w:rsidP="00F20F23">
      <w:pPr>
        <w:pStyle w:val="NormalWeb"/>
        <w:numPr>
          <w:ilvl w:val="0"/>
          <w:numId w:val="11"/>
        </w:numPr>
        <w:ind w:right="-574"/>
        <w:rPr>
          <w:lang w:val="en-IN"/>
        </w:rPr>
      </w:pPr>
      <w:r w:rsidRPr="00F20F23">
        <w:rPr>
          <w:b/>
          <w:bCs/>
          <w:lang w:val="en-IN"/>
        </w:rPr>
        <w:t>kg ha⁻¹</w:t>
      </w:r>
      <w:r w:rsidRPr="00F20F23">
        <w:rPr>
          <w:lang w:val="en-IN"/>
        </w:rPr>
        <w:t xml:space="preserve"> – Kilograms per hectare</w:t>
      </w:r>
    </w:p>
    <w:p w14:paraId="56C0CDC7" w14:textId="77777777" w:rsidR="00F20F23" w:rsidRPr="00F20F23" w:rsidRDefault="00F20F23" w:rsidP="00F20F23">
      <w:pPr>
        <w:pStyle w:val="NormalWeb"/>
        <w:numPr>
          <w:ilvl w:val="0"/>
          <w:numId w:val="11"/>
        </w:numPr>
        <w:ind w:right="-574"/>
        <w:rPr>
          <w:lang w:val="en-IN"/>
        </w:rPr>
      </w:pPr>
      <w:r w:rsidRPr="00F20F23">
        <w:rPr>
          <w:b/>
          <w:bCs/>
          <w:lang w:val="en-IN"/>
        </w:rPr>
        <w:t>t ha⁻¹</w:t>
      </w:r>
      <w:r w:rsidRPr="00F20F23">
        <w:rPr>
          <w:lang w:val="en-IN"/>
        </w:rPr>
        <w:t xml:space="preserve"> – Tonnes per hectare</w:t>
      </w:r>
    </w:p>
    <w:p w14:paraId="3DA33AA3" w14:textId="77777777" w:rsidR="00F20F23" w:rsidRPr="00F20F23" w:rsidRDefault="00F20F23" w:rsidP="00F20F23">
      <w:pPr>
        <w:pStyle w:val="NormalWeb"/>
        <w:numPr>
          <w:ilvl w:val="0"/>
          <w:numId w:val="11"/>
        </w:numPr>
        <w:ind w:right="-574"/>
        <w:rPr>
          <w:lang w:val="en-IN"/>
        </w:rPr>
      </w:pPr>
      <w:r w:rsidRPr="00F20F23">
        <w:rPr>
          <w:b/>
          <w:bCs/>
          <w:lang w:val="en-IN"/>
        </w:rPr>
        <w:t>cm</w:t>
      </w:r>
      <w:r w:rsidRPr="00F20F23">
        <w:rPr>
          <w:lang w:val="en-IN"/>
        </w:rPr>
        <w:t xml:space="preserve"> – Centimeter</w:t>
      </w:r>
    </w:p>
    <w:p w14:paraId="44230321" w14:textId="7E95376A" w:rsidR="00590F9A" w:rsidRPr="00F20F23" w:rsidRDefault="00F20F23" w:rsidP="00F20F23">
      <w:pPr>
        <w:pStyle w:val="NormalWeb"/>
        <w:numPr>
          <w:ilvl w:val="0"/>
          <w:numId w:val="11"/>
        </w:numPr>
        <w:ind w:right="-574"/>
        <w:rPr>
          <w:rStyle w:val="Strong"/>
          <w:b w:val="0"/>
          <w:bCs w:val="0"/>
          <w:lang w:val="en-IN"/>
        </w:rPr>
      </w:pPr>
      <w:r w:rsidRPr="00F20F23">
        <w:rPr>
          <w:b/>
          <w:bCs/>
          <w:lang w:val="en-IN"/>
        </w:rPr>
        <w:t>m</w:t>
      </w:r>
      <w:r w:rsidRPr="00F20F23">
        <w:rPr>
          <w:lang w:val="en-IN"/>
        </w:rPr>
        <w:t xml:space="preserve"> – Meter</w:t>
      </w:r>
    </w:p>
    <w:p w14:paraId="44230322" w14:textId="77777777" w:rsidR="005C666D" w:rsidRPr="00590F9A" w:rsidRDefault="005C666D" w:rsidP="005C666D">
      <w:pPr>
        <w:pStyle w:val="Heading3"/>
        <w:jc w:val="center"/>
        <w:rPr>
          <w:rFonts w:ascii="Times New Roman" w:hAnsi="Times New Roman" w:cs="Times New Roman"/>
          <w:color w:val="auto"/>
          <w:szCs w:val="24"/>
        </w:rPr>
      </w:pPr>
      <w:r w:rsidRPr="00590F9A">
        <w:rPr>
          <w:rStyle w:val="Strong"/>
          <w:rFonts w:ascii="Times New Roman" w:hAnsi="Times New Roman" w:cs="Times New Roman"/>
          <w:b/>
          <w:bCs/>
          <w:color w:val="auto"/>
          <w:szCs w:val="24"/>
        </w:rPr>
        <w:t>INTRODUCTION</w:t>
      </w:r>
    </w:p>
    <w:p w14:paraId="44230323" w14:textId="77777777" w:rsidR="005C666D" w:rsidRPr="00590F9A" w:rsidRDefault="005C666D" w:rsidP="00590F9A">
      <w:pPr>
        <w:pStyle w:val="NormalWeb"/>
        <w:spacing w:line="480" w:lineRule="auto"/>
        <w:ind w:firstLine="720"/>
        <w:jc w:val="both"/>
      </w:pPr>
      <w:r w:rsidRPr="00590F9A">
        <w:t>Maize (</w:t>
      </w:r>
      <w:r w:rsidRPr="00590F9A">
        <w:rPr>
          <w:rStyle w:val="Emphasis"/>
        </w:rPr>
        <w:t>Zea mays</w:t>
      </w:r>
      <w:r w:rsidRPr="00590F9A">
        <w:t xml:space="preserve"> L.) is one of the most adaptive and widely cultivated cereal crops, often referred to as the “Queen of Cereals” because of its high genetic yield potential among food grains. Globally, it ranks third after rice and wheat in area and production, serving as a major staple food as well as a versatile industrial raw material. Maize is utilized in the manufacture of alcohol, disposable containers, fabrics, oils, papers, plastics, proteins, starches and sugars (Johnson </w:t>
      </w:r>
      <w:r w:rsidRPr="00590F9A">
        <w:rPr>
          <w:i/>
        </w:rPr>
        <w:t>et al</w:t>
      </w:r>
      <w:r w:rsidRPr="00590F9A">
        <w:t xml:space="preserve">., 2012; Fattah </w:t>
      </w:r>
      <w:r w:rsidRPr="00590F9A">
        <w:rPr>
          <w:i/>
        </w:rPr>
        <w:t>et al</w:t>
      </w:r>
      <w:r w:rsidRPr="00590F9A">
        <w:t>., 2019). Nutritionally, it contains about 70% carbohydrates, 10% protein and 4% oil (</w:t>
      </w:r>
      <w:commentRangeStart w:id="2"/>
      <w:r w:rsidRPr="00590F9A">
        <w:t>Godswill</w:t>
      </w:r>
      <w:commentRangeEnd w:id="2"/>
      <w:r w:rsidR="00A76D65">
        <w:rPr>
          <w:rStyle w:val="CommentReference"/>
          <w:rFonts w:eastAsiaTheme="minorEastAsia" w:cstheme="minorBidi"/>
        </w:rPr>
        <w:commentReference w:id="2"/>
      </w:r>
      <w:r w:rsidRPr="00590F9A">
        <w:t>, 2019), contributing to its value in both human and livestock diets.</w:t>
      </w:r>
      <w:r w:rsidR="00590F9A">
        <w:t xml:space="preserve"> </w:t>
      </w:r>
      <w:r w:rsidRPr="00590F9A">
        <w:t xml:space="preserve">In India, maize is cultivated year-round over an area of 9.18 million ha, producing 27.23 million tonnes with an average productivity of 2965 kg ha⁻¹ (ICAR-IIMR, 2019–20). Major maize-growing states include Uttar Pradesh, Bihar, Karnataka, Madhya Pradesh, Odisha, </w:t>
      </w:r>
      <w:r w:rsidRPr="00590F9A">
        <w:lastRenderedPageBreak/>
        <w:t>Punjab, Himachal Pradesh and Andhra Pradesh. Due to its adaptability to a wide range of tropical and subtropical climates, as well as the high yield potential of hybrid varieties under irrigated and rainfed conditions, maize has become one of the most important cereal crops in the country.</w:t>
      </w:r>
    </w:p>
    <w:p w14:paraId="44230324" w14:textId="77777777" w:rsidR="005C666D" w:rsidRPr="00EE671D" w:rsidRDefault="005C666D" w:rsidP="00590F9A">
      <w:pPr>
        <w:pStyle w:val="NormalWeb"/>
        <w:spacing w:line="480" w:lineRule="auto"/>
        <w:ind w:firstLine="720"/>
        <w:jc w:val="both"/>
      </w:pPr>
      <w:r w:rsidRPr="00590F9A">
        <w:t xml:space="preserve">Plant density plays a critical role in optimizing maize productivity. Increased plant population enhances the canopy’s ability to intercept sunlight and improve radiation use efficiency (Liu </w:t>
      </w:r>
      <w:r w:rsidRPr="00590F9A">
        <w:rPr>
          <w:i/>
        </w:rPr>
        <w:t>et al</w:t>
      </w:r>
      <w:r w:rsidRPr="00590F9A">
        <w:t>., 2018). However, excessive plant density may lead to competition for nutrients, light and moisture, ultimately reducing individual plant yield (Haarhoff and Swanepoel, 2018). Therefore, determining the optimum planting density is essential to balance resource use efficiency and yield per unit area.</w:t>
      </w:r>
      <w:r w:rsidR="00590F9A">
        <w:t xml:space="preserve"> </w:t>
      </w:r>
      <w:r w:rsidRPr="00590F9A">
        <w:t>Nutrient management is another key agronomic factor influencing maize productivity. Maize is a heavy feeder of nutrients, particularly nitrogen (N), phosphorus (P) and potassium (K), which play vital roles in growth and development. Nitrogen promotes vegetative growth and chlorophyll formation, phosphorus supports energy tran</w:t>
      </w:r>
      <w:r w:rsidR="00E57AE5" w:rsidRPr="00590F9A">
        <w:t>sfer and root development</w:t>
      </w:r>
      <w:r w:rsidRPr="00590F9A">
        <w:t xml:space="preserve"> and potassium regulates enzymatic activity, osmotic balance, photosynthesis and stress tolerance (Hasanuzzaman </w:t>
      </w:r>
      <w:r w:rsidRPr="00590F9A">
        <w:rPr>
          <w:i/>
        </w:rPr>
        <w:t>et al.</w:t>
      </w:r>
      <w:r w:rsidRPr="00590F9A">
        <w:t xml:space="preserve">, 2018). Application of fertilizers is one of the most effective yet costly agricultural inputs; hence, judicious nutrient management is crucial for sustaining yield and profitability. Crop response to fertilizers varies with soil fertility status, environmental conditions and genotype (Siddiqui </w:t>
      </w:r>
      <w:r w:rsidRPr="00590F9A">
        <w:rPr>
          <w:i/>
        </w:rPr>
        <w:t>et al</w:t>
      </w:r>
      <w:r w:rsidRPr="00590F9A">
        <w:t xml:space="preserve">., 2020). </w:t>
      </w:r>
      <w:r w:rsidRPr="00EE671D">
        <w:t xml:space="preserve">Abubakar </w:t>
      </w:r>
      <w:r w:rsidRPr="00EE671D">
        <w:rPr>
          <w:i/>
        </w:rPr>
        <w:t>et al</w:t>
      </w:r>
      <w:r w:rsidRPr="00EE671D">
        <w:t xml:space="preserve">. (2019) reported that nitrogen application significantly influenced physiological growth indices of maize hybrids, while Shrestha </w:t>
      </w:r>
      <w:r w:rsidRPr="00EE671D">
        <w:rPr>
          <w:i/>
        </w:rPr>
        <w:t>et al</w:t>
      </w:r>
      <w:r w:rsidRPr="00EE671D">
        <w:t>. (2018) found that hybrid maize varieties are more nitrogen-responsive than local ones.</w:t>
      </w:r>
    </w:p>
    <w:p w14:paraId="44230325" w14:textId="77777777" w:rsidR="005C666D" w:rsidRPr="00590F9A" w:rsidRDefault="005C666D" w:rsidP="007B2D40">
      <w:pPr>
        <w:pStyle w:val="NormalWeb"/>
        <w:spacing w:line="480" w:lineRule="auto"/>
        <w:ind w:firstLine="720"/>
        <w:jc w:val="both"/>
      </w:pPr>
      <w:r w:rsidRPr="00590F9A">
        <w:lastRenderedPageBreak/>
        <w:t xml:space="preserve">The </w:t>
      </w:r>
      <w:r w:rsidRPr="00590F9A">
        <w:rPr>
          <w:rStyle w:val="Emphasis"/>
        </w:rPr>
        <w:t>kharif</w:t>
      </w:r>
      <w:r w:rsidRPr="00590F9A">
        <w:t xml:space="preserve"> season accounts for a major portion of maize cultivation in India, often under rainfed or partially irrigated conditions, where nutrient availability and management determine productivity. Therefore, optimizing both plant density and fertility level is essential for maximizing yield and profitability. Previous studies have reported genotype × fertility level interactions affecting grain yield and economic returns (Das </w:t>
      </w:r>
      <w:r w:rsidRPr="00590F9A">
        <w:rPr>
          <w:i/>
        </w:rPr>
        <w:t>et al</w:t>
      </w:r>
      <w:r w:rsidRPr="00590F9A">
        <w:t xml:space="preserve">., 2010; Kumar </w:t>
      </w:r>
      <w:r w:rsidRPr="00590F9A">
        <w:rPr>
          <w:i/>
        </w:rPr>
        <w:t>et al</w:t>
      </w:r>
      <w:r w:rsidRPr="00590F9A">
        <w:t xml:space="preserve">., 2015; Kannan </w:t>
      </w:r>
      <w:r w:rsidRPr="00590F9A">
        <w:rPr>
          <w:i/>
        </w:rPr>
        <w:t>et al</w:t>
      </w:r>
      <w:r w:rsidRPr="00590F9A">
        <w:t>., 2013). However, limited information is available on the performance of medium-duration maize hybrids under varying plant densities and fertility regimes in Andhra Pradesh.</w:t>
      </w:r>
    </w:p>
    <w:p w14:paraId="44230326" w14:textId="77777777" w:rsidR="007B2D40" w:rsidRPr="00590F9A" w:rsidRDefault="005C666D" w:rsidP="000A2A23">
      <w:pPr>
        <w:pStyle w:val="NormalWeb"/>
        <w:spacing w:line="480" w:lineRule="auto"/>
        <w:ind w:firstLine="720"/>
        <w:jc w:val="both"/>
      </w:pPr>
      <w:r w:rsidRPr="00590F9A">
        <w:t xml:space="preserve">Hence, the present investigation was undertaken to assess the effect of plant density and fertility levels on the growth, yield and economics of promising medium-duration maize hybrids </w:t>
      </w:r>
      <w:r w:rsidR="00EE671D">
        <w:t>during</w:t>
      </w:r>
      <w:r w:rsidRPr="00590F9A">
        <w:t xml:space="preserve"> </w:t>
      </w:r>
      <w:r w:rsidRPr="00590F9A">
        <w:rPr>
          <w:rStyle w:val="Emphasis"/>
        </w:rPr>
        <w:t>kharif</w:t>
      </w:r>
      <w:r w:rsidRPr="00590F9A">
        <w:t xml:space="preserve"> conditions in Andhra Pradesh.</w:t>
      </w:r>
    </w:p>
    <w:p w14:paraId="44230327" w14:textId="77777777" w:rsidR="007D727D" w:rsidRPr="00590F9A" w:rsidRDefault="00244169" w:rsidP="00501AD8">
      <w:pPr>
        <w:pStyle w:val="Heading2"/>
        <w:jc w:val="center"/>
        <w:rPr>
          <w:rFonts w:ascii="Times New Roman" w:hAnsi="Times New Roman" w:cs="Times New Roman"/>
          <w:color w:val="auto"/>
          <w:sz w:val="24"/>
          <w:szCs w:val="24"/>
        </w:rPr>
      </w:pPr>
      <w:r w:rsidRPr="00590F9A">
        <w:rPr>
          <w:rFonts w:ascii="Times New Roman" w:hAnsi="Times New Roman" w:cs="Times New Roman"/>
          <w:color w:val="auto"/>
          <w:sz w:val="24"/>
          <w:szCs w:val="24"/>
        </w:rPr>
        <w:t>MATERIALS AND METHODS</w:t>
      </w:r>
    </w:p>
    <w:p w14:paraId="44230328" w14:textId="77777777" w:rsidR="007B2D40" w:rsidRPr="00590F9A" w:rsidRDefault="007B2D40" w:rsidP="007B2D40">
      <w:pPr>
        <w:pStyle w:val="Heading3"/>
        <w:jc w:val="both"/>
        <w:rPr>
          <w:rFonts w:ascii="Times New Roman" w:hAnsi="Times New Roman" w:cs="Times New Roman"/>
          <w:color w:val="auto"/>
          <w:szCs w:val="24"/>
        </w:rPr>
      </w:pPr>
      <w:r w:rsidRPr="00590F9A">
        <w:rPr>
          <w:rStyle w:val="Strong"/>
          <w:rFonts w:ascii="Times New Roman" w:hAnsi="Times New Roman" w:cs="Times New Roman"/>
          <w:b/>
          <w:bCs/>
          <w:color w:val="auto"/>
          <w:szCs w:val="24"/>
        </w:rPr>
        <w:t>EXPERIMENTAL SITE AND SOIL CHARACTERISTICS</w:t>
      </w:r>
    </w:p>
    <w:p w14:paraId="44230329" w14:textId="77777777" w:rsidR="007B2D40" w:rsidRPr="00590F9A" w:rsidRDefault="007B2D40" w:rsidP="004052DB">
      <w:pPr>
        <w:pStyle w:val="NormalWeb"/>
        <w:spacing w:line="480" w:lineRule="auto"/>
        <w:ind w:firstLine="720"/>
        <w:jc w:val="both"/>
      </w:pPr>
      <w:r w:rsidRPr="00590F9A">
        <w:t xml:space="preserve">A field experiment was conducted during </w:t>
      </w:r>
      <w:r w:rsidRPr="00590F9A">
        <w:rPr>
          <w:rStyle w:val="Emphasis"/>
        </w:rPr>
        <w:t>kharif</w:t>
      </w:r>
      <w:r w:rsidRPr="00590F9A">
        <w:t xml:space="preserve">, 2020 at the Agricultural Research Station (ARS), Peddapuram, Acharya N. G. Ranga Agricultural University (ANGRAU), Andhra Pradesh, India, situated at 17.08° N latitude, 82.13° E longitude, and an altitude of 35 m above mean sea level. The soil of the experimental field was sandy loam in texture, slightly acidic in reaction (pH </w:t>
      </w:r>
      <w:r w:rsidR="000A2A23" w:rsidRPr="00590F9A">
        <w:t>6.94</w:t>
      </w:r>
      <w:r w:rsidRPr="00590F9A">
        <w:t>), with an electrical conductivity of 0.12 dS m⁻¹ an</w:t>
      </w:r>
      <w:r w:rsidR="000A2A23" w:rsidRPr="00590F9A">
        <w:t>d organic carbon content of 0.44</w:t>
      </w:r>
      <w:r w:rsidRPr="00590F9A">
        <w:t>%. The initial fertility status indicated that the soil wa</w:t>
      </w:r>
      <w:r w:rsidR="000A2A23" w:rsidRPr="00590F9A">
        <w:t>s low in available nitrogen (208</w:t>
      </w:r>
      <w:r w:rsidRPr="00590F9A">
        <w:t xml:space="preserve"> kg ha⁻¹), me</w:t>
      </w:r>
      <w:r w:rsidR="000A2A23" w:rsidRPr="00590F9A">
        <w:t>dium in available phosphorus (38</w:t>
      </w:r>
      <w:r w:rsidRPr="00590F9A">
        <w:t xml:space="preserve"> kg P₂O₅ ha⁻¹) and</w:t>
      </w:r>
      <w:r w:rsidR="000A2A23" w:rsidRPr="00590F9A">
        <w:t xml:space="preserve"> low in</w:t>
      </w:r>
      <w:r w:rsidRPr="00590F9A">
        <w:t xml:space="preserve"> potassium (161 kg K₂O ha⁻¹).</w:t>
      </w:r>
    </w:p>
    <w:p w14:paraId="4423032A" w14:textId="77777777" w:rsidR="007B2D40" w:rsidRPr="00590F9A" w:rsidRDefault="007B2D40" w:rsidP="007B2D40">
      <w:pPr>
        <w:pStyle w:val="Heading3"/>
        <w:rPr>
          <w:rFonts w:ascii="Times New Roman" w:hAnsi="Times New Roman" w:cs="Times New Roman"/>
          <w:color w:val="auto"/>
          <w:szCs w:val="24"/>
        </w:rPr>
      </w:pPr>
      <w:r w:rsidRPr="00590F9A">
        <w:rPr>
          <w:rStyle w:val="Strong"/>
          <w:rFonts w:ascii="Times New Roman" w:hAnsi="Times New Roman" w:cs="Times New Roman"/>
          <w:b/>
          <w:bCs/>
          <w:color w:val="auto"/>
          <w:szCs w:val="24"/>
        </w:rPr>
        <w:lastRenderedPageBreak/>
        <w:t>WEATHER DURING THE CROP SEASON</w:t>
      </w:r>
    </w:p>
    <w:p w14:paraId="4423032B" w14:textId="77777777" w:rsidR="007B2D40" w:rsidRPr="00590F9A" w:rsidRDefault="007B2D40" w:rsidP="004052DB">
      <w:pPr>
        <w:pStyle w:val="NormalWeb"/>
        <w:spacing w:line="480" w:lineRule="auto"/>
        <w:ind w:firstLine="720"/>
        <w:jc w:val="both"/>
      </w:pPr>
      <w:r w:rsidRPr="00590F9A">
        <w:t>Weather data recorded at the ARS meteorological observatory during the crop period (July to October</w:t>
      </w:r>
      <w:r w:rsidR="000A2A23" w:rsidRPr="00590F9A">
        <w:t>,</w:t>
      </w:r>
      <w:r w:rsidRPr="00590F9A">
        <w:t xml:space="preserve"> 2020) indicated a total rainfall of </w:t>
      </w:r>
      <w:r w:rsidRPr="00590F9A">
        <w:rPr>
          <w:rStyle w:val="Strong"/>
          <w:b w:val="0"/>
        </w:rPr>
        <w:t>1078.9 mm</w:t>
      </w:r>
      <w:r w:rsidRPr="00590F9A">
        <w:t xml:space="preserve">, which was well distributed over </w:t>
      </w:r>
      <w:r w:rsidRPr="00590F9A">
        <w:rPr>
          <w:rStyle w:val="Strong"/>
          <w:b w:val="0"/>
        </w:rPr>
        <w:t>65 rainy days</w:t>
      </w:r>
      <w:r w:rsidRPr="00590F9A">
        <w:t xml:space="preserve"> (Table 1). The mean maximum temperature ranged from </w:t>
      </w:r>
      <w:r w:rsidRPr="00590F9A">
        <w:rPr>
          <w:rStyle w:val="Strong"/>
          <w:b w:val="0"/>
        </w:rPr>
        <w:t>30.8°C</w:t>
      </w:r>
      <w:r w:rsidRPr="00590F9A">
        <w:rPr>
          <w:rStyle w:val="Strong"/>
        </w:rPr>
        <w:t xml:space="preserve"> </w:t>
      </w:r>
      <w:r w:rsidRPr="00590F9A">
        <w:rPr>
          <w:rStyle w:val="Strong"/>
          <w:b w:val="0"/>
        </w:rPr>
        <w:t xml:space="preserve">to </w:t>
      </w:r>
      <w:r w:rsidR="00EE671D">
        <w:rPr>
          <w:rStyle w:val="Strong"/>
          <w:b w:val="0"/>
        </w:rPr>
        <w:t>32.9</w:t>
      </w:r>
      <w:r w:rsidRPr="00590F9A">
        <w:rPr>
          <w:rStyle w:val="Strong"/>
          <w:b w:val="0"/>
        </w:rPr>
        <w:t>°C</w:t>
      </w:r>
      <w:r w:rsidRPr="00590F9A">
        <w:t xml:space="preserve">, and the mean minimum temperature varied between </w:t>
      </w:r>
      <w:r w:rsidRPr="00590F9A">
        <w:rPr>
          <w:rStyle w:val="Strong"/>
          <w:b w:val="0"/>
        </w:rPr>
        <w:t>24.7°C and 26.0°C</w:t>
      </w:r>
      <w:r w:rsidRPr="00590F9A">
        <w:t xml:space="preserve">. Relative humidity remained high throughout the season, ranging from </w:t>
      </w:r>
      <w:r w:rsidRPr="00590F9A">
        <w:rPr>
          <w:rStyle w:val="Strong"/>
          <w:b w:val="0"/>
        </w:rPr>
        <w:t>65.7% to 97.5%</w:t>
      </w:r>
      <w:r w:rsidRPr="00590F9A">
        <w:t>, which provided favorable conditions for maize growth and development.</w:t>
      </w:r>
    </w:p>
    <w:p w14:paraId="4423032C" w14:textId="77777777" w:rsidR="004052DB" w:rsidRPr="00590F9A" w:rsidRDefault="006A4300" w:rsidP="004052DB">
      <w:pPr>
        <w:pStyle w:val="Heading3"/>
        <w:rPr>
          <w:rFonts w:ascii="Times New Roman" w:hAnsi="Times New Roman" w:cs="Times New Roman"/>
          <w:color w:val="auto"/>
          <w:szCs w:val="24"/>
        </w:rPr>
      </w:pPr>
      <w:r w:rsidRPr="00590F9A">
        <w:rPr>
          <w:rStyle w:val="Strong"/>
          <w:rFonts w:ascii="Times New Roman" w:hAnsi="Times New Roman" w:cs="Times New Roman"/>
          <w:b/>
          <w:bCs/>
          <w:color w:val="auto"/>
          <w:szCs w:val="24"/>
        </w:rPr>
        <w:t>EXPERIMENTAL DESIGN AND TREATMENTS</w:t>
      </w:r>
    </w:p>
    <w:p w14:paraId="4423032D" w14:textId="49467CA7" w:rsidR="004052DB" w:rsidRPr="00590F9A" w:rsidRDefault="004052DB" w:rsidP="004052DB">
      <w:pPr>
        <w:pStyle w:val="NormalWeb"/>
        <w:spacing w:line="480" w:lineRule="auto"/>
        <w:ind w:firstLine="720"/>
        <w:jc w:val="both"/>
      </w:pPr>
      <w:r w:rsidRPr="00590F9A">
        <w:t>The experiment was laid out in a split–split plot design with three replications. The main plots cons</w:t>
      </w:r>
      <w:r w:rsidR="000A2A23" w:rsidRPr="00590F9A">
        <w:t xml:space="preserve">isted of two planting densities </w:t>
      </w:r>
      <w:r w:rsidRPr="00590F9A">
        <w:t>60 × 20 cm and 50 × 20 cm while the subplots</w:t>
      </w:r>
      <w:r w:rsidR="000A2A23" w:rsidRPr="00590F9A">
        <w:t xml:space="preserve"> comprised two fertility levels </w:t>
      </w:r>
      <w:r w:rsidRPr="00590F9A">
        <w:t>100% RDF (200:60:50 kg N:P₂O</w:t>
      </w:r>
      <w:r w:rsidR="003B1939" w:rsidRPr="00590F9A">
        <w:t>₅: K</w:t>
      </w:r>
      <w:r w:rsidRPr="00590F9A">
        <w:t>₂O ha⁻¹) and 150% RDF (300:90:75 kg N:P₂O₅:</w:t>
      </w:r>
      <w:r w:rsidR="003B1939">
        <w:t xml:space="preserve"> </w:t>
      </w:r>
      <w:r w:rsidRPr="00590F9A">
        <w:t xml:space="preserve">K₂O ha⁻¹). The sub–sub plots were assigned to five medium-duration maize hybrids, </w:t>
      </w:r>
      <w:r w:rsidR="00E57AE5" w:rsidRPr="00590F9A">
        <w:rPr>
          <w:i/>
        </w:rPr>
        <w:t>viz</w:t>
      </w:r>
      <w:r w:rsidR="00E57AE5" w:rsidRPr="00590F9A">
        <w:t>.</w:t>
      </w:r>
      <w:r w:rsidRPr="00590F9A">
        <w:t xml:space="preserve"> JKMH 15303, DKC 9194, HT</w:t>
      </w:r>
      <w:r w:rsidR="000A2A23" w:rsidRPr="00590F9A">
        <w:t xml:space="preserve"> 18607, BIO 9544 and CMH 08-292.</w:t>
      </w:r>
    </w:p>
    <w:p w14:paraId="4423032E" w14:textId="77777777" w:rsidR="004052DB" w:rsidRPr="00590F9A" w:rsidRDefault="00CF0FA7" w:rsidP="004052DB">
      <w:pPr>
        <w:pStyle w:val="Heading3"/>
        <w:spacing w:line="480" w:lineRule="auto"/>
        <w:rPr>
          <w:rFonts w:ascii="Times New Roman" w:hAnsi="Times New Roman" w:cs="Times New Roman"/>
          <w:color w:val="auto"/>
          <w:szCs w:val="24"/>
        </w:rPr>
      </w:pPr>
      <w:r w:rsidRPr="00590F9A">
        <w:rPr>
          <w:rStyle w:val="Strong"/>
          <w:rFonts w:ascii="Times New Roman" w:hAnsi="Times New Roman" w:cs="Times New Roman"/>
          <w:b/>
          <w:bCs/>
          <w:color w:val="auto"/>
          <w:szCs w:val="24"/>
        </w:rPr>
        <w:t>CROP MANAGEMENT AND DATA COLLECTION</w:t>
      </w:r>
    </w:p>
    <w:p w14:paraId="4423032F" w14:textId="77777777" w:rsidR="004052DB" w:rsidRPr="00590F9A" w:rsidRDefault="004052DB" w:rsidP="004052DB">
      <w:pPr>
        <w:pStyle w:val="NormalWeb"/>
        <w:spacing w:line="480" w:lineRule="auto"/>
        <w:ind w:firstLine="720"/>
        <w:jc w:val="both"/>
      </w:pPr>
      <w:r w:rsidRPr="00590F9A">
        <w:t xml:space="preserve">Fertilizers were applied as per the treatment specifications. Nitrogen was </w:t>
      </w:r>
      <w:r w:rsidR="000A2A23" w:rsidRPr="00590F9A">
        <w:t xml:space="preserve">applied in the form of </w:t>
      </w:r>
      <w:r w:rsidRPr="00590F9A">
        <w:t xml:space="preserve">urea in three equal splits at basal, knee-high and tasseling stages; phosphorus was applied as a basal dose </w:t>
      </w:r>
      <w:r w:rsidR="000A2A23" w:rsidRPr="00590F9A">
        <w:t>in the form of</w:t>
      </w:r>
      <w:r w:rsidRPr="00590F9A">
        <w:t xml:space="preserve"> single superphosphate (SSP) and potassium through muriate of potash (MOP) in two equal splits at basal and flowering stages. Recommended agronomic practices were followed for all plots. Timely weeding a</w:t>
      </w:r>
      <w:r w:rsidR="000A2A23" w:rsidRPr="00590F9A">
        <w:t>nd earthing-up were carried out</w:t>
      </w:r>
      <w:r w:rsidRPr="00590F9A">
        <w:t xml:space="preserve"> and supplemental irrigations were given when rainfall </w:t>
      </w:r>
      <w:r w:rsidRPr="00590F9A">
        <w:lastRenderedPageBreak/>
        <w:t>was inadequate. Plant protection measures were adopted as per ANGRAU recommendations to minimize pest and disease incidence.</w:t>
      </w:r>
    </w:p>
    <w:p w14:paraId="44230330" w14:textId="77777777" w:rsidR="004052DB" w:rsidRPr="00590F9A" w:rsidRDefault="004052DB" w:rsidP="005E0490">
      <w:pPr>
        <w:pStyle w:val="NormalWeb"/>
        <w:spacing w:line="480" w:lineRule="auto"/>
        <w:ind w:firstLine="720"/>
        <w:jc w:val="both"/>
      </w:pPr>
      <w:r w:rsidRPr="00590F9A">
        <w:t xml:space="preserve">Observations on growth and yield parameters were recorded from five randomly selected and tagged plants in each plot. Data </w:t>
      </w:r>
      <w:r w:rsidR="005E0490" w:rsidRPr="00590F9A">
        <w:t>was</w:t>
      </w:r>
      <w:r w:rsidRPr="00590F9A">
        <w:t xml:space="preserve"> collected on plant height, days to 50% tasseling and silking, cob length, cob girth, </w:t>
      </w:r>
      <w:r w:rsidR="005E0490" w:rsidRPr="00590F9A">
        <w:t xml:space="preserve">number of kernel rows, </w:t>
      </w:r>
      <w:r w:rsidRPr="00590F9A">
        <w:t xml:space="preserve">number of </w:t>
      </w:r>
      <w:r w:rsidR="005E0490" w:rsidRPr="00590F9A">
        <w:t>kernels</w:t>
      </w:r>
      <w:r w:rsidRPr="00590F9A">
        <w:t xml:space="preserve"> per row, grain yield and stover yield. The yields obtained from the net plot area were converted to a hectare basis. Economic analysis was performed by calculating gross and net returns and the benefit–cost ratio (B:C) based on prevailing market prices of inputs.</w:t>
      </w:r>
    </w:p>
    <w:p w14:paraId="44230331" w14:textId="77777777" w:rsidR="004052DB" w:rsidRPr="00590F9A" w:rsidRDefault="004052DB" w:rsidP="004052DB">
      <w:pPr>
        <w:pStyle w:val="Heading3"/>
        <w:spacing w:line="480" w:lineRule="auto"/>
        <w:rPr>
          <w:rFonts w:ascii="Times New Roman" w:hAnsi="Times New Roman" w:cs="Times New Roman"/>
          <w:color w:val="auto"/>
          <w:szCs w:val="24"/>
        </w:rPr>
      </w:pPr>
      <w:r w:rsidRPr="00590F9A">
        <w:rPr>
          <w:rStyle w:val="Strong"/>
          <w:rFonts w:ascii="Times New Roman" w:hAnsi="Times New Roman" w:cs="Times New Roman"/>
          <w:b/>
          <w:bCs/>
          <w:color w:val="auto"/>
          <w:szCs w:val="24"/>
        </w:rPr>
        <w:t>STATISTICAL ANALYSIS</w:t>
      </w:r>
    </w:p>
    <w:p w14:paraId="304B0556" w14:textId="77777777" w:rsidR="00E7012F" w:rsidRDefault="004052DB" w:rsidP="00E7012F">
      <w:pPr>
        <w:pStyle w:val="NormalWeb"/>
        <w:spacing w:line="480" w:lineRule="auto"/>
        <w:ind w:firstLine="720"/>
        <w:jc w:val="both"/>
        <w:rPr>
          <w:rFonts w:eastAsiaTheme="minorEastAsia"/>
          <w:b/>
        </w:rPr>
      </w:pPr>
      <w:r w:rsidRPr="00590F9A">
        <w:t>The data on various parameters were statistically analyzed following the analysis of variance (ANOVA) technique appropriate for a split–split plot design, as described by Gomez and Gomez (1984). The treatment means were compared using the critical difference (CD) at a 5% probability level (P = 0.05) to test the si</w:t>
      </w:r>
      <w:r w:rsidR="006A4300" w:rsidRPr="00590F9A">
        <w:t>gnificance of treatment effects.</w:t>
      </w:r>
    </w:p>
    <w:p w14:paraId="44230336" w14:textId="1E8A0769" w:rsidR="00501AD8" w:rsidRPr="00590F9A" w:rsidRDefault="00590F9A" w:rsidP="00E7012F">
      <w:pPr>
        <w:pStyle w:val="NormalWeb"/>
        <w:spacing w:line="480" w:lineRule="auto"/>
        <w:ind w:firstLine="720"/>
        <w:jc w:val="center"/>
        <w:rPr>
          <w:rFonts w:eastAsiaTheme="minorEastAsia"/>
          <w:b/>
        </w:rPr>
      </w:pPr>
      <w:r w:rsidRPr="00590F9A">
        <w:rPr>
          <w:rFonts w:eastAsiaTheme="minorEastAsia"/>
          <w:b/>
        </w:rPr>
        <w:t>RESULTS AND DISCUSSION</w:t>
      </w:r>
    </w:p>
    <w:p w14:paraId="44230337" w14:textId="77777777" w:rsidR="00CF0FA7" w:rsidRPr="00590F9A" w:rsidRDefault="00EE671D" w:rsidP="00CF0FA7">
      <w:pPr>
        <w:pStyle w:val="Heading2"/>
        <w:rPr>
          <w:rFonts w:ascii="Times New Roman" w:hAnsi="Times New Roman" w:cs="Times New Roman"/>
          <w:color w:val="auto"/>
          <w:sz w:val="24"/>
          <w:szCs w:val="24"/>
        </w:rPr>
      </w:pPr>
      <w:r w:rsidRPr="00590F9A">
        <w:rPr>
          <w:rStyle w:val="Strong"/>
          <w:rFonts w:ascii="Times New Roman" w:hAnsi="Times New Roman" w:cs="Times New Roman"/>
          <w:b/>
          <w:bCs/>
          <w:color w:val="auto"/>
          <w:sz w:val="24"/>
          <w:szCs w:val="24"/>
        </w:rPr>
        <w:t>Growth And Phenology</w:t>
      </w:r>
    </w:p>
    <w:p w14:paraId="44230338" w14:textId="77777777" w:rsidR="00CF0FA7" w:rsidRPr="00590F9A" w:rsidRDefault="00CF0FA7" w:rsidP="00CF0FA7">
      <w:pPr>
        <w:pStyle w:val="NormalWeb"/>
        <w:spacing w:line="480" w:lineRule="auto"/>
        <w:ind w:firstLine="720"/>
        <w:jc w:val="both"/>
      </w:pPr>
      <w:r w:rsidRPr="00590F9A">
        <w:t xml:space="preserve">Plant density exerted a minor but noticeable influence on plant height and phenological parameters of maize (Table 2). The higher planting density of </w:t>
      </w:r>
      <w:r w:rsidRPr="00590F9A">
        <w:rPr>
          <w:rStyle w:val="Strong"/>
          <w:b w:val="0"/>
        </w:rPr>
        <w:t>50 × 20 cm</w:t>
      </w:r>
      <w:r w:rsidRPr="00590F9A">
        <w:t xml:space="preserve"> resulted in slightly greater plant height (220.1 cm) compared to the wider spacing of </w:t>
      </w:r>
      <w:r w:rsidRPr="00590F9A">
        <w:rPr>
          <w:rStyle w:val="Strong"/>
          <w:b w:val="0"/>
        </w:rPr>
        <w:t>60 × 20 cm</w:t>
      </w:r>
      <w:r w:rsidRPr="00590F9A">
        <w:t xml:space="preserve"> (216.1 cm). This increase in height under closer spacing could be attributed to interplant competition for light, which encourages vertical growth. A similar trend of </w:t>
      </w:r>
      <w:r w:rsidRPr="00590F9A">
        <w:lastRenderedPageBreak/>
        <w:t xml:space="preserve">increased plant height and light interception with higher plant density has also been reported by Amanullah </w:t>
      </w:r>
      <w:r w:rsidRPr="00590F9A">
        <w:rPr>
          <w:i/>
        </w:rPr>
        <w:t>et al</w:t>
      </w:r>
      <w:r w:rsidRPr="00590F9A">
        <w:t xml:space="preserve">. (2008) and Salifu and Doka (2019). Comparable findings were observed by </w:t>
      </w:r>
      <w:r w:rsidR="00EE671D">
        <w:t xml:space="preserve">Singh (2016), Pal </w:t>
      </w:r>
      <w:r w:rsidR="00EE671D" w:rsidRPr="004D6877">
        <w:rPr>
          <w:i/>
          <w:iCs/>
          <w:color w:val="FF0000"/>
        </w:rPr>
        <w:t>et al</w:t>
      </w:r>
      <w:r w:rsidR="00EE671D">
        <w:t>. (2017) and</w:t>
      </w:r>
      <w:r w:rsidRPr="00590F9A">
        <w:t xml:space="preserve"> </w:t>
      </w:r>
      <w:commentRangeStart w:id="3"/>
      <w:r w:rsidRPr="00590F9A">
        <w:t>Sibonginkosi</w:t>
      </w:r>
      <w:commentRangeEnd w:id="3"/>
      <w:r w:rsidR="002910F9">
        <w:rPr>
          <w:rStyle w:val="CommentReference"/>
          <w:rFonts w:eastAsiaTheme="minorEastAsia" w:cstheme="minorBidi"/>
        </w:rPr>
        <w:commentReference w:id="3"/>
      </w:r>
      <w:r w:rsidRPr="00590F9A">
        <w:t xml:space="preserve"> </w:t>
      </w:r>
      <w:r w:rsidRPr="003E6C8C">
        <w:rPr>
          <w:i/>
        </w:rPr>
        <w:t>et al.</w:t>
      </w:r>
      <w:r w:rsidRPr="00590F9A">
        <w:t xml:space="preserve"> (2019) who noted that denser plant populations promote elongation due to mutual shading and competition for photosynthetically active radiation. This higher plant population also contributed to a greater number of cobs per hectare and higher dry matter accumulation per unit area.</w:t>
      </w:r>
    </w:p>
    <w:p w14:paraId="44230339" w14:textId="77777777" w:rsidR="00CF0FA7" w:rsidRPr="00590F9A" w:rsidRDefault="00CF0FA7" w:rsidP="00CF0FA7">
      <w:pPr>
        <w:pStyle w:val="NormalWeb"/>
        <w:spacing w:line="480" w:lineRule="auto"/>
        <w:ind w:firstLine="720"/>
        <w:jc w:val="both"/>
      </w:pPr>
      <w:r w:rsidRPr="00590F9A">
        <w:t xml:space="preserve">Fertility levels did not significantly influence plant height or flowering duration; however, plants supplied with </w:t>
      </w:r>
      <w:r w:rsidRPr="00590F9A">
        <w:rPr>
          <w:rStyle w:val="Strong"/>
          <w:b w:val="0"/>
        </w:rPr>
        <w:t>150 % RDF</w:t>
      </w:r>
      <w:r w:rsidRPr="00590F9A">
        <w:t xml:space="preserve"> were marginally taller (220.1 cm) than those under </w:t>
      </w:r>
      <w:r w:rsidRPr="00590F9A">
        <w:rPr>
          <w:rStyle w:val="Strong"/>
          <w:b w:val="0"/>
        </w:rPr>
        <w:t>100 % RDF</w:t>
      </w:r>
      <w:r w:rsidRPr="00590F9A">
        <w:t xml:space="preserve"> (216.1 cm). The increase in plant height with higher nutrient levels might be due to better nitrogen availability, promoting vegetative growth. Similar effects of increased nitrogen and fertility on maize growth have been reported by </w:t>
      </w:r>
      <w:r w:rsidR="00EE671D" w:rsidRPr="00590F9A">
        <w:t xml:space="preserve">Mahato </w:t>
      </w:r>
      <w:r w:rsidR="00EE671D" w:rsidRPr="003E6C8C">
        <w:rPr>
          <w:i/>
        </w:rPr>
        <w:t>et al</w:t>
      </w:r>
      <w:r w:rsidR="00EE671D" w:rsidRPr="00590F9A">
        <w:t xml:space="preserve">. (2020), </w:t>
      </w:r>
      <w:r w:rsidRPr="00590F9A">
        <w:t>who found that higher maize yields were obtained at a plant density of 85,000 plants ha⁻¹ compared to lower densities of 65,000 and 75,000 plants ha⁻¹ under adequate nutrient supply.</w:t>
      </w:r>
    </w:p>
    <w:p w14:paraId="4423033A" w14:textId="77777777" w:rsidR="00CF0FA7" w:rsidRPr="00590F9A" w:rsidRDefault="00CF0FA7" w:rsidP="00CF0FA7">
      <w:pPr>
        <w:pStyle w:val="NormalWeb"/>
        <w:spacing w:line="480" w:lineRule="auto"/>
        <w:ind w:firstLine="720"/>
        <w:jc w:val="both"/>
      </w:pPr>
      <w:r w:rsidRPr="00590F9A">
        <w:t xml:space="preserve">Among the hybrids, </w:t>
      </w:r>
      <w:r w:rsidR="00EE671D">
        <w:t xml:space="preserve">JKMH 15303 </w:t>
      </w:r>
      <w:r w:rsidRPr="00590F9A">
        <w:t>attained the maximum plant height (</w:t>
      </w:r>
      <w:r w:rsidR="00EE671D">
        <w:t>239.2</w:t>
      </w:r>
      <w:r w:rsidRPr="00590F9A">
        <w:t xml:space="preserve"> cm) and </w:t>
      </w:r>
      <w:r w:rsidR="00EE671D" w:rsidRPr="00590F9A">
        <w:rPr>
          <w:rStyle w:val="Strong"/>
          <w:b w:val="0"/>
        </w:rPr>
        <w:t>DKC 9194</w:t>
      </w:r>
      <w:r w:rsidR="00EE671D">
        <w:rPr>
          <w:rStyle w:val="Strong"/>
          <w:b w:val="0"/>
        </w:rPr>
        <w:t xml:space="preserve"> </w:t>
      </w:r>
      <w:r w:rsidRPr="00590F9A">
        <w:t xml:space="preserve">recorded the earliest flowering, with 50.9 days to tasseling and 53.9 days to silking, whereas </w:t>
      </w:r>
      <w:r w:rsidRPr="00590F9A">
        <w:rPr>
          <w:rStyle w:val="Strong"/>
          <w:b w:val="0"/>
        </w:rPr>
        <w:t>BIO 9544</w:t>
      </w:r>
      <w:r w:rsidRPr="00590F9A">
        <w:t xml:space="preserve"> was comparatively shorter (197.1 cm) and </w:t>
      </w:r>
      <w:r w:rsidR="0013458B" w:rsidRPr="00590F9A">
        <w:t>flowering was delayed</w:t>
      </w:r>
      <w:r w:rsidRPr="00590F9A">
        <w:t xml:space="preserve">. Such variation among hybrids could be attributed to inherent genotypic differences in growth habit, nutrient uptake and utilization efficiency. These results are in agreement with the findings of Sanchez </w:t>
      </w:r>
      <w:r w:rsidRPr="00590F9A">
        <w:rPr>
          <w:i/>
        </w:rPr>
        <w:t>et al</w:t>
      </w:r>
      <w:r w:rsidRPr="00590F9A">
        <w:t>. (2023), who reported similar genotypic differences influencing phenological behavior and nutrient-use efficiency in maize.</w:t>
      </w:r>
    </w:p>
    <w:p w14:paraId="4423033B" w14:textId="77777777" w:rsidR="00CF0FA7" w:rsidRPr="00590F9A" w:rsidRDefault="00EE671D" w:rsidP="00CF0FA7">
      <w:pPr>
        <w:pStyle w:val="Heading2"/>
        <w:rPr>
          <w:rFonts w:ascii="Times New Roman" w:hAnsi="Times New Roman" w:cs="Times New Roman"/>
          <w:color w:val="auto"/>
          <w:sz w:val="24"/>
          <w:szCs w:val="24"/>
        </w:rPr>
      </w:pPr>
      <w:r>
        <w:rPr>
          <w:rStyle w:val="Strong"/>
          <w:rFonts w:ascii="Times New Roman" w:hAnsi="Times New Roman" w:cs="Times New Roman"/>
          <w:b/>
          <w:bCs/>
          <w:color w:val="auto"/>
          <w:sz w:val="24"/>
          <w:szCs w:val="24"/>
        </w:rPr>
        <w:lastRenderedPageBreak/>
        <w:t>Yield Attributes a</w:t>
      </w:r>
      <w:r w:rsidRPr="00590F9A">
        <w:rPr>
          <w:rStyle w:val="Strong"/>
          <w:rFonts w:ascii="Times New Roman" w:hAnsi="Times New Roman" w:cs="Times New Roman"/>
          <w:b/>
          <w:bCs/>
          <w:color w:val="auto"/>
          <w:sz w:val="24"/>
          <w:szCs w:val="24"/>
        </w:rPr>
        <w:t>nd Yield</w:t>
      </w:r>
    </w:p>
    <w:p w14:paraId="4423033C" w14:textId="77777777" w:rsidR="00CF0FA7" w:rsidRPr="00590F9A" w:rsidRDefault="00CF0FA7" w:rsidP="0013458B">
      <w:pPr>
        <w:pStyle w:val="NormalWeb"/>
        <w:spacing w:line="480" w:lineRule="auto"/>
        <w:ind w:firstLine="720"/>
        <w:jc w:val="both"/>
      </w:pPr>
      <w:r w:rsidRPr="00590F9A">
        <w:t>Yield attributes and grain yield followed a trend similar to that observed in growth parameters (Table 3</w:t>
      </w:r>
      <w:r w:rsidR="007C3104">
        <w:t>, Fig 1</w:t>
      </w:r>
      <w:r w:rsidRPr="00590F9A">
        <w:t xml:space="preserve">). Plant density and fertility levels had no significant effect on most yield components; however, slightly higher cob length and grain yield were observed at the wider spacing of </w:t>
      </w:r>
      <w:r w:rsidRPr="00590F9A">
        <w:rPr>
          <w:rStyle w:val="Strong"/>
          <w:b w:val="0"/>
        </w:rPr>
        <w:t>60 × 20 cm</w:t>
      </w:r>
      <w:r w:rsidRPr="00590F9A">
        <w:t xml:space="preserve"> compared to </w:t>
      </w:r>
      <w:r w:rsidRPr="00590F9A">
        <w:rPr>
          <w:rStyle w:val="Strong"/>
          <w:b w:val="0"/>
        </w:rPr>
        <w:t>50 × 20 cm</w:t>
      </w:r>
      <w:r w:rsidRPr="00590F9A">
        <w:t>. This may be attributed to better light interception, aeration, and reduced competition for nutrients at lower plant populations, resulting in improved cob development.</w:t>
      </w:r>
    </w:p>
    <w:p w14:paraId="4423033D" w14:textId="77777777" w:rsidR="00CF0FA7" w:rsidRPr="00590F9A" w:rsidRDefault="00012321" w:rsidP="0013458B">
      <w:pPr>
        <w:pStyle w:val="NormalWeb"/>
        <w:spacing w:line="480" w:lineRule="auto"/>
        <w:ind w:firstLine="720"/>
        <w:jc w:val="both"/>
        <w:rPr>
          <w:color w:val="000000" w:themeColor="text1"/>
        </w:rPr>
      </w:pPr>
      <w:r w:rsidRPr="00590F9A">
        <w:rPr>
          <w:color w:val="000000" w:themeColor="text1"/>
        </w:rPr>
        <w:t>Grain yield was marginally higher at 100 % RDF, though di</w:t>
      </w:r>
      <w:r w:rsidR="0013458B" w:rsidRPr="00590F9A">
        <w:rPr>
          <w:color w:val="000000" w:themeColor="text1"/>
        </w:rPr>
        <w:t xml:space="preserve">fferences were not significant. This is in agreement </w:t>
      </w:r>
      <w:r w:rsidRPr="00590F9A">
        <w:rPr>
          <w:color w:val="000000" w:themeColor="text1"/>
        </w:rPr>
        <w:t xml:space="preserve">with earlier findings of Mahato </w:t>
      </w:r>
      <w:r w:rsidRPr="00590F9A">
        <w:rPr>
          <w:i/>
          <w:color w:val="000000" w:themeColor="text1"/>
        </w:rPr>
        <w:t>et al</w:t>
      </w:r>
      <w:r w:rsidRPr="00590F9A">
        <w:rPr>
          <w:color w:val="000000" w:themeColor="text1"/>
        </w:rPr>
        <w:t xml:space="preserve">. (2020), Ray </w:t>
      </w:r>
      <w:r w:rsidRPr="00590F9A">
        <w:rPr>
          <w:i/>
          <w:color w:val="000000" w:themeColor="text1"/>
        </w:rPr>
        <w:t>et al</w:t>
      </w:r>
      <w:r w:rsidR="00EE671D">
        <w:rPr>
          <w:color w:val="000000" w:themeColor="text1"/>
        </w:rPr>
        <w:t>. (2019</w:t>
      </w:r>
      <w:r w:rsidRPr="00590F9A">
        <w:rPr>
          <w:color w:val="000000" w:themeColor="text1"/>
        </w:rPr>
        <w:t xml:space="preserve">) and Sireesha </w:t>
      </w:r>
      <w:r w:rsidRPr="00590F9A">
        <w:rPr>
          <w:i/>
          <w:color w:val="000000" w:themeColor="text1"/>
        </w:rPr>
        <w:t>et al</w:t>
      </w:r>
      <w:r w:rsidRPr="00590F9A">
        <w:rPr>
          <w:color w:val="000000" w:themeColor="text1"/>
        </w:rPr>
        <w:t>. (2019), who also reported comparable maize yields at 100 % RDF and higher fertility levels under different agro-ecological conditions.</w:t>
      </w:r>
    </w:p>
    <w:p w14:paraId="4423033E" w14:textId="77777777" w:rsidR="00CF0FA7" w:rsidRPr="00590F9A" w:rsidRDefault="00CF0FA7" w:rsidP="0013458B">
      <w:pPr>
        <w:pStyle w:val="NormalWeb"/>
        <w:spacing w:line="480" w:lineRule="auto"/>
        <w:ind w:firstLine="720"/>
        <w:jc w:val="both"/>
      </w:pPr>
      <w:r w:rsidRPr="00590F9A">
        <w:t xml:space="preserve">Among hybrids, </w:t>
      </w:r>
      <w:r w:rsidRPr="00590F9A">
        <w:rPr>
          <w:rStyle w:val="Strong"/>
          <w:b w:val="0"/>
        </w:rPr>
        <w:t>DKC 9194</w:t>
      </w:r>
      <w:r w:rsidRPr="00590F9A">
        <w:t xml:space="preserve"> exhibited the most favorable yield attributes, recording the longest cobs (17.0 cm), greatest cob girth (16.0 cm), and the high</w:t>
      </w:r>
      <w:r w:rsidR="00371885">
        <w:t>est number of grains per row (36</w:t>
      </w:r>
      <w:r w:rsidRPr="00590F9A">
        <w:t xml:space="preserve">.0), which translated into the maximum grain yield of </w:t>
      </w:r>
      <w:r w:rsidRPr="00590F9A">
        <w:rPr>
          <w:rStyle w:val="Strong"/>
          <w:b w:val="0"/>
        </w:rPr>
        <w:t>8616 kg ha⁻¹</w:t>
      </w:r>
      <w:r w:rsidR="00371885">
        <w:rPr>
          <w:b/>
        </w:rPr>
        <w:t xml:space="preserve">. </w:t>
      </w:r>
      <w:r w:rsidRPr="00590F9A">
        <w:t xml:space="preserve">The superior performance of DKC 9194 can be attributed to its better nutrient use efficiency, enhanced photosynthetic activity, and higher kernel number per cob. On the other hand, </w:t>
      </w:r>
      <w:r w:rsidRPr="00590F9A">
        <w:rPr>
          <w:rStyle w:val="Strong"/>
          <w:b w:val="0"/>
        </w:rPr>
        <w:t>BIO 9544</w:t>
      </w:r>
      <w:r w:rsidRPr="00590F9A">
        <w:t xml:space="preserve"> and </w:t>
      </w:r>
      <w:r w:rsidRPr="00590F9A">
        <w:rPr>
          <w:rStyle w:val="Strong"/>
          <w:b w:val="0"/>
        </w:rPr>
        <w:t>CMH 08-292</w:t>
      </w:r>
      <w:r w:rsidRPr="00590F9A">
        <w:t xml:space="preserve"> recorded lower yields, primarily due to smaller cob size and fewer kernels per row, reflecting genotypic variability in yield potential.</w:t>
      </w:r>
    </w:p>
    <w:p w14:paraId="4423033F" w14:textId="77777777" w:rsidR="00CF0FA7" w:rsidRPr="00590F9A" w:rsidRDefault="00371885" w:rsidP="00CF0FA7">
      <w:pPr>
        <w:pStyle w:val="Heading2"/>
        <w:rPr>
          <w:rFonts w:ascii="Times New Roman" w:hAnsi="Times New Roman" w:cs="Times New Roman"/>
          <w:color w:val="auto"/>
          <w:sz w:val="24"/>
          <w:szCs w:val="24"/>
        </w:rPr>
      </w:pPr>
      <w:r w:rsidRPr="00590F9A">
        <w:rPr>
          <w:rStyle w:val="Strong"/>
          <w:rFonts w:ascii="Times New Roman" w:hAnsi="Times New Roman" w:cs="Times New Roman"/>
          <w:b/>
          <w:bCs/>
          <w:color w:val="auto"/>
          <w:sz w:val="24"/>
          <w:szCs w:val="24"/>
        </w:rPr>
        <w:t>Economics</w:t>
      </w:r>
    </w:p>
    <w:p w14:paraId="44230340" w14:textId="77777777" w:rsidR="00CF0FA7" w:rsidRPr="00590F9A" w:rsidRDefault="00CF0FA7" w:rsidP="00CF0FA7">
      <w:pPr>
        <w:pStyle w:val="NormalWeb"/>
        <w:spacing w:line="480" w:lineRule="auto"/>
        <w:ind w:firstLine="720"/>
        <w:jc w:val="both"/>
      </w:pPr>
      <w:r w:rsidRPr="00590F9A">
        <w:t>Economic returns closely followed the trend observed in grain yield and yield attributes (Table 4</w:t>
      </w:r>
      <w:r w:rsidR="008A025C">
        <w:t>, Fig 2</w:t>
      </w:r>
      <w:r w:rsidRPr="00590F9A">
        <w:t xml:space="preserve">). The wider spacing of </w:t>
      </w:r>
      <w:r w:rsidRPr="00590F9A">
        <w:rPr>
          <w:rStyle w:val="Strong"/>
          <w:b w:val="0"/>
        </w:rPr>
        <w:t>60 × 20 cm</w:t>
      </w:r>
      <w:r w:rsidRPr="00590F9A">
        <w:t xml:space="preserve"> recorded the highest net </w:t>
      </w:r>
      <w:r w:rsidRPr="00590F9A">
        <w:lastRenderedPageBreak/>
        <w:t xml:space="preserve">returns (₹ 70,761 ha⁻¹), reflecting better economic efficiency due to reduced competition among plants and higher per-plant productivity. Among the fertility treatments, application of </w:t>
      </w:r>
      <w:r w:rsidRPr="00590F9A">
        <w:rPr>
          <w:rStyle w:val="Strong"/>
          <w:b w:val="0"/>
        </w:rPr>
        <w:t>100% RDF</w:t>
      </w:r>
      <w:r w:rsidRPr="00590F9A">
        <w:t xml:space="preserve"> resulted in the maximum net returns (₹ 76,544 ha⁻¹), indicating that moderate nutrient input was more cost-effective than higher fertilizer levels, which increased input costs without a proportionate yield gain.</w:t>
      </w:r>
    </w:p>
    <w:p w14:paraId="44230341" w14:textId="77777777" w:rsidR="00CF0FA7" w:rsidRPr="00590F9A" w:rsidRDefault="00CF0FA7" w:rsidP="00CF0FA7">
      <w:pPr>
        <w:pStyle w:val="NormalWeb"/>
        <w:spacing w:line="480" w:lineRule="auto"/>
        <w:ind w:firstLine="720"/>
        <w:jc w:val="both"/>
      </w:pPr>
      <w:r w:rsidRPr="00590F9A">
        <w:t xml:space="preserve">Among hybrids, </w:t>
      </w:r>
      <w:r w:rsidRPr="00590F9A">
        <w:rPr>
          <w:rStyle w:val="Strong"/>
          <w:b w:val="0"/>
        </w:rPr>
        <w:t>DKC 9194</w:t>
      </w:r>
      <w:r w:rsidRPr="00590F9A">
        <w:t xml:space="preserve"> recorded the highest gross returns (₹ 159,399 ha⁻¹) and net returns (₹ 95,700 ha⁻¹), along with the maximum benefit–cost (B:C) ratio of </w:t>
      </w:r>
      <w:r w:rsidRPr="00590F9A">
        <w:rPr>
          <w:rStyle w:val="Strong"/>
          <w:b w:val="0"/>
        </w:rPr>
        <w:t>2.51</w:t>
      </w:r>
      <w:r w:rsidR="00371885">
        <w:t xml:space="preserve">. </w:t>
      </w:r>
      <w:r w:rsidRPr="00590F9A">
        <w:t xml:space="preserve">The superior profitability of DKC 9194 can be attributed to its higher grain and stover yields, which contributed to greater overall returns. Similar trends in profitability influenced by hybrid performance and fertility levels were earlier reported by Kumar </w:t>
      </w:r>
      <w:r w:rsidRPr="00590F9A">
        <w:rPr>
          <w:i/>
        </w:rPr>
        <w:t>et al.</w:t>
      </w:r>
      <w:r w:rsidRPr="00590F9A">
        <w:t xml:space="preserve"> (2015) and Singh (2016), who found that maize hybrids with higher yield potential and efficient nutrient utilization result in greater economic advantage under comparable management conditions.</w:t>
      </w:r>
    </w:p>
    <w:p w14:paraId="44230342" w14:textId="77777777" w:rsidR="00CF0FA7" w:rsidRPr="00590F9A" w:rsidRDefault="00CF0FA7" w:rsidP="00CF0FA7">
      <w:pPr>
        <w:pStyle w:val="Heading2"/>
        <w:rPr>
          <w:rFonts w:ascii="Times New Roman" w:hAnsi="Times New Roman" w:cs="Times New Roman"/>
          <w:color w:val="auto"/>
          <w:sz w:val="24"/>
          <w:szCs w:val="24"/>
        </w:rPr>
      </w:pPr>
      <w:r w:rsidRPr="00590F9A">
        <w:rPr>
          <w:rStyle w:val="Strong"/>
          <w:rFonts w:ascii="Times New Roman" w:hAnsi="Times New Roman" w:cs="Times New Roman"/>
          <w:b/>
          <w:bCs/>
          <w:color w:val="auto"/>
          <w:sz w:val="24"/>
          <w:szCs w:val="24"/>
        </w:rPr>
        <w:t>CONCLUSION</w:t>
      </w:r>
    </w:p>
    <w:p w14:paraId="26A36113" w14:textId="06257A1E" w:rsidR="00E7012F" w:rsidRDefault="00CF0FA7" w:rsidP="00E7012F">
      <w:pPr>
        <w:pStyle w:val="NormalWeb"/>
        <w:spacing w:line="480" w:lineRule="auto"/>
        <w:jc w:val="both"/>
      </w:pPr>
      <w:r w:rsidRPr="00590F9A">
        <w:t xml:space="preserve">The findings of the present study revealed that plant density and fertility levels </w:t>
      </w:r>
      <w:r w:rsidR="00371885">
        <w:t xml:space="preserve">had no significant </w:t>
      </w:r>
      <w:r w:rsidRPr="00590F9A">
        <w:t xml:space="preserve">influence on growth and yield attributes of medium-duration maize hybrids during </w:t>
      </w:r>
      <w:r w:rsidRPr="00590F9A">
        <w:rPr>
          <w:rStyle w:val="Emphasis"/>
        </w:rPr>
        <w:t>kharif</w:t>
      </w:r>
      <w:r w:rsidR="00371885">
        <w:rPr>
          <w:rStyle w:val="Emphasis"/>
        </w:rPr>
        <w:t>,</w:t>
      </w:r>
      <w:r w:rsidRPr="00590F9A">
        <w:t xml:space="preserve"> 2020. However, among the hybrids evaluated, </w:t>
      </w:r>
      <w:r w:rsidRPr="00590F9A">
        <w:rPr>
          <w:rStyle w:val="Strong"/>
          <w:b w:val="0"/>
        </w:rPr>
        <w:t>DKC 9194</w:t>
      </w:r>
      <w:r w:rsidRPr="00590F9A">
        <w:t xml:space="preserve"> consistently outperformed others by producing the highest grain yield </w:t>
      </w:r>
      <w:r w:rsidRPr="00590F9A">
        <w:rPr>
          <w:b/>
        </w:rPr>
        <w:t>(</w:t>
      </w:r>
      <w:r w:rsidRPr="00590F9A">
        <w:rPr>
          <w:rStyle w:val="Strong"/>
          <w:b w:val="0"/>
        </w:rPr>
        <w:t>8616 kg ha⁻¹</w:t>
      </w:r>
      <w:r w:rsidRPr="00590F9A">
        <w:rPr>
          <w:b/>
        </w:rPr>
        <w:t>)</w:t>
      </w:r>
      <w:r w:rsidRPr="00590F9A">
        <w:t xml:space="preserve"> and net returns </w:t>
      </w:r>
      <w:r w:rsidRPr="00590F9A">
        <w:rPr>
          <w:b/>
        </w:rPr>
        <w:t>(</w:t>
      </w:r>
      <w:r w:rsidRPr="00590F9A">
        <w:rPr>
          <w:rStyle w:val="Strong"/>
          <w:b w:val="0"/>
        </w:rPr>
        <w:t>₹ 95,700 ha⁻¹</w:t>
      </w:r>
      <w:r w:rsidRPr="00590F9A">
        <w:rPr>
          <w:b/>
        </w:rPr>
        <w:t>)</w:t>
      </w:r>
      <w:r w:rsidRPr="00590F9A">
        <w:t xml:space="preserve"> with a benefit–cost ratio of </w:t>
      </w:r>
      <w:r w:rsidRPr="00590F9A">
        <w:rPr>
          <w:rStyle w:val="Strong"/>
          <w:b w:val="0"/>
        </w:rPr>
        <w:t>2.51</w:t>
      </w:r>
      <w:r w:rsidRPr="00590F9A">
        <w:t xml:space="preserve">. The results suggest that the </w:t>
      </w:r>
      <w:r w:rsidR="00371885">
        <w:t xml:space="preserve">cultivation of </w:t>
      </w:r>
      <w:r w:rsidRPr="00590F9A">
        <w:rPr>
          <w:rStyle w:val="Strong"/>
          <w:b w:val="0"/>
        </w:rPr>
        <w:t>DKC 9194 hybrid</w:t>
      </w:r>
      <w:r w:rsidRPr="00590F9A">
        <w:t xml:space="preserve"> with </w:t>
      </w:r>
      <w:r w:rsidR="00371885">
        <w:rPr>
          <w:rStyle w:val="Strong"/>
          <w:b w:val="0"/>
        </w:rPr>
        <w:t>10</w:t>
      </w:r>
      <w:r w:rsidRPr="00590F9A">
        <w:rPr>
          <w:rStyle w:val="Strong"/>
          <w:b w:val="0"/>
        </w:rPr>
        <w:t>0% RDF</w:t>
      </w:r>
      <w:r w:rsidRPr="00590F9A">
        <w:t xml:space="preserve"> </w:t>
      </w:r>
      <w:r w:rsidR="00371885">
        <w:t>under</w:t>
      </w:r>
      <w:r w:rsidRPr="00590F9A">
        <w:t xml:space="preserve"> </w:t>
      </w:r>
      <w:r w:rsidRPr="00590F9A">
        <w:rPr>
          <w:rStyle w:val="Strong"/>
          <w:b w:val="0"/>
        </w:rPr>
        <w:t>60 × 20 cm spacing</w:t>
      </w:r>
      <w:r w:rsidRPr="00590F9A">
        <w:t xml:space="preserve"> is most suitable for realizing higher productivity and profitability of medium-duration maize under </w:t>
      </w:r>
      <w:r w:rsidR="00371885">
        <w:t>agroclimatic</w:t>
      </w:r>
      <w:r w:rsidRPr="00590F9A">
        <w:t xml:space="preserve"> conditions of Andhra Pradesh.</w:t>
      </w:r>
    </w:p>
    <w:p w14:paraId="136D8EAF" w14:textId="77777777" w:rsidR="00BF6D12" w:rsidRPr="00D551D7" w:rsidRDefault="00BF6D12" w:rsidP="00BF6D12">
      <w:pPr>
        <w:spacing w:before="100" w:beforeAutospacing="1" w:after="100" w:afterAutospacing="1" w:line="240" w:lineRule="auto"/>
        <w:jc w:val="center"/>
        <w:outlineLvl w:val="2"/>
        <w:rPr>
          <w:rFonts w:eastAsia="Times New Roman"/>
          <w:b/>
          <w:bCs/>
          <w:sz w:val="27"/>
          <w:szCs w:val="27"/>
        </w:rPr>
      </w:pPr>
      <w:r w:rsidRPr="00D551D7">
        <w:rPr>
          <w:rFonts w:eastAsia="Times New Roman"/>
          <w:b/>
          <w:bCs/>
          <w:sz w:val="27"/>
          <w:szCs w:val="27"/>
        </w:rPr>
        <w:lastRenderedPageBreak/>
        <w:t>CONFLICTS OF INTEREST</w:t>
      </w:r>
    </w:p>
    <w:p w14:paraId="6D0780E0" w14:textId="77777777" w:rsidR="00BF6D12" w:rsidRPr="004F75F0" w:rsidRDefault="00BF6D12" w:rsidP="00BF6D12">
      <w:pPr>
        <w:spacing w:before="100" w:beforeAutospacing="1" w:after="100" w:afterAutospacing="1" w:line="480" w:lineRule="auto"/>
        <w:rPr>
          <w:rFonts w:eastAsia="Times New Roman"/>
          <w:szCs w:val="24"/>
        </w:rPr>
      </w:pPr>
      <w:r w:rsidRPr="00D551D7">
        <w:rPr>
          <w:rFonts w:eastAsia="Times New Roman"/>
          <w:szCs w:val="24"/>
        </w:rPr>
        <w:t>The authors declare that there are no conflicts of interest related to the publication of this manuscript</w:t>
      </w:r>
      <w:r>
        <w:rPr>
          <w:rFonts w:eastAsia="Times New Roman"/>
          <w:szCs w:val="24"/>
        </w:rPr>
        <w:t>.</w:t>
      </w:r>
    </w:p>
    <w:p w14:paraId="60219A16" w14:textId="77777777" w:rsidR="00BF6D12" w:rsidRPr="00BF6D12" w:rsidRDefault="00BF6D12" w:rsidP="00BF6D12">
      <w:pPr>
        <w:jc w:val="both"/>
        <w:outlineLvl w:val="0"/>
        <w:rPr>
          <w:rFonts w:ascii="Arial" w:eastAsia="Times New Roman" w:hAnsi="Arial" w:cs="Arial"/>
          <w:sz w:val="22"/>
          <w:lang w:val="en-GB" w:eastAsia="en-GB"/>
        </w:rPr>
      </w:pPr>
      <w:r w:rsidRPr="00BF6D12">
        <w:rPr>
          <w:rFonts w:ascii="Arial" w:eastAsia="Times New Roman" w:hAnsi="Arial" w:cs="Arial"/>
          <w:b/>
          <w:bCs/>
          <w:sz w:val="22"/>
          <w:lang w:val="en-GB" w:eastAsia="en-GB"/>
        </w:rPr>
        <w:t>COMPETING INTERESTS DISCLAIMER:</w:t>
      </w:r>
    </w:p>
    <w:p w14:paraId="04213116" w14:textId="77777777" w:rsidR="00BF6D12" w:rsidRPr="00BF6D12" w:rsidRDefault="00BF6D12" w:rsidP="00BF6D12">
      <w:pPr>
        <w:rPr>
          <w:rFonts w:ascii="Calibri" w:eastAsia="Times New Roman" w:hAnsi="Calibri" w:cs="Times New Roman"/>
          <w:sz w:val="22"/>
          <w:lang w:val="en-GB" w:eastAsia="en-GB"/>
        </w:rPr>
      </w:pPr>
      <w:r w:rsidRPr="00BF6D12">
        <w:rPr>
          <w:rFonts w:ascii="Calibri" w:eastAsia="Times New Roman" w:hAnsi="Calibri" w:cs="Times New Roman"/>
          <w:sz w:val="22"/>
          <w:lang w:val="en-GB" w:eastAsia="en-GB"/>
        </w:rPr>
        <w:t>Authors have declared that they have no known competing financial interests OR non-financial interests OR personal relationships that could have appeared to influence the work reported in this paper.</w:t>
      </w:r>
    </w:p>
    <w:p w14:paraId="26ADB8AC" w14:textId="77777777" w:rsidR="00BF6D12" w:rsidRPr="003F34A4" w:rsidRDefault="00BF6D12" w:rsidP="00E7012F">
      <w:pPr>
        <w:pStyle w:val="NormalWeb"/>
        <w:spacing w:line="480" w:lineRule="auto"/>
        <w:jc w:val="both"/>
      </w:pPr>
    </w:p>
    <w:p w14:paraId="44230353" w14:textId="77777777" w:rsidR="00AC4764" w:rsidRPr="00BF35C7" w:rsidRDefault="00AC4764" w:rsidP="003F34A4">
      <w:pPr>
        <w:jc w:val="center"/>
        <w:rPr>
          <w:lang w:val="pt-BR"/>
        </w:rPr>
      </w:pPr>
      <w:r w:rsidRPr="00BF35C7">
        <w:rPr>
          <w:rStyle w:val="Strong"/>
          <w:rFonts w:cs="Times New Roman"/>
          <w:bCs w:val="0"/>
          <w:color w:val="000000" w:themeColor="text1"/>
          <w:szCs w:val="24"/>
          <w:lang w:val="pt-BR"/>
        </w:rPr>
        <w:t>REFERENCES</w:t>
      </w:r>
    </w:p>
    <w:p w14:paraId="1343AB37" w14:textId="6C151501" w:rsidR="00D12A9C" w:rsidRPr="00BF35C7" w:rsidRDefault="00BF35C7" w:rsidP="00D12A9C">
      <w:pPr>
        <w:spacing w:line="240" w:lineRule="auto"/>
        <w:ind w:left="720" w:hanging="720"/>
        <w:jc w:val="both"/>
        <w:rPr>
          <w:highlight w:val="yellow"/>
        </w:rPr>
      </w:pPr>
      <w:r w:rsidRPr="00BF35C7">
        <w:rPr>
          <w:rFonts w:eastAsia="Times New Roman"/>
          <w:lang w:val="pt-BR"/>
        </w:rPr>
        <w:t xml:space="preserve">Abubakar, A. W., Manga, A. A., Kamara, A. Y., &amp; Tofa, A. I. (2019). </w:t>
      </w:r>
      <w:r w:rsidRPr="00BF35C7">
        <w:rPr>
          <w:rFonts w:eastAsia="Times New Roman"/>
        </w:rPr>
        <w:t>Physiological evaluations of maize hybrids under low nitrogen. Advances in Agriculture. https://doi.org/10.1155/2019/2624707</w:t>
      </w:r>
    </w:p>
    <w:p w14:paraId="065325B6" w14:textId="74AAAF92" w:rsidR="00D12A9C" w:rsidRPr="00BF35C7" w:rsidRDefault="00BF35C7" w:rsidP="00D12A9C">
      <w:pPr>
        <w:spacing w:line="240" w:lineRule="auto"/>
        <w:ind w:left="720" w:hanging="720"/>
        <w:jc w:val="both"/>
        <w:rPr>
          <w:highlight w:val="yellow"/>
        </w:rPr>
      </w:pPr>
      <w:r w:rsidRPr="00BF35C7">
        <w:rPr>
          <w:rFonts w:eastAsia="Times New Roman"/>
          <w:lang w:val="en-IN"/>
        </w:rPr>
        <w:t>Amanullah Khan, H. R., Shah, Z., Shah, P., &amp; Shah, Z. (2008). Plant density and nitrogen effects on growth dynamics, light interception and yield of maize. Archives of Agronomy and Soil Science, 54(4), 401–411. https://doi.org/10.1080/03650340801998623</w:t>
      </w:r>
    </w:p>
    <w:p w14:paraId="0E82B125" w14:textId="77777777" w:rsidR="00D12A9C" w:rsidRPr="00BF35C7" w:rsidRDefault="00D12A9C" w:rsidP="00D12A9C">
      <w:pPr>
        <w:spacing w:line="240" w:lineRule="auto"/>
        <w:ind w:left="720" w:hanging="720"/>
        <w:jc w:val="both"/>
        <w:rPr>
          <w:highlight w:val="yellow"/>
        </w:rPr>
      </w:pPr>
      <w:r w:rsidRPr="00BF35C7">
        <w:rPr>
          <w:rFonts w:eastAsia="Times New Roman"/>
          <w:lang w:val="en-IN"/>
        </w:rPr>
        <w:t xml:space="preserve">Das, A., Singh, R., &amp; Singh, U. (2010). Genotype × fertilizer interaction effects on yield of maize. </w:t>
      </w:r>
      <w:r w:rsidRPr="00BF35C7">
        <w:rPr>
          <w:rFonts w:eastAsia="Times New Roman"/>
          <w:i/>
          <w:iCs/>
          <w:lang w:val="en-IN"/>
        </w:rPr>
        <w:t>Indian Journal of Agronomy</w:t>
      </w:r>
      <w:r w:rsidRPr="00BF35C7">
        <w:rPr>
          <w:rFonts w:eastAsia="Times New Roman"/>
          <w:lang w:val="en-IN"/>
        </w:rPr>
        <w:t>, 55(3), 210–215.</w:t>
      </w:r>
    </w:p>
    <w:p w14:paraId="79B2FB5E" w14:textId="50E03737" w:rsidR="00D12A9C" w:rsidRPr="00BF35C7" w:rsidRDefault="00BF35C7" w:rsidP="00D12A9C">
      <w:pPr>
        <w:spacing w:line="240" w:lineRule="auto"/>
        <w:ind w:left="720" w:hanging="720"/>
        <w:jc w:val="both"/>
        <w:rPr>
          <w:highlight w:val="yellow"/>
          <w:lang w:val="nb-NO"/>
        </w:rPr>
      </w:pPr>
      <w:r w:rsidRPr="00BF35C7">
        <w:rPr>
          <w:rFonts w:eastAsia="Times New Roman"/>
          <w:lang w:val="en-IN"/>
        </w:rPr>
        <w:t>Fattah, K. M., Şensoy, S., &amp; Esmaıl, A. O. (2019). The effects of plant density and organic fertilizer on growth and yield of sweet corn (</w:t>
      </w:r>
      <w:commentRangeStart w:id="4"/>
      <w:r w:rsidRPr="00BF35C7">
        <w:rPr>
          <w:rFonts w:eastAsia="Times New Roman"/>
          <w:lang w:val="en-IN"/>
        </w:rPr>
        <w:t xml:space="preserve">Zea mays L. var. saccharata </w:t>
      </w:r>
      <w:commentRangeEnd w:id="4"/>
      <w:r w:rsidR="002910F9">
        <w:rPr>
          <w:rStyle w:val="CommentReference"/>
        </w:rPr>
        <w:commentReference w:id="4"/>
      </w:r>
      <w:r w:rsidRPr="00BF35C7">
        <w:rPr>
          <w:rFonts w:eastAsia="Times New Roman"/>
          <w:lang w:val="en-IN"/>
        </w:rPr>
        <w:t xml:space="preserve">Sturt). </w:t>
      </w:r>
      <w:r w:rsidRPr="00BF35C7">
        <w:rPr>
          <w:rFonts w:eastAsia="Times New Roman"/>
          <w:lang w:val="nb-NO"/>
        </w:rPr>
        <w:t>Yüzüncü Yıl Üniversitesi Fen Bilimleri Enstitüsü Dergisi, 24(1), 43–55. https://dergipark.org.tr/tr/pub/yyufbed/issue/44999/560000</w:t>
      </w:r>
    </w:p>
    <w:p w14:paraId="26D61F3F" w14:textId="23B384CA" w:rsidR="00D12A9C" w:rsidRPr="00BF35C7" w:rsidRDefault="00BF35C7" w:rsidP="00D12A9C">
      <w:pPr>
        <w:spacing w:line="240" w:lineRule="auto"/>
        <w:ind w:left="720" w:hanging="720"/>
        <w:jc w:val="both"/>
        <w:rPr>
          <w:highlight w:val="yellow"/>
        </w:rPr>
      </w:pPr>
      <w:r w:rsidRPr="00BF35C7">
        <w:rPr>
          <w:rFonts w:eastAsia="Times New Roman"/>
          <w:lang w:val="en-IN"/>
        </w:rPr>
        <w:t>Awuchi, C. G. (2019). Proximate composition and functional properties of different grain flour composites for industrial applications. International Journal of Food Sciences. https://www.iprjb.org/journals/index.php/IJF/article/view/707/640</w:t>
      </w:r>
    </w:p>
    <w:p w14:paraId="4A4E0236" w14:textId="334D83F9" w:rsidR="00D12A9C" w:rsidRPr="00BF35C7" w:rsidRDefault="00BF35C7" w:rsidP="00D12A9C">
      <w:pPr>
        <w:spacing w:line="240" w:lineRule="auto"/>
        <w:ind w:left="720" w:hanging="720"/>
        <w:jc w:val="both"/>
        <w:rPr>
          <w:highlight w:val="yellow"/>
        </w:rPr>
      </w:pPr>
      <w:r w:rsidRPr="00BF35C7">
        <w:rPr>
          <w:rFonts w:eastAsia="Times New Roman"/>
          <w:lang w:val="pt-BR"/>
        </w:rPr>
        <w:t xml:space="preserve">Gomez, K. A., &amp; Gomez, A. A. (1984). </w:t>
      </w:r>
      <w:r w:rsidRPr="00BF35C7">
        <w:rPr>
          <w:rFonts w:eastAsia="Times New Roman"/>
          <w:lang w:val="en-IN"/>
        </w:rPr>
        <w:t>Statistical procedures for agricultural research. John Wiley &amp; Sons. https://books.google.com/books/about/Statistical_Procedures_for_Agricultural_R.html?id=2_4_AQAAIAAJ</w:t>
      </w:r>
    </w:p>
    <w:p w14:paraId="44EEB5BC" w14:textId="1C4D7C60" w:rsidR="00D12A9C" w:rsidRPr="00BF35C7" w:rsidRDefault="00BF35C7" w:rsidP="00D12A9C">
      <w:pPr>
        <w:spacing w:line="240" w:lineRule="auto"/>
        <w:ind w:left="720" w:hanging="720"/>
        <w:jc w:val="both"/>
        <w:rPr>
          <w:highlight w:val="yellow"/>
        </w:rPr>
      </w:pPr>
      <w:r w:rsidRPr="00BF35C7">
        <w:rPr>
          <w:rFonts w:eastAsia="Times New Roman"/>
          <w:lang w:val="en-IN"/>
        </w:rPr>
        <w:t>Haarhoff, S. J., &amp; Swanepoel, P. A. (2018). Plant population and maize grain yield: A global systematic review of rainfed trials. Crop Science, 58, 1819–1829. https://doi.org/10.2135/cropsci2018.01.0003</w:t>
      </w:r>
    </w:p>
    <w:p w14:paraId="4DCE6D87" w14:textId="779B2D10" w:rsidR="00D12A9C" w:rsidRPr="00BF35C7" w:rsidRDefault="00BF35C7" w:rsidP="00D12A9C">
      <w:pPr>
        <w:spacing w:line="240" w:lineRule="auto"/>
        <w:ind w:left="720" w:hanging="720"/>
        <w:jc w:val="both"/>
        <w:rPr>
          <w:highlight w:val="yellow"/>
        </w:rPr>
      </w:pPr>
      <w:r w:rsidRPr="00BF35C7">
        <w:rPr>
          <w:rFonts w:eastAsia="Times New Roman"/>
          <w:lang w:val="en-IN"/>
        </w:rPr>
        <w:lastRenderedPageBreak/>
        <w:t>Hasanuzzaman, M., Bhuyan, M. H. M. B., Nahar, K., Hossain, M. S., Mahmud, J. A., Hossen, M. S., Masud, A. A. C., Moumita, &amp; Fujita, M. (2018). Potassium: A vital regulator of plant responses and tolerance to abiotic stresses. Agronomy, 8(3), 31. https://doi.org/10.3390/agronomy8030031</w:t>
      </w:r>
    </w:p>
    <w:p w14:paraId="303BAEBD" w14:textId="4135781A" w:rsidR="00D12A9C" w:rsidRPr="00BF35C7" w:rsidRDefault="00D12A9C" w:rsidP="00D12A9C">
      <w:pPr>
        <w:spacing w:line="240" w:lineRule="auto"/>
        <w:ind w:left="720" w:hanging="720"/>
        <w:jc w:val="both"/>
      </w:pPr>
      <w:r w:rsidRPr="00BF35C7">
        <w:rPr>
          <w:rFonts w:eastAsia="Times New Roman"/>
          <w:lang w:val="en-IN"/>
        </w:rPr>
        <w:t xml:space="preserve">ICAR-IIMR. (2019–20). </w:t>
      </w:r>
      <w:r w:rsidRPr="00BF35C7">
        <w:rPr>
          <w:rFonts w:eastAsia="Times New Roman"/>
          <w:i/>
          <w:iCs/>
          <w:lang w:val="en-IN"/>
        </w:rPr>
        <w:t>Director’s report</w:t>
      </w:r>
      <w:r w:rsidRPr="00BF35C7">
        <w:rPr>
          <w:rFonts w:eastAsia="Times New Roman"/>
          <w:lang w:val="en-IN"/>
        </w:rPr>
        <w:t>. ICAR-Indian Institute of Maize Research, PAU Campus, Ludhiana, Punjab, India. Available at: https://aicrpmaize.icar.gov.in/aicrp-news/</w:t>
      </w:r>
    </w:p>
    <w:p w14:paraId="49AD005D" w14:textId="77777777" w:rsidR="00D12A9C" w:rsidRDefault="00D12A9C" w:rsidP="00D12A9C">
      <w:pPr>
        <w:spacing w:line="240" w:lineRule="auto"/>
        <w:ind w:left="720" w:hanging="720"/>
        <w:jc w:val="both"/>
      </w:pPr>
      <w:r w:rsidRPr="00BF35C7">
        <w:rPr>
          <w:rFonts w:eastAsia="Times New Roman"/>
          <w:lang w:val="en-IN"/>
        </w:rPr>
        <w:t xml:space="preserve">Johnson, M., Janakiraman, N., Chalini, K., Narayani, M., &amp; Kalaiarasi, V. (2012). Studies on developmental variation of isoperoxidase and protein profile of </w:t>
      </w:r>
      <w:commentRangeStart w:id="5"/>
      <w:r w:rsidRPr="00BF35C7">
        <w:rPr>
          <w:rFonts w:eastAsia="Times New Roman"/>
          <w:lang w:val="en-IN"/>
        </w:rPr>
        <w:t xml:space="preserve">Zea mays </w:t>
      </w:r>
      <w:commentRangeEnd w:id="5"/>
      <w:r w:rsidR="002910F9">
        <w:rPr>
          <w:rStyle w:val="CommentReference"/>
        </w:rPr>
        <w:commentReference w:id="5"/>
      </w:r>
      <w:r w:rsidRPr="00BF35C7">
        <w:rPr>
          <w:rFonts w:eastAsia="Times New Roman"/>
          <w:lang w:val="en-IN"/>
        </w:rPr>
        <w:t xml:space="preserve">L. </w:t>
      </w:r>
      <w:r w:rsidRPr="00BF35C7">
        <w:rPr>
          <w:rFonts w:eastAsia="Times New Roman"/>
          <w:i/>
          <w:iCs/>
          <w:lang w:val="en-IN"/>
        </w:rPr>
        <w:t>Journal of Stress Physiology and Biochemistry</w:t>
      </w:r>
      <w:r w:rsidRPr="00BF35C7">
        <w:rPr>
          <w:rFonts w:eastAsia="Times New Roman"/>
          <w:lang w:val="en-IN"/>
        </w:rPr>
        <w:t>, 8, 16–23.</w:t>
      </w:r>
    </w:p>
    <w:p w14:paraId="61CEAA37" w14:textId="77777777" w:rsidR="00D12A9C" w:rsidRPr="00BF35C7" w:rsidRDefault="00D12A9C" w:rsidP="00D12A9C">
      <w:pPr>
        <w:spacing w:line="240" w:lineRule="auto"/>
        <w:ind w:left="720" w:hanging="720"/>
        <w:jc w:val="both"/>
      </w:pPr>
      <w:r w:rsidRPr="00BF35C7">
        <w:rPr>
          <w:rFonts w:eastAsia="Times New Roman"/>
          <w:lang w:val="en-IN"/>
        </w:rPr>
        <w:t xml:space="preserve">Kannan, R. L., Subramanian, E., &amp; Srinivasan, G. (2013). Influence of plant population and fertility on maize productivity. </w:t>
      </w:r>
      <w:r w:rsidRPr="00BF35C7">
        <w:rPr>
          <w:rFonts w:eastAsia="Times New Roman"/>
          <w:i/>
          <w:iCs/>
          <w:lang w:val="en-IN"/>
        </w:rPr>
        <w:t>Indian Journal of Agronomy</w:t>
      </w:r>
      <w:r w:rsidRPr="00BF35C7">
        <w:rPr>
          <w:rFonts w:eastAsia="Times New Roman"/>
          <w:lang w:val="en-IN"/>
        </w:rPr>
        <w:t>, 58(4), 431–435.</w:t>
      </w:r>
    </w:p>
    <w:p w14:paraId="1AD0AED7" w14:textId="548AA34D" w:rsidR="00D12A9C" w:rsidRPr="00BF35C7" w:rsidRDefault="00BF35C7" w:rsidP="00D12A9C">
      <w:pPr>
        <w:spacing w:line="240" w:lineRule="auto"/>
        <w:ind w:left="720" w:hanging="720"/>
        <w:jc w:val="both"/>
        <w:rPr>
          <w:highlight w:val="yellow"/>
        </w:rPr>
      </w:pPr>
      <w:r w:rsidRPr="00BF35C7">
        <w:rPr>
          <w:rFonts w:eastAsia="Times New Roman"/>
          <w:lang w:val="pt-BR"/>
        </w:rPr>
        <w:t xml:space="preserve">Kumar, R. M., Hiremath, S. M., &amp; Nadagouda, B. T. (2015). </w:t>
      </w:r>
      <w:r w:rsidRPr="00BF35C7">
        <w:rPr>
          <w:rFonts w:eastAsia="Times New Roman"/>
          <w:lang w:val="en-IN"/>
        </w:rPr>
        <w:t>Effect of single-cross hybrids, plant population and fertility levels on productivity and economics of maize (</w:t>
      </w:r>
      <w:commentRangeStart w:id="6"/>
      <w:r w:rsidRPr="00BF35C7">
        <w:rPr>
          <w:rFonts w:eastAsia="Times New Roman"/>
          <w:lang w:val="en-IN"/>
        </w:rPr>
        <w:t>Zea mays</w:t>
      </w:r>
      <w:commentRangeEnd w:id="6"/>
      <w:r w:rsidR="002910F9">
        <w:rPr>
          <w:rStyle w:val="CommentReference"/>
        </w:rPr>
        <w:commentReference w:id="6"/>
      </w:r>
      <w:r w:rsidRPr="00BF35C7">
        <w:rPr>
          <w:rFonts w:eastAsia="Times New Roman"/>
          <w:lang w:val="en-IN"/>
        </w:rPr>
        <w:t>). Indian Journal of Agronomy, 60(3), 431–435. https://doi.org/10.59797/ija.v60i3.4475</w:t>
      </w:r>
    </w:p>
    <w:p w14:paraId="15EA16C6" w14:textId="3EBCF106" w:rsidR="00D12A9C" w:rsidRPr="00BF35C7" w:rsidRDefault="00BF35C7" w:rsidP="00D12A9C">
      <w:pPr>
        <w:spacing w:line="240" w:lineRule="auto"/>
        <w:ind w:left="720" w:hanging="720"/>
        <w:jc w:val="both"/>
        <w:rPr>
          <w:highlight w:val="yellow"/>
        </w:rPr>
      </w:pPr>
      <w:r w:rsidRPr="00BF35C7">
        <w:rPr>
          <w:rFonts w:eastAsia="Times New Roman"/>
          <w:lang w:val="en-IN"/>
        </w:rPr>
        <w:t>Liu, T. N., Chen, J. Z., Wang, Z. Y., Wu, X. R., Wu, X. C., Ding, R. X., Han, Q. F., Cai, T., &amp; Jia, Z. K. (2018). Ridge and furrow planting pattern optimizes canopy structure of summer maize and obtains higher grain yield. Field Crops Research. https://doi.org/10.1016/j.fcr.2018.02.012</w:t>
      </w:r>
    </w:p>
    <w:p w14:paraId="5FB22509" w14:textId="2DE87B8A" w:rsidR="00D12A9C" w:rsidRPr="00BF35C7" w:rsidRDefault="00BF35C7" w:rsidP="00D12A9C">
      <w:pPr>
        <w:spacing w:line="240" w:lineRule="auto"/>
        <w:ind w:left="720" w:hanging="720"/>
        <w:jc w:val="both"/>
        <w:rPr>
          <w:highlight w:val="yellow"/>
        </w:rPr>
      </w:pPr>
      <w:r w:rsidRPr="00BF35C7">
        <w:rPr>
          <w:rFonts w:eastAsia="Times New Roman"/>
          <w:lang w:val="en-IN"/>
        </w:rPr>
        <w:t>Mahato, D. C., Dutta, D., Maity, L., Biswas, P., Mahato, B., Ghosh, C., Rahman, F. H., Thakur, S., Pradhan, V., Chakraborty, A., Bhattacharjya, S. K., Bhattacharjya, M. K., &amp; Patra, S. (2020). Response of Plant Spacing and Balanced Fertilization on Growth and Yield of Maize (</w:t>
      </w:r>
      <w:commentRangeStart w:id="7"/>
      <w:r w:rsidRPr="00BF35C7">
        <w:rPr>
          <w:rFonts w:eastAsia="Times New Roman"/>
          <w:lang w:val="en-IN"/>
        </w:rPr>
        <w:t xml:space="preserve">Zea mays </w:t>
      </w:r>
      <w:commentRangeEnd w:id="7"/>
      <w:r w:rsidR="002910F9">
        <w:rPr>
          <w:rStyle w:val="CommentReference"/>
        </w:rPr>
        <w:commentReference w:id="7"/>
      </w:r>
      <w:r w:rsidRPr="00BF35C7">
        <w:rPr>
          <w:rFonts w:eastAsia="Times New Roman"/>
          <w:lang w:val="en-IN"/>
        </w:rPr>
        <w:t>L.) in Red Laterite Zone of Purulia District of West Bengal. Journal of Experimental Agriculture International, 42, 1–6. https://doi.org/10.9734/jeai/2020/v42i630529</w:t>
      </w:r>
    </w:p>
    <w:p w14:paraId="3B3BFFF7" w14:textId="00B4FCAE" w:rsidR="00D12A9C" w:rsidRPr="00BF35C7" w:rsidRDefault="00BF35C7" w:rsidP="00D12A9C">
      <w:pPr>
        <w:spacing w:line="240" w:lineRule="auto"/>
        <w:ind w:left="720" w:hanging="720"/>
        <w:jc w:val="both"/>
        <w:rPr>
          <w:highlight w:val="yellow"/>
        </w:rPr>
      </w:pPr>
      <w:r w:rsidRPr="00BF35C7">
        <w:rPr>
          <w:rFonts w:eastAsia="Times New Roman"/>
          <w:lang w:val="en-IN"/>
        </w:rPr>
        <w:t>Pal, B., Hirpara, D. S., Vora, V. D., Vekaria, P. D., Sutaria, G. S., Akbari, K. N., &amp; Verma, H. P. (2017). Effect of nitrogen and phosphorus on yield and yield attributes of maize in South Saurashtra, India. International Journal of Current Microbiology and Applied Sciences, 6, 1945–1949. https://doi.org/10.20546/ijcmas.2017.603.221</w:t>
      </w:r>
    </w:p>
    <w:p w14:paraId="74088EC2" w14:textId="64C26303" w:rsidR="00D12A9C" w:rsidRPr="00BF35C7" w:rsidRDefault="00BF35C7" w:rsidP="00D12A9C">
      <w:pPr>
        <w:spacing w:line="240" w:lineRule="auto"/>
        <w:ind w:left="720" w:hanging="720"/>
        <w:jc w:val="both"/>
        <w:rPr>
          <w:highlight w:val="yellow"/>
        </w:rPr>
      </w:pPr>
      <w:r w:rsidRPr="00BF35C7">
        <w:rPr>
          <w:rFonts w:eastAsia="Times New Roman"/>
          <w:lang w:val="en-IN"/>
        </w:rPr>
        <w:t>Ray, K., Banerjee, H., Dutta, S., Hazra, A. K., &amp; Majumdar, K. (2019). Macronutrients influence yield and oil quality of hybrid maize (</w:t>
      </w:r>
      <w:commentRangeStart w:id="8"/>
      <w:r w:rsidRPr="00BF35C7">
        <w:rPr>
          <w:rFonts w:eastAsia="Times New Roman"/>
          <w:lang w:val="en-IN"/>
        </w:rPr>
        <w:t xml:space="preserve">Zea mays </w:t>
      </w:r>
      <w:commentRangeEnd w:id="8"/>
      <w:r w:rsidR="002910F9">
        <w:rPr>
          <w:rStyle w:val="CommentReference"/>
        </w:rPr>
        <w:commentReference w:id="8"/>
      </w:r>
      <w:r w:rsidRPr="00BF35C7">
        <w:rPr>
          <w:rFonts w:eastAsia="Times New Roman"/>
          <w:lang w:val="en-IN"/>
        </w:rPr>
        <w:t>L.). PLoS ONE. https://doi.org/10.1371/journal.pone.0216939</w:t>
      </w:r>
    </w:p>
    <w:p w14:paraId="2EF4F442" w14:textId="117E6819" w:rsidR="00D12A9C" w:rsidRPr="00BF35C7" w:rsidRDefault="00BF35C7" w:rsidP="00D12A9C">
      <w:pPr>
        <w:spacing w:line="240" w:lineRule="auto"/>
        <w:ind w:left="720" w:hanging="720"/>
        <w:jc w:val="both"/>
        <w:rPr>
          <w:highlight w:val="yellow"/>
          <w:lang w:val="pt-BR"/>
        </w:rPr>
      </w:pPr>
      <w:r w:rsidRPr="00BF35C7">
        <w:rPr>
          <w:rFonts w:eastAsia="Times New Roman"/>
          <w:lang w:val="en-IN"/>
        </w:rPr>
        <w:t>Salifu, M., &amp; Dóka, L. F. (2019). Effects of plant density on photosynthetic characteristics and yield of maize under irrigation condition. Acta Agraria Debreceniensis, 1, 115–118. https://doi.org/10.34101/actaagrar/1/2381</w:t>
      </w:r>
    </w:p>
    <w:p w14:paraId="13D048D1" w14:textId="77777777" w:rsidR="00D12A9C" w:rsidRPr="00BF35C7" w:rsidRDefault="00D12A9C" w:rsidP="00D12A9C">
      <w:pPr>
        <w:spacing w:line="240" w:lineRule="auto"/>
        <w:ind w:left="720" w:hanging="720"/>
        <w:jc w:val="both"/>
        <w:rPr>
          <w:highlight w:val="yellow"/>
        </w:rPr>
      </w:pPr>
      <w:r w:rsidRPr="00BF35C7">
        <w:rPr>
          <w:rFonts w:eastAsia="Times New Roman"/>
          <w:lang w:val="pt-BR"/>
        </w:rPr>
        <w:lastRenderedPageBreak/>
        <w:t xml:space="preserve">Sanchez, D. L., Silva, G. B., Podgorski, A., &amp; Ciampitti, I. A. (2023). </w:t>
      </w:r>
      <w:r w:rsidRPr="00BF35C7">
        <w:rPr>
          <w:rFonts w:eastAsia="Times New Roman"/>
          <w:lang w:val="en-IN"/>
        </w:rPr>
        <w:t xml:space="preserve">Traits for nitrogen use efficiency in maize: From genetics to agronomy. </w:t>
      </w:r>
      <w:r w:rsidRPr="00BF35C7">
        <w:rPr>
          <w:rFonts w:eastAsia="Times New Roman"/>
          <w:i/>
          <w:iCs/>
          <w:lang w:val="en-IN"/>
        </w:rPr>
        <w:t>Frontiers in Plant Science</w:t>
      </w:r>
      <w:r w:rsidRPr="00BF35C7">
        <w:rPr>
          <w:rFonts w:eastAsia="Times New Roman"/>
          <w:lang w:val="en-IN"/>
        </w:rPr>
        <w:t>, 14, 1140572.</w:t>
      </w:r>
    </w:p>
    <w:p w14:paraId="23ED31D6" w14:textId="497325BE" w:rsidR="00D12A9C" w:rsidRPr="00BF35C7" w:rsidRDefault="00BF35C7" w:rsidP="00D12A9C">
      <w:pPr>
        <w:spacing w:line="240" w:lineRule="auto"/>
        <w:ind w:left="720" w:hanging="720"/>
        <w:jc w:val="both"/>
        <w:rPr>
          <w:highlight w:val="yellow"/>
        </w:rPr>
      </w:pPr>
      <w:r w:rsidRPr="00BF35C7">
        <w:rPr>
          <w:rFonts w:eastAsia="Times New Roman"/>
          <w:lang w:val="en-IN"/>
        </w:rPr>
        <w:t>Shrestha, J., Chaudhary, A., &amp; Pokhrel, D. (2018). Application of nitrogen fertilizer in maize in Southern Asia: A review. Peruvian Journal of Agronomy, 2(2), 22–26. https://doi.org/10.21704/pja.v2i2.1201</w:t>
      </w:r>
    </w:p>
    <w:p w14:paraId="6A9B4BD7" w14:textId="459E2396" w:rsidR="00D12A9C" w:rsidRDefault="00BF35C7" w:rsidP="00D12A9C">
      <w:pPr>
        <w:spacing w:line="240" w:lineRule="auto"/>
        <w:ind w:left="720" w:hanging="720"/>
        <w:jc w:val="both"/>
      </w:pPr>
      <w:r w:rsidRPr="00BF35C7">
        <w:rPr>
          <w:rFonts w:eastAsia="Times New Roman"/>
          <w:lang w:val="en-IN"/>
        </w:rPr>
        <w:t>Ndzimandze, S., Mabuza, M., &amp; Tana, T. (2019). Effect of Plant Density on Growth and Yield of Maize [</w:t>
      </w:r>
      <w:commentRangeStart w:id="9"/>
      <w:r w:rsidRPr="00BF35C7">
        <w:rPr>
          <w:rFonts w:eastAsia="Times New Roman"/>
          <w:lang w:val="en-IN"/>
        </w:rPr>
        <w:t>Zea mays</w:t>
      </w:r>
      <w:commentRangeEnd w:id="9"/>
      <w:r w:rsidR="002910F9">
        <w:rPr>
          <w:rStyle w:val="CommentReference"/>
        </w:rPr>
        <w:commentReference w:id="9"/>
      </w:r>
      <w:r w:rsidRPr="00BF35C7">
        <w:rPr>
          <w:rFonts w:eastAsia="Times New Roman"/>
          <w:lang w:val="en-IN"/>
        </w:rPr>
        <w:t xml:space="preserve"> (L.)] Hybrids at Luyengo, Middleveld of Eswatini. Asian Plant Research Journal, 3(3-4), 1-9. https://doi.org/10.9734/aprj/2019/v3i3-430066</w:t>
      </w:r>
    </w:p>
    <w:p w14:paraId="0145E46F" w14:textId="2393ABCA" w:rsidR="00D12A9C" w:rsidRPr="00BF35C7" w:rsidRDefault="00BF35C7" w:rsidP="00D12A9C">
      <w:pPr>
        <w:spacing w:line="240" w:lineRule="auto"/>
        <w:ind w:left="720" w:hanging="720"/>
        <w:jc w:val="both"/>
        <w:rPr>
          <w:highlight w:val="yellow"/>
        </w:rPr>
      </w:pPr>
      <w:r w:rsidRPr="00BF35C7">
        <w:rPr>
          <w:rFonts w:eastAsia="Times New Roman"/>
          <w:lang w:val="en-IN"/>
        </w:rPr>
        <w:t>Siddiqui, D. A., Sharma, G. K., Chandrakar, T., Thakur, A. K., &amp; Pradhan, A. (2020). Differential levels of fertilizer and row spacing affects growth and yield of brown top millet [</w:t>
      </w:r>
      <w:commentRangeStart w:id="10"/>
      <w:r w:rsidRPr="00BF35C7">
        <w:rPr>
          <w:rFonts w:eastAsia="Times New Roman"/>
          <w:lang w:val="en-IN"/>
        </w:rPr>
        <w:t xml:space="preserve">Brachiaria ramosa </w:t>
      </w:r>
      <w:commentRangeEnd w:id="10"/>
      <w:r w:rsidR="002910F9">
        <w:rPr>
          <w:rStyle w:val="CommentReference"/>
        </w:rPr>
        <w:commentReference w:id="10"/>
      </w:r>
      <w:r w:rsidRPr="00BF35C7">
        <w:rPr>
          <w:rFonts w:eastAsia="Times New Roman"/>
          <w:lang w:val="en-IN"/>
        </w:rPr>
        <w:t>(L.)] in Entisols of Bastar Plateau zone of Chhattisgarh. International Journal of Current Microbiology and Applied Sciences, 9(8), 3459–3472. https://www.ijcmas.com/archives.php</w:t>
      </w:r>
    </w:p>
    <w:p w14:paraId="77E76123" w14:textId="77777777" w:rsidR="00D12A9C" w:rsidRPr="00BF35C7" w:rsidRDefault="00D12A9C" w:rsidP="00D12A9C">
      <w:pPr>
        <w:spacing w:line="240" w:lineRule="auto"/>
        <w:ind w:left="720" w:hanging="720"/>
        <w:jc w:val="both"/>
        <w:rPr>
          <w:highlight w:val="yellow"/>
        </w:rPr>
      </w:pPr>
      <w:r w:rsidRPr="00BF35C7">
        <w:rPr>
          <w:rFonts w:eastAsia="Times New Roman"/>
          <w:lang w:val="en-IN"/>
        </w:rPr>
        <w:t xml:space="preserve">Singh, M. V. (2016). Effect of planting density and nutrient management on performance of rabi hybrid maize. </w:t>
      </w:r>
      <w:r w:rsidRPr="00BF35C7">
        <w:rPr>
          <w:rFonts w:eastAsia="Times New Roman"/>
          <w:i/>
          <w:iCs/>
          <w:lang w:val="en-IN"/>
        </w:rPr>
        <w:t>Annals of Plant and Soil Research</w:t>
      </w:r>
      <w:r w:rsidRPr="00BF35C7">
        <w:rPr>
          <w:rFonts w:eastAsia="Times New Roman"/>
          <w:lang w:val="en-IN"/>
        </w:rPr>
        <w:t>, 18, 275–279.</w:t>
      </w:r>
    </w:p>
    <w:p w14:paraId="39CDEC44" w14:textId="23726DB4" w:rsidR="00D12A9C" w:rsidRPr="00D12A9C" w:rsidRDefault="00D12A9C" w:rsidP="00D12A9C">
      <w:pPr>
        <w:spacing w:line="240" w:lineRule="auto"/>
        <w:ind w:left="720" w:hanging="720"/>
        <w:jc w:val="both"/>
      </w:pPr>
      <w:r w:rsidRPr="00BF35C7">
        <w:rPr>
          <w:rFonts w:eastAsia="Times New Roman"/>
          <w:lang w:val="en-IN"/>
        </w:rPr>
        <w:t xml:space="preserve">Sireesha, A., Padmaja, G., Ramana, M. V., &amp; Rao, P. C. (2019). Effect of different levels of fertilizer application along with organic manure on maize yield and soil fertility. </w:t>
      </w:r>
      <w:r w:rsidRPr="00BF35C7">
        <w:rPr>
          <w:rFonts w:eastAsia="Times New Roman"/>
          <w:i/>
          <w:iCs/>
          <w:lang w:val="en-IN"/>
        </w:rPr>
        <w:t>International Journal of Current Microbiology and Applied Sciences</w:t>
      </w:r>
      <w:r w:rsidRPr="00BF35C7">
        <w:rPr>
          <w:rFonts w:eastAsia="Times New Roman"/>
          <w:lang w:val="en-IN"/>
        </w:rPr>
        <w:t>, 8(10), 2137–2144.</w:t>
      </w:r>
    </w:p>
    <w:p w14:paraId="4423036B" w14:textId="77777777" w:rsidR="000650C4" w:rsidRDefault="000650C4" w:rsidP="003F34A4">
      <w:pPr>
        <w:rPr>
          <w:rFonts w:eastAsia="Times New Roman"/>
        </w:rPr>
      </w:pPr>
    </w:p>
    <w:p w14:paraId="4423036C" w14:textId="77777777" w:rsidR="008275FE" w:rsidRDefault="008275FE" w:rsidP="003F34A4">
      <w:pPr>
        <w:rPr>
          <w:rFonts w:eastAsia="Times New Roman"/>
        </w:rPr>
      </w:pPr>
    </w:p>
    <w:p w14:paraId="4423036D" w14:textId="77777777" w:rsidR="008275FE" w:rsidRDefault="008275FE" w:rsidP="003F34A4">
      <w:pPr>
        <w:rPr>
          <w:rFonts w:eastAsia="Times New Roman"/>
        </w:rPr>
      </w:pPr>
    </w:p>
    <w:p w14:paraId="4423036E" w14:textId="77777777" w:rsidR="008275FE" w:rsidRPr="00590F9A" w:rsidRDefault="008275FE" w:rsidP="003F34A4">
      <w:pPr>
        <w:rPr>
          <w:rFonts w:eastAsia="Times New Roman"/>
        </w:rPr>
      </w:pPr>
    </w:p>
    <w:p w14:paraId="44230373" w14:textId="77777777" w:rsidR="003F34A4" w:rsidRDefault="003F34A4" w:rsidP="00244169">
      <w:pPr>
        <w:widowControl w:val="0"/>
        <w:autoSpaceDE w:val="0"/>
        <w:autoSpaceDN w:val="0"/>
        <w:adjustRightInd w:val="0"/>
        <w:spacing w:after="0"/>
        <w:ind w:right="-134"/>
        <w:rPr>
          <w:rFonts w:cs="Times New Roman"/>
          <w:b/>
          <w:szCs w:val="24"/>
        </w:rPr>
      </w:pPr>
    </w:p>
    <w:p w14:paraId="44230374" w14:textId="77777777" w:rsidR="003F34A4" w:rsidRDefault="003F34A4" w:rsidP="00244169">
      <w:pPr>
        <w:widowControl w:val="0"/>
        <w:autoSpaceDE w:val="0"/>
        <w:autoSpaceDN w:val="0"/>
        <w:adjustRightInd w:val="0"/>
        <w:spacing w:after="0"/>
        <w:ind w:right="-134"/>
        <w:rPr>
          <w:rFonts w:cs="Times New Roman"/>
          <w:b/>
          <w:szCs w:val="24"/>
        </w:rPr>
      </w:pPr>
    </w:p>
    <w:p w14:paraId="44230375" w14:textId="77777777" w:rsidR="003F34A4" w:rsidRDefault="003F34A4" w:rsidP="00244169">
      <w:pPr>
        <w:widowControl w:val="0"/>
        <w:autoSpaceDE w:val="0"/>
        <w:autoSpaceDN w:val="0"/>
        <w:adjustRightInd w:val="0"/>
        <w:spacing w:after="0"/>
        <w:ind w:right="-134"/>
        <w:rPr>
          <w:rFonts w:cs="Times New Roman"/>
          <w:b/>
          <w:szCs w:val="24"/>
        </w:rPr>
      </w:pPr>
    </w:p>
    <w:p w14:paraId="44230376" w14:textId="77777777" w:rsidR="003F34A4" w:rsidRDefault="003F34A4" w:rsidP="00244169">
      <w:pPr>
        <w:widowControl w:val="0"/>
        <w:autoSpaceDE w:val="0"/>
        <w:autoSpaceDN w:val="0"/>
        <w:adjustRightInd w:val="0"/>
        <w:spacing w:after="0"/>
        <w:ind w:right="-134"/>
        <w:rPr>
          <w:rFonts w:cs="Times New Roman"/>
          <w:b/>
          <w:szCs w:val="24"/>
        </w:rPr>
      </w:pPr>
    </w:p>
    <w:p w14:paraId="44230377" w14:textId="77777777" w:rsidR="003F34A4" w:rsidRDefault="003F34A4" w:rsidP="00244169">
      <w:pPr>
        <w:widowControl w:val="0"/>
        <w:autoSpaceDE w:val="0"/>
        <w:autoSpaceDN w:val="0"/>
        <w:adjustRightInd w:val="0"/>
        <w:spacing w:after="0"/>
        <w:ind w:right="-134"/>
        <w:rPr>
          <w:rFonts w:cs="Times New Roman"/>
          <w:b/>
          <w:szCs w:val="24"/>
        </w:rPr>
      </w:pPr>
    </w:p>
    <w:p w14:paraId="44230378" w14:textId="77777777" w:rsidR="003F34A4" w:rsidRDefault="003F34A4" w:rsidP="00244169">
      <w:pPr>
        <w:widowControl w:val="0"/>
        <w:autoSpaceDE w:val="0"/>
        <w:autoSpaceDN w:val="0"/>
        <w:adjustRightInd w:val="0"/>
        <w:spacing w:after="0"/>
        <w:ind w:right="-134"/>
        <w:rPr>
          <w:rFonts w:cs="Times New Roman"/>
          <w:b/>
          <w:szCs w:val="24"/>
        </w:rPr>
      </w:pPr>
    </w:p>
    <w:p w14:paraId="44230379" w14:textId="77777777" w:rsidR="003F34A4" w:rsidRDefault="003F34A4" w:rsidP="00244169">
      <w:pPr>
        <w:widowControl w:val="0"/>
        <w:autoSpaceDE w:val="0"/>
        <w:autoSpaceDN w:val="0"/>
        <w:adjustRightInd w:val="0"/>
        <w:spacing w:after="0"/>
        <w:ind w:right="-134"/>
        <w:rPr>
          <w:rFonts w:cs="Times New Roman"/>
          <w:b/>
          <w:szCs w:val="24"/>
        </w:rPr>
      </w:pPr>
    </w:p>
    <w:p w14:paraId="4423037A" w14:textId="77777777" w:rsidR="003F34A4" w:rsidRDefault="003F34A4" w:rsidP="00244169">
      <w:pPr>
        <w:widowControl w:val="0"/>
        <w:autoSpaceDE w:val="0"/>
        <w:autoSpaceDN w:val="0"/>
        <w:adjustRightInd w:val="0"/>
        <w:spacing w:after="0"/>
        <w:ind w:right="-134"/>
        <w:rPr>
          <w:rFonts w:cs="Times New Roman"/>
          <w:b/>
          <w:szCs w:val="24"/>
        </w:rPr>
      </w:pPr>
    </w:p>
    <w:p w14:paraId="4423037B" w14:textId="77777777" w:rsidR="008275FE" w:rsidRDefault="008275FE" w:rsidP="00244169">
      <w:pPr>
        <w:widowControl w:val="0"/>
        <w:autoSpaceDE w:val="0"/>
        <w:autoSpaceDN w:val="0"/>
        <w:adjustRightInd w:val="0"/>
        <w:spacing w:after="0"/>
        <w:ind w:right="-134"/>
        <w:rPr>
          <w:rFonts w:cs="Times New Roman"/>
          <w:b/>
          <w:szCs w:val="24"/>
        </w:rPr>
      </w:pPr>
    </w:p>
    <w:p w14:paraId="4423037C" w14:textId="77777777" w:rsidR="008275FE" w:rsidRDefault="008275FE" w:rsidP="00244169">
      <w:pPr>
        <w:widowControl w:val="0"/>
        <w:autoSpaceDE w:val="0"/>
        <w:autoSpaceDN w:val="0"/>
        <w:adjustRightInd w:val="0"/>
        <w:spacing w:after="0"/>
        <w:ind w:right="-134"/>
        <w:rPr>
          <w:rFonts w:cs="Times New Roman"/>
          <w:b/>
          <w:szCs w:val="24"/>
        </w:rPr>
      </w:pPr>
    </w:p>
    <w:p w14:paraId="4423037D" w14:textId="77777777" w:rsidR="008275FE" w:rsidRDefault="008275FE" w:rsidP="00244169">
      <w:pPr>
        <w:widowControl w:val="0"/>
        <w:autoSpaceDE w:val="0"/>
        <w:autoSpaceDN w:val="0"/>
        <w:adjustRightInd w:val="0"/>
        <w:spacing w:after="0"/>
        <w:ind w:right="-134"/>
        <w:rPr>
          <w:rFonts w:cs="Times New Roman"/>
          <w:b/>
          <w:szCs w:val="24"/>
        </w:rPr>
      </w:pPr>
    </w:p>
    <w:p w14:paraId="4423037E" w14:textId="77777777" w:rsidR="008275FE" w:rsidRDefault="008275FE" w:rsidP="00244169">
      <w:pPr>
        <w:widowControl w:val="0"/>
        <w:autoSpaceDE w:val="0"/>
        <w:autoSpaceDN w:val="0"/>
        <w:adjustRightInd w:val="0"/>
        <w:spacing w:after="0"/>
        <w:ind w:right="-134"/>
        <w:rPr>
          <w:rFonts w:cs="Times New Roman"/>
          <w:b/>
          <w:szCs w:val="24"/>
        </w:rPr>
      </w:pPr>
    </w:p>
    <w:p w14:paraId="4423037F" w14:textId="77777777" w:rsidR="008275FE" w:rsidRDefault="008275FE" w:rsidP="00244169">
      <w:pPr>
        <w:widowControl w:val="0"/>
        <w:autoSpaceDE w:val="0"/>
        <w:autoSpaceDN w:val="0"/>
        <w:adjustRightInd w:val="0"/>
        <w:spacing w:after="0"/>
        <w:ind w:right="-134"/>
        <w:rPr>
          <w:rFonts w:cs="Times New Roman"/>
          <w:b/>
          <w:szCs w:val="24"/>
        </w:rPr>
      </w:pPr>
    </w:p>
    <w:p w14:paraId="44230380" w14:textId="77777777" w:rsidR="008275FE" w:rsidRDefault="008275FE" w:rsidP="00244169">
      <w:pPr>
        <w:widowControl w:val="0"/>
        <w:autoSpaceDE w:val="0"/>
        <w:autoSpaceDN w:val="0"/>
        <w:adjustRightInd w:val="0"/>
        <w:spacing w:after="0"/>
        <w:ind w:right="-134"/>
        <w:rPr>
          <w:rFonts w:cs="Times New Roman"/>
          <w:b/>
          <w:szCs w:val="24"/>
        </w:rPr>
      </w:pPr>
    </w:p>
    <w:p w14:paraId="44230381" w14:textId="77777777" w:rsidR="008275FE" w:rsidRDefault="008275FE" w:rsidP="00244169">
      <w:pPr>
        <w:widowControl w:val="0"/>
        <w:autoSpaceDE w:val="0"/>
        <w:autoSpaceDN w:val="0"/>
        <w:adjustRightInd w:val="0"/>
        <w:spacing w:after="0"/>
        <w:ind w:right="-134"/>
        <w:rPr>
          <w:rFonts w:cs="Times New Roman"/>
          <w:b/>
          <w:szCs w:val="24"/>
        </w:rPr>
      </w:pPr>
    </w:p>
    <w:p w14:paraId="44230382" w14:textId="77777777" w:rsidR="008275FE" w:rsidRDefault="008275FE" w:rsidP="00244169">
      <w:pPr>
        <w:widowControl w:val="0"/>
        <w:autoSpaceDE w:val="0"/>
        <w:autoSpaceDN w:val="0"/>
        <w:adjustRightInd w:val="0"/>
        <w:spacing w:after="0"/>
        <w:ind w:right="-134"/>
        <w:rPr>
          <w:rFonts w:cs="Times New Roman"/>
          <w:b/>
          <w:szCs w:val="24"/>
        </w:rPr>
      </w:pPr>
    </w:p>
    <w:p w14:paraId="44230383" w14:textId="77777777" w:rsidR="008275FE" w:rsidRDefault="008275FE" w:rsidP="00244169">
      <w:pPr>
        <w:widowControl w:val="0"/>
        <w:autoSpaceDE w:val="0"/>
        <w:autoSpaceDN w:val="0"/>
        <w:adjustRightInd w:val="0"/>
        <w:spacing w:after="0"/>
        <w:ind w:right="-134"/>
        <w:rPr>
          <w:rFonts w:cs="Times New Roman"/>
          <w:b/>
          <w:szCs w:val="24"/>
        </w:rPr>
      </w:pPr>
    </w:p>
    <w:p w14:paraId="44230384" w14:textId="77777777" w:rsidR="008275FE" w:rsidRDefault="008275FE" w:rsidP="00244169">
      <w:pPr>
        <w:widowControl w:val="0"/>
        <w:autoSpaceDE w:val="0"/>
        <w:autoSpaceDN w:val="0"/>
        <w:adjustRightInd w:val="0"/>
        <w:spacing w:after="0"/>
        <w:ind w:right="-134"/>
        <w:rPr>
          <w:rFonts w:cs="Times New Roman"/>
          <w:b/>
          <w:szCs w:val="24"/>
        </w:rPr>
      </w:pPr>
    </w:p>
    <w:p w14:paraId="44230385" w14:textId="77777777" w:rsidR="008275FE" w:rsidRDefault="008275FE" w:rsidP="00244169">
      <w:pPr>
        <w:widowControl w:val="0"/>
        <w:autoSpaceDE w:val="0"/>
        <w:autoSpaceDN w:val="0"/>
        <w:adjustRightInd w:val="0"/>
        <w:spacing w:after="0"/>
        <w:ind w:right="-134"/>
        <w:rPr>
          <w:rFonts w:cs="Times New Roman"/>
          <w:b/>
          <w:szCs w:val="24"/>
        </w:rPr>
      </w:pPr>
    </w:p>
    <w:p w14:paraId="44230386" w14:textId="77777777" w:rsidR="008275FE" w:rsidRDefault="008275FE" w:rsidP="00244169">
      <w:pPr>
        <w:widowControl w:val="0"/>
        <w:autoSpaceDE w:val="0"/>
        <w:autoSpaceDN w:val="0"/>
        <w:adjustRightInd w:val="0"/>
        <w:spacing w:after="0"/>
        <w:ind w:right="-134"/>
        <w:rPr>
          <w:rFonts w:cs="Times New Roman"/>
          <w:b/>
          <w:szCs w:val="24"/>
        </w:rPr>
      </w:pPr>
    </w:p>
    <w:p w14:paraId="44230387" w14:textId="77777777" w:rsidR="008275FE" w:rsidRDefault="008275FE" w:rsidP="00244169">
      <w:pPr>
        <w:widowControl w:val="0"/>
        <w:autoSpaceDE w:val="0"/>
        <w:autoSpaceDN w:val="0"/>
        <w:adjustRightInd w:val="0"/>
        <w:spacing w:after="0"/>
        <w:ind w:right="-134"/>
        <w:rPr>
          <w:rFonts w:cs="Times New Roman"/>
          <w:b/>
          <w:szCs w:val="24"/>
        </w:rPr>
      </w:pPr>
    </w:p>
    <w:p w14:paraId="44230388" w14:textId="77777777" w:rsidR="003F34A4" w:rsidRDefault="003F34A4" w:rsidP="00244169">
      <w:pPr>
        <w:widowControl w:val="0"/>
        <w:autoSpaceDE w:val="0"/>
        <w:autoSpaceDN w:val="0"/>
        <w:adjustRightInd w:val="0"/>
        <w:spacing w:after="0"/>
        <w:ind w:right="-134"/>
        <w:rPr>
          <w:rFonts w:cs="Times New Roman"/>
          <w:b/>
          <w:szCs w:val="24"/>
        </w:rPr>
      </w:pPr>
    </w:p>
    <w:p w14:paraId="44230389" w14:textId="77777777" w:rsidR="003F34A4" w:rsidRDefault="003F34A4" w:rsidP="00244169">
      <w:pPr>
        <w:widowControl w:val="0"/>
        <w:autoSpaceDE w:val="0"/>
        <w:autoSpaceDN w:val="0"/>
        <w:adjustRightInd w:val="0"/>
        <w:spacing w:after="0"/>
        <w:ind w:right="-134"/>
        <w:rPr>
          <w:rFonts w:cs="Times New Roman"/>
          <w:b/>
          <w:szCs w:val="24"/>
        </w:rPr>
      </w:pPr>
    </w:p>
    <w:p w14:paraId="4423038A" w14:textId="77777777" w:rsidR="003F34A4" w:rsidRDefault="003F34A4" w:rsidP="00244169">
      <w:pPr>
        <w:widowControl w:val="0"/>
        <w:autoSpaceDE w:val="0"/>
        <w:autoSpaceDN w:val="0"/>
        <w:adjustRightInd w:val="0"/>
        <w:spacing w:after="0"/>
        <w:ind w:right="-134"/>
        <w:rPr>
          <w:rFonts w:cs="Times New Roman"/>
          <w:b/>
          <w:szCs w:val="24"/>
        </w:rPr>
      </w:pPr>
    </w:p>
    <w:p w14:paraId="4423038B" w14:textId="05F949C5" w:rsidR="00244169" w:rsidRPr="00590F9A" w:rsidRDefault="00244169" w:rsidP="003F34A4">
      <w:pPr>
        <w:widowControl w:val="0"/>
        <w:autoSpaceDE w:val="0"/>
        <w:autoSpaceDN w:val="0"/>
        <w:adjustRightInd w:val="0"/>
        <w:spacing w:after="0"/>
        <w:ind w:right="-134"/>
        <w:jc w:val="center"/>
        <w:rPr>
          <w:rFonts w:cs="Times New Roman"/>
          <w:b/>
          <w:szCs w:val="24"/>
        </w:rPr>
      </w:pPr>
      <w:r w:rsidRPr="00590F9A">
        <w:rPr>
          <w:rFonts w:cs="Times New Roman"/>
          <w:b/>
          <w:szCs w:val="24"/>
        </w:rPr>
        <w:t xml:space="preserve">Table -1: </w:t>
      </w:r>
      <w:r w:rsidR="004B19E6" w:rsidRPr="00590F9A">
        <w:rPr>
          <w:rFonts w:cs="Times New Roman"/>
          <w:b/>
          <w:szCs w:val="24"/>
        </w:rPr>
        <w:t xml:space="preserve">WEATHER DURING CROP SEASON, </w:t>
      </w:r>
      <w:r w:rsidR="004B19E6" w:rsidRPr="00590F9A">
        <w:rPr>
          <w:rFonts w:cs="Times New Roman"/>
          <w:b/>
          <w:i/>
          <w:szCs w:val="24"/>
        </w:rPr>
        <w:t>KHARIF</w:t>
      </w:r>
      <w:r w:rsidR="004B19E6" w:rsidRPr="00590F9A">
        <w:rPr>
          <w:rFonts w:cs="Times New Roman"/>
          <w:b/>
          <w:szCs w:val="24"/>
        </w:rPr>
        <w:t>, 2020</w:t>
      </w:r>
    </w:p>
    <w:p w14:paraId="4423038C" w14:textId="77777777" w:rsidR="00244169" w:rsidRPr="00590F9A" w:rsidRDefault="00244169" w:rsidP="00244169">
      <w:pPr>
        <w:widowControl w:val="0"/>
        <w:autoSpaceDE w:val="0"/>
        <w:autoSpaceDN w:val="0"/>
        <w:adjustRightInd w:val="0"/>
        <w:spacing w:after="0"/>
        <w:ind w:left="284" w:right="-134"/>
        <w:rPr>
          <w:rFonts w:cs="Times New Roman"/>
          <w:b/>
          <w:szCs w:val="24"/>
        </w:rPr>
      </w:pPr>
    </w:p>
    <w:tbl>
      <w:tblPr>
        <w:tblW w:w="8294"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288"/>
        <w:gridCol w:w="1019"/>
        <w:gridCol w:w="923"/>
        <w:gridCol w:w="843"/>
        <w:gridCol w:w="792"/>
        <w:gridCol w:w="1127"/>
        <w:gridCol w:w="1302"/>
      </w:tblGrid>
      <w:tr w:rsidR="004B19E6" w:rsidRPr="00590F9A" w14:paraId="44230393" w14:textId="77777777" w:rsidTr="003F34A4">
        <w:trPr>
          <w:trHeight w:val="282"/>
          <w:jc w:val="center"/>
        </w:trPr>
        <w:tc>
          <w:tcPr>
            <w:tcW w:w="2288" w:type="dxa"/>
            <w:vMerge w:val="restart"/>
            <w:vAlign w:val="center"/>
            <w:hideMark/>
          </w:tcPr>
          <w:p w14:paraId="4423038D" w14:textId="77777777" w:rsidR="004B19E6" w:rsidRPr="00590F9A" w:rsidRDefault="004B19E6" w:rsidP="004B19E6">
            <w:pPr>
              <w:spacing w:after="0" w:line="480" w:lineRule="auto"/>
              <w:contextualSpacing/>
              <w:jc w:val="center"/>
              <w:rPr>
                <w:rFonts w:eastAsia="Times New Roman" w:cs="Times New Roman"/>
                <w:b/>
                <w:color w:val="000000"/>
                <w:szCs w:val="24"/>
                <w:lang w:val="en-IN" w:eastAsia="en-IN"/>
              </w:rPr>
            </w:pPr>
            <w:r w:rsidRPr="00590F9A">
              <w:rPr>
                <w:rFonts w:cs="Times New Roman"/>
                <w:b/>
                <w:color w:val="000000"/>
                <w:szCs w:val="24"/>
                <w:lang w:val="en-IN" w:eastAsia="en-IN"/>
              </w:rPr>
              <w:t>Month</w:t>
            </w:r>
          </w:p>
        </w:tc>
        <w:tc>
          <w:tcPr>
            <w:tcW w:w="1019" w:type="dxa"/>
            <w:vMerge w:val="restart"/>
            <w:vAlign w:val="center"/>
            <w:hideMark/>
          </w:tcPr>
          <w:p w14:paraId="4423038E" w14:textId="77777777" w:rsidR="004B19E6" w:rsidRPr="00590F9A" w:rsidRDefault="004B19E6" w:rsidP="004B19E6">
            <w:pPr>
              <w:spacing w:after="0" w:line="480" w:lineRule="auto"/>
              <w:contextualSpacing/>
              <w:jc w:val="center"/>
              <w:rPr>
                <w:rFonts w:eastAsia="Times New Roman" w:cs="Times New Roman"/>
                <w:b/>
                <w:color w:val="000000"/>
                <w:szCs w:val="24"/>
                <w:lang w:val="en-IN" w:eastAsia="en-IN"/>
              </w:rPr>
            </w:pPr>
            <w:r w:rsidRPr="00590F9A">
              <w:rPr>
                <w:rFonts w:cs="Times New Roman"/>
                <w:b/>
                <w:color w:val="000000"/>
                <w:szCs w:val="24"/>
                <w:lang w:val="en-IN" w:eastAsia="en-IN"/>
              </w:rPr>
              <w:t>Rain fall (mm)</w:t>
            </w:r>
          </w:p>
        </w:tc>
        <w:tc>
          <w:tcPr>
            <w:tcW w:w="923" w:type="dxa"/>
            <w:vMerge w:val="restart"/>
            <w:vAlign w:val="center"/>
            <w:hideMark/>
          </w:tcPr>
          <w:p w14:paraId="4423038F" w14:textId="77777777" w:rsidR="004B19E6" w:rsidRPr="00590F9A" w:rsidRDefault="004B19E6" w:rsidP="004B19E6">
            <w:pPr>
              <w:spacing w:after="0" w:line="480" w:lineRule="auto"/>
              <w:contextualSpacing/>
              <w:jc w:val="center"/>
              <w:rPr>
                <w:rFonts w:eastAsia="Times New Roman" w:cs="Times New Roman"/>
                <w:b/>
                <w:color w:val="000000"/>
                <w:szCs w:val="24"/>
                <w:lang w:val="en-IN" w:eastAsia="en-IN"/>
              </w:rPr>
            </w:pPr>
            <w:r w:rsidRPr="00590F9A">
              <w:rPr>
                <w:rFonts w:cs="Times New Roman"/>
                <w:b/>
                <w:color w:val="000000"/>
                <w:szCs w:val="24"/>
                <w:lang w:val="en-IN" w:eastAsia="en-IN"/>
              </w:rPr>
              <w:t>No. of rainy days</w:t>
            </w:r>
          </w:p>
        </w:tc>
        <w:tc>
          <w:tcPr>
            <w:tcW w:w="1635" w:type="dxa"/>
            <w:gridSpan w:val="2"/>
            <w:vAlign w:val="center"/>
            <w:hideMark/>
          </w:tcPr>
          <w:p w14:paraId="44230390" w14:textId="77777777" w:rsidR="004B19E6" w:rsidRPr="00590F9A" w:rsidRDefault="004B19E6" w:rsidP="004B19E6">
            <w:pPr>
              <w:spacing w:after="0" w:line="480" w:lineRule="auto"/>
              <w:contextualSpacing/>
              <w:jc w:val="center"/>
              <w:rPr>
                <w:rFonts w:eastAsia="Times New Roman" w:cs="Times New Roman"/>
                <w:b/>
                <w:color w:val="000000"/>
                <w:szCs w:val="24"/>
                <w:lang w:val="en-IN" w:eastAsia="en-IN"/>
              </w:rPr>
            </w:pPr>
            <w:r w:rsidRPr="00590F9A">
              <w:rPr>
                <w:rFonts w:cs="Times New Roman"/>
                <w:b/>
                <w:color w:val="000000"/>
                <w:szCs w:val="24"/>
                <w:lang w:val="en-IN" w:eastAsia="en-IN"/>
              </w:rPr>
              <w:t>Temperature (°C)</w:t>
            </w:r>
          </w:p>
        </w:tc>
        <w:tc>
          <w:tcPr>
            <w:tcW w:w="2429" w:type="dxa"/>
            <w:gridSpan w:val="2"/>
            <w:vAlign w:val="center"/>
            <w:hideMark/>
          </w:tcPr>
          <w:p w14:paraId="44230391" w14:textId="77777777" w:rsidR="004B19E6" w:rsidRPr="00590F9A" w:rsidRDefault="004B19E6" w:rsidP="004B19E6">
            <w:pPr>
              <w:spacing w:after="0" w:line="480" w:lineRule="auto"/>
              <w:contextualSpacing/>
              <w:jc w:val="center"/>
              <w:rPr>
                <w:rFonts w:cs="Times New Roman"/>
                <w:b/>
                <w:color w:val="000000"/>
                <w:szCs w:val="24"/>
                <w:lang w:val="en-IN" w:eastAsia="en-IN"/>
              </w:rPr>
            </w:pPr>
            <w:r w:rsidRPr="00590F9A">
              <w:rPr>
                <w:rFonts w:cs="Times New Roman"/>
                <w:b/>
                <w:color w:val="000000"/>
                <w:szCs w:val="24"/>
                <w:lang w:val="en-IN" w:eastAsia="en-IN"/>
              </w:rPr>
              <w:t>Relative humidity</w:t>
            </w:r>
          </w:p>
          <w:p w14:paraId="44230392" w14:textId="77777777" w:rsidR="004B19E6" w:rsidRPr="00590F9A" w:rsidRDefault="004B19E6" w:rsidP="004B19E6">
            <w:pPr>
              <w:spacing w:after="0" w:line="480" w:lineRule="auto"/>
              <w:contextualSpacing/>
              <w:jc w:val="center"/>
              <w:rPr>
                <w:rFonts w:eastAsia="Times New Roman" w:cs="Times New Roman"/>
                <w:b/>
                <w:color w:val="000000"/>
                <w:szCs w:val="24"/>
                <w:lang w:val="en-IN" w:eastAsia="en-IN"/>
              </w:rPr>
            </w:pPr>
            <w:r w:rsidRPr="00590F9A">
              <w:rPr>
                <w:rFonts w:eastAsia="Times New Roman" w:cs="Times New Roman"/>
                <w:b/>
                <w:color w:val="000000"/>
                <w:szCs w:val="24"/>
                <w:lang w:val="en-IN" w:eastAsia="en-IN"/>
              </w:rPr>
              <w:t>(%)</w:t>
            </w:r>
          </w:p>
        </w:tc>
      </w:tr>
      <w:tr w:rsidR="004B19E6" w:rsidRPr="00590F9A" w14:paraId="4423039B" w14:textId="77777777" w:rsidTr="003F34A4">
        <w:trPr>
          <w:trHeight w:val="306"/>
          <w:jc w:val="center"/>
        </w:trPr>
        <w:tc>
          <w:tcPr>
            <w:tcW w:w="2288" w:type="dxa"/>
            <w:vMerge/>
            <w:vAlign w:val="center"/>
            <w:hideMark/>
          </w:tcPr>
          <w:p w14:paraId="44230394" w14:textId="77777777" w:rsidR="004B19E6" w:rsidRPr="00590F9A" w:rsidRDefault="004B19E6" w:rsidP="004B19E6">
            <w:pPr>
              <w:spacing w:after="0" w:line="480" w:lineRule="auto"/>
              <w:contextualSpacing/>
              <w:rPr>
                <w:rFonts w:eastAsia="Times New Roman" w:cs="Times New Roman"/>
                <w:b/>
                <w:color w:val="000000"/>
                <w:szCs w:val="24"/>
                <w:lang w:val="en-IN" w:eastAsia="en-IN"/>
              </w:rPr>
            </w:pPr>
          </w:p>
        </w:tc>
        <w:tc>
          <w:tcPr>
            <w:tcW w:w="1019" w:type="dxa"/>
            <w:vMerge/>
            <w:vAlign w:val="center"/>
            <w:hideMark/>
          </w:tcPr>
          <w:p w14:paraId="44230395" w14:textId="77777777" w:rsidR="004B19E6" w:rsidRPr="00590F9A" w:rsidRDefault="004B19E6" w:rsidP="004B19E6">
            <w:pPr>
              <w:spacing w:after="0" w:line="480" w:lineRule="auto"/>
              <w:contextualSpacing/>
              <w:rPr>
                <w:rFonts w:eastAsia="Times New Roman" w:cs="Times New Roman"/>
                <w:b/>
                <w:color w:val="000000"/>
                <w:szCs w:val="24"/>
                <w:lang w:val="en-IN" w:eastAsia="en-IN"/>
              </w:rPr>
            </w:pPr>
          </w:p>
        </w:tc>
        <w:tc>
          <w:tcPr>
            <w:tcW w:w="923" w:type="dxa"/>
            <w:vMerge/>
            <w:vAlign w:val="center"/>
            <w:hideMark/>
          </w:tcPr>
          <w:p w14:paraId="44230396" w14:textId="77777777" w:rsidR="004B19E6" w:rsidRPr="00590F9A" w:rsidRDefault="004B19E6" w:rsidP="004B19E6">
            <w:pPr>
              <w:spacing w:after="0" w:line="480" w:lineRule="auto"/>
              <w:contextualSpacing/>
              <w:rPr>
                <w:rFonts w:eastAsia="Times New Roman" w:cs="Times New Roman"/>
                <w:b/>
                <w:color w:val="000000"/>
                <w:szCs w:val="24"/>
                <w:lang w:val="en-IN" w:eastAsia="en-IN"/>
              </w:rPr>
            </w:pPr>
          </w:p>
        </w:tc>
        <w:tc>
          <w:tcPr>
            <w:tcW w:w="843" w:type="dxa"/>
            <w:vAlign w:val="center"/>
            <w:hideMark/>
          </w:tcPr>
          <w:p w14:paraId="44230397" w14:textId="77777777" w:rsidR="004B19E6" w:rsidRPr="00590F9A" w:rsidRDefault="004B19E6" w:rsidP="004B19E6">
            <w:pPr>
              <w:spacing w:after="0" w:line="480" w:lineRule="auto"/>
              <w:contextualSpacing/>
              <w:jc w:val="center"/>
              <w:rPr>
                <w:rFonts w:eastAsia="Times New Roman" w:cs="Times New Roman"/>
                <w:b/>
                <w:color w:val="000000"/>
                <w:szCs w:val="24"/>
                <w:lang w:val="en-IN" w:eastAsia="en-IN"/>
              </w:rPr>
            </w:pPr>
            <w:r w:rsidRPr="00590F9A">
              <w:rPr>
                <w:rFonts w:cs="Times New Roman"/>
                <w:b/>
                <w:color w:val="000000"/>
                <w:szCs w:val="24"/>
                <w:lang w:val="en-IN" w:eastAsia="en-IN"/>
              </w:rPr>
              <w:t>Max</w:t>
            </w:r>
          </w:p>
        </w:tc>
        <w:tc>
          <w:tcPr>
            <w:tcW w:w="792" w:type="dxa"/>
            <w:vAlign w:val="center"/>
            <w:hideMark/>
          </w:tcPr>
          <w:p w14:paraId="44230398" w14:textId="77777777" w:rsidR="004B19E6" w:rsidRPr="00590F9A" w:rsidRDefault="004B19E6" w:rsidP="004B19E6">
            <w:pPr>
              <w:spacing w:after="0" w:line="480" w:lineRule="auto"/>
              <w:contextualSpacing/>
              <w:jc w:val="center"/>
              <w:rPr>
                <w:rFonts w:eastAsia="Times New Roman" w:cs="Times New Roman"/>
                <w:b/>
                <w:color w:val="000000"/>
                <w:szCs w:val="24"/>
                <w:lang w:val="en-IN" w:eastAsia="en-IN"/>
              </w:rPr>
            </w:pPr>
            <w:r w:rsidRPr="00590F9A">
              <w:rPr>
                <w:rFonts w:cs="Times New Roman"/>
                <w:b/>
                <w:color w:val="000000"/>
                <w:szCs w:val="24"/>
                <w:lang w:val="en-IN" w:eastAsia="en-IN"/>
              </w:rPr>
              <w:t>Min</w:t>
            </w:r>
          </w:p>
        </w:tc>
        <w:tc>
          <w:tcPr>
            <w:tcW w:w="1127" w:type="dxa"/>
            <w:vAlign w:val="center"/>
            <w:hideMark/>
          </w:tcPr>
          <w:p w14:paraId="44230399" w14:textId="77777777" w:rsidR="004B19E6" w:rsidRPr="00590F9A" w:rsidRDefault="004B19E6" w:rsidP="004B19E6">
            <w:pPr>
              <w:spacing w:after="0" w:line="480" w:lineRule="auto"/>
              <w:contextualSpacing/>
              <w:jc w:val="center"/>
              <w:rPr>
                <w:rFonts w:eastAsia="Times New Roman" w:cs="Times New Roman"/>
                <w:b/>
                <w:color w:val="000000"/>
                <w:szCs w:val="24"/>
                <w:lang w:val="en-IN" w:eastAsia="en-IN"/>
              </w:rPr>
            </w:pPr>
            <w:r w:rsidRPr="00590F9A">
              <w:rPr>
                <w:rFonts w:cs="Times New Roman"/>
                <w:b/>
                <w:color w:val="000000"/>
                <w:szCs w:val="24"/>
                <w:lang w:val="en-IN" w:eastAsia="en-IN"/>
              </w:rPr>
              <w:t>Max</w:t>
            </w:r>
          </w:p>
        </w:tc>
        <w:tc>
          <w:tcPr>
            <w:tcW w:w="1302" w:type="dxa"/>
            <w:vAlign w:val="center"/>
            <w:hideMark/>
          </w:tcPr>
          <w:p w14:paraId="4423039A" w14:textId="77777777" w:rsidR="004B19E6" w:rsidRPr="00590F9A" w:rsidRDefault="004B19E6" w:rsidP="004B19E6">
            <w:pPr>
              <w:spacing w:after="0" w:line="480" w:lineRule="auto"/>
              <w:contextualSpacing/>
              <w:jc w:val="center"/>
              <w:rPr>
                <w:rFonts w:eastAsia="Times New Roman" w:cs="Times New Roman"/>
                <w:b/>
                <w:color w:val="000000"/>
                <w:szCs w:val="24"/>
                <w:lang w:val="en-IN" w:eastAsia="en-IN"/>
              </w:rPr>
            </w:pPr>
            <w:r w:rsidRPr="00590F9A">
              <w:rPr>
                <w:rFonts w:cs="Times New Roman"/>
                <w:b/>
                <w:color w:val="000000"/>
                <w:szCs w:val="24"/>
                <w:lang w:val="en-IN" w:eastAsia="en-IN"/>
              </w:rPr>
              <w:t>Min</w:t>
            </w:r>
          </w:p>
        </w:tc>
      </w:tr>
      <w:tr w:rsidR="004B19E6" w:rsidRPr="00590F9A" w14:paraId="442303A3" w14:textId="77777777" w:rsidTr="003F34A4">
        <w:trPr>
          <w:trHeight w:val="256"/>
          <w:jc w:val="center"/>
        </w:trPr>
        <w:tc>
          <w:tcPr>
            <w:tcW w:w="2288" w:type="dxa"/>
          </w:tcPr>
          <w:p w14:paraId="4423039C" w14:textId="77777777" w:rsidR="004B19E6" w:rsidRPr="00590F9A" w:rsidRDefault="004B19E6" w:rsidP="004B19E6">
            <w:pPr>
              <w:widowControl w:val="0"/>
              <w:autoSpaceDE w:val="0"/>
              <w:autoSpaceDN w:val="0"/>
              <w:adjustRightInd w:val="0"/>
              <w:spacing w:after="0" w:line="480" w:lineRule="auto"/>
              <w:ind w:left="284" w:right="-134"/>
              <w:contextualSpacing/>
              <w:rPr>
                <w:rFonts w:eastAsia="Times New Roman" w:cs="Times New Roman"/>
                <w:bCs/>
                <w:szCs w:val="24"/>
              </w:rPr>
            </w:pPr>
            <w:r w:rsidRPr="00590F9A">
              <w:rPr>
                <w:rFonts w:eastAsia="Times New Roman" w:cs="Times New Roman"/>
                <w:bCs/>
                <w:szCs w:val="24"/>
              </w:rPr>
              <w:t>July,2020</w:t>
            </w:r>
          </w:p>
        </w:tc>
        <w:tc>
          <w:tcPr>
            <w:tcW w:w="1019" w:type="dxa"/>
          </w:tcPr>
          <w:p w14:paraId="4423039D"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171.5</w:t>
            </w:r>
          </w:p>
        </w:tc>
        <w:tc>
          <w:tcPr>
            <w:tcW w:w="923" w:type="dxa"/>
          </w:tcPr>
          <w:p w14:paraId="4423039E"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14</w:t>
            </w:r>
          </w:p>
        </w:tc>
        <w:tc>
          <w:tcPr>
            <w:tcW w:w="843" w:type="dxa"/>
          </w:tcPr>
          <w:p w14:paraId="4423039F"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32.8</w:t>
            </w:r>
          </w:p>
        </w:tc>
        <w:tc>
          <w:tcPr>
            <w:tcW w:w="792" w:type="dxa"/>
          </w:tcPr>
          <w:p w14:paraId="442303A0"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26.0</w:t>
            </w:r>
          </w:p>
        </w:tc>
        <w:tc>
          <w:tcPr>
            <w:tcW w:w="1127" w:type="dxa"/>
          </w:tcPr>
          <w:p w14:paraId="442303A1"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91.8</w:t>
            </w:r>
          </w:p>
        </w:tc>
        <w:tc>
          <w:tcPr>
            <w:tcW w:w="1302" w:type="dxa"/>
          </w:tcPr>
          <w:p w14:paraId="442303A2"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65.7</w:t>
            </w:r>
          </w:p>
        </w:tc>
      </w:tr>
      <w:tr w:rsidR="004B19E6" w:rsidRPr="00590F9A" w14:paraId="442303AB" w14:textId="77777777" w:rsidTr="003F34A4">
        <w:trPr>
          <w:trHeight w:val="256"/>
          <w:jc w:val="center"/>
        </w:trPr>
        <w:tc>
          <w:tcPr>
            <w:tcW w:w="2288" w:type="dxa"/>
          </w:tcPr>
          <w:p w14:paraId="442303A4" w14:textId="77777777" w:rsidR="004B19E6" w:rsidRPr="00590F9A" w:rsidRDefault="004B19E6" w:rsidP="004B19E6">
            <w:pPr>
              <w:widowControl w:val="0"/>
              <w:autoSpaceDE w:val="0"/>
              <w:autoSpaceDN w:val="0"/>
              <w:adjustRightInd w:val="0"/>
              <w:spacing w:after="0" w:line="480" w:lineRule="auto"/>
              <w:ind w:left="284" w:right="-134"/>
              <w:contextualSpacing/>
              <w:rPr>
                <w:rFonts w:eastAsia="Times New Roman" w:cs="Times New Roman"/>
                <w:bCs/>
                <w:szCs w:val="24"/>
              </w:rPr>
            </w:pPr>
            <w:r w:rsidRPr="00590F9A">
              <w:rPr>
                <w:rFonts w:eastAsia="Times New Roman" w:cs="Times New Roman"/>
                <w:bCs/>
                <w:szCs w:val="24"/>
              </w:rPr>
              <w:t>August ,2020</w:t>
            </w:r>
          </w:p>
        </w:tc>
        <w:tc>
          <w:tcPr>
            <w:tcW w:w="1019" w:type="dxa"/>
          </w:tcPr>
          <w:p w14:paraId="442303A5"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199.5</w:t>
            </w:r>
          </w:p>
        </w:tc>
        <w:tc>
          <w:tcPr>
            <w:tcW w:w="923" w:type="dxa"/>
          </w:tcPr>
          <w:p w14:paraId="442303A6"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16</w:t>
            </w:r>
          </w:p>
        </w:tc>
        <w:tc>
          <w:tcPr>
            <w:tcW w:w="843" w:type="dxa"/>
          </w:tcPr>
          <w:p w14:paraId="442303A7"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30.8</w:t>
            </w:r>
          </w:p>
        </w:tc>
        <w:tc>
          <w:tcPr>
            <w:tcW w:w="792" w:type="dxa"/>
          </w:tcPr>
          <w:p w14:paraId="442303A8"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25.6</w:t>
            </w:r>
          </w:p>
        </w:tc>
        <w:tc>
          <w:tcPr>
            <w:tcW w:w="1127" w:type="dxa"/>
          </w:tcPr>
          <w:p w14:paraId="442303A9"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94.5</w:t>
            </w:r>
          </w:p>
        </w:tc>
        <w:tc>
          <w:tcPr>
            <w:tcW w:w="1302" w:type="dxa"/>
          </w:tcPr>
          <w:p w14:paraId="442303AA"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75.0</w:t>
            </w:r>
          </w:p>
        </w:tc>
      </w:tr>
      <w:tr w:rsidR="004B19E6" w:rsidRPr="00590F9A" w14:paraId="442303B3" w14:textId="77777777" w:rsidTr="003F34A4">
        <w:trPr>
          <w:trHeight w:val="256"/>
          <w:jc w:val="center"/>
        </w:trPr>
        <w:tc>
          <w:tcPr>
            <w:tcW w:w="2288" w:type="dxa"/>
          </w:tcPr>
          <w:p w14:paraId="442303AC" w14:textId="77777777" w:rsidR="004B19E6" w:rsidRPr="00590F9A" w:rsidRDefault="004B19E6" w:rsidP="004B19E6">
            <w:pPr>
              <w:widowControl w:val="0"/>
              <w:autoSpaceDE w:val="0"/>
              <w:autoSpaceDN w:val="0"/>
              <w:adjustRightInd w:val="0"/>
              <w:spacing w:after="0" w:line="480" w:lineRule="auto"/>
              <w:ind w:left="284" w:right="-134"/>
              <w:contextualSpacing/>
              <w:rPr>
                <w:rFonts w:eastAsia="Times New Roman" w:cs="Times New Roman"/>
                <w:bCs/>
                <w:szCs w:val="24"/>
              </w:rPr>
            </w:pPr>
            <w:r w:rsidRPr="00590F9A">
              <w:rPr>
                <w:rFonts w:eastAsia="Times New Roman" w:cs="Times New Roman"/>
                <w:bCs/>
                <w:szCs w:val="24"/>
              </w:rPr>
              <w:t>September ,2020</w:t>
            </w:r>
          </w:p>
        </w:tc>
        <w:tc>
          <w:tcPr>
            <w:tcW w:w="1019" w:type="dxa"/>
          </w:tcPr>
          <w:p w14:paraId="442303AD"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300.2</w:t>
            </w:r>
          </w:p>
        </w:tc>
        <w:tc>
          <w:tcPr>
            <w:tcW w:w="923" w:type="dxa"/>
          </w:tcPr>
          <w:p w14:paraId="442303AE"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18</w:t>
            </w:r>
          </w:p>
        </w:tc>
        <w:tc>
          <w:tcPr>
            <w:tcW w:w="843" w:type="dxa"/>
          </w:tcPr>
          <w:p w14:paraId="442303AF"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32.9</w:t>
            </w:r>
          </w:p>
        </w:tc>
        <w:tc>
          <w:tcPr>
            <w:tcW w:w="792" w:type="dxa"/>
          </w:tcPr>
          <w:p w14:paraId="442303B0"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25.7</w:t>
            </w:r>
          </w:p>
        </w:tc>
        <w:tc>
          <w:tcPr>
            <w:tcW w:w="1127" w:type="dxa"/>
          </w:tcPr>
          <w:p w14:paraId="442303B1"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95.5</w:t>
            </w:r>
          </w:p>
        </w:tc>
        <w:tc>
          <w:tcPr>
            <w:tcW w:w="1302" w:type="dxa"/>
          </w:tcPr>
          <w:p w14:paraId="442303B2"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70.1</w:t>
            </w:r>
          </w:p>
        </w:tc>
      </w:tr>
      <w:tr w:rsidR="004B19E6" w:rsidRPr="00590F9A" w14:paraId="442303BB" w14:textId="77777777" w:rsidTr="003F34A4">
        <w:trPr>
          <w:trHeight w:val="256"/>
          <w:jc w:val="center"/>
        </w:trPr>
        <w:tc>
          <w:tcPr>
            <w:tcW w:w="2288" w:type="dxa"/>
          </w:tcPr>
          <w:p w14:paraId="442303B4" w14:textId="77777777" w:rsidR="004B19E6" w:rsidRPr="00590F9A" w:rsidRDefault="004B19E6" w:rsidP="004B19E6">
            <w:pPr>
              <w:widowControl w:val="0"/>
              <w:autoSpaceDE w:val="0"/>
              <w:autoSpaceDN w:val="0"/>
              <w:adjustRightInd w:val="0"/>
              <w:spacing w:after="0" w:line="480" w:lineRule="auto"/>
              <w:ind w:left="284" w:right="-134"/>
              <w:contextualSpacing/>
              <w:rPr>
                <w:rFonts w:eastAsia="Times New Roman" w:cs="Times New Roman"/>
                <w:bCs/>
                <w:szCs w:val="24"/>
              </w:rPr>
            </w:pPr>
            <w:r w:rsidRPr="00590F9A">
              <w:rPr>
                <w:rFonts w:eastAsia="Times New Roman" w:cs="Times New Roman"/>
                <w:bCs/>
                <w:szCs w:val="24"/>
              </w:rPr>
              <w:t>October ,2020</w:t>
            </w:r>
          </w:p>
        </w:tc>
        <w:tc>
          <w:tcPr>
            <w:tcW w:w="1019" w:type="dxa"/>
          </w:tcPr>
          <w:p w14:paraId="442303B5"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407.7</w:t>
            </w:r>
          </w:p>
        </w:tc>
        <w:tc>
          <w:tcPr>
            <w:tcW w:w="923" w:type="dxa"/>
          </w:tcPr>
          <w:p w14:paraId="442303B6"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17</w:t>
            </w:r>
          </w:p>
        </w:tc>
        <w:tc>
          <w:tcPr>
            <w:tcW w:w="843" w:type="dxa"/>
          </w:tcPr>
          <w:p w14:paraId="442303B7"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31.5</w:t>
            </w:r>
          </w:p>
        </w:tc>
        <w:tc>
          <w:tcPr>
            <w:tcW w:w="792" w:type="dxa"/>
          </w:tcPr>
          <w:p w14:paraId="442303B8"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24.7</w:t>
            </w:r>
          </w:p>
        </w:tc>
        <w:tc>
          <w:tcPr>
            <w:tcW w:w="1127" w:type="dxa"/>
          </w:tcPr>
          <w:p w14:paraId="442303B9"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97.5</w:t>
            </w:r>
          </w:p>
        </w:tc>
        <w:tc>
          <w:tcPr>
            <w:tcW w:w="1302" w:type="dxa"/>
          </w:tcPr>
          <w:p w14:paraId="442303BA"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68.9</w:t>
            </w:r>
          </w:p>
        </w:tc>
      </w:tr>
      <w:tr w:rsidR="004B19E6" w:rsidRPr="00590F9A" w14:paraId="442303C3" w14:textId="77777777" w:rsidTr="003F34A4">
        <w:trPr>
          <w:trHeight w:val="256"/>
          <w:jc w:val="center"/>
        </w:trPr>
        <w:tc>
          <w:tcPr>
            <w:tcW w:w="2288" w:type="dxa"/>
          </w:tcPr>
          <w:p w14:paraId="442303BC" w14:textId="77777777" w:rsidR="004B19E6" w:rsidRPr="00590F9A" w:rsidRDefault="004B19E6" w:rsidP="004B19E6">
            <w:pPr>
              <w:widowControl w:val="0"/>
              <w:autoSpaceDE w:val="0"/>
              <w:autoSpaceDN w:val="0"/>
              <w:adjustRightInd w:val="0"/>
              <w:spacing w:after="0" w:line="480" w:lineRule="auto"/>
              <w:ind w:left="284" w:right="-134"/>
              <w:contextualSpacing/>
              <w:rPr>
                <w:rFonts w:eastAsia="Times New Roman" w:cs="Times New Roman"/>
                <w:b/>
                <w:bCs/>
                <w:szCs w:val="24"/>
              </w:rPr>
            </w:pPr>
            <w:r w:rsidRPr="00590F9A">
              <w:rPr>
                <w:rFonts w:eastAsia="Times New Roman" w:cs="Times New Roman"/>
                <w:b/>
                <w:bCs/>
                <w:szCs w:val="24"/>
              </w:rPr>
              <w:t>Total / Average</w:t>
            </w:r>
          </w:p>
        </w:tc>
        <w:tc>
          <w:tcPr>
            <w:tcW w:w="1019" w:type="dxa"/>
          </w:tcPr>
          <w:p w14:paraId="442303BD"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b/>
                <w:szCs w:val="24"/>
              </w:rPr>
            </w:pPr>
            <w:r w:rsidRPr="00590F9A">
              <w:rPr>
                <w:rFonts w:eastAsia="Times New Roman" w:cs="Times New Roman"/>
                <w:b/>
                <w:szCs w:val="24"/>
              </w:rPr>
              <w:t>1078.9</w:t>
            </w:r>
          </w:p>
        </w:tc>
        <w:tc>
          <w:tcPr>
            <w:tcW w:w="923" w:type="dxa"/>
          </w:tcPr>
          <w:p w14:paraId="442303BE"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b/>
                <w:szCs w:val="24"/>
              </w:rPr>
            </w:pPr>
            <w:r w:rsidRPr="00590F9A">
              <w:rPr>
                <w:rFonts w:eastAsia="Times New Roman" w:cs="Times New Roman"/>
                <w:b/>
                <w:szCs w:val="24"/>
              </w:rPr>
              <w:t>65</w:t>
            </w:r>
          </w:p>
        </w:tc>
        <w:tc>
          <w:tcPr>
            <w:tcW w:w="843" w:type="dxa"/>
          </w:tcPr>
          <w:p w14:paraId="442303BF"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b/>
                <w:szCs w:val="24"/>
              </w:rPr>
            </w:pPr>
            <w:r w:rsidRPr="00590F9A">
              <w:rPr>
                <w:rFonts w:eastAsia="Times New Roman" w:cs="Times New Roman"/>
                <w:b/>
                <w:szCs w:val="24"/>
              </w:rPr>
              <w:t>32.0</w:t>
            </w:r>
          </w:p>
        </w:tc>
        <w:tc>
          <w:tcPr>
            <w:tcW w:w="792" w:type="dxa"/>
          </w:tcPr>
          <w:p w14:paraId="442303C0"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b/>
                <w:szCs w:val="24"/>
              </w:rPr>
            </w:pPr>
            <w:r w:rsidRPr="00590F9A">
              <w:rPr>
                <w:rFonts w:eastAsia="Times New Roman" w:cs="Times New Roman"/>
                <w:b/>
                <w:szCs w:val="24"/>
              </w:rPr>
              <w:t>25.5</w:t>
            </w:r>
          </w:p>
        </w:tc>
        <w:tc>
          <w:tcPr>
            <w:tcW w:w="1127" w:type="dxa"/>
          </w:tcPr>
          <w:p w14:paraId="442303C1"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b/>
                <w:szCs w:val="24"/>
              </w:rPr>
            </w:pPr>
            <w:r w:rsidRPr="00590F9A">
              <w:rPr>
                <w:rFonts w:eastAsia="Times New Roman" w:cs="Times New Roman"/>
                <w:b/>
                <w:szCs w:val="24"/>
              </w:rPr>
              <w:t>94.8</w:t>
            </w:r>
          </w:p>
        </w:tc>
        <w:tc>
          <w:tcPr>
            <w:tcW w:w="1302" w:type="dxa"/>
          </w:tcPr>
          <w:p w14:paraId="442303C2"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b/>
                <w:szCs w:val="24"/>
              </w:rPr>
            </w:pPr>
            <w:r w:rsidRPr="00590F9A">
              <w:rPr>
                <w:rFonts w:eastAsia="Times New Roman" w:cs="Times New Roman"/>
                <w:b/>
                <w:szCs w:val="24"/>
              </w:rPr>
              <w:t>69.9</w:t>
            </w:r>
          </w:p>
        </w:tc>
      </w:tr>
    </w:tbl>
    <w:p w14:paraId="442303C4" w14:textId="77777777" w:rsidR="00244169" w:rsidRPr="00590F9A" w:rsidRDefault="00244169" w:rsidP="00244169">
      <w:pPr>
        <w:jc w:val="center"/>
        <w:rPr>
          <w:rFonts w:cs="Times New Roman"/>
          <w:b/>
          <w:bCs/>
          <w:szCs w:val="24"/>
          <w:u w:val="single"/>
        </w:rPr>
      </w:pPr>
    </w:p>
    <w:p w14:paraId="442303C5" w14:textId="77777777" w:rsidR="00244169" w:rsidRPr="00590F9A" w:rsidRDefault="00244169" w:rsidP="00244169">
      <w:pPr>
        <w:jc w:val="center"/>
        <w:rPr>
          <w:rFonts w:cs="Times New Roman"/>
          <w:b/>
          <w:bCs/>
          <w:szCs w:val="24"/>
          <w:u w:val="single"/>
        </w:rPr>
      </w:pPr>
    </w:p>
    <w:p w14:paraId="442303C6" w14:textId="77777777" w:rsidR="00244169" w:rsidRPr="00590F9A" w:rsidRDefault="00244169" w:rsidP="00244169">
      <w:pPr>
        <w:jc w:val="center"/>
        <w:rPr>
          <w:rFonts w:cs="Times New Roman"/>
          <w:b/>
          <w:bCs/>
          <w:szCs w:val="24"/>
          <w:u w:val="single"/>
        </w:rPr>
      </w:pPr>
    </w:p>
    <w:p w14:paraId="442303C7" w14:textId="77777777" w:rsidR="00244169" w:rsidRPr="00590F9A" w:rsidRDefault="00244169" w:rsidP="00244169">
      <w:pPr>
        <w:jc w:val="center"/>
        <w:rPr>
          <w:rFonts w:cs="Times New Roman"/>
          <w:b/>
          <w:bCs/>
          <w:szCs w:val="24"/>
          <w:u w:val="single"/>
        </w:rPr>
      </w:pPr>
    </w:p>
    <w:p w14:paraId="442303C8" w14:textId="77777777" w:rsidR="00244169" w:rsidRPr="00590F9A" w:rsidRDefault="00244169" w:rsidP="00244169">
      <w:pPr>
        <w:jc w:val="center"/>
        <w:rPr>
          <w:rFonts w:cs="Times New Roman"/>
          <w:b/>
          <w:bCs/>
          <w:szCs w:val="24"/>
          <w:u w:val="single"/>
        </w:rPr>
      </w:pPr>
    </w:p>
    <w:p w14:paraId="442303C9" w14:textId="77777777" w:rsidR="00244169" w:rsidRPr="00590F9A" w:rsidRDefault="00244169" w:rsidP="00244169">
      <w:pPr>
        <w:jc w:val="center"/>
        <w:rPr>
          <w:rFonts w:cs="Times New Roman"/>
          <w:b/>
          <w:bCs/>
          <w:szCs w:val="24"/>
          <w:u w:val="single"/>
        </w:rPr>
      </w:pPr>
    </w:p>
    <w:p w14:paraId="442303CA" w14:textId="77777777" w:rsidR="00244169" w:rsidRPr="00590F9A" w:rsidRDefault="00244169" w:rsidP="00244169">
      <w:pPr>
        <w:jc w:val="center"/>
        <w:rPr>
          <w:rFonts w:cs="Times New Roman"/>
          <w:b/>
          <w:bCs/>
          <w:szCs w:val="24"/>
          <w:u w:val="single"/>
        </w:rPr>
      </w:pPr>
    </w:p>
    <w:p w14:paraId="442303CB" w14:textId="77777777" w:rsidR="00244169" w:rsidRPr="00590F9A" w:rsidRDefault="00244169" w:rsidP="00244169">
      <w:pPr>
        <w:jc w:val="center"/>
        <w:rPr>
          <w:rFonts w:cs="Times New Roman"/>
          <w:b/>
          <w:bCs/>
          <w:szCs w:val="24"/>
          <w:u w:val="single"/>
        </w:rPr>
      </w:pPr>
    </w:p>
    <w:p w14:paraId="442303CC" w14:textId="77777777" w:rsidR="00244169" w:rsidRPr="00590F9A" w:rsidRDefault="00244169" w:rsidP="00244169">
      <w:pPr>
        <w:jc w:val="center"/>
        <w:rPr>
          <w:rFonts w:cs="Times New Roman"/>
          <w:b/>
          <w:bCs/>
          <w:szCs w:val="24"/>
          <w:u w:val="single"/>
        </w:rPr>
      </w:pPr>
    </w:p>
    <w:p w14:paraId="442303CD" w14:textId="77777777" w:rsidR="00244169" w:rsidRPr="00590F9A" w:rsidRDefault="00244169" w:rsidP="00244169">
      <w:pPr>
        <w:jc w:val="center"/>
        <w:rPr>
          <w:rFonts w:cs="Times New Roman"/>
          <w:b/>
          <w:bCs/>
          <w:szCs w:val="24"/>
          <w:u w:val="single"/>
        </w:rPr>
      </w:pPr>
    </w:p>
    <w:p w14:paraId="442303CE" w14:textId="77777777" w:rsidR="008673C4" w:rsidRPr="00590F9A" w:rsidRDefault="008673C4" w:rsidP="003369A1">
      <w:pPr>
        <w:rPr>
          <w:rFonts w:cs="Times New Roman"/>
          <w:b/>
          <w:bCs/>
          <w:szCs w:val="24"/>
          <w:u w:val="single"/>
        </w:rPr>
      </w:pPr>
    </w:p>
    <w:p w14:paraId="442303CF" w14:textId="77777777" w:rsidR="00244169" w:rsidRPr="00590F9A" w:rsidRDefault="00244169" w:rsidP="00244169">
      <w:pPr>
        <w:jc w:val="center"/>
        <w:rPr>
          <w:rFonts w:cs="Times New Roman"/>
          <w:b/>
          <w:bCs/>
          <w:szCs w:val="24"/>
          <w:u w:val="single"/>
        </w:rPr>
      </w:pPr>
    </w:p>
    <w:p w14:paraId="442303D0" w14:textId="77777777" w:rsidR="004B19E6" w:rsidRPr="00590F9A" w:rsidRDefault="004B19E6" w:rsidP="00244169">
      <w:pPr>
        <w:jc w:val="center"/>
        <w:rPr>
          <w:rFonts w:cs="Times New Roman"/>
          <w:b/>
          <w:bCs/>
          <w:szCs w:val="24"/>
          <w:u w:val="single"/>
        </w:rPr>
      </w:pPr>
    </w:p>
    <w:p w14:paraId="442303D1" w14:textId="77777777" w:rsidR="004B19E6" w:rsidRPr="00590F9A" w:rsidRDefault="004B19E6" w:rsidP="00244169">
      <w:pPr>
        <w:jc w:val="center"/>
        <w:rPr>
          <w:rFonts w:cs="Times New Roman"/>
          <w:b/>
          <w:bCs/>
          <w:szCs w:val="24"/>
          <w:u w:val="single"/>
        </w:rPr>
      </w:pPr>
    </w:p>
    <w:p w14:paraId="442303D2" w14:textId="77777777" w:rsidR="00244169" w:rsidRPr="00590F9A" w:rsidRDefault="00244169" w:rsidP="00244169">
      <w:pPr>
        <w:jc w:val="center"/>
        <w:rPr>
          <w:rFonts w:cs="Times New Roman"/>
          <w:b/>
          <w:szCs w:val="24"/>
          <w:u w:val="single"/>
        </w:rPr>
      </w:pPr>
      <w:r w:rsidRPr="00590F9A">
        <w:rPr>
          <w:rFonts w:cs="Times New Roman"/>
          <w:b/>
          <w:bCs/>
          <w:szCs w:val="24"/>
          <w:u w:val="single"/>
        </w:rPr>
        <w:t xml:space="preserve">Table-2 : Growth and Phenology of medium duration maize genotypes as affected by planting density and nutrient levels, </w:t>
      </w:r>
      <w:r w:rsidRPr="00590F9A">
        <w:rPr>
          <w:rFonts w:cs="Times New Roman"/>
          <w:b/>
          <w:i/>
          <w:iCs/>
          <w:szCs w:val="24"/>
          <w:u w:val="single"/>
        </w:rPr>
        <w:t xml:space="preserve">kharif, </w:t>
      </w:r>
      <w:r w:rsidRPr="00590F9A">
        <w:rPr>
          <w:rFonts w:cs="Times New Roman"/>
          <w:b/>
          <w:szCs w:val="24"/>
          <w:u w:val="single"/>
        </w:rPr>
        <w:t>2020:</w:t>
      </w:r>
    </w:p>
    <w:tbl>
      <w:tblPr>
        <w:tblStyle w:val="TableGrid"/>
        <w:tblW w:w="72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8"/>
        <w:gridCol w:w="1134"/>
        <w:gridCol w:w="1134"/>
        <w:gridCol w:w="1134"/>
        <w:gridCol w:w="1180"/>
        <w:gridCol w:w="1053"/>
      </w:tblGrid>
      <w:tr w:rsidR="008A025C" w:rsidRPr="00590F9A" w14:paraId="442303DA" w14:textId="77777777" w:rsidTr="008A025C">
        <w:trPr>
          <w:trHeight w:val="654"/>
          <w:jc w:val="center"/>
        </w:trPr>
        <w:tc>
          <w:tcPr>
            <w:tcW w:w="1638" w:type="dxa"/>
            <w:tcBorders>
              <w:top w:val="single" w:sz="4" w:space="0" w:color="auto"/>
              <w:bottom w:val="single" w:sz="4" w:space="0" w:color="auto"/>
            </w:tcBorders>
          </w:tcPr>
          <w:p w14:paraId="442303D3" w14:textId="77777777" w:rsidR="008A025C" w:rsidRPr="00590F9A" w:rsidRDefault="008A025C" w:rsidP="004B19E6">
            <w:pPr>
              <w:spacing w:line="360" w:lineRule="auto"/>
              <w:jc w:val="center"/>
              <w:rPr>
                <w:rFonts w:cs="Times New Roman"/>
                <w:b/>
                <w:sz w:val="24"/>
                <w:szCs w:val="24"/>
              </w:rPr>
            </w:pPr>
          </w:p>
          <w:p w14:paraId="442303D4" w14:textId="77777777" w:rsidR="008A025C" w:rsidRPr="00590F9A" w:rsidRDefault="008A025C" w:rsidP="004B19E6">
            <w:pPr>
              <w:spacing w:line="360" w:lineRule="auto"/>
              <w:jc w:val="center"/>
              <w:rPr>
                <w:rFonts w:cs="Times New Roman"/>
                <w:b/>
                <w:sz w:val="24"/>
                <w:szCs w:val="24"/>
              </w:rPr>
            </w:pPr>
            <w:r w:rsidRPr="00590F9A">
              <w:rPr>
                <w:rFonts w:cs="Times New Roman"/>
                <w:b/>
                <w:sz w:val="24"/>
                <w:szCs w:val="24"/>
              </w:rPr>
              <w:t>Treatments</w:t>
            </w:r>
          </w:p>
        </w:tc>
        <w:tc>
          <w:tcPr>
            <w:tcW w:w="1134" w:type="dxa"/>
            <w:tcBorders>
              <w:top w:val="single" w:sz="4" w:space="0" w:color="auto"/>
              <w:bottom w:val="single" w:sz="4" w:space="0" w:color="auto"/>
            </w:tcBorders>
          </w:tcPr>
          <w:p w14:paraId="442303D5" w14:textId="77777777" w:rsidR="008A025C" w:rsidRPr="00590F9A" w:rsidRDefault="008A025C" w:rsidP="004B19E6">
            <w:pPr>
              <w:spacing w:line="360" w:lineRule="auto"/>
              <w:jc w:val="center"/>
              <w:rPr>
                <w:rFonts w:cs="Times New Roman"/>
                <w:b/>
                <w:sz w:val="24"/>
                <w:szCs w:val="24"/>
              </w:rPr>
            </w:pPr>
            <w:r w:rsidRPr="00590F9A">
              <w:rPr>
                <w:rFonts w:cs="Times New Roman"/>
                <w:b/>
                <w:sz w:val="24"/>
                <w:szCs w:val="24"/>
              </w:rPr>
              <w:t xml:space="preserve">Plant height (cm) </w:t>
            </w:r>
          </w:p>
        </w:tc>
        <w:tc>
          <w:tcPr>
            <w:tcW w:w="1134" w:type="dxa"/>
            <w:tcBorders>
              <w:top w:val="single" w:sz="4" w:space="0" w:color="auto"/>
              <w:bottom w:val="single" w:sz="4" w:space="0" w:color="auto"/>
            </w:tcBorders>
          </w:tcPr>
          <w:p w14:paraId="442303D6" w14:textId="77777777" w:rsidR="008A025C" w:rsidRPr="00590F9A" w:rsidRDefault="008A025C" w:rsidP="004B19E6">
            <w:pPr>
              <w:spacing w:line="360" w:lineRule="auto"/>
              <w:jc w:val="center"/>
              <w:rPr>
                <w:rFonts w:cs="Times New Roman"/>
                <w:b/>
                <w:sz w:val="24"/>
                <w:szCs w:val="24"/>
              </w:rPr>
            </w:pPr>
            <w:r w:rsidRPr="00590F9A">
              <w:rPr>
                <w:rFonts w:cs="Times New Roman"/>
                <w:b/>
                <w:sz w:val="24"/>
                <w:szCs w:val="24"/>
              </w:rPr>
              <w:t>Plants ('000/ha)</w:t>
            </w:r>
          </w:p>
        </w:tc>
        <w:tc>
          <w:tcPr>
            <w:tcW w:w="1134" w:type="dxa"/>
            <w:tcBorders>
              <w:top w:val="single" w:sz="4" w:space="0" w:color="auto"/>
              <w:bottom w:val="single" w:sz="4" w:space="0" w:color="auto"/>
            </w:tcBorders>
          </w:tcPr>
          <w:p w14:paraId="442303D7" w14:textId="77777777" w:rsidR="008A025C" w:rsidRPr="00590F9A" w:rsidRDefault="008A025C" w:rsidP="004B19E6">
            <w:pPr>
              <w:spacing w:line="360" w:lineRule="auto"/>
              <w:jc w:val="center"/>
              <w:rPr>
                <w:rFonts w:cs="Times New Roman"/>
                <w:b/>
                <w:sz w:val="24"/>
                <w:szCs w:val="24"/>
              </w:rPr>
            </w:pPr>
            <w:r w:rsidRPr="00590F9A">
              <w:rPr>
                <w:rFonts w:cs="Times New Roman"/>
                <w:b/>
                <w:sz w:val="24"/>
                <w:szCs w:val="24"/>
              </w:rPr>
              <w:t>Cobs ('000/ha)</w:t>
            </w:r>
          </w:p>
        </w:tc>
        <w:tc>
          <w:tcPr>
            <w:tcW w:w="1180" w:type="dxa"/>
            <w:tcBorders>
              <w:top w:val="single" w:sz="4" w:space="0" w:color="auto"/>
              <w:bottom w:val="single" w:sz="4" w:space="0" w:color="auto"/>
            </w:tcBorders>
          </w:tcPr>
          <w:p w14:paraId="442303D8" w14:textId="77777777" w:rsidR="008A025C" w:rsidRPr="00590F9A" w:rsidRDefault="008A025C" w:rsidP="004B19E6">
            <w:pPr>
              <w:spacing w:line="360" w:lineRule="auto"/>
              <w:jc w:val="center"/>
              <w:rPr>
                <w:rFonts w:cs="Times New Roman"/>
                <w:b/>
                <w:sz w:val="24"/>
                <w:szCs w:val="24"/>
              </w:rPr>
            </w:pPr>
            <w:r w:rsidRPr="00590F9A">
              <w:rPr>
                <w:rFonts w:cs="Times New Roman"/>
                <w:b/>
                <w:sz w:val="24"/>
                <w:szCs w:val="24"/>
              </w:rPr>
              <w:t>days to 50% tasseling</w:t>
            </w:r>
          </w:p>
        </w:tc>
        <w:tc>
          <w:tcPr>
            <w:tcW w:w="1053" w:type="dxa"/>
            <w:tcBorders>
              <w:top w:val="single" w:sz="4" w:space="0" w:color="auto"/>
              <w:bottom w:val="single" w:sz="4" w:space="0" w:color="auto"/>
              <w:right w:val="single" w:sz="4" w:space="0" w:color="auto"/>
            </w:tcBorders>
          </w:tcPr>
          <w:p w14:paraId="442303D9" w14:textId="77777777" w:rsidR="008A025C" w:rsidRPr="00590F9A" w:rsidRDefault="008A025C" w:rsidP="004B19E6">
            <w:pPr>
              <w:spacing w:line="360" w:lineRule="auto"/>
              <w:jc w:val="center"/>
              <w:rPr>
                <w:rFonts w:cs="Times New Roman"/>
                <w:b/>
                <w:sz w:val="24"/>
                <w:szCs w:val="24"/>
              </w:rPr>
            </w:pPr>
            <w:r w:rsidRPr="00590F9A">
              <w:rPr>
                <w:rFonts w:cs="Times New Roman"/>
                <w:b/>
                <w:sz w:val="24"/>
                <w:szCs w:val="24"/>
              </w:rPr>
              <w:t>days to 50% silking</w:t>
            </w:r>
          </w:p>
        </w:tc>
      </w:tr>
      <w:tr w:rsidR="008A025C" w:rsidRPr="00590F9A" w14:paraId="442303DC" w14:textId="77777777" w:rsidTr="008A025C">
        <w:trPr>
          <w:jc w:val="center"/>
        </w:trPr>
        <w:tc>
          <w:tcPr>
            <w:tcW w:w="7273" w:type="dxa"/>
            <w:gridSpan w:val="6"/>
            <w:tcBorders>
              <w:top w:val="single" w:sz="4" w:space="0" w:color="auto"/>
              <w:bottom w:val="single" w:sz="4" w:space="0" w:color="auto"/>
              <w:right w:val="single" w:sz="4" w:space="0" w:color="auto"/>
            </w:tcBorders>
          </w:tcPr>
          <w:p w14:paraId="442303DB" w14:textId="77777777" w:rsidR="008A025C" w:rsidRPr="00590F9A" w:rsidRDefault="008A025C" w:rsidP="004B19E6">
            <w:pPr>
              <w:spacing w:line="360" w:lineRule="auto"/>
              <w:rPr>
                <w:rFonts w:cs="Times New Roman"/>
                <w:sz w:val="24"/>
                <w:szCs w:val="24"/>
              </w:rPr>
            </w:pPr>
            <w:r w:rsidRPr="00590F9A">
              <w:rPr>
                <w:rFonts w:cs="Times New Roman"/>
                <w:b/>
                <w:sz w:val="24"/>
                <w:szCs w:val="24"/>
              </w:rPr>
              <w:t>Main plot: Plant density</w:t>
            </w:r>
          </w:p>
        </w:tc>
      </w:tr>
      <w:tr w:rsidR="008A025C" w:rsidRPr="00590F9A" w14:paraId="442303E3" w14:textId="77777777" w:rsidTr="008A025C">
        <w:trPr>
          <w:jc w:val="center"/>
        </w:trPr>
        <w:tc>
          <w:tcPr>
            <w:tcW w:w="1638" w:type="dxa"/>
            <w:tcBorders>
              <w:top w:val="single" w:sz="4" w:space="0" w:color="auto"/>
            </w:tcBorders>
          </w:tcPr>
          <w:p w14:paraId="442303DD" w14:textId="77777777" w:rsidR="008A025C" w:rsidRPr="00590F9A" w:rsidRDefault="008A025C" w:rsidP="004B19E6">
            <w:pPr>
              <w:spacing w:line="360" w:lineRule="auto"/>
              <w:rPr>
                <w:rFonts w:cs="Times New Roman"/>
                <w:bCs/>
                <w:sz w:val="24"/>
                <w:szCs w:val="24"/>
              </w:rPr>
            </w:pPr>
            <w:r w:rsidRPr="00590F9A">
              <w:rPr>
                <w:rFonts w:cs="Times New Roman"/>
                <w:bCs/>
                <w:sz w:val="24"/>
                <w:szCs w:val="24"/>
              </w:rPr>
              <w:t xml:space="preserve">60 x 20 cm </w:t>
            </w:r>
          </w:p>
        </w:tc>
        <w:tc>
          <w:tcPr>
            <w:tcW w:w="1134" w:type="dxa"/>
            <w:tcBorders>
              <w:top w:val="single" w:sz="4" w:space="0" w:color="auto"/>
            </w:tcBorders>
            <w:vAlign w:val="center"/>
          </w:tcPr>
          <w:p w14:paraId="442303DE"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216.1</w:t>
            </w:r>
          </w:p>
        </w:tc>
        <w:tc>
          <w:tcPr>
            <w:tcW w:w="1134" w:type="dxa"/>
            <w:tcBorders>
              <w:top w:val="single" w:sz="4" w:space="0" w:color="auto"/>
            </w:tcBorders>
            <w:vAlign w:val="center"/>
          </w:tcPr>
          <w:p w14:paraId="442303DF"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81.0</w:t>
            </w:r>
          </w:p>
        </w:tc>
        <w:tc>
          <w:tcPr>
            <w:tcW w:w="1134" w:type="dxa"/>
            <w:tcBorders>
              <w:top w:val="single" w:sz="4" w:space="0" w:color="auto"/>
            </w:tcBorders>
            <w:vAlign w:val="center"/>
          </w:tcPr>
          <w:p w14:paraId="442303E0"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74.7</w:t>
            </w:r>
          </w:p>
        </w:tc>
        <w:tc>
          <w:tcPr>
            <w:tcW w:w="1180" w:type="dxa"/>
            <w:tcBorders>
              <w:top w:val="single" w:sz="4" w:space="0" w:color="auto"/>
            </w:tcBorders>
            <w:vAlign w:val="center"/>
          </w:tcPr>
          <w:p w14:paraId="442303E1"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51.1</w:t>
            </w:r>
          </w:p>
        </w:tc>
        <w:tc>
          <w:tcPr>
            <w:tcW w:w="1053" w:type="dxa"/>
            <w:tcBorders>
              <w:top w:val="single" w:sz="4" w:space="0" w:color="auto"/>
            </w:tcBorders>
            <w:vAlign w:val="center"/>
          </w:tcPr>
          <w:p w14:paraId="442303E2"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53.4</w:t>
            </w:r>
          </w:p>
        </w:tc>
      </w:tr>
      <w:tr w:rsidR="008A025C" w:rsidRPr="00590F9A" w14:paraId="442303EA" w14:textId="77777777" w:rsidTr="008A025C">
        <w:trPr>
          <w:jc w:val="center"/>
        </w:trPr>
        <w:tc>
          <w:tcPr>
            <w:tcW w:w="1638" w:type="dxa"/>
          </w:tcPr>
          <w:p w14:paraId="442303E4" w14:textId="77777777" w:rsidR="008A025C" w:rsidRPr="00590F9A" w:rsidRDefault="008A025C" w:rsidP="004B19E6">
            <w:pPr>
              <w:spacing w:line="360" w:lineRule="auto"/>
              <w:rPr>
                <w:rFonts w:cs="Times New Roman"/>
                <w:bCs/>
                <w:sz w:val="24"/>
                <w:szCs w:val="24"/>
              </w:rPr>
            </w:pPr>
            <w:r w:rsidRPr="00590F9A">
              <w:rPr>
                <w:rFonts w:cs="Times New Roman"/>
                <w:bCs/>
                <w:sz w:val="24"/>
                <w:szCs w:val="24"/>
              </w:rPr>
              <w:t xml:space="preserve">50 x 20 cm </w:t>
            </w:r>
          </w:p>
        </w:tc>
        <w:tc>
          <w:tcPr>
            <w:tcW w:w="1134" w:type="dxa"/>
            <w:vAlign w:val="center"/>
          </w:tcPr>
          <w:p w14:paraId="442303E5"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220.1</w:t>
            </w:r>
          </w:p>
        </w:tc>
        <w:tc>
          <w:tcPr>
            <w:tcW w:w="1134" w:type="dxa"/>
            <w:vAlign w:val="center"/>
          </w:tcPr>
          <w:p w14:paraId="442303E6"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90.7</w:t>
            </w:r>
          </w:p>
        </w:tc>
        <w:tc>
          <w:tcPr>
            <w:tcW w:w="1134" w:type="dxa"/>
            <w:vAlign w:val="center"/>
          </w:tcPr>
          <w:p w14:paraId="442303E7"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85.8</w:t>
            </w:r>
          </w:p>
        </w:tc>
        <w:tc>
          <w:tcPr>
            <w:tcW w:w="1180" w:type="dxa"/>
            <w:vAlign w:val="center"/>
          </w:tcPr>
          <w:p w14:paraId="442303E8"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50.5</w:t>
            </w:r>
          </w:p>
        </w:tc>
        <w:tc>
          <w:tcPr>
            <w:tcW w:w="1053" w:type="dxa"/>
            <w:vAlign w:val="center"/>
          </w:tcPr>
          <w:p w14:paraId="442303E9"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54.1</w:t>
            </w:r>
          </w:p>
        </w:tc>
      </w:tr>
      <w:tr w:rsidR="008A025C" w:rsidRPr="00590F9A" w14:paraId="442303F1" w14:textId="77777777" w:rsidTr="008A025C">
        <w:trPr>
          <w:jc w:val="center"/>
        </w:trPr>
        <w:tc>
          <w:tcPr>
            <w:tcW w:w="1638" w:type="dxa"/>
          </w:tcPr>
          <w:p w14:paraId="442303EB" w14:textId="77777777" w:rsidR="008A025C" w:rsidRPr="00590F9A" w:rsidRDefault="008A025C" w:rsidP="004B19E6">
            <w:pPr>
              <w:spacing w:line="360" w:lineRule="auto"/>
              <w:jc w:val="center"/>
              <w:rPr>
                <w:rFonts w:cs="Times New Roman"/>
                <w:b/>
                <w:sz w:val="24"/>
                <w:szCs w:val="24"/>
              </w:rPr>
            </w:pPr>
            <w:r w:rsidRPr="00590F9A">
              <w:rPr>
                <w:rFonts w:cs="Times New Roman"/>
                <w:sz w:val="24"/>
                <w:szCs w:val="24"/>
              </w:rPr>
              <w:t>Sem   ±</w:t>
            </w:r>
          </w:p>
        </w:tc>
        <w:tc>
          <w:tcPr>
            <w:tcW w:w="1134" w:type="dxa"/>
            <w:vAlign w:val="center"/>
          </w:tcPr>
          <w:p w14:paraId="442303EC"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3.41</w:t>
            </w:r>
          </w:p>
        </w:tc>
        <w:tc>
          <w:tcPr>
            <w:tcW w:w="1134" w:type="dxa"/>
            <w:vAlign w:val="center"/>
          </w:tcPr>
          <w:p w14:paraId="442303ED"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0.36</w:t>
            </w:r>
          </w:p>
        </w:tc>
        <w:tc>
          <w:tcPr>
            <w:tcW w:w="1134" w:type="dxa"/>
            <w:vAlign w:val="center"/>
          </w:tcPr>
          <w:p w14:paraId="442303EE"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0.19</w:t>
            </w:r>
          </w:p>
        </w:tc>
        <w:tc>
          <w:tcPr>
            <w:tcW w:w="1180" w:type="dxa"/>
            <w:vAlign w:val="center"/>
          </w:tcPr>
          <w:p w14:paraId="442303EF"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0.12</w:t>
            </w:r>
          </w:p>
        </w:tc>
        <w:tc>
          <w:tcPr>
            <w:tcW w:w="1053" w:type="dxa"/>
            <w:vAlign w:val="center"/>
          </w:tcPr>
          <w:p w14:paraId="442303F0"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0.09</w:t>
            </w:r>
          </w:p>
        </w:tc>
      </w:tr>
      <w:tr w:rsidR="008A025C" w:rsidRPr="00590F9A" w14:paraId="442303F8" w14:textId="77777777" w:rsidTr="008A025C">
        <w:trPr>
          <w:jc w:val="center"/>
        </w:trPr>
        <w:tc>
          <w:tcPr>
            <w:tcW w:w="1638" w:type="dxa"/>
          </w:tcPr>
          <w:p w14:paraId="442303F2" w14:textId="77777777" w:rsidR="008A025C" w:rsidRPr="00590F9A" w:rsidRDefault="008A025C" w:rsidP="004B19E6">
            <w:pPr>
              <w:spacing w:line="360" w:lineRule="auto"/>
              <w:jc w:val="center"/>
              <w:rPr>
                <w:rFonts w:cs="Times New Roman"/>
                <w:sz w:val="24"/>
                <w:szCs w:val="24"/>
              </w:rPr>
            </w:pPr>
            <w:r w:rsidRPr="00590F9A">
              <w:rPr>
                <w:rFonts w:cs="Times New Roman"/>
                <w:sz w:val="24"/>
                <w:szCs w:val="24"/>
              </w:rPr>
              <w:t>CD (P = 0.05)</w:t>
            </w:r>
          </w:p>
        </w:tc>
        <w:tc>
          <w:tcPr>
            <w:tcW w:w="1134" w:type="dxa"/>
            <w:vAlign w:val="center"/>
          </w:tcPr>
          <w:p w14:paraId="442303F3"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(NS)</w:t>
            </w:r>
          </w:p>
        </w:tc>
        <w:tc>
          <w:tcPr>
            <w:tcW w:w="1134" w:type="dxa"/>
            <w:vAlign w:val="center"/>
          </w:tcPr>
          <w:p w14:paraId="442303F4"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2.18</w:t>
            </w:r>
          </w:p>
        </w:tc>
        <w:tc>
          <w:tcPr>
            <w:tcW w:w="1134" w:type="dxa"/>
            <w:vAlign w:val="center"/>
          </w:tcPr>
          <w:p w14:paraId="442303F5"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1.18</w:t>
            </w:r>
          </w:p>
        </w:tc>
        <w:tc>
          <w:tcPr>
            <w:tcW w:w="1180" w:type="dxa"/>
            <w:vAlign w:val="center"/>
          </w:tcPr>
          <w:p w14:paraId="442303F6"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NS</w:t>
            </w:r>
          </w:p>
        </w:tc>
        <w:tc>
          <w:tcPr>
            <w:tcW w:w="1053" w:type="dxa"/>
            <w:vAlign w:val="center"/>
          </w:tcPr>
          <w:p w14:paraId="442303F7" w14:textId="77777777" w:rsidR="008A025C" w:rsidRPr="00590F9A" w:rsidRDefault="008A025C" w:rsidP="004B19E6">
            <w:pPr>
              <w:spacing w:line="360" w:lineRule="auto"/>
              <w:jc w:val="center"/>
              <w:rPr>
                <w:rFonts w:cs="Times New Roman"/>
                <w:color w:val="000000"/>
                <w:sz w:val="24"/>
                <w:szCs w:val="24"/>
              </w:rPr>
            </w:pPr>
            <w:r>
              <w:rPr>
                <w:rFonts w:cs="Times New Roman"/>
                <w:color w:val="000000"/>
                <w:sz w:val="24"/>
                <w:szCs w:val="24"/>
              </w:rPr>
              <w:t>NS</w:t>
            </w:r>
          </w:p>
        </w:tc>
      </w:tr>
      <w:tr w:rsidR="008A025C" w:rsidRPr="00590F9A" w14:paraId="442303FF" w14:textId="77777777" w:rsidTr="008A025C">
        <w:trPr>
          <w:jc w:val="center"/>
        </w:trPr>
        <w:tc>
          <w:tcPr>
            <w:tcW w:w="1638" w:type="dxa"/>
            <w:tcBorders>
              <w:bottom w:val="single" w:sz="4" w:space="0" w:color="auto"/>
            </w:tcBorders>
          </w:tcPr>
          <w:p w14:paraId="442303F9" w14:textId="77777777" w:rsidR="008A025C" w:rsidRPr="00590F9A" w:rsidRDefault="008A025C" w:rsidP="004B19E6">
            <w:pPr>
              <w:spacing w:line="360" w:lineRule="auto"/>
              <w:jc w:val="center"/>
              <w:rPr>
                <w:rFonts w:cs="Times New Roman"/>
                <w:bCs/>
                <w:sz w:val="24"/>
                <w:szCs w:val="24"/>
              </w:rPr>
            </w:pPr>
            <w:r w:rsidRPr="00590F9A">
              <w:rPr>
                <w:rFonts w:cs="Times New Roman"/>
                <w:bCs/>
                <w:sz w:val="24"/>
                <w:szCs w:val="24"/>
              </w:rPr>
              <w:t>CV (%)</w:t>
            </w:r>
          </w:p>
        </w:tc>
        <w:tc>
          <w:tcPr>
            <w:tcW w:w="1134" w:type="dxa"/>
            <w:tcBorders>
              <w:bottom w:val="single" w:sz="4" w:space="0" w:color="auto"/>
            </w:tcBorders>
            <w:vAlign w:val="center"/>
          </w:tcPr>
          <w:p w14:paraId="442303FA"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0.5</w:t>
            </w:r>
          </w:p>
        </w:tc>
        <w:tc>
          <w:tcPr>
            <w:tcW w:w="1134" w:type="dxa"/>
            <w:tcBorders>
              <w:bottom w:val="single" w:sz="4" w:space="0" w:color="auto"/>
            </w:tcBorders>
            <w:vAlign w:val="center"/>
          </w:tcPr>
          <w:p w14:paraId="442303FB"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2.2</w:t>
            </w:r>
          </w:p>
        </w:tc>
        <w:tc>
          <w:tcPr>
            <w:tcW w:w="1134" w:type="dxa"/>
            <w:tcBorders>
              <w:bottom w:val="single" w:sz="4" w:space="0" w:color="auto"/>
            </w:tcBorders>
            <w:vAlign w:val="center"/>
          </w:tcPr>
          <w:p w14:paraId="442303FC"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1.2</w:t>
            </w:r>
          </w:p>
        </w:tc>
        <w:tc>
          <w:tcPr>
            <w:tcW w:w="1180" w:type="dxa"/>
            <w:tcBorders>
              <w:bottom w:val="single" w:sz="4" w:space="0" w:color="auto"/>
            </w:tcBorders>
            <w:vAlign w:val="center"/>
          </w:tcPr>
          <w:p w14:paraId="442303FD"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1.3</w:t>
            </w:r>
          </w:p>
        </w:tc>
        <w:tc>
          <w:tcPr>
            <w:tcW w:w="1053" w:type="dxa"/>
            <w:tcBorders>
              <w:bottom w:val="single" w:sz="4" w:space="0" w:color="auto"/>
            </w:tcBorders>
            <w:vAlign w:val="center"/>
          </w:tcPr>
          <w:p w14:paraId="442303FE"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0.9</w:t>
            </w:r>
          </w:p>
        </w:tc>
      </w:tr>
      <w:tr w:rsidR="008A025C" w:rsidRPr="00590F9A" w14:paraId="44230401" w14:textId="77777777" w:rsidTr="008A025C">
        <w:trPr>
          <w:jc w:val="center"/>
        </w:trPr>
        <w:tc>
          <w:tcPr>
            <w:tcW w:w="7273" w:type="dxa"/>
            <w:gridSpan w:val="6"/>
            <w:tcBorders>
              <w:top w:val="single" w:sz="4" w:space="0" w:color="auto"/>
              <w:bottom w:val="single" w:sz="4" w:space="0" w:color="auto"/>
              <w:right w:val="single" w:sz="4" w:space="0" w:color="auto"/>
            </w:tcBorders>
          </w:tcPr>
          <w:p w14:paraId="44230400" w14:textId="77777777" w:rsidR="008A025C" w:rsidRPr="00590F9A" w:rsidRDefault="008A025C" w:rsidP="004B19E6">
            <w:pPr>
              <w:spacing w:line="360" w:lineRule="auto"/>
              <w:rPr>
                <w:rFonts w:cs="Times New Roman"/>
                <w:sz w:val="24"/>
                <w:szCs w:val="24"/>
              </w:rPr>
            </w:pPr>
            <w:r w:rsidRPr="00590F9A">
              <w:rPr>
                <w:rFonts w:cs="Times New Roman"/>
                <w:b/>
                <w:sz w:val="24"/>
                <w:szCs w:val="24"/>
              </w:rPr>
              <w:t>Sub plot: Fertility levels</w:t>
            </w:r>
          </w:p>
        </w:tc>
      </w:tr>
      <w:tr w:rsidR="008A025C" w:rsidRPr="00590F9A" w14:paraId="44230408" w14:textId="77777777" w:rsidTr="008A025C">
        <w:trPr>
          <w:jc w:val="center"/>
        </w:trPr>
        <w:tc>
          <w:tcPr>
            <w:tcW w:w="1638" w:type="dxa"/>
            <w:tcBorders>
              <w:top w:val="single" w:sz="4" w:space="0" w:color="auto"/>
            </w:tcBorders>
          </w:tcPr>
          <w:p w14:paraId="44230402" w14:textId="77777777" w:rsidR="008A025C" w:rsidRPr="00590F9A" w:rsidRDefault="008A025C" w:rsidP="004B19E6">
            <w:pPr>
              <w:spacing w:line="360" w:lineRule="auto"/>
              <w:rPr>
                <w:rFonts w:cs="Times New Roman"/>
                <w:sz w:val="24"/>
                <w:szCs w:val="24"/>
              </w:rPr>
            </w:pPr>
            <w:r w:rsidRPr="00590F9A">
              <w:rPr>
                <w:rFonts w:cs="Times New Roman"/>
                <w:bCs/>
                <w:sz w:val="24"/>
                <w:szCs w:val="24"/>
              </w:rPr>
              <w:t>100 % RDF</w:t>
            </w:r>
          </w:p>
        </w:tc>
        <w:tc>
          <w:tcPr>
            <w:tcW w:w="1134" w:type="dxa"/>
            <w:tcBorders>
              <w:top w:val="single" w:sz="4" w:space="0" w:color="auto"/>
            </w:tcBorders>
            <w:vAlign w:val="center"/>
          </w:tcPr>
          <w:p w14:paraId="44230403"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216.1</w:t>
            </w:r>
          </w:p>
        </w:tc>
        <w:tc>
          <w:tcPr>
            <w:tcW w:w="1134" w:type="dxa"/>
            <w:tcBorders>
              <w:top w:val="single" w:sz="4" w:space="0" w:color="auto"/>
            </w:tcBorders>
            <w:vAlign w:val="center"/>
          </w:tcPr>
          <w:p w14:paraId="44230404"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86.0</w:t>
            </w:r>
          </w:p>
        </w:tc>
        <w:tc>
          <w:tcPr>
            <w:tcW w:w="1134" w:type="dxa"/>
            <w:tcBorders>
              <w:top w:val="single" w:sz="4" w:space="0" w:color="auto"/>
            </w:tcBorders>
            <w:vAlign w:val="center"/>
          </w:tcPr>
          <w:p w14:paraId="44230405"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80.0</w:t>
            </w:r>
          </w:p>
        </w:tc>
        <w:tc>
          <w:tcPr>
            <w:tcW w:w="1180" w:type="dxa"/>
            <w:tcBorders>
              <w:top w:val="single" w:sz="4" w:space="0" w:color="auto"/>
            </w:tcBorders>
            <w:vAlign w:val="center"/>
          </w:tcPr>
          <w:p w14:paraId="44230406"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51.2</w:t>
            </w:r>
          </w:p>
        </w:tc>
        <w:tc>
          <w:tcPr>
            <w:tcW w:w="1053" w:type="dxa"/>
            <w:tcBorders>
              <w:top w:val="single" w:sz="4" w:space="0" w:color="auto"/>
              <w:right w:val="single" w:sz="4" w:space="0" w:color="auto"/>
            </w:tcBorders>
            <w:vAlign w:val="center"/>
          </w:tcPr>
          <w:p w14:paraId="44230407"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54.4</w:t>
            </w:r>
          </w:p>
        </w:tc>
      </w:tr>
      <w:tr w:rsidR="008A025C" w:rsidRPr="00590F9A" w14:paraId="4423040F" w14:textId="77777777" w:rsidTr="008A025C">
        <w:trPr>
          <w:jc w:val="center"/>
        </w:trPr>
        <w:tc>
          <w:tcPr>
            <w:tcW w:w="1638" w:type="dxa"/>
          </w:tcPr>
          <w:p w14:paraId="44230409" w14:textId="77777777" w:rsidR="008A025C" w:rsidRPr="00590F9A" w:rsidRDefault="008A025C" w:rsidP="004B19E6">
            <w:pPr>
              <w:spacing w:line="360" w:lineRule="auto"/>
              <w:rPr>
                <w:rFonts w:cs="Times New Roman"/>
                <w:sz w:val="24"/>
                <w:szCs w:val="24"/>
              </w:rPr>
            </w:pPr>
            <w:r w:rsidRPr="00590F9A">
              <w:rPr>
                <w:rFonts w:cs="Times New Roman"/>
                <w:bCs/>
                <w:sz w:val="24"/>
                <w:szCs w:val="24"/>
              </w:rPr>
              <w:t>150 % RDF</w:t>
            </w:r>
          </w:p>
        </w:tc>
        <w:tc>
          <w:tcPr>
            <w:tcW w:w="1134" w:type="dxa"/>
            <w:vAlign w:val="center"/>
          </w:tcPr>
          <w:p w14:paraId="4423040A"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220.1</w:t>
            </w:r>
          </w:p>
        </w:tc>
        <w:tc>
          <w:tcPr>
            <w:tcW w:w="1134" w:type="dxa"/>
            <w:vAlign w:val="center"/>
          </w:tcPr>
          <w:p w14:paraId="4423040B"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86.0</w:t>
            </w:r>
          </w:p>
        </w:tc>
        <w:tc>
          <w:tcPr>
            <w:tcW w:w="1134" w:type="dxa"/>
            <w:vAlign w:val="center"/>
          </w:tcPr>
          <w:p w14:paraId="4423040C"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81.0</w:t>
            </w:r>
          </w:p>
        </w:tc>
        <w:tc>
          <w:tcPr>
            <w:tcW w:w="1180" w:type="dxa"/>
            <w:vAlign w:val="center"/>
          </w:tcPr>
          <w:p w14:paraId="4423040D"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51.3</w:t>
            </w:r>
          </w:p>
        </w:tc>
        <w:tc>
          <w:tcPr>
            <w:tcW w:w="1053" w:type="dxa"/>
            <w:vAlign w:val="center"/>
          </w:tcPr>
          <w:p w14:paraId="4423040E"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54.3</w:t>
            </w:r>
          </w:p>
        </w:tc>
      </w:tr>
      <w:tr w:rsidR="008A025C" w:rsidRPr="00590F9A" w14:paraId="44230416" w14:textId="77777777" w:rsidTr="008A025C">
        <w:trPr>
          <w:jc w:val="center"/>
        </w:trPr>
        <w:tc>
          <w:tcPr>
            <w:tcW w:w="1638" w:type="dxa"/>
          </w:tcPr>
          <w:p w14:paraId="44230410" w14:textId="77777777" w:rsidR="008A025C" w:rsidRPr="00590F9A" w:rsidRDefault="008A025C" w:rsidP="004B19E6">
            <w:pPr>
              <w:spacing w:line="360" w:lineRule="auto"/>
              <w:jc w:val="center"/>
              <w:rPr>
                <w:rFonts w:cs="Times New Roman"/>
                <w:b/>
                <w:sz w:val="24"/>
                <w:szCs w:val="24"/>
              </w:rPr>
            </w:pPr>
            <w:r w:rsidRPr="00590F9A">
              <w:rPr>
                <w:rFonts w:cs="Times New Roman"/>
                <w:sz w:val="24"/>
                <w:szCs w:val="24"/>
              </w:rPr>
              <w:t>Sem   ±</w:t>
            </w:r>
          </w:p>
        </w:tc>
        <w:tc>
          <w:tcPr>
            <w:tcW w:w="1134" w:type="dxa"/>
            <w:vAlign w:val="center"/>
          </w:tcPr>
          <w:p w14:paraId="44230411"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1.75</w:t>
            </w:r>
          </w:p>
        </w:tc>
        <w:tc>
          <w:tcPr>
            <w:tcW w:w="1134" w:type="dxa"/>
            <w:vAlign w:val="center"/>
          </w:tcPr>
          <w:p w14:paraId="44230412"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0.34</w:t>
            </w:r>
          </w:p>
        </w:tc>
        <w:tc>
          <w:tcPr>
            <w:tcW w:w="1134" w:type="dxa"/>
            <w:vAlign w:val="center"/>
          </w:tcPr>
          <w:p w14:paraId="44230413"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0.22</w:t>
            </w:r>
          </w:p>
        </w:tc>
        <w:tc>
          <w:tcPr>
            <w:tcW w:w="1180" w:type="dxa"/>
            <w:vAlign w:val="center"/>
          </w:tcPr>
          <w:p w14:paraId="44230414"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0.08</w:t>
            </w:r>
          </w:p>
        </w:tc>
        <w:tc>
          <w:tcPr>
            <w:tcW w:w="1053" w:type="dxa"/>
            <w:vAlign w:val="center"/>
          </w:tcPr>
          <w:p w14:paraId="44230415"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0.11</w:t>
            </w:r>
          </w:p>
        </w:tc>
      </w:tr>
      <w:tr w:rsidR="008A025C" w:rsidRPr="00590F9A" w14:paraId="4423041D" w14:textId="77777777" w:rsidTr="008A025C">
        <w:trPr>
          <w:jc w:val="center"/>
        </w:trPr>
        <w:tc>
          <w:tcPr>
            <w:tcW w:w="1638" w:type="dxa"/>
          </w:tcPr>
          <w:p w14:paraId="44230417" w14:textId="77777777" w:rsidR="008A025C" w:rsidRPr="00590F9A" w:rsidRDefault="008A025C" w:rsidP="004B19E6">
            <w:pPr>
              <w:spacing w:line="360" w:lineRule="auto"/>
              <w:jc w:val="center"/>
              <w:rPr>
                <w:rFonts w:cs="Times New Roman"/>
                <w:sz w:val="24"/>
                <w:szCs w:val="24"/>
              </w:rPr>
            </w:pPr>
            <w:r w:rsidRPr="00590F9A">
              <w:rPr>
                <w:rFonts w:cs="Times New Roman"/>
                <w:sz w:val="24"/>
                <w:szCs w:val="24"/>
              </w:rPr>
              <w:t>CD (P = 0.05)</w:t>
            </w:r>
          </w:p>
        </w:tc>
        <w:tc>
          <w:tcPr>
            <w:tcW w:w="1134" w:type="dxa"/>
            <w:vAlign w:val="center"/>
          </w:tcPr>
          <w:p w14:paraId="44230418"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NS</w:t>
            </w:r>
          </w:p>
        </w:tc>
        <w:tc>
          <w:tcPr>
            <w:tcW w:w="1134" w:type="dxa"/>
            <w:vAlign w:val="center"/>
          </w:tcPr>
          <w:p w14:paraId="44230419"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NS</w:t>
            </w:r>
          </w:p>
        </w:tc>
        <w:tc>
          <w:tcPr>
            <w:tcW w:w="1134" w:type="dxa"/>
            <w:vAlign w:val="center"/>
          </w:tcPr>
          <w:p w14:paraId="4423041A" w14:textId="77777777" w:rsidR="008A025C" w:rsidRPr="00590F9A" w:rsidRDefault="008A025C" w:rsidP="004B19E6">
            <w:pPr>
              <w:spacing w:line="360" w:lineRule="auto"/>
              <w:jc w:val="center"/>
              <w:rPr>
                <w:rFonts w:cs="Times New Roman"/>
                <w:color w:val="000000"/>
                <w:sz w:val="24"/>
                <w:szCs w:val="24"/>
              </w:rPr>
            </w:pPr>
            <w:r>
              <w:rPr>
                <w:rFonts w:cs="Times New Roman"/>
                <w:color w:val="000000"/>
                <w:sz w:val="24"/>
                <w:szCs w:val="24"/>
              </w:rPr>
              <w:t>NS</w:t>
            </w:r>
          </w:p>
        </w:tc>
        <w:tc>
          <w:tcPr>
            <w:tcW w:w="1180" w:type="dxa"/>
            <w:vAlign w:val="center"/>
          </w:tcPr>
          <w:p w14:paraId="4423041B"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NS</w:t>
            </w:r>
          </w:p>
        </w:tc>
        <w:tc>
          <w:tcPr>
            <w:tcW w:w="1053" w:type="dxa"/>
            <w:vAlign w:val="center"/>
          </w:tcPr>
          <w:p w14:paraId="4423041C"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NS</w:t>
            </w:r>
          </w:p>
        </w:tc>
      </w:tr>
      <w:tr w:rsidR="008A025C" w:rsidRPr="00590F9A" w14:paraId="44230424" w14:textId="77777777" w:rsidTr="008A025C">
        <w:trPr>
          <w:jc w:val="center"/>
        </w:trPr>
        <w:tc>
          <w:tcPr>
            <w:tcW w:w="1638" w:type="dxa"/>
            <w:tcBorders>
              <w:bottom w:val="single" w:sz="4" w:space="0" w:color="auto"/>
            </w:tcBorders>
          </w:tcPr>
          <w:p w14:paraId="4423041E" w14:textId="77777777" w:rsidR="008A025C" w:rsidRPr="00590F9A" w:rsidRDefault="008A025C" w:rsidP="004B19E6">
            <w:pPr>
              <w:spacing w:line="360" w:lineRule="auto"/>
              <w:jc w:val="center"/>
              <w:rPr>
                <w:rFonts w:cs="Times New Roman"/>
                <w:bCs/>
                <w:sz w:val="24"/>
                <w:szCs w:val="24"/>
              </w:rPr>
            </w:pPr>
            <w:r w:rsidRPr="00590F9A">
              <w:rPr>
                <w:rFonts w:cs="Times New Roman"/>
                <w:bCs/>
                <w:sz w:val="24"/>
                <w:szCs w:val="24"/>
              </w:rPr>
              <w:t>CV (%)</w:t>
            </w:r>
          </w:p>
        </w:tc>
        <w:tc>
          <w:tcPr>
            <w:tcW w:w="1134" w:type="dxa"/>
            <w:tcBorders>
              <w:bottom w:val="single" w:sz="4" w:space="0" w:color="auto"/>
            </w:tcBorders>
            <w:vAlign w:val="center"/>
          </w:tcPr>
          <w:p w14:paraId="4423041F"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4.4</w:t>
            </w:r>
          </w:p>
        </w:tc>
        <w:tc>
          <w:tcPr>
            <w:tcW w:w="1134" w:type="dxa"/>
            <w:tcBorders>
              <w:bottom w:val="single" w:sz="4" w:space="0" w:color="auto"/>
            </w:tcBorders>
            <w:vAlign w:val="center"/>
          </w:tcPr>
          <w:p w14:paraId="44230420"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2.1</w:t>
            </w:r>
          </w:p>
        </w:tc>
        <w:tc>
          <w:tcPr>
            <w:tcW w:w="1134" w:type="dxa"/>
            <w:tcBorders>
              <w:bottom w:val="single" w:sz="4" w:space="0" w:color="auto"/>
            </w:tcBorders>
            <w:vAlign w:val="center"/>
          </w:tcPr>
          <w:p w14:paraId="44230421"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1.5</w:t>
            </w:r>
          </w:p>
        </w:tc>
        <w:tc>
          <w:tcPr>
            <w:tcW w:w="1180" w:type="dxa"/>
            <w:tcBorders>
              <w:bottom w:val="single" w:sz="4" w:space="0" w:color="auto"/>
            </w:tcBorders>
            <w:vAlign w:val="center"/>
          </w:tcPr>
          <w:p w14:paraId="44230422"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0.8</w:t>
            </w:r>
          </w:p>
        </w:tc>
        <w:tc>
          <w:tcPr>
            <w:tcW w:w="1053" w:type="dxa"/>
            <w:tcBorders>
              <w:bottom w:val="single" w:sz="4" w:space="0" w:color="auto"/>
            </w:tcBorders>
            <w:vAlign w:val="center"/>
          </w:tcPr>
          <w:p w14:paraId="44230423"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1.0</w:t>
            </w:r>
          </w:p>
        </w:tc>
      </w:tr>
      <w:tr w:rsidR="008A025C" w:rsidRPr="00590F9A" w14:paraId="4423042B" w14:textId="77777777" w:rsidTr="008A025C">
        <w:trPr>
          <w:jc w:val="center"/>
        </w:trPr>
        <w:tc>
          <w:tcPr>
            <w:tcW w:w="1638" w:type="dxa"/>
            <w:tcBorders>
              <w:bottom w:val="single" w:sz="4" w:space="0" w:color="auto"/>
            </w:tcBorders>
          </w:tcPr>
          <w:p w14:paraId="44230425" w14:textId="77777777" w:rsidR="008A025C" w:rsidRPr="00590F9A" w:rsidRDefault="008A025C" w:rsidP="004B19E6">
            <w:pPr>
              <w:spacing w:line="360" w:lineRule="auto"/>
              <w:jc w:val="center"/>
              <w:rPr>
                <w:rFonts w:cs="Times New Roman"/>
                <w:bCs/>
                <w:szCs w:val="24"/>
              </w:rPr>
            </w:pPr>
            <w:r>
              <w:rPr>
                <w:rFonts w:cs="Times New Roman"/>
                <w:bCs/>
                <w:szCs w:val="24"/>
              </w:rPr>
              <w:t>Sub-Sub plots</w:t>
            </w:r>
          </w:p>
        </w:tc>
        <w:tc>
          <w:tcPr>
            <w:tcW w:w="1134" w:type="dxa"/>
            <w:tcBorders>
              <w:bottom w:val="single" w:sz="4" w:space="0" w:color="auto"/>
            </w:tcBorders>
            <w:vAlign w:val="center"/>
          </w:tcPr>
          <w:p w14:paraId="44230426" w14:textId="77777777" w:rsidR="008A025C" w:rsidRPr="00590F9A" w:rsidRDefault="008A025C" w:rsidP="004B19E6">
            <w:pPr>
              <w:spacing w:line="360" w:lineRule="auto"/>
              <w:jc w:val="center"/>
              <w:rPr>
                <w:rFonts w:cs="Times New Roman"/>
                <w:color w:val="000000"/>
                <w:szCs w:val="24"/>
              </w:rPr>
            </w:pPr>
          </w:p>
        </w:tc>
        <w:tc>
          <w:tcPr>
            <w:tcW w:w="1134" w:type="dxa"/>
            <w:tcBorders>
              <w:bottom w:val="single" w:sz="4" w:space="0" w:color="auto"/>
            </w:tcBorders>
            <w:vAlign w:val="center"/>
          </w:tcPr>
          <w:p w14:paraId="44230427" w14:textId="77777777" w:rsidR="008A025C" w:rsidRPr="00590F9A" w:rsidRDefault="008A025C" w:rsidP="004B19E6">
            <w:pPr>
              <w:spacing w:line="360" w:lineRule="auto"/>
              <w:jc w:val="center"/>
              <w:rPr>
                <w:rFonts w:cs="Times New Roman"/>
                <w:color w:val="000000"/>
                <w:szCs w:val="24"/>
              </w:rPr>
            </w:pPr>
          </w:p>
        </w:tc>
        <w:tc>
          <w:tcPr>
            <w:tcW w:w="1134" w:type="dxa"/>
            <w:tcBorders>
              <w:bottom w:val="single" w:sz="4" w:space="0" w:color="auto"/>
            </w:tcBorders>
            <w:vAlign w:val="center"/>
          </w:tcPr>
          <w:p w14:paraId="44230428" w14:textId="77777777" w:rsidR="008A025C" w:rsidRPr="00590F9A" w:rsidRDefault="008A025C" w:rsidP="004B19E6">
            <w:pPr>
              <w:spacing w:line="360" w:lineRule="auto"/>
              <w:jc w:val="center"/>
              <w:rPr>
                <w:rFonts w:cs="Times New Roman"/>
                <w:color w:val="000000"/>
                <w:szCs w:val="24"/>
              </w:rPr>
            </w:pPr>
          </w:p>
        </w:tc>
        <w:tc>
          <w:tcPr>
            <w:tcW w:w="1180" w:type="dxa"/>
            <w:tcBorders>
              <w:bottom w:val="single" w:sz="4" w:space="0" w:color="auto"/>
            </w:tcBorders>
            <w:vAlign w:val="center"/>
          </w:tcPr>
          <w:p w14:paraId="44230429" w14:textId="77777777" w:rsidR="008A025C" w:rsidRPr="00590F9A" w:rsidRDefault="008A025C" w:rsidP="004B19E6">
            <w:pPr>
              <w:spacing w:line="360" w:lineRule="auto"/>
              <w:jc w:val="center"/>
              <w:rPr>
                <w:rFonts w:cs="Times New Roman"/>
                <w:color w:val="000000"/>
                <w:szCs w:val="24"/>
              </w:rPr>
            </w:pPr>
          </w:p>
        </w:tc>
        <w:tc>
          <w:tcPr>
            <w:tcW w:w="1053" w:type="dxa"/>
            <w:tcBorders>
              <w:bottom w:val="single" w:sz="4" w:space="0" w:color="auto"/>
            </w:tcBorders>
            <w:vAlign w:val="center"/>
          </w:tcPr>
          <w:p w14:paraId="4423042A" w14:textId="77777777" w:rsidR="008A025C" w:rsidRPr="00590F9A" w:rsidRDefault="008A025C" w:rsidP="004B19E6">
            <w:pPr>
              <w:spacing w:line="360" w:lineRule="auto"/>
              <w:jc w:val="center"/>
              <w:rPr>
                <w:rFonts w:cs="Times New Roman"/>
                <w:color w:val="000000"/>
                <w:szCs w:val="24"/>
              </w:rPr>
            </w:pPr>
          </w:p>
        </w:tc>
      </w:tr>
      <w:tr w:rsidR="008A025C" w:rsidRPr="00590F9A" w14:paraId="44230432" w14:textId="77777777" w:rsidTr="008A025C">
        <w:trPr>
          <w:trHeight w:val="156"/>
          <w:jc w:val="center"/>
        </w:trPr>
        <w:tc>
          <w:tcPr>
            <w:tcW w:w="1638" w:type="dxa"/>
            <w:tcBorders>
              <w:top w:val="single" w:sz="4" w:space="0" w:color="auto"/>
            </w:tcBorders>
          </w:tcPr>
          <w:p w14:paraId="4423042C" w14:textId="77777777" w:rsidR="008A025C" w:rsidRPr="00590F9A" w:rsidRDefault="008A025C" w:rsidP="004B19E6">
            <w:pPr>
              <w:pStyle w:val="NormalWeb"/>
              <w:spacing w:before="0" w:beforeAutospacing="0" w:after="0" w:afterAutospacing="0" w:line="360" w:lineRule="auto"/>
              <w:rPr>
                <w:sz w:val="24"/>
              </w:rPr>
            </w:pPr>
            <w:r w:rsidRPr="00590F9A">
              <w:rPr>
                <w:color w:val="000000"/>
                <w:kern w:val="24"/>
                <w:sz w:val="24"/>
              </w:rPr>
              <w:t xml:space="preserve">JKMH 15303 </w:t>
            </w:r>
          </w:p>
        </w:tc>
        <w:tc>
          <w:tcPr>
            <w:tcW w:w="1134" w:type="dxa"/>
            <w:tcBorders>
              <w:top w:val="single" w:sz="4" w:space="0" w:color="auto"/>
            </w:tcBorders>
            <w:vAlign w:val="center"/>
          </w:tcPr>
          <w:p w14:paraId="4423042D"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239.2</w:t>
            </w:r>
          </w:p>
        </w:tc>
        <w:tc>
          <w:tcPr>
            <w:tcW w:w="1134" w:type="dxa"/>
            <w:tcBorders>
              <w:top w:val="single" w:sz="4" w:space="0" w:color="auto"/>
            </w:tcBorders>
            <w:vAlign w:val="center"/>
          </w:tcPr>
          <w:p w14:paraId="4423042E"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86.2</w:t>
            </w:r>
          </w:p>
        </w:tc>
        <w:tc>
          <w:tcPr>
            <w:tcW w:w="1134" w:type="dxa"/>
            <w:tcBorders>
              <w:top w:val="single" w:sz="4" w:space="0" w:color="auto"/>
            </w:tcBorders>
            <w:vAlign w:val="center"/>
          </w:tcPr>
          <w:p w14:paraId="4423042F"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79.9</w:t>
            </w:r>
          </w:p>
        </w:tc>
        <w:tc>
          <w:tcPr>
            <w:tcW w:w="1180" w:type="dxa"/>
            <w:tcBorders>
              <w:top w:val="single" w:sz="4" w:space="0" w:color="auto"/>
            </w:tcBorders>
            <w:vAlign w:val="center"/>
          </w:tcPr>
          <w:p w14:paraId="44230430"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50.5</w:t>
            </w:r>
          </w:p>
        </w:tc>
        <w:tc>
          <w:tcPr>
            <w:tcW w:w="1053" w:type="dxa"/>
            <w:tcBorders>
              <w:top w:val="single" w:sz="4" w:space="0" w:color="auto"/>
            </w:tcBorders>
            <w:vAlign w:val="center"/>
          </w:tcPr>
          <w:p w14:paraId="44230431"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53.5</w:t>
            </w:r>
          </w:p>
        </w:tc>
      </w:tr>
      <w:tr w:rsidR="008A025C" w:rsidRPr="00590F9A" w14:paraId="44230439" w14:textId="77777777" w:rsidTr="008A025C">
        <w:trPr>
          <w:jc w:val="center"/>
        </w:trPr>
        <w:tc>
          <w:tcPr>
            <w:tcW w:w="1638" w:type="dxa"/>
          </w:tcPr>
          <w:p w14:paraId="44230433" w14:textId="77777777" w:rsidR="008A025C" w:rsidRPr="00590F9A" w:rsidRDefault="008A025C" w:rsidP="004B19E6">
            <w:pPr>
              <w:pStyle w:val="NormalWeb"/>
              <w:spacing w:before="0" w:beforeAutospacing="0" w:after="0" w:afterAutospacing="0" w:line="360" w:lineRule="auto"/>
              <w:rPr>
                <w:sz w:val="24"/>
              </w:rPr>
            </w:pPr>
            <w:r w:rsidRPr="00590F9A">
              <w:rPr>
                <w:color w:val="000000"/>
                <w:kern w:val="24"/>
                <w:sz w:val="24"/>
              </w:rPr>
              <w:t>DKC 9194</w:t>
            </w:r>
            <w:r w:rsidRPr="00590F9A">
              <w:rPr>
                <w:color w:val="000000"/>
                <w:kern w:val="24"/>
                <w:sz w:val="24"/>
                <w:lang w:val="en-IN"/>
              </w:rPr>
              <w:t xml:space="preserve"> </w:t>
            </w:r>
          </w:p>
        </w:tc>
        <w:tc>
          <w:tcPr>
            <w:tcW w:w="1134" w:type="dxa"/>
            <w:vAlign w:val="center"/>
          </w:tcPr>
          <w:p w14:paraId="44230434"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218.3</w:t>
            </w:r>
          </w:p>
        </w:tc>
        <w:tc>
          <w:tcPr>
            <w:tcW w:w="1134" w:type="dxa"/>
            <w:vAlign w:val="center"/>
          </w:tcPr>
          <w:p w14:paraId="44230435"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87.6</w:t>
            </w:r>
          </w:p>
        </w:tc>
        <w:tc>
          <w:tcPr>
            <w:tcW w:w="1134" w:type="dxa"/>
            <w:vAlign w:val="center"/>
          </w:tcPr>
          <w:p w14:paraId="44230436"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84.0</w:t>
            </w:r>
          </w:p>
        </w:tc>
        <w:tc>
          <w:tcPr>
            <w:tcW w:w="1180" w:type="dxa"/>
            <w:vAlign w:val="center"/>
          </w:tcPr>
          <w:p w14:paraId="44230437"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50.9</w:t>
            </w:r>
          </w:p>
        </w:tc>
        <w:tc>
          <w:tcPr>
            <w:tcW w:w="1053" w:type="dxa"/>
            <w:vAlign w:val="center"/>
          </w:tcPr>
          <w:p w14:paraId="44230438"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53.9</w:t>
            </w:r>
          </w:p>
        </w:tc>
      </w:tr>
      <w:tr w:rsidR="008A025C" w:rsidRPr="00590F9A" w14:paraId="44230440" w14:textId="77777777" w:rsidTr="008A025C">
        <w:trPr>
          <w:jc w:val="center"/>
        </w:trPr>
        <w:tc>
          <w:tcPr>
            <w:tcW w:w="1638" w:type="dxa"/>
          </w:tcPr>
          <w:p w14:paraId="4423043A" w14:textId="77777777" w:rsidR="008A025C" w:rsidRPr="00590F9A" w:rsidRDefault="008A025C" w:rsidP="004B19E6">
            <w:pPr>
              <w:pStyle w:val="NormalWeb"/>
              <w:spacing w:before="0" w:beforeAutospacing="0" w:after="0" w:afterAutospacing="0" w:line="360" w:lineRule="auto"/>
              <w:rPr>
                <w:sz w:val="24"/>
              </w:rPr>
            </w:pPr>
            <w:r w:rsidRPr="00590F9A">
              <w:rPr>
                <w:color w:val="000000"/>
                <w:kern w:val="24"/>
                <w:sz w:val="24"/>
              </w:rPr>
              <w:t>HT 18607</w:t>
            </w:r>
            <w:r w:rsidRPr="00590F9A">
              <w:rPr>
                <w:color w:val="000000"/>
                <w:kern w:val="24"/>
                <w:sz w:val="24"/>
                <w:lang w:val="en-IN"/>
              </w:rPr>
              <w:t xml:space="preserve"> </w:t>
            </w:r>
          </w:p>
        </w:tc>
        <w:tc>
          <w:tcPr>
            <w:tcW w:w="1134" w:type="dxa"/>
            <w:vAlign w:val="center"/>
          </w:tcPr>
          <w:p w14:paraId="4423043B"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206.3</w:t>
            </w:r>
          </w:p>
        </w:tc>
        <w:tc>
          <w:tcPr>
            <w:tcW w:w="1134" w:type="dxa"/>
            <w:vAlign w:val="center"/>
          </w:tcPr>
          <w:p w14:paraId="4423043C"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85.3</w:t>
            </w:r>
          </w:p>
        </w:tc>
        <w:tc>
          <w:tcPr>
            <w:tcW w:w="1134" w:type="dxa"/>
            <w:vAlign w:val="center"/>
          </w:tcPr>
          <w:p w14:paraId="4423043D"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78.9</w:t>
            </w:r>
          </w:p>
        </w:tc>
        <w:tc>
          <w:tcPr>
            <w:tcW w:w="1180" w:type="dxa"/>
            <w:vAlign w:val="center"/>
          </w:tcPr>
          <w:p w14:paraId="4423043E"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50.9</w:t>
            </w:r>
          </w:p>
        </w:tc>
        <w:tc>
          <w:tcPr>
            <w:tcW w:w="1053" w:type="dxa"/>
            <w:vAlign w:val="center"/>
          </w:tcPr>
          <w:p w14:paraId="4423043F"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54.3</w:t>
            </w:r>
          </w:p>
        </w:tc>
      </w:tr>
      <w:tr w:rsidR="008A025C" w:rsidRPr="00590F9A" w14:paraId="44230447" w14:textId="77777777" w:rsidTr="008A025C">
        <w:trPr>
          <w:jc w:val="center"/>
        </w:trPr>
        <w:tc>
          <w:tcPr>
            <w:tcW w:w="1638" w:type="dxa"/>
          </w:tcPr>
          <w:p w14:paraId="44230441" w14:textId="77777777" w:rsidR="008A025C" w:rsidRPr="00590F9A" w:rsidRDefault="008A025C" w:rsidP="004B19E6">
            <w:pPr>
              <w:pStyle w:val="NormalWeb"/>
              <w:spacing w:before="0" w:beforeAutospacing="0" w:after="0" w:afterAutospacing="0" w:line="360" w:lineRule="auto"/>
              <w:rPr>
                <w:sz w:val="24"/>
              </w:rPr>
            </w:pPr>
            <w:r w:rsidRPr="00590F9A">
              <w:rPr>
                <w:color w:val="000000"/>
                <w:kern w:val="24"/>
                <w:sz w:val="24"/>
              </w:rPr>
              <w:t>Bio 9544</w:t>
            </w:r>
            <w:r w:rsidRPr="00590F9A">
              <w:rPr>
                <w:color w:val="000000"/>
                <w:kern w:val="24"/>
                <w:sz w:val="24"/>
                <w:lang w:val="en-IN"/>
              </w:rPr>
              <w:t xml:space="preserve"> </w:t>
            </w:r>
          </w:p>
        </w:tc>
        <w:tc>
          <w:tcPr>
            <w:tcW w:w="1134" w:type="dxa"/>
            <w:vAlign w:val="center"/>
          </w:tcPr>
          <w:p w14:paraId="44230442"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197.1</w:t>
            </w:r>
          </w:p>
        </w:tc>
        <w:tc>
          <w:tcPr>
            <w:tcW w:w="1134" w:type="dxa"/>
            <w:vAlign w:val="center"/>
          </w:tcPr>
          <w:p w14:paraId="44230443"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85.4</w:t>
            </w:r>
          </w:p>
        </w:tc>
        <w:tc>
          <w:tcPr>
            <w:tcW w:w="1134" w:type="dxa"/>
            <w:vAlign w:val="center"/>
          </w:tcPr>
          <w:p w14:paraId="44230444"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78.9</w:t>
            </w:r>
          </w:p>
        </w:tc>
        <w:tc>
          <w:tcPr>
            <w:tcW w:w="1180" w:type="dxa"/>
            <w:vAlign w:val="center"/>
          </w:tcPr>
          <w:p w14:paraId="44230445"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51.0</w:t>
            </w:r>
          </w:p>
        </w:tc>
        <w:tc>
          <w:tcPr>
            <w:tcW w:w="1053" w:type="dxa"/>
            <w:vAlign w:val="center"/>
          </w:tcPr>
          <w:p w14:paraId="44230446"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53.8</w:t>
            </w:r>
          </w:p>
        </w:tc>
      </w:tr>
      <w:tr w:rsidR="008A025C" w:rsidRPr="00590F9A" w14:paraId="4423044E" w14:textId="77777777" w:rsidTr="008A025C">
        <w:trPr>
          <w:jc w:val="center"/>
        </w:trPr>
        <w:tc>
          <w:tcPr>
            <w:tcW w:w="1638" w:type="dxa"/>
          </w:tcPr>
          <w:p w14:paraId="44230448" w14:textId="77777777" w:rsidR="008A025C" w:rsidRPr="00590F9A" w:rsidRDefault="008A025C" w:rsidP="004B19E6">
            <w:pPr>
              <w:pStyle w:val="NormalWeb"/>
              <w:spacing w:before="0" w:beforeAutospacing="0" w:after="0" w:afterAutospacing="0" w:line="360" w:lineRule="auto"/>
              <w:rPr>
                <w:sz w:val="24"/>
              </w:rPr>
            </w:pPr>
            <w:r w:rsidRPr="00590F9A">
              <w:rPr>
                <w:color w:val="000000"/>
                <w:kern w:val="24"/>
                <w:sz w:val="24"/>
              </w:rPr>
              <w:lastRenderedPageBreak/>
              <w:t>CMH 08-292</w:t>
            </w:r>
            <w:r w:rsidRPr="00590F9A">
              <w:rPr>
                <w:color w:val="000000"/>
                <w:kern w:val="24"/>
                <w:sz w:val="24"/>
                <w:lang w:val="en-IN"/>
              </w:rPr>
              <w:t xml:space="preserve"> </w:t>
            </w:r>
          </w:p>
        </w:tc>
        <w:tc>
          <w:tcPr>
            <w:tcW w:w="1134" w:type="dxa"/>
            <w:vAlign w:val="center"/>
          </w:tcPr>
          <w:p w14:paraId="44230449"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230.0</w:t>
            </w:r>
          </w:p>
        </w:tc>
        <w:tc>
          <w:tcPr>
            <w:tcW w:w="1134" w:type="dxa"/>
            <w:vAlign w:val="center"/>
          </w:tcPr>
          <w:p w14:paraId="4423044A"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84.9</w:t>
            </w:r>
          </w:p>
        </w:tc>
        <w:tc>
          <w:tcPr>
            <w:tcW w:w="1134" w:type="dxa"/>
            <w:vAlign w:val="center"/>
          </w:tcPr>
          <w:p w14:paraId="4423044B"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79.5</w:t>
            </w:r>
          </w:p>
        </w:tc>
        <w:tc>
          <w:tcPr>
            <w:tcW w:w="1180" w:type="dxa"/>
            <w:vAlign w:val="center"/>
          </w:tcPr>
          <w:p w14:paraId="4423044C"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50.8</w:t>
            </w:r>
          </w:p>
        </w:tc>
        <w:tc>
          <w:tcPr>
            <w:tcW w:w="1053" w:type="dxa"/>
            <w:vAlign w:val="center"/>
          </w:tcPr>
          <w:p w14:paraId="4423044D"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53.5</w:t>
            </w:r>
          </w:p>
        </w:tc>
      </w:tr>
      <w:tr w:rsidR="008A025C" w:rsidRPr="00590F9A" w14:paraId="44230455" w14:textId="77777777" w:rsidTr="008A025C">
        <w:trPr>
          <w:jc w:val="center"/>
        </w:trPr>
        <w:tc>
          <w:tcPr>
            <w:tcW w:w="1638" w:type="dxa"/>
          </w:tcPr>
          <w:p w14:paraId="4423044F" w14:textId="77777777" w:rsidR="008A025C" w:rsidRPr="00590F9A" w:rsidRDefault="008A025C" w:rsidP="004B19E6">
            <w:pPr>
              <w:spacing w:line="360" w:lineRule="auto"/>
              <w:jc w:val="center"/>
              <w:rPr>
                <w:rFonts w:cs="Times New Roman"/>
                <w:b/>
                <w:color w:val="FF0000"/>
                <w:sz w:val="24"/>
                <w:szCs w:val="24"/>
              </w:rPr>
            </w:pPr>
            <w:r w:rsidRPr="00590F9A">
              <w:rPr>
                <w:rFonts w:cs="Times New Roman"/>
                <w:sz w:val="24"/>
                <w:szCs w:val="24"/>
              </w:rPr>
              <w:t>Sem   ±</w:t>
            </w:r>
          </w:p>
        </w:tc>
        <w:tc>
          <w:tcPr>
            <w:tcW w:w="1134" w:type="dxa"/>
            <w:vAlign w:val="center"/>
          </w:tcPr>
          <w:p w14:paraId="44230450"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4.08</w:t>
            </w:r>
          </w:p>
        </w:tc>
        <w:tc>
          <w:tcPr>
            <w:tcW w:w="1134" w:type="dxa"/>
            <w:vAlign w:val="center"/>
          </w:tcPr>
          <w:p w14:paraId="44230451"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0.37</w:t>
            </w:r>
          </w:p>
        </w:tc>
        <w:tc>
          <w:tcPr>
            <w:tcW w:w="1134" w:type="dxa"/>
            <w:vAlign w:val="center"/>
          </w:tcPr>
          <w:p w14:paraId="44230452"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0.50</w:t>
            </w:r>
          </w:p>
        </w:tc>
        <w:tc>
          <w:tcPr>
            <w:tcW w:w="1180" w:type="dxa"/>
            <w:vAlign w:val="center"/>
          </w:tcPr>
          <w:p w14:paraId="44230453"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0.19</w:t>
            </w:r>
          </w:p>
        </w:tc>
        <w:tc>
          <w:tcPr>
            <w:tcW w:w="1053" w:type="dxa"/>
            <w:vAlign w:val="center"/>
          </w:tcPr>
          <w:p w14:paraId="44230454"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0.20</w:t>
            </w:r>
          </w:p>
        </w:tc>
      </w:tr>
      <w:tr w:rsidR="008A025C" w:rsidRPr="00590F9A" w14:paraId="4423045C" w14:textId="77777777" w:rsidTr="008A025C">
        <w:trPr>
          <w:jc w:val="center"/>
        </w:trPr>
        <w:tc>
          <w:tcPr>
            <w:tcW w:w="1638" w:type="dxa"/>
          </w:tcPr>
          <w:p w14:paraId="44230456" w14:textId="77777777" w:rsidR="008A025C" w:rsidRPr="00590F9A" w:rsidRDefault="008A025C" w:rsidP="004B19E6">
            <w:pPr>
              <w:spacing w:line="360" w:lineRule="auto"/>
              <w:jc w:val="center"/>
              <w:rPr>
                <w:rFonts w:cs="Times New Roman"/>
                <w:sz w:val="24"/>
                <w:szCs w:val="24"/>
              </w:rPr>
            </w:pPr>
            <w:r w:rsidRPr="00590F9A">
              <w:rPr>
                <w:rFonts w:cs="Times New Roman"/>
                <w:sz w:val="24"/>
                <w:szCs w:val="24"/>
              </w:rPr>
              <w:t>CD (P = 0.05)</w:t>
            </w:r>
          </w:p>
        </w:tc>
        <w:tc>
          <w:tcPr>
            <w:tcW w:w="1134" w:type="dxa"/>
            <w:vAlign w:val="center"/>
          </w:tcPr>
          <w:p w14:paraId="44230457"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11.76</w:t>
            </w:r>
          </w:p>
        </w:tc>
        <w:tc>
          <w:tcPr>
            <w:tcW w:w="1134" w:type="dxa"/>
            <w:vAlign w:val="center"/>
          </w:tcPr>
          <w:p w14:paraId="44230458"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NS</w:t>
            </w:r>
          </w:p>
        </w:tc>
        <w:tc>
          <w:tcPr>
            <w:tcW w:w="1134" w:type="dxa"/>
            <w:vAlign w:val="center"/>
          </w:tcPr>
          <w:p w14:paraId="44230459"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1.45</w:t>
            </w:r>
          </w:p>
        </w:tc>
        <w:tc>
          <w:tcPr>
            <w:tcW w:w="1180" w:type="dxa"/>
            <w:vAlign w:val="center"/>
          </w:tcPr>
          <w:p w14:paraId="4423045A"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NS</w:t>
            </w:r>
          </w:p>
        </w:tc>
        <w:tc>
          <w:tcPr>
            <w:tcW w:w="1053" w:type="dxa"/>
            <w:vAlign w:val="center"/>
          </w:tcPr>
          <w:p w14:paraId="4423045B"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NS</w:t>
            </w:r>
          </w:p>
        </w:tc>
      </w:tr>
      <w:tr w:rsidR="008A025C" w:rsidRPr="00590F9A" w14:paraId="44230463" w14:textId="77777777" w:rsidTr="008A025C">
        <w:trPr>
          <w:jc w:val="center"/>
        </w:trPr>
        <w:tc>
          <w:tcPr>
            <w:tcW w:w="1638" w:type="dxa"/>
            <w:tcBorders>
              <w:bottom w:val="single" w:sz="4" w:space="0" w:color="auto"/>
            </w:tcBorders>
          </w:tcPr>
          <w:p w14:paraId="4423045D" w14:textId="77777777" w:rsidR="008A025C" w:rsidRPr="00590F9A" w:rsidRDefault="008A025C" w:rsidP="004B19E6">
            <w:pPr>
              <w:spacing w:line="360" w:lineRule="auto"/>
              <w:jc w:val="center"/>
              <w:rPr>
                <w:rFonts w:cs="Times New Roman"/>
                <w:bCs/>
                <w:sz w:val="24"/>
                <w:szCs w:val="24"/>
              </w:rPr>
            </w:pPr>
            <w:r w:rsidRPr="00590F9A">
              <w:rPr>
                <w:rFonts w:cs="Times New Roman"/>
                <w:bCs/>
                <w:sz w:val="24"/>
                <w:szCs w:val="24"/>
              </w:rPr>
              <w:t>CV (%)</w:t>
            </w:r>
          </w:p>
        </w:tc>
        <w:tc>
          <w:tcPr>
            <w:tcW w:w="1134" w:type="dxa"/>
            <w:tcBorders>
              <w:bottom w:val="single" w:sz="4" w:space="0" w:color="auto"/>
            </w:tcBorders>
            <w:vAlign w:val="center"/>
          </w:tcPr>
          <w:p w14:paraId="4423045E"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6.4</w:t>
            </w:r>
          </w:p>
        </w:tc>
        <w:tc>
          <w:tcPr>
            <w:tcW w:w="1134" w:type="dxa"/>
            <w:tcBorders>
              <w:bottom w:val="single" w:sz="4" w:space="0" w:color="auto"/>
            </w:tcBorders>
            <w:vAlign w:val="center"/>
          </w:tcPr>
          <w:p w14:paraId="4423045F"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1.4</w:t>
            </w:r>
          </w:p>
        </w:tc>
        <w:tc>
          <w:tcPr>
            <w:tcW w:w="1134" w:type="dxa"/>
            <w:tcBorders>
              <w:bottom w:val="single" w:sz="4" w:space="0" w:color="auto"/>
            </w:tcBorders>
            <w:vAlign w:val="center"/>
          </w:tcPr>
          <w:p w14:paraId="44230460"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2.1</w:t>
            </w:r>
          </w:p>
        </w:tc>
        <w:tc>
          <w:tcPr>
            <w:tcW w:w="1180" w:type="dxa"/>
            <w:tcBorders>
              <w:bottom w:val="single" w:sz="4" w:space="0" w:color="auto"/>
            </w:tcBorders>
            <w:vAlign w:val="center"/>
          </w:tcPr>
          <w:p w14:paraId="44230461"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1.2</w:t>
            </w:r>
          </w:p>
        </w:tc>
        <w:tc>
          <w:tcPr>
            <w:tcW w:w="1053" w:type="dxa"/>
            <w:tcBorders>
              <w:bottom w:val="single" w:sz="4" w:space="0" w:color="auto"/>
            </w:tcBorders>
            <w:vAlign w:val="center"/>
          </w:tcPr>
          <w:p w14:paraId="44230462"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1.2</w:t>
            </w:r>
          </w:p>
        </w:tc>
      </w:tr>
      <w:tr w:rsidR="008A025C" w:rsidRPr="00590F9A" w14:paraId="4423046A" w14:textId="77777777" w:rsidTr="008A025C">
        <w:trPr>
          <w:jc w:val="center"/>
        </w:trPr>
        <w:tc>
          <w:tcPr>
            <w:tcW w:w="1638" w:type="dxa"/>
            <w:tcBorders>
              <w:top w:val="single" w:sz="4" w:space="0" w:color="auto"/>
              <w:bottom w:val="single" w:sz="4" w:space="0" w:color="auto"/>
            </w:tcBorders>
          </w:tcPr>
          <w:p w14:paraId="44230464" w14:textId="77777777" w:rsidR="008A025C" w:rsidRPr="00590F9A" w:rsidRDefault="008A025C" w:rsidP="004B19E6">
            <w:pPr>
              <w:spacing w:line="360" w:lineRule="auto"/>
              <w:jc w:val="center"/>
              <w:rPr>
                <w:rFonts w:cs="Times New Roman"/>
                <w:bCs/>
                <w:sz w:val="24"/>
                <w:szCs w:val="24"/>
              </w:rPr>
            </w:pPr>
            <w:r w:rsidRPr="00590F9A">
              <w:rPr>
                <w:rFonts w:cs="Times New Roman"/>
                <w:bCs/>
                <w:sz w:val="24"/>
                <w:szCs w:val="24"/>
              </w:rPr>
              <w:t xml:space="preserve">Interaction </w:t>
            </w:r>
          </w:p>
        </w:tc>
        <w:tc>
          <w:tcPr>
            <w:tcW w:w="1134" w:type="dxa"/>
            <w:tcBorders>
              <w:top w:val="single" w:sz="4" w:space="0" w:color="auto"/>
              <w:bottom w:val="single" w:sz="4" w:space="0" w:color="auto"/>
            </w:tcBorders>
            <w:vAlign w:val="center"/>
          </w:tcPr>
          <w:p w14:paraId="44230465"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NS</w:t>
            </w:r>
          </w:p>
        </w:tc>
        <w:tc>
          <w:tcPr>
            <w:tcW w:w="1134" w:type="dxa"/>
            <w:tcBorders>
              <w:top w:val="single" w:sz="4" w:space="0" w:color="auto"/>
              <w:bottom w:val="single" w:sz="4" w:space="0" w:color="auto"/>
            </w:tcBorders>
            <w:vAlign w:val="center"/>
          </w:tcPr>
          <w:p w14:paraId="44230466"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NS</w:t>
            </w:r>
          </w:p>
        </w:tc>
        <w:tc>
          <w:tcPr>
            <w:tcW w:w="1134" w:type="dxa"/>
            <w:tcBorders>
              <w:top w:val="single" w:sz="4" w:space="0" w:color="auto"/>
              <w:bottom w:val="single" w:sz="4" w:space="0" w:color="auto"/>
            </w:tcBorders>
            <w:vAlign w:val="center"/>
          </w:tcPr>
          <w:p w14:paraId="44230467"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NS</w:t>
            </w:r>
          </w:p>
        </w:tc>
        <w:tc>
          <w:tcPr>
            <w:tcW w:w="1180" w:type="dxa"/>
            <w:tcBorders>
              <w:top w:val="single" w:sz="4" w:space="0" w:color="auto"/>
              <w:bottom w:val="single" w:sz="4" w:space="0" w:color="auto"/>
            </w:tcBorders>
            <w:vAlign w:val="center"/>
          </w:tcPr>
          <w:p w14:paraId="44230468"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NS</w:t>
            </w:r>
          </w:p>
        </w:tc>
        <w:tc>
          <w:tcPr>
            <w:tcW w:w="1053" w:type="dxa"/>
            <w:tcBorders>
              <w:top w:val="single" w:sz="4" w:space="0" w:color="auto"/>
              <w:bottom w:val="single" w:sz="4" w:space="0" w:color="auto"/>
            </w:tcBorders>
            <w:vAlign w:val="center"/>
          </w:tcPr>
          <w:p w14:paraId="44230469"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NS</w:t>
            </w:r>
          </w:p>
        </w:tc>
      </w:tr>
    </w:tbl>
    <w:p w14:paraId="4423046B" w14:textId="77777777" w:rsidR="00244169" w:rsidRPr="00590F9A" w:rsidRDefault="00244169" w:rsidP="00244169">
      <w:pPr>
        <w:rPr>
          <w:rFonts w:cs="Times New Roman"/>
          <w:b/>
          <w:bCs/>
          <w:szCs w:val="24"/>
          <w:u w:val="single"/>
        </w:rPr>
      </w:pPr>
    </w:p>
    <w:p w14:paraId="4423046C" w14:textId="77777777" w:rsidR="00244169" w:rsidRPr="00590F9A" w:rsidRDefault="00244169" w:rsidP="00244169">
      <w:pPr>
        <w:spacing w:after="0"/>
        <w:jc w:val="center"/>
        <w:rPr>
          <w:rFonts w:cs="Times New Roman"/>
          <w:b/>
          <w:bCs/>
          <w:szCs w:val="24"/>
          <w:u w:val="single"/>
        </w:rPr>
      </w:pPr>
    </w:p>
    <w:p w14:paraId="4423046D" w14:textId="77777777" w:rsidR="00244169" w:rsidRPr="00590F9A" w:rsidRDefault="00244169" w:rsidP="00244169">
      <w:pPr>
        <w:spacing w:after="0"/>
        <w:rPr>
          <w:rFonts w:cs="Times New Roman"/>
          <w:b/>
          <w:bCs/>
          <w:szCs w:val="24"/>
          <w:u w:val="single"/>
        </w:rPr>
      </w:pPr>
    </w:p>
    <w:p w14:paraId="4423046E" w14:textId="77777777" w:rsidR="00244169" w:rsidRPr="00590F9A" w:rsidRDefault="00244169" w:rsidP="007D73CE">
      <w:pPr>
        <w:spacing w:after="0" w:line="360" w:lineRule="auto"/>
        <w:jc w:val="center"/>
        <w:rPr>
          <w:rFonts w:cs="Times New Roman"/>
          <w:b/>
          <w:bCs/>
          <w:szCs w:val="24"/>
        </w:rPr>
      </w:pPr>
      <w:r w:rsidRPr="00590F9A">
        <w:rPr>
          <w:rFonts w:cs="Times New Roman"/>
          <w:b/>
          <w:bCs/>
          <w:szCs w:val="24"/>
        </w:rPr>
        <w:t xml:space="preserve">Table-3: Yield attributes and Yield of medium duration maize genotypes as affected by planting density and nutrient levels, </w:t>
      </w:r>
      <w:r w:rsidRPr="00590F9A">
        <w:rPr>
          <w:rFonts w:cs="Times New Roman"/>
          <w:b/>
          <w:i/>
          <w:iCs/>
          <w:szCs w:val="24"/>
        </w:rPr>
        <w:t xml:space="preserve">kharif, </w:t>
      </w:r>
      <w:r w:rsidRPr="00590F9A">
        <w:rPr>
          <w:rFonts w:cs="Times New Roman"/>
          <w:b/>
          <w:szCs w:val="24"/>
        </w:rPr>
        <w:t>2020:</w:t>
      </w:r>
    </w:p>
    <w:tbl>
      <w:tblPr>
        <w:tblStyle w:val="TableGrid"/>
        <w:tblW w:w="101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8"/>
        <w:gridCol w:w="1133"/>
        <w:gridCol w:w="851"/>
        <w:gridCol w:w="1343"/>
        <w:gridCol w:w="1276"/>
        <w:gridCol w:w="1559"/>
        <w:gridCol w:w="1276"/>
        <w:gridCol w:w="992"/>
      </w:tblGrid>
      <w:tr w:rsidR="008A025C" w:rsidRPr="00590F9A" w14:paraId="44230479" w14:textId="77777777" w:rsidTr="008A025C">
        <w:trPr>
          <w:trHeight w:val="654"/>
          <w:jc w:val="center"/>
        </w:trPr>
        <w:tc>
          <w:tcPr>
            <w:tcW w:w="1698" w:type="dxa"/>
            <w:tcBorders>
              <w:top w:val="single" w:sz="4" w:space="0" w:color="auto"/>
              <w:bottom w:val="single" w:sz="4" w:space="0" w:color="auto"/>
            </w:tcBorders>
          </w:tcPr>
          <w:p w14:paraId="4423046F" w14:textId="77777777" w:rsidR="008A025C" w:rsidRPr="00590F9A" w:rsidRDefault="008A025C" w:rsidP="007D73CE">
            <w:pPr>
              <w:spacing w:line="360" w:lineRule="auto"/>
              <w:jc w:val="center"/>
              <w:rPr>
                <w:rFonts w:cs="Times New Roman"/>
                <w:b/>
                <w:sz w:val="24"/>
                <w:szCs w:val="24"/>
              </w:rPr>
            </w:pPr>
          </w:p>
          <w:p w14:paraId="44230470" w14:textId="77777777" w:rsidR="008A025C" w:rsidRPr="00590F9A" w:rsidRDefault="008A025C" w:rsidP="007D73CE">
            <w:pPr>
              <w:spacing w:line="360" w:lineRule="auto"/>
              <w:jc w:val="center"/>
              <w:rPr>
                <w:rFonts w:cs="Times New Roman"/>
                <w:b/>
                <w:sz w:val="24"/>
                <w:szCs w:val="24"/>
              </w:rPr>
            </w:pPr>
            <w:r w:rsidRPr="00590F9A">
              <w:rPr>
                <w:rFonts w:cs="Times New Roman"/>
                <w:b/>
                <w:sz w:val="24"/>
                <w:szCs w:val="24"/>
              </w:rPr>
              <w:t>Treatments</w:t>
            </w:r>
          </w:p>
        </w:tc>
        <w:tc>
          <w:tcPr>
            <w:tcW w:w="1133" w:type="dxa"/>
            <w:tcBorders>
              <w:top w:val="single" w:sz="4" w:space="0" w:color="auto"/>
              <w:bottom w:val="single" w:sz="4" w:space="0" w:color="auto"/>
            </w:tcBorders>
          </w:tcPr>
          <w:p w14:paraId="44230471" w14:textId="77777777" w:rsidR="008A025C" w:rsidRPr="00590F9A" w:rsidRDefault="008A025C" w:rsidP="007D73CE">
            <w:pPr>
              <w:spacing w:line="360" w:lineRule="auto"/>
              <w:jc w:val="center"/>
              <w:rPr>
                <w:rFonts w:cs="Times New Roman"/>
                <w:b/>
                <w:sz w:val="24"/>
                <w:szCs w:val="24"/>
              </w:rPr>
            </w:pPr>
            <w:r w:rsidRPr="00590F9A">
              <w:rPr>
                <w:rFonts w:cs="Times New Roman"/>
                <w:b/>
                <w:sz w:val="24"/>
                <w:szCs w:val="24"/>
              </w:rPr>
              <w:t>Cob length (cm)</w:t>
            </w:r>
          </w:p>
        </w:tc>
        <w:tc>
          <w:tcPr>
            <w:tcW w:w="851" w:type="dxa"/>
            <w:tcBorders>
              <w:top w:val="single" w:sz="4" w:space="0" w:color="auto"/>
              <w:bottom w:val="single" w:sz="4" w:space="0" w:color="auto"/>
            </w:tcBorders>
          </w:tcPr>
          <w:p w14:paraId="44230472" w14:textId="77777777" w:rsidR="008A025C" w:rsidRPr="00590F9A" w:rsidRDefault="008A025C" w:rsidP="007D73CE">
            <w:pPr>
              <w:spacing w:line="360" w:lineRule="auto"/>
              <w:jc w:val="center"/>
              <w:rPr>
                <w:rFonts w:cs="Times New Roman"/>
                <w:b/>
                <w:sz w:val="24"/>
                <w:szCs w:val="24"/>
              </w:rPr>
            </w:pPr>
            <w:r w:rsidRPr="00590F9A">
              <w:rPr>
                <w:rFonts w:cs="Times New Roman"/>
                <w:b/>
                <w:sz w:val="24"/>
                <w:szCs w:val="24"/>
              </w:rPr>
              <w:t>Cob girth (cm)</w:t>
            </w:r>
          </w:p>
        </w:tc>
        <w:tc>
          <w:tcPr>
            <w:tcW w:w="1343" w:type="dxa"/>
            <w:tcBorders>
              <w:top w:val="single" w:sz="4" w:space="0" w:color="auto"/>
              <w:bottom w:val="single" w:sz="4" w:space="0" w:color="auto"/>
            </w:tcBorders>
          </w:tcPr>
          <w:p w14:paraId="44230473" w14:textId="77777777" w:rsidR="008A025C" w:rsidRPr="00590F9A" w:rsidRDefault="008A025C" w:rsidP="007D73CE">
            <w:pPr>
              <w:spacing w:line="360" w:lineRule="auto"/>
              <w:jc w:val="center"/>
              <w:rPr>
                <w:rFonts w:cs="Times New Roman"/>
                <w:b/>
                <w:sz w:val="24"/>
                <w:szCs w:val="24"/>
              </w:rPr>
            </w:pPr>
            <w:r w:rsidRPr="00590F9A">
              <w:rPr>
                <w:rFonts w:cs="Times New Roman"/>
                <w:b/>
                <w:sz w:val="24"/>
                <w:szCs w:val="24"/>
              </w:rPr>
              <w:t>No. of grains/row</w:t>
            </w:r>
          </w:p>
        </w:tc>
        <w:tc>
          <w:tcPr>
            <w:tcW w:w="1276" w:type="dxa"/>
            <w:tcBorders>
              <w:top w:val="single" w:sz="4" w:space="0" w:color="auto"/>
              <w:bottom w:val="single" w:sz="4" w:space="0" w:color="auto"/>
              <w:right w:val="single" w:sz="4" w:space="0" w:color="auto"/>
            </w:tcBorders>
          </w:tcPr>
          <w:p w14:paraId="44230474" w14:textId="77777777" w:rsidR="008A025C" w:rsidRPr="00590F9A" w:rsidRDefault="008A025C" w:rsidP="007D73CE">
            <w:pPr>
              <w:spacing w:line="360" w:lineRule="auto"/>
              <w:jc w:val="center"/>
              <w:rPr>
                <w:rFonts w:cs="Times New Roman"/>
                <w:b/>
                <w:sz w:val="24"/>
                <w:szCs w:val="24"/>
              </w:rPr>
            </w:pPr>
            <w:r w:rsidRPr="00590F9A">
              <w:rPr>
                <w:rFonts w:cs="Times New Roman"/>
                <w:b/>
                <w:sz w:val="24"/>
                <w:szCs w:val="24"/>
              </w:rPr>
              <w:t>No. of grain rows/cob</w:t>
            </w:r>
          </w:p>
        </w:tc>
        <w:tc>
          <w:tcPr>
            <w:tcW w:w="1559" w:type="dxa"/>
            <w:tcBorders>
              <w:top w:val="single" w:sz="4" w:space="0" w:color="auto"/>
              <w:bottom w:val="single" w:sz="4" w:space="0" w:color="auto"/>
            </w:tcBorders>
          </w:tcPr>
          <w:p w14:paraId="44230475" w14:textId="77777777" w:rsidR="008A025C" w:rsidRPr="00590F9A" w:rsidRDefault="008A025C" w:rsidP="00874514">
            <w:pPr>
              <w:spacing w:line="360" w:lineRule="auto"/>
              <w:jc w:val="center"/>
              <w:rPr>
                <w:rFonts w:cs="Times New Roman"/>
                <w:b/>
                <w:sz w:val="24"/>
                <w:szCs w:val="24"/>
              </w:rPr>
            </w:pPr>
            <w:r w:rsidRPr="00590F9A">
              <w:rPr>
                <w:rFonts w:cs="Times New Roman"/>
                <w:b/>
                <w:sz w:val="24"/>
                <w:szCs w:val="24"/>
              </w:rPr>
              <w:t>100-seed weight (g)</w:t>
            </w:r>
          </w:p>
        </w:tc>
        <w:tc>
          <w:tcPr>
            <w:tcW w:w="1276" w:type="dxa"/>
            <w:tcBorders>
              <w:top w:val="single" w:sz="4" w:space="0" w:color="auto"/>
              <w:left w:val="single" w:sz="4" w:space="0" w:color="auto"/>
              <w:bottom w:val="single" w:sz="4" w:space="0" w:color="auto"/>
            </w:tcBorders>
          </w:tcPr>
          <w:p w14:paraId="44230476" w14:textId="77777777" w:rsidR="008A025C" w:rsidRPr="00590F9A" w:rsidRDefault="008A025C" w:rsidP="007D73CE">
            <w:pPr>
              <w:spacing w:line="360" w:lineRule="auto"/>
              <w:jc w:val="center"/>
              <w:rPr>
                <w:rFonts w:cs="Times New Roman"/>
                <w:b/>
                <w:sz w:val="24"/>
                <w:szCs w:val="24"/>
              </w:rPr>
            </w:pPr>
            <w:r w:rsidRPr="00590F9A">
              <w:rPr>
                <w:rFonts w:cs="Times New Roman"/>
                <w:b/>
                <w:sz w:val="24"/>
                <w:szCs w:val="24"/>
              </w:rPr>
              <w:t>Grain yield (kg/ha)</w:t>
            </w:r>
          </w:p>
        </w:tc>
        <w:tc>
          <w:tcPr>
            <w:tcW w:w="992" w:type="dxa"/>
            <w:tcBorders>
              <w:top w:val="single" w:sz="4" w:space="0" w:color="auto"/>
              <w:bottom w:val="single" w:sz="4" w:space="0" w:color="auto"/>
            </w:tcBorders>
          </w:tcPr>
          <w:p w14:paraId="44230477" w14:textId="77777777" w:rsidR="008A025C" w:rsidRPr="00590F9A" w:rsidRDefault="008A025C" w:rsidP="007D73CE">
            <w:pPr>
              <w:spacing w:line="360" w:lineRule="auto"/>
              <w:jc w:val="center"/>
              <w:rPr>
                <w:rFonts w:cs="Times New Roman"/>
                <w:b/>
                <w:sz w:val="24"/>
                <w:szCs w:val="24"/>
              </w:rPr>
            </w:pPr>
            <w:r w:rsidRPr="00590F9A">
              <w:rPr>
                <w:rFonts w:cs="Times New Roman"/>
                <w:b/>
                <w:sz w:val="24"/>
                <w:szCs w:val="24"/>
              </w:rPr>
              <w:t>Stover</w:t>
            </w:r>
          </w:p>
          <w:p w14:paraId="44230478" w14:textId="77777777" w:rsidR="008A025C" w:rsidRPr="00590F9A" w:rsidRDefault="008A025C" w:rsidP="007D73CE">
            <w:pPr>
              <w:spacing w:line="360" w:lineRule="auto"/>
              <w:jc w:val="center"/>
              <w:rPr>
                <w:rFonts w:cs="Times New Roman"/>
                <w:b/>
                <w:sz w:val="24"/>
                <w:szCs w:val="24"/>
              </w:rPr>
            </w:pPr>
            <w:r w:rsidRPr="00590F9A">
              <w:rPr>
                <w:rFonts w:cs="Times New Roman"/>
                <w:b/>
                <w:sz w:val="24"/>
                <w:szCs w:val="24"/>
              </w:rPr>
              <w:t>yield (kg/ha)</w:t>
            </w:r>
          </w:p>
        </w:tc>
      </w:tr>
      <w:tr w:rsidR="00577CBE" w:rsidRPr="00590F9A" w14:paraId="4423047B" w14:textId="77777777" w:rsidTr="00A67E9E">
        <w:trPr>
          <w:jc w:val="center"/>
        </w:trPr>
        <w:tc>
          <w:tcPr>
            <w:tcW w:w="10128" w:type="dxa"/>
            <w:gridSpan w:val="8"/>
            <w:tcBorders>
              <w:top w:val="single" w:sz="4" w:space="0" w:color="auto"/>
              <w:bottom w:val="single" w:sz="4" w:space="0" w:color="auto"/>
            </w:tcBorders>
          </w:tcPr>
          <w:p w14:paraId="4423047A" w14:textId="77777777" w:rsidR="00577CBE" w:rsidRPr="00590F9A" w:rsidRDefault="00577CBE" w:rsidP="008A025C">
            <w:pPr>
              <w:spacing w:line="360" w:lineRule="auto"/>
              <w:rPr>
                <w:rFonts w:cs="Times New Roman"/>
                <w:szCs w:val="24"/>
              </w:rPr>
            </w:pPr>
            <w:r w:rsidRPr="00590F9A">
              <w:rPr>
                <w:rFonts w:cs="Times New Roman"/>
                <w:b/>
                <w:sz w:val="24"/>
                <w:szCs w:val="24"/>
              </w:rPr>
              <w:t>Main plot: Plant density</w:t>
            </w:r>
          </w:p>
        </w:tc>
      </w:tr>
      <w:tr w:rsidR="008A025C" w:rsidRPr="00590F9A" w14:paraId="44230484" w14:textId="77777777" w:rsidTr="00577CBE">
        <w:trPr>
          <w:jc w:val="center"/>
        </w:trPr>
        <w:tc>
          <w:tcPr>
            <w:tcW w:w="1698" w:type="dxa"/>
            <w:tcBorders>
              <w:top w:val="single" w:sz="4" w:space="0" w:color="auto"/>
            </w:tcBorders>
          </w:tcPr>
          <w:p w14:paraId="4423047C" w14:textId="77777777" w:rsidR="008A025C" w:rsidRPr="00590F9A" w:rsidRDefault="008A025C" w:rsidP="007D73CE">
            <w:pPr>
              <w:spacing w:line="360" w:lineRule="auto"/>
              <w:rPr>
                <w:rFonts w:cs="Times New Roman"/>
                <w:bCs/>
                <w:sz w:val="24"/>
                <w:szCs w:val="24"/>
              </w:rPr>
            </w:pPr>
            <w:r w:rsidRPr="00590F9A">
              <w:rPr>
                <w:rFonts w:cs="Times New Roman"/>
                <w:bCs/>
                <w:sz w:val="24"/>
                <w:szCs w:val="24"/>
              </w:rPr>
              <w:t xml:space="preserve">60 x 20 cm </w:t>
            </w:r>
          </w:p>
        </w:tc>
        <w:tc>
          <w:tcPr>
            <w:tcW w:w="1133" w:type="dxa"/>
            <w:tcBorders>
              <w:top w:val="single" w:sz="4" w:space="0" w:color="auto"/>
            </w:tcBorders>
            <w:vAlign w:val="center"/>
          </w:tcPr>
          <w:p w14:paraId="4423047D"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16.4</w:t>
            </w:r>
          </w:p>
        </w:tc>
        <w:tc>
          <w:tcPr>
            <w:tcW w:w="851" w:type="dxa"/>
            <w:tcBorders>
              <w:top w:val="single" w:sz="4" w:space="0" w:color="auto"/>
            </w:tcBorders>
            <w:vAlign w:val="center"/>
          </w:tcPr>
          <w:p w14:paraId="4423047E"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15.2</w:t>
            </w:r>
          </w:p>
        </w:tc>
        <w:tc>
          <w:tcPr>
            <w:tcW w:w="1343" w:type="dxa"/>
            <w:tcBorders>
              <w:top w:val="single" w:sz="4" w:space="0" w:color="auto"/>
            </w:tcBorders>
          </w:tcPr>
          <w:p w14:paraId="4423047F"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32.7</w:t>
            </w:r>
          </w:p>
        </w:tc>
        <w:tc>
          <w:tcPr>
            <w:tcW w:w="1276" w:type="dxa"/>
          </w:tcPr>
          <w:p w14:paraId="44230480"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14.6</w:t>
            </w:r>
          </w:p>
        </w:tc>
        <w:tc>
          <w:tcPr>
            <w:tcW w:w="1559" w:type="dxa"/>
            <w:vAlign w:val="center"/>
          </w:tcPr>
          <w:p w14:paraId="44230481" w14:textId="77777777" w:rsidR="008A025C" w:rsidRPr="00590F9A" w:rsidRDefault="008A025C" w:rsidP="00874514">
            <w:pPr>
              <w:spacing w:line="360" w:lineRule="auto"/>
              <w:jc w:val="center"/>
              <w:rPr>
                <w:rFonts w:cs="Times New Roman"/>
                <w:color w:val="000000"/>
                <w:sz w:val="24"/>
                <w:szCs w:val="24"/>
              </w:rPr>
            </w:pPr>
            <w:r w:rsidRPr="00590F9A">
              <w:rPr>
                <w:rFonts w:cs="Times New Roman"/>
                <w:color w:val="000000"/>
                <w:sz w:val="24"/>
                <w:szCs w:val="24"/>
              </w:rPr>
              <w:t>27.0</w:t>
            </w:r>
          </w:p>
        </w:tc>
        <w:tc>
          <w:tcPr>
            <w:tcW w:w="1276" w:type="dxa"/>
          </w:tcPr>
          <w:p w14:paraId="44230482"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7214</w:t>
            </w:r>
          </w:p>
        </w:tc>
        <w:tc>
          <w:tcPr>
            <w:tcW w:w="992" w:type="dxa"/>
            <w:tcBorders>
              <w:top w:val="single" w:sz="4" w:space="0" w:color="auto"/>
            </w:tcBorders>
          </w:tcPr>
          <w:p w14:paraId="44230483"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9173</w:t>
            </w:r>
          </w:p>
        </w:tc>
      </w:tr>
      <w:tr w:rsidR="008A025C" w:rsidRPr="00590F9A" w14:paraId="4423048D" w14:textId="77777777" w:rsidTr="008A025C">
        <w:trPr>
          <w:jc w:val="center"/>
        </w:trPr>
        <w:tc>
          <w:tcPr>
            <w:tcW w:w="1698" w:type="dxa"/>
          </w:tcPr>
          <w:p w14:paraId="44230485" w14:textId="77777777" w:rsidR="008A025C" w:rsidRPr="00590F9A" w:rsidRDefault="008A025C" w:rsidP="007D73CE">
            <w:pPr>
              <w:spacing w:line="360" w:lineRule="auto"/>
              <w:rPr>
                <w:rFonts w:cs="Times New Roman"/>
                <w:bCs/>
                <w:sz w:val="24"/>
                <w:szCs w:val="24"/>
              </w:rPr>
            </w:pPr>
            <w:r w:rsidRPr="00590F9A">
              <w:rPr>
                <w:rFonts w:cs="Times New Roman"/>
                <w:bCs/>
                <w:sz w:val="24"/>
                <w:szCs w:val="24"/>
              </w:rPr>
              <w:t xml:space="preserve">50 x 20 cm </w:t>
            </w:r>
          </w:p>
        </w:tc>
        <w:tc>
          <w:tcPr>
            <w:tcW w:w="1133" w:type="dxa"/>
            <w:vAlign w:val="center"/>
          </w:tcPr>
          <w:p w14:paraId="44230486"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16.2</w:t>
            </w:r>
          </w:p>
        </w:tc>
        <w:tc>
          <w:tcPr>
            <w:tcW w:w="851" w:type="dxa"/>
            <w:vAlign w:val="center"/>
          </w:tcPr>
          <w:p w14:paraId="44230487"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14.9</w:t>
            </w:r>
          </w:p>
        </w:tc>
        <w:tc>
          <w:tcPr>
            <w:tcW w:w="1343" w:type="dxa"/>
          </w:tcPr>
          <w:p w14:paraId="44230488"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33.6</w:t>
            </w:r>
          </w:p>
        </w:tc>
        <w:tc>
          <w:tcPr>
            <w:tcW w:w="1276" w:type="dxa"/>
          </w:tcPr>
          <w:p w14:paraId="44230489"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14.7</w:t>
            </w:r>
          </w:p>
        </w:tc>
        <w:tc>
          <w:tcPr>
            <w:tcW w:w="1559" w:type="dxa"/>
            <w:vAlign w:val="center"/>
          </w:tcPr>
          <w:p w14:paraId="4423048A" w14:textId="77777777" w:rsidR="008A025C" w:rsidRPr="00590F9A" w:rsidRDefault="008A025C" w:rsidP="00874514">
            <w:pPr>
              <w:spacing w:line="360" w:lineRule="auto"/>
              <w:jc w:val="center"/>
              <w:rPr>
                <w:rFonts w:cs="Times New Roman"/>
                <w:color w:val="000000"/>
                <w:sz w:val="24"/>
                <w:szCs w:val="24"/>
              </w:rPr>
            </w:pPr>
            <w:r w:rsidRPr="00590F9A">
              <w:rPr>
                <w:rFonts w:cs="Times New Roman"/>
                <w:color w:val="000000"/>
                <w:sz w:val="24"/>
                <w:szCs w:val="24"/>
              </w:rPr>
              <w:t>27.0</w:t>
            </w:r>
          </w:p>
        </w:tc>
        <w:tc>
          <w:tcPr>
            <w:tcW w:w="1276" w:type="dxa"/>
          </w:tcPr>
          <w:p w14:paraId="4423048B"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7113</w:t>
            </w:r>
          </w:p>
        </w:tc>
        <w:tc>
          <w:tcPr>
            <w:tcW w:w="992" w:type="dxa"/>
          </w:tcPr>
          <w:p w14:paraId="4423048C"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9167</w:t>
            </w:r>
          </w:p>
        </w:tc>
      </w:tr>
      <w:tr w:rsidR="008A025C" w:rsidRPr="00590F9A" w14:paraId="44230496" w14:textId="77777777" w:rsidTr="008A025C">
        <w:trPr>
          <w:jc w:val="center"/>
        </w:trPr>
        <w:tc>
          <w:tcPr>
            <w:tcW w:w="1698" w:type="dxa"/>
          </w:tcPr>
          <w:p w14:paraId="4423048E" w14:textId="77777777" w:rsidR="008A025C" w:rsidRPr="00590F9A" w:rsidRDefault="008A025C" w:rsidP="007D73CE">
            <w:pPr>
              <w:spacing w:line="360" w:lineRule="auto"/>
              <w:jc w:val="center"/>
              <w:rPr>
                <w:rFonts w:cs="Times New Roman"/>
                <w:b/>
                <w:sz w:val="24"/>
                <w:szCs w:val="24"/>
              </w:rPr>
            </w:pPr>
            <w:r w:rsidRPr="00590F9A">
              <w:rPr>
                <w:rFonts w:cs="Times New Roman"/>
                <w:sz w:val="24"/>
                <w:szCs w:val="24"/>
              </w:rPr>
              <w:t>Sem   ±</w:t>
            </w:r>
          </w:p>
        </w:tc>
        <w:tc>
          <w:tcPr>
            <w:tcW w:w="1133" w:type="dxa"/>
            <w:vAlign w:val="center"/>
          </w:tcPr>
          <w:p w14:paraId="4423048F"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0.11</w:t>
            </w:r>
          </w:p>
        </w:tc>
        <w:tc>
          <w:tcPr>
            <w:tcW w:w="851" w:type="dxa"/>
            <w:vAlign w:val="center"/>
          </w:tcPr>
          <w:p w14:paraId="44230490"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0.12</w:t>
            </w:r>
          </w:p>
        </w:tc>
        <w:tc>
          <w:tcPr>
            <w:tcW w:w="1343" w:type="dxa"/>
          </w:tcPr>
          <w:p w14:paraId="44230491"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0.35</w:t>
            </w:r>
          </w:p>
        </w:tc>
        <w:tc>
          <w:tcPr>
            <w:tcW w:w="1276" w:type="dxa"/>
          </w:tcPr>
          <w:p w14:paraId="44230492"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0.07</w:t>
            </w:r>
          </w:p>
        </w:tc>
        <w:tc>
          <w:tcPr>
            <w:tcW w:w="1559" w:type="dxa"/>
            <w:vAlign w:val="center"/>
          </w:tcPr>
          <w:p w14:paraId="44230493" w14:textId="77777777" w:rsidR="008A025C" w:rsidRPr="00590F9A" w:rsidRDefault="008A025C" w:rsidP="00874514">
            <w:pPr>
              <w:spacing w:line="360" w:lineRule="auto"/>
              <w:jc w:val="center"/>
              <w:rPr>
                <w:rFonts w:cs="Times New Roman"/>
                <w:color w:val="000000"/>
                <w:sz w:val="24"/>
                <w:szCs w:val="24"/>
              </w:rPr>
            </w:pPr>
            <w:r w:rsidRPr="00590F9A">
              <w:rPr>
                <w:rFonts w:cs="Times New Roman"/>
                <w:color w:val="000000"/>
                <w:sz w:val="24"/>
                <w:szCs w:val="24"/>
              </w:rPr>
              <w:t>0.31</w:t>
            </w:r>
          </w:p>
        </w:tc>
        <w:tc>
          <w:tcPr>
            <w:tcW w:w="1276" w:type="dxa"/>
          </w:tcPr>
          <w:p w14:paraId="44230494"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112.11</w:t>
            </w:r>
          </w:p>
        </w:tc>
        <w:tc>
          <w:tcPr>
            <w:tcW w:w="992" w:type="dxa"/>
          </w:tcPr>
          <w:p w14:paraId="44230495"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84.33</w:t>
            </w:r>
          </w:p>
        </w:tc>
      </w:tr>
      <w:tr w:rsidR="008A025C" w:rsidRPr="00590F9A" w14:paraId="4423049F" w14:textId="77777777" w:rsidTr="00577CBE">
        <w:trPr>
          <w:jc w:val="center"/>
        </w:trPr>
        <w:tc>
          <w:tcPr>
            <w:tcW w:w="1698" w:type="dxa"/>
          </w:tcPr>
          <w:p w14:paraId="44230497"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CD (P = 0.05)</w:t>
            </w:r>
          </w:p>
        </w:tc>
        <w:tc>
          <w:tcPr>
            <w:tcW w:w="1133" w:type="dxa"/>
            <w:vAlign w:val="center"/>
          </w:tcPr>
          <w:p w14:paraId="44230498"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NS</w:t>
            </w:r>
          </w:p>
        </w:tc>
        <w:tc>
          <w:tcPr>
            <w:tcW w:w="851" w:type="dxa"/>
            <w:vAlign w:val="center"/>
          </w:tcPr>
          <w:p w14:paraId="44230499"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NS</w:t>
            </w:r>
          </w:p>
        </w:tc>
        <w:tc>
          <w:tcPr>
            <w:tcW w:w="1343" w:type="dxa"/>
          </w:tcPr>
          <w:p w14:paraId="4423049A"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NS</w:t>
            </w:r>
          </w:p>
        </w:tc>
        <w:tc>
          <w:tcPr>
            <w:tcW w:w="1276" w:type="dxa"/>
          </w:tcPr>
          <w:p w14:paraId="4423049B"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NS</w:t>
            </w:r>
          </w:p>
        </w:tc>
        <w:tc>
          <w:tcPr>
            <w:tcW w:w="1559" w:type="dxa"/>
            <w:vAlign w:val="center"/>
          </w:tcPr>
          <w:p w14:paraId="4423049C" w14:textId="77777777" w:rsidR="008A025C" w:rsidRPr="00590F9A" w:rsidRDefault="008A025C" w:rsidP="00874514">
            <w:pPr>
              <w:spacing w:line="360" w:lineRule="auto"/>
              <w:jc w:val="center"/>
              <w:rPr>
                <w:rFonts w:cs="Times New Roman"/>
                <w:color w:val="000000"/>
                <w:sz w:val="24"/>
                <w:szCs w:val="24"/>
              </w:rPr>
            </w:pPr>
            <w:r>
              <w:rPr>
                <w:rFonts w:cs="Times New Roman"/>
                <w:color w:val="000000"/>
                <w:sz w:val="24"/>
                <w:szCs w:val="24"/>
              </w:rPr>
              <w:t>NS</w:t>
            </w:r>
          </w:p>
        </w:tc>
        <w:tc>
          <w:tcPr>
            <w:tcW w:w="1276" w:type="dxa"/>
          </w:tcPr>
          <w:p w14:paraId="4423049D"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NS</w:t>
            </w:r>
          </w:p>
        </w:tc>
        <w:tc>
          <w:tcPr>
            <w:tcW w:w="992" w:type="dxa"/>
          </w:tcPr>
          <w:p w14:paraId="4423049E"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NS</w:t>
            </w:r>
          </w:p>
        </w:tc>
      </w:tr>
      <w:tr w:rsidR="008A025C" w:rsidRPr="00590F9A" w14:paraId="442304A8" w14:textId="77777777" w:rsidTr="00577CBE">
        <w:trPr>
          <w:jc w:val="center"/>
        </w:trPr>
        <w:tc>
          <w:tcPr>
            <w:tcW w:w="1698" w:type="dxa"/>
            <w:tcBorders>
              <w:bottom w:val="single" w:sz="4" w:space="0" w:color="auto"/>
            </w:tcBorders>
          </w:tcPr>
          <w:p w14:paraId="442304A0" w14:textId="77777777" w:rsidR="008A025C" w:rsidRPr="00590F9A" w:rsidRDefault="008A025C" w:rsidP="007D73CE">
            <w:pPr>
              <w:spacing w:line="360" w:lineRule="auto"/>
              <w:jc w:val="center"/>
              <w:rPr>
                <w:rFonts w:cs="Times New Roman"/>
                <w:bCs/>
                <w:sz w:val="24"/>
                <w:szCs w:val="24"/>
              </w:rPr>
            </w:pPr>
            <w:r w:rsidRPr="00590F9A">
              <w:rPr>
                <w:rFonts w:cs="Times New Roman"/>
                <w:bCs/>
                <w:sz w:val="24"/>
                <w:szCs w:val="24"/>
              </w:rPr>
              <w:t>CV (%)</w:t>
            </w:r>
          </w:p>
        </w:tc>
        <w:tc>
          <w:tcPr>
            <w:tcW w:w="1133" w:type="dxa"/>
            <w:tcBorders>
              <w:bottom w:val="single" w:sz="4" w:space="0" w:color="auto"/>
            </w:tcBorders>
            <w:vAlign w:val="center"/>
          </w:tcPr>
          <w:p w14:paraId="442304A1"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3.7</w:t>
            </w:r>
          </w:p>
        </w:tc>
        <w:tc>
          <w:tcPr>
            <w:tcW w:w="851" w:type="dxa"/>
            <w:tcBorders>
              <w:bottom w:val="single" w:sz="4" w:space="0" w:color="auto"/>
            </w:tcBorders>
            <w:vAlign w:val="center"/>
          </w:tcPr>
          <w:p w14:paraId="442304A2"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4.4</w:t>
            </w:r>
          </w:p>
        </w:tc>
        <w:tc>
          <w:tcPr>
            <w:tcW w:w="1343" w:type="dxa"/>
            <w:tcBorders>
              <w:bottom w:val="single" w:sz="4" w:space="0" w:color="auto"/>
            </w:tcBorders>
          </w:tcPr>
          <w:p w14:paraId="442304A3"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5.7</w:t>
            </w:r>
          </w:p>
        </w:tc>
        <w:tc>
          <w:tcPr>
            <w:tcW w:w="1276" w:type="dxa"/>
          </w:tcPr>
          <w:p w14:paraId="442304A4"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2.6</w:t>
            </w:r>
          </w:p>
        </w:tc>
        <w:tc>
          <w:tcPr>
            <w:tcW w:w="1559" w:type="dxa"/>
            <w:vAlign w:val="center"/>
          </w:tcPr>
          <w:p w14:paraId="442304A5" w14:textId="77777777" w:rsidR="008A025C" w:rsidRPr="00590F9A" w:rsidRDefault="008A025C" w:rsidP="00874514">
            <w:pPr>
              <w:spacing w:line="360" w:lineRule="auto"/>
              <w:jc w:val="center"/>
              <w:rPr>
                <w:rFonts w:cs="Times New Roman"/>
                <w:color w:val="000000"/>
                <w:sz w:val="24"/>
                <w:szCs w:val="24"/>
              </w:rPr>
            </w:pPr>
            <w:r w:rsidRPr="00590F9A">
              <w:rPr>
                <w:rFonts w:cs="Times New Roman"/>
                <w:color w:val="000000"/>
                <w:sz w:val="24"/>
                <w:szCs w:val="24"/>
              </w:rPr>
              <w:t>6.3</w:t>
            </w:r>
          </w:p>
        </w:tc>
        <w:tc>
          <w:tcPr>
            <w:tcW w:w="1276" w:type="dxa"/>
          </w:tcPr>
          <w:p w14:paraId="442304A6"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8.5</w:t>
            </w:r>
          </w:p>
        </w:tc>
        <w:tc>
          <w:tcPr>
            <w:tcW w:w="992" w:type="dxa"/>
            <w:tcBorders>
              <w:bottom w:val="single" w:sz="4" w:space="0" w:color="auto"/>
            </w:tcBorders>
          </w:tcPr>
          <w:p w14:paraId="442304A7"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5.0</w:t>
            </w:r>
          </w:p>
        </w:tc>
      </w:tr>
      <w:tr w:rsidR="00577CBE" w:rsidRPr="00590F9A" w14:paraId="442304AA" w14:textId="77777777" w:rsidTr="008C265E">
        <w:trPr>
          <w:jc w:val="center"/>
        </w:trPr>
        <w:tc>
          <w:tcPr>
            <w:tcW w:w="10128" w:type="dxa"/>
            <w:gridSpan w:val="8"/>
            <w:tcBorders>
              <w:top w:val="single" w:sz="4" w:space="0" w:color="auto"/>
              <w:bottom w:val="single" w:sz="4" w:space="0" w:color="auto"/>
            </w:tcBorders>
          </w:tcPr>
          <w:p w14:paraId="442304A9" w14:textId="77777777" w:rsidR="00577CBE" w:rsidRPr="00590F9A" w:rsidRDefault="00577CBE" w:rsidP="008A025C">
            <w:pPr>
              <w:spacing w:line="360" w:lineRule="auto"/>
              <w:rPr>
                <w:rFonts w:cs="Times New Roman"/>
                <w:szCs w:val="24"/>
              </w:rPr>
            </w:pPr>
            <w:r w:rsidRPr="00590F9A">
              <w:rPr>
                <w:rFonts w:cs="Times New Roman"/>
                <w:b/>
                <w:sz w:val="24"/>
                <w:szCs w:val="24"/>
              </w:rPr>
              <w:t>Sub plot: Fertility levels</w:t>
            </w:r>
          </w:p>
        </w:tc>
      </w:tr>
      <w:tr w:rsidR="008A025C" w:rsidRPr="00590F9A" w14:paraId="442304B3" w14:textId="77777777" w:rsidTr="00577CBE">
        <w:trPr>
          <w:jc w:val="center"/>
        </w:trPr>
        <w:tc>
          <w:tcPr>
            <w:tcW w:w="1698" w:type="dxa"/>
            <w:tcBorders>
              <w:top w:val="single" w:sz="4" w:space="0" w:color="auto"/>
            </w:tcBorders>
          </w:tcPr>
          <w:p w14:paraId="442304AB" w14:textId="77777777" w:rsidR="008A025C" w:rsidRPr="00590F9A" w:rsidRDefault="008A025C" w:rsidP="007D73CE">
            <w:pPr>
              <w:spacing w:line="360" w:lineRule="auto"/>
              <w:rPr>
                <w:rFonts w:cs="Times New Roman"/>
                <w:sz w:val="24"/>
                <w:szCs w:val="24"/>
              </w:rPr>
            </w:pPr>
            <w:r w:rsidRPr="00590F9A">
              <w:rPr>
                <w:rFonts w:cs="Times New Roman"/>
                <w:bCs/>
                <w:sz w:val="24"/>
                <w:szCs w:val="24"/>
              </w:rPr>
              <w:t>100 % RDF</w:t>
            </w:r>
          </w:p>
        </w:tc>
        <w:tc>
          <w:tcPr>
            <w:tcW w:w="1133" w:type="dxa"/>
            <w:tcBorders>
              <w:top w:val="single" w:sz="4" w:space="0" w:color="auto"/>
            </w:tcBorders>
            <w:vAlign w:val="center"/>
          </w:tcPr>
          <w:p w14:paraId="442304AC"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16.2</w:t>
            </w:r>
          </w:p>
        </w:tc>
        <w:tc>
          <w:tcPr>
            <w:tcW w:w="851" w:type="dxa"/>
            <w:tcBorders>
              <w:top w:val="single" w:sz="4" w:space="0" w:color="auto"/>
            </w:tcBorders>
            <w:vAlign w:val="center"/>
          </w:tcPr>
          <w:p w14:paraId="442304AD"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15.1</w:t>
            </w:r>
          </w:p>
        </w:tc>
        <w:tc>
          <w:tcPr>
            <w:tcW w:w="1343" w:type="dxa"/>
            <w:tcBorders>
              <w:top w:val="single" w:sz="4" w:space="0" w:color="auto"/>
            </w:tcBorders>
          </w:tcPr>
          <w:p w14:paraId="442304AE"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33.1</w:t>
            </w:r>
          </w:p>
        </w:tc>
        <w:tc>
          <w:tcPr>
            <w:tcW w:w="1276" w:type="dxa"/>
          </w:tcPr>
          <w:p w14:paraId="442304AF"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14.6</w:t>
            </w:r>
          </w:p>
        </w:tc>
        <w:tc>
          <w:tcPr>
            <w:tcW w:w="1559" w:type="dxa"/>
            <w:vAlign w:val="center"/>
          </w:tcPr>
          <w:p w14:paraId="442304B0" w14:textId="77777777" w:rsidR="008A025C" w:rsidRPr="00590F9A" w:rsidRDefault="008A025C" w:rsidP="00874514">
            <w:pPr>
              <w:spacing w:line="360" w:lineRule="auto"/>
              <w:jc w:val="center"/>
              <w:rPr>
                <w:rFonts w:cs="Times New Roman"/>
                <w:color w:val="000000"/>
                <w:sz w:val="24"/>
                <w:szCs w:val="24"/>
              </w:rPr>
            </w:pPr>
            <w:r w:rsidRPr="00590F9A">
              <w:rPr>
                <w:rFonts w:cs="Times New Roman"/>
                <w:color w:val="000000"/>
                <w:sz w:val="24"/>
                <w:szCs w:val="24"/>
              </w:rPr>
              <w:t>27.0</w:t>
            </w:r>
          </w:p>
        </w:tc>
        <w:tc>
          <w:tcPr>
            <w:tcW w:w="1276" w:type="dxa"/>
          </w:tcPr>
          <w:p w14:paraId="442304B1"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7455</w:t>
            </w:r>
          </w:p>
        </w:tc>
        <w:tc>
          <w:tcPr>
            <w:tcW w:w="992" w:type="dxa"/>
            <w:tcBorders>
              <w:top w:val="single" w:sz="4" w:space="0" w:color="auto"/>
            </w:tcBorders>
          </w:tcPr>
          <w:p w14:paraId="442304B2"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9447</w:t>
            </w:r>
          </w:p>
        </w:tc>
      </w:tr>
      <w:tr w:rsidR="008A025C" w:rsidRPr="00590F9A" w14:paraId="442304BC" w14:textId="77777777" w:rsidTr="008A025C">
        <w:trPr>
          <w:jc w:val="center"/>
        </w:trPr>
        <w:tc>
          <w:tcPr>
            <w:tcW w:w="1698" w:type="dxa"/>
          </w:tcPr>
          <w:p w14:paraId="442304B4" w14:textId="77777777" w:rsidR="008A025C" w:rsidRPr="00590F9A" w:rsidRDefault="008A025C" w:rsidP="007D73CE">
            <w:pPr>
              <w:spacing w:line="360" w:lineRule="auto"/>
              <w:rPr>
                <w:rFonts w:cs="Times New Roman"/>
                <w:sz w:val="24"/>
                <w:szCs w:val="24"/>
              </w:rPr>
            </w:pPr>
            <w:r w:rsidRPr="00590F9A">
              <w:rPr>
                <w:rFonts w:cs="Times New Roman"/>
                <w:bCs/>
                <w:sz w:val="24"/>
                <w:szCs w:val="24"/>
              </w:rPr>
              <w:t>150 % RDF</w:t>
            </w:r>
          </w:p>
        </w:tc>
        <w:tc>
          <w:tcPr>
            <w:tcW w:w="1133" w:type="dxa"/>
            <w:vAlign w:val="center"/>
          </w:tcPr>
          <w:p w14:paraId="442304B5"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16.4</w:t>
            </w:r>
          </w:p>
        </w:tc>
        <w:tc>
          <w:tcPr>
            <w:tcW w:w="851" w:type="dxa"/>
            <w:vAlign w:val="center"/>
          </w:tcPr>
          <w:p w14:paraId="442304B6"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15.1</w:t>
            </w:r>
          </w:p>
        </w:tc>
        <w:tc>
          <w:tcPr>
            <w:tcW w:w="1343" w:type="dxa"/>
          </w:tcPr>
          <w:p w14:paraId="442304B7"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33.2</w:t>
            </w:r>
          </w:p>
        </w:tc>
        <w:tc>
          <w:tcPr>
            <w:tcW w:w="1276" w:type="dxa"/>
          </w:tcPr>
          <w:p w14:paraId="442304B8"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14.8</w:t>
            </w:r>
          </w:p>
        </w:tc>
        <w:tc>
          <w:tcPr>
            <w:tcW w:w="1559" w:type="dxa"/>
            <w:vAlign w:val="center"/>
          </w:tcPr>
          <w:p w14:paraId="442304B9" w14:textId="77777777" w:rsidR="008A025C" w:rsidRPr="00590F9A" w:rsidRDefault="008A025C" w:rsidP="00874514">
            <w:pPr>
              <w:spacing w:line="360" w:lineRule="auto"/>
              <w:jc w:val="center"/>
              <w:rPr>
                <w:rFonts w:cs="Times New Roman"/>
                <w:color w:val="000000"/>
                <w:sz w:val="24"/>
                <w:szCs w:val="24"/>
              </w:rPr>
            </w:pPr>
            <w:r w:rsidRPr="00590F9A">
              <w:rPr>
                <w:rFonts w:cs="Times New Roman"/>
                <w:color w:val="000000"/>
                <w:sz w:val="24"/>
                <w:szCs w:val="24"/>
              </w:rPr>
              <w:t>27.0</w:t>
            </w:r>
          </w:p>
        </w:tc>
        <w:tc>
          <w:tcPr>
            <w:tcW w:w="1276" w:type="dxa"/>
          </w:tcPr>
          <w:p w14:paraId="442304BA"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7309</w:t>
            </w:r>
          </w:p>
        </w:tc>
        <w:tc>
          <w:tcPr>
            <w:tcW w:w="992" w:type="dxa"/>
          </w:tcPr>
          <w:p w14:paraId="442304BB"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9314</w:t>
            </w:r>
          </w:p>
        </w:tc>
      </w:tr>
      <w:tr w:rsidR="008A025C" w:rsidRPr="00590F9A" w14:paraId="442304C5" w14:textId="77777777" w:rsidTr="00577CBE">
        <w:trPr>
          <w:jc w:val="center"/>
        </w:trPr>
        <w:tc>
          <w:tcPr>
            <w:tcW w:w="1698" w:type="dxa"/>
          </w:tcPr>
          <w:p w14:paraId="442304BD" w14:textId="77777777" w:rsidR="008A025C" w:rsidRPr="00590F9A" w:rsidRDefault="008A025C" w:rsidP="007D73CE">
            <w:pPr>
              <w:spacing w:line="360" w:lineRule="auto"/>
              <w:jc w:val="center"/>
              <w:rPr>
                <w:rFonts w:cs="Times New Roman"/>
                <w:b/>
                <w:sz w:val="24"/>
                <w:szCs w:val="24"/>
              </w:rPr>
            </w:pPr>
            <w:r w:rsidRPr="00590F9A">
              <w:rPr>
                <w:rFonts w:cs="Times New Roman"/>
                <w:sz w:val="24"/>
                <w:szCs w:val="24"/>
              </w:rPr>
              <w:t>Sem   ±</w:t>
            </w:r>
          </w:p>
        </w:tc>
        <w:tc>
          <w:tcPr>
            <w:tcW w:w="1133" w:type="dxa"/>
            <w:vAlign w:val="center"/>
          </w:tcPr>
          <w:p w14:paraId="442304BE"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0.06</w:t>
            </w:r>
          </w:p>
        </w:tc>
        <w:tc>
          <w:tcPr>
            <w:tcW w:w="851" w:type="dxa"/>
            <w:vAlign w:val="center"/>
          </w:tcPr>
          <w:p w14:paraId="442304BF"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0.10</w:t>
            </w:r>
          </w:p>
        </w:tc>
        <w:tc>
          <w:tcPr>
            <w:tcW w:w="1343" w:type="dxa"/>
          </w:tcPr>
          <w:p w14:paraId="442304C0"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0.52</w:t>
            </w:r>
          </w:p>
        </w:tc>
        <w:tc>
          <w:tcPr>
            <w:tcW w:w="1276" w:type="dxa"/>
          </w:tcPr>
          <w:p w14:paraId="442304C1"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0.12</w:t>
            </w:r>
          </w:p>
        </w:tc>
        <w:tc>
          <w:tcPr>
            <w:tcW w:w="1559" w:type="dxa"/>
            <w:vAlign w:val="center"/>
          </w:tcPr>
          <w:p w14:paraId="442304C2" w14:textId="77777777" w:rsidR="008A025C" w:rsidRPr="00590F9A" w:rsidRDefault="008A025C" w:rsidP="00874514">
            <w:pPr>
              <w:spacing w:line="360" w:lineRule="auto"/>
              <w:jc w:val="center"/>
              <w:rPr>
                <w:rFonts w:cs="Times New Roman"/>
                <w:color w:val="000000"/>
                <w:sz w:val="24"/>
                <w:szCs w:val="24"/>
              </w:rPr>
            </w:pPr>
            <w:r w:rsidRPr="00590F9A">
              <w:rPr>
                <w:rFonts w:cs="Times New Roman"/>
                <w:color w:val="000000"/>
                <w:sz w:val="24"/>
                <w:szCs w:val="24"/>
              </w:rPr>
              <w:t>0.32</w:t>
            </w:r>
          </w:p>
        </w:tc>
        <w:tc>
          <w:tcPr>
            <w:tcW w:w="1276" w:type="dxa"/>
          </w:tcPr>
          <w:p w14:paraId="442304C3"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42.30</w:t>
            </w:r>
          </w:p>
        </w:tc>
        <w:tc>
          <w:tcPr>
            <w:tcW w:w="992" w:type="dxa"/>
          </w:tcPr>
          <w:p w14:paraId="442304C4"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55.50</w:t>
            </w:r>
          </w:p>
        </w:tc>
      </w:tr>
      <w:tr w:rsidR="008A025C" w:rsidRPr="00590F9A" w14:paraId="442304CE" w14:textId="77777777" w:rsidTr="00577CBE">
        <w:trPr>
          <w:jc w:val="center"/>
        </w:trPr>
        <w:tc>
          <w:tcPr>
            <w:tcW w:w="1698" w:type="dxa"/>
          </w:tcPr>
          <w:p w14:paraId="442304C6"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CD (P = 0.05)</w:t>
            </w:r>
          </w:p>
        </w:tc>
        <w:tc>
          <w:tcPr>
            <w:tcW w:w="1133" w:type="dxa"/>
            <w:vAlign w:val="center"/>
          </w:tcPr>
          <w:p w14:paraId="442304C7"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NS</w:t>
            </w:r>
          </w:p>
        </w:tc>
        <w:tc>
          <w:tcPr>
            <w:tcW w:w="851" w:type="dxa"/>
            <w:vAlign w:val="center"/>
          </w:tcPr>
          <w:p w14:paraId="442304C8"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NS</w:t>
            </w:r>
          </w:p>
        </w:tc>
        <w:tc>
          <w:tcPr>
            <w:tcW w:w="1343" w:type="dxa"/>
          </w:tcPr>
          <w:p w14:paraId="442304C9"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NS</w:t>
            </w:r>
          </w:p>
        </w:tc>
        <w:tc>
          <w:tcPr>
            <w:tcW w:w="1276" w:type="dxa"/>
          </w:tcPr>
          <w:p w14:paraId="442304CA"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0.4</w:t>
            </w:r>
          </w:p>
        </w:tc>
        <w:tc>
          <w:tcPr>
            <w:tcW w:w="1559" w:type="dxa"/>
            <w:vAlign w:val="center"/>
          </w:tcPr>
          <w:p w14:paraId="442304CB" w14:textId="77777777" w:rsidR="008A025C" w:rsidRPr="00590F9A" w:rsidRDefault="008A025C" w:rsidP="00874514">
            <w:pPr>
              <w:spacing w:line="360" w:lineRule="auto"/>
              <w:jc w:val="center"/>
              <w:rPr>
                <w:rFonts w:cs="Times New Roman"/>
                <w:color w:val="000000"/>
                <w:sz w:val="24"/>
                <w:szCs w:val="24"/>
              </w:rPr>
            </w:pPr>
            <w:r w:rsidRPr="00590F9A">
              <w:rPr>
                <w:rFonts w:cs="Times New Roman"/>
                <w:color w:val="000000"/>
                <w:sz w:val="24"/>
                <w:szCs w:val="24"/>
              </w:rPr>
              <w:t>NS</w:t>
            </w:r>
          </w:p>
        </w:tc>
        <w:tc>
          <w:tcPr>
            <w:tcW w:w="1276" w:type="dxa"/>
          </w:tcPr>
          <w:p w14:paraId="442304CC"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NS</w:t>
            </w:r>
          </w:p>
        </w:tc>
        <w:tc>
          <w:tcPr>
            <w:tcW w:w="992" w:type="dxa"/>
          </w:tcPr>
          <w:p w14:paraId="442304CD"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NS</w:t>
            </w:r>
          </w:p>
        </w:tc>
      </w:tr>
      <w:tr w:rsidR="008A025C" w:rsidRPr="00590F9A" w14:paraId="442304D7" w14:textId="77777777" w:rsidTr="00577CBE">
        <w:trPr>
          <w:jc w:val="center"/>
        </w:trPr>
        <w:tc>
          <w:tcPr>
            <w:tcW w:w="1698" w:type="dxa"/>
          </w:tcPr>
          <w:p w14:paraId="442304CF" w14:textId="77777777" w:rsidR="008A025C" w:rsidRPr="00590F9A" w:rsidRDefault="008A025C" w:rsidP="007D73CE">
            <w:pPr>
              <w:spacing w:line="360" w:lineRule="auto"/>
              <w:jc w:val="center"/>
              <w:rPr>
                <w:rFonts w:cs="Times New Roman"/>
                <w:bCs/>
                <w:sz w:val="24"/>
                <w:szCs w:val="24"/>
              </w:rPr>
            </w:pPr>
            <w:r w:rsidRPr="00590F9A">
              <w:rPr>
                <w:rFonts w:cs="Times New Roman"/>
                <w:bCs/>
                <w:sz w:val="24"/>
                <w:szCs w:val="24"/>
              </w:rPr>
              <w:t>CV (%)</w:t>
            </w:r>
          </w:p>
        </w:tc>
        <w:tc>
          <w:tcPr>
            <w:tcW w:w="1133" w:type="dxa"/>
            <w:vAlign w:val="center"/>
          </w:tcPr>
          <w:p w14:paraId="442304D0"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2.1</w:t>
            </w:r>
          </w:p>
        </w:tc>
        <w:tc>
          <w:tcPr>
            <w:tcW w:w="851" w:type="dxa"/>
            <w:vAlign w:val="center"/>
          </w:tcPr>
          <w:p w14:paraId="442304D1"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3.6</w:t>
            </w:r>
          </w:p>
        </w:tc>
        <w:tc>
          <w:tcPr>
            <w:tcW w:w="1343" w:type="dxa"/>
          </w:tcPr>
          <w:p w14:paraId="442304D2"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8.5</w:t>
            </w:r>
          </w:p>
        </w:tc>
        <w:tc>
          <w:tcPr>
            <w:tcW w:w="1276" w:type="dxa"/>
          </w:tcPr>
          <w:p w14:paraId="442304D3"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4.4</w:t>
            </w:r>
          </w:p>
        </w:tc>
        <w:tc>
          <w:tcPr>
            <w:tcW w:w="1559" w:type="dxa"/>
            <w:vAlign w:val="center"/>
          </w:tcPr>
          <w:p w14:paraId="442304D4" w14:textId="77777777" w:rsidR="008A025C" w:rsidRPr="00590F9A" w:rsidRDefault="008A025C" w:rsidP="00874514">
            <w:pPr>
              <w:spacing w:line="360" w:lineRule="auto"/>
              <w:jc w:val="center"/>
              <w:rPr>
                <w:rFonts w:cs="Times New Roman"/>
                <w:color w:val="000000"/>
                <w:sz w:val="24"/>
                <w:szCs w:val="24"/>
              </w:rPr>
            </w:pPr>
            <w:r w:rsidRPr="00590F9A">
              <w:rPr>
                <w:rFonts w:cs="Times New Roman"/>
                <w:color w:val="000000"/>
                <w:sz w:val="24"/>
                <w:szCs w:val="24"/>
              </w:rPr>
              <w:t>6.4</w:t>
            </w:r>
          </w:p>
        </w:tc>
        <w:tc>
          <w:tcPr>
            <w:tcW w:w="1276" w:type="dxa"/>
          </w:tcPr>
          <w:p w14:paraId="442304D5"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3.2</w:t>
            </w:r>
          </w:p>
        </w:tc>
        <w:tc>
          <w:tcPr>
            <w:tcW w:w="992" w:type="dxa"/>
          </w:tcPr>
          <w:p w14:paraId="442304D6"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3.3</w:t>
            </w:r>
          </w:p>
        </w:tc>
      </w:tr>
      <w:tr w:rsidR="00577CBE" w:rsidRPr="00590F9A" w14:paraId="442304D9" w14:textId="77777777" w:rsidTr="003129AA">
        <w:trPr>
          <w:jc w:val="center"/>
        </w:trPr>
        <w:tc>
          <w:tcPr>
            <w:tcW w:w="10128" w:type="dxa"/>
            <w:gridSpan w:val="8"/>
            <w:tcBorders>
              <w:top w:val="single" w:sz="4" w:space="0" w:color="auto"/>
              <w:bottom w:val="single" w:sz="4" w:space="0" w:color="auto"/>
            </w:tcBorders>
          </w:tcPr>
          <w:p w14:paraId="442304D8" w14:textId="77777777" w:rsidR="00577CBE" w:rsidRPr="00590F9A" w:rsidRDefault="00577CBE" w:rsidP="008A025C">
            <w:pPr>
              <w:spacing w:line="360" w:lineRule="auto"/>
              <w:rPr>
                <w:rFonts w:cs="Times New Roman"/>
                <w:szCs w:val="24"/>
              </w:rPr>
            </w:pPr>
            <w:r w:rsidRPr="00590F9A">
              <w:rPr>
                <w:rFonts w:cs="Times New Roman"/>
                <w:b/>
                <w:sz w:val="24"/>
                <w:szCs w:val="24"/>
              </w:rPr>
              <w:t>Sub - sub plot: Maize hybrids</w:t>
            </w:r>
          </w:p>
        </w:tc>
      </w:tr>
      <w:tr w:rsidR="008A025C" w:rsidRPr="00590F9A" w14:paraId="442304E2" w14:textId="77777777" w:rsidTr="008A025C">
        <w:trPr>
          <w:jc w:val="center"/>
        </w:trPr>
        <w:tc>
          <w:tcPr>
            <w:tcW w:w="1698" w:type="dxa"/>
          </w:tcPr>
          <w:p w14:paraId="442304DA" w14:textId="77777777" w:rsidR="008A025C" w:rsidRPr="00590F9A" w:rsidRDefault="008A025C" w:rsidP="007D73CE">
            <w:pPr>
              <w:pStyle w:val="NormalWeb"/>
              <w:spacing w:before="0" w:beforeAutospacing="0" w:after="0" w:afterAutospacing="0" w:line="360" w:lineRule="auto"/>
              <w:rPr>
                <w:sz w:val="24"/>
              </w:rPr>
            </w:pPr>
            <w:r w:rsidRPr="00590F9A">
              <w:rPr>
                <w:color w:val="000000"/>
                <w:kern w:val="24"/>
                <w:sz w:val="24"/>
              </w:rPr>
              <w:t xml:space="preserve">JKMH 15303 </w:t>
            </w:r>
          </w:p>
        </w:tc>
        <w:tc>
          <w:tcPr>
            <w:tcW w:w="1133" w:type="dxa"/>
            <w:vAlign w:val="center"/>
          </w:tcPr>
          <w:p w14:paraId="442304DB"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16.4</w:t>
            </w:r>
          </w:p>
        </w:tc>
        <w:tc>
          <w:tcPr>
            <w:tcW w:w="851" w:type="dxa"/>
            <w:vAlign w:val="center"/>
          </w:tcPr>
          <w:p w14:paraId="442304DC"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15.1</w:t>
            </w:r>
          </w:p>
        </w:tc>
        <w:tc>
          <w:tcPr>
            <w:tcW w:w="1343" w:type="dxa"/>
          </w:tcPr>
          <w:p w14:paraId="442304DD"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32.4</w:t>
            </w:r>
          </w:p>
        </w:tc>
        <w:tc>
          <w:tcPr>
            <w:tcW w:w="1276" w:type="dxa"/>
            <w:tcBorders>
              <w:right w:val="single" w:sz="4" w:space="0" w:color="auto"/>
            </w:tcBorders>
          </w:tcPr>
          <w:p w14:paraId="442304DE"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14.5</w:t>
            </w:r>
          </w:p>
        </w:tc>
        <w:tc>
          <w:tcPr>
            <w:tcW w:w="1559" w:type="dxa"/>
            <w:vAlign w:val="center"/>
          </w:tcPr>
          <w:p w14:paraId="442304DF" w14:textId="77777777" w:rsidR="008A025C" w:rsidRPr="00590F9A" w:rsidRDefault="008A025C" w:rsidP="00874514">
            <w:pPr>
              <w:spacing w:line="360" w:lineRule="auto"/>
              <w:jc w:val="center"/>
              <w:rPr>
                <w:rFonts w:cs="Times New Roman"/>
                <w:color w:val="000000"/>
                <w:sz w:val="24"/>
                <w:szCs w:val="24"/>
              </w:rPr>
            </w:pPr>
            <w:r>
              <w:rPr>
                <w:rFonts w:cs="Times New Roman"/>
                <w:color w:val="000000"/>
                <w:sz w:val="24"/>
                <w:szCs w:val="24"/>
              </w:rPr>
              <w:t>30.6</w:t>
            </w:r>
          </w:p>
        </w:tc>
        <w:tc>
          <w:tcPr>
            <w:tcW w:w="1276" w:type="dxa"/>
            <w:tcBorders>
              <w:left w:val="single" w:sz="4" w:space="0" w:color="auto"/>
            </w:tcBorders>
          </w:tcPr>
          <w:p w14:paraId="442304E0"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7071</w:t>
            </w:r>
          </w:p>
        </w:tc>
        <w:tc>
          <w:tcPr>
            <w:tcW w:w="992" w:type="dxa"/>
          </w:tcPr>
          <w:p w14:paraId="442304E1"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9062</w:t>
            </w:r>
          </w:p>
        </w:tc>
      </w:tr>
      <w:tr w:rsidR="008A025C" w:rsidRPr="00590F9A" w14:paraId="442304EB" w14:textId="77777777" w:rsidTr="008A025C">
        <w:trPr>
          <w:jc w:val="center"/>
        </w:trPr>
        <w:tc>
          <w:tcPr>
            <w:tcW w:w="1698" w:type="dxa"/>
          </w:tcPr>
          <w:p w14:paraId="442304E3" w14:textId="77777777" w:rsidR="008A025C" w:rsidRPr="00590F9A" w:rsidRDefault="008A025C" w:rsidP="007D73CE">
            <w:pPr>
              <w:pStyle w:val="NormalWeb"/>
              <w:spacing w:before="0" w:beforeAutospacing="0" w:after="0" w:afterAutospacing="0" w:line="360" w:lineRule="auto"/>
              <w:rPr>
                <w:sz w:val="24"/>
              </w:rPr>
            </w:pPr>
            <w:r w:rsidRPr="00590F9A">
              <w:rPr>
                <w:color w:val="000000"/>
                <w:kern w:val="24"/>
                <w:sz w:val="24"/>
              </w:rPr>
              <w:t>DKC 9194</w:t>
            </w:r>
            <w:r w:rsidRPr="00590F9A">
              <w:rPr>
                <w:color w:val="000000"/>
                <w:kern w:val="24"/>
                <w:sz w:val="24"/>
                <w:lang w:val="en-IN"/>
              </w:rPr>
              <w:t xml:space="preserve"> </w:t>
            </w:r>
          </w:p>
        </w:tc>
        <w:tc>
          <w:tcPr>
            <w:tcW w:w="1133" w:type="dxa"/>
            <w:vAlign w:val="center"/>
          </w:tcPr>
          <w:p w14:paraId="442304E4"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17.0</w:t>
            </w:r>
          </w:p>
        </w:tc>
        <w:tc>
          <w:tcPr>
            <w:tcW w:w="851" w:type="dxa"/>
            <w:vAlign w:val="center"/>
          </w:tcPr>
          <w:p w14:paraId="442304E5"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16.0</w:t>
            </w:r>
          </w:p>
        </w:tc>
        <w:tc>
          <w:tcPr>
            <w:tcW w:w="1343" w:type="dxa"/>
          </w:tcPr>
          <w:p w14:paraId="442304E6" w14:textId="77777777" w:rsidR="008A025C" w:rsidRPr="00590F9A" w:rsidRDefault="008A025C" w:rsidP="007D73CE">
            <w:pPr>
              <w:spacing w:line="360" w:lineRule="auto"/>
              <w:jc w:val="center"/>
              <w:rPr>
                <w:rFonts w:cs="Times New Roman"/>
                <w:sz w:val="24"/>
                <w:szCs w:val="24"/>
              </w:rPr>
            </w:pPr>
            <w:r>
              <w:rPr>
                <w:rFonts w:cs="Times New Roman"/>
                <w:sz w:val="24"/>
                <w:szCs w:val="24"/>
              </w:rPr>
              <w:t>36.0</w:t>
            </w:r>
          </w:p>
        </w:tc>
        <w:tc>
          <w:tcPr>
            <w:tcW w:w="1276" w:type="dxa"/>
          </w:tcPr>
          <w:p w14:paraId="442304E7"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15.0</w:t>
            </w:r>
          </w:p>
        </w:tc>
        <w:tc>
          <w:tcPr>
            <w:tcW w:w="1559" w:type="dxa"/>
            <w:vAlign w:val="center"/>
          </w:tcPr>
          <w:p w14:paraId="442304E8" w14:textId="77777777" w:rsidR="008A025C" w:rsidRPr="00590F9A" w:rsidRDefault="008A025C" w:rsidP="00874514">
            <w:pPr>
              <w:spacing w:line="360" w:lineRule="auto"/>
              <w:jc w:val="center"/>
              <w:rPr>
                <w:rFonts w:cs="Times New Roman"/>
                <w:color w:val="000000"/>
                <w:sz w:val="24"/>
                <w:szCs w:val="24"/>
              </w:rPr>
            </w:pPr>
            <w:r>
              <w:rPr>
                <w:rFonts w:cs="Times New Roman"/>
                <w:color w:val="000000"/>
                <w:sz w:val="24"/>
                <w:szCs w:val="24"/>
              </w:rPr>
              <w:t>29.2</w:t>
            </w:r>
          </w:p>
        </w:tc>
        <w:tc>
          <w:tcPr>
            <w:tcW w:w="1276" w:type="dxa"/>
          </w:tcPr>
          <w:p w14:paraId="442304E9"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8616</w:t>
            </w:r>
          </w:p>
        </w:tc>
        <w:tc>
          <w:tcPr>
            <w:tcW w:w="992" w:type="dxa"/>
          </w:tcPr>
          <w:p w14:paraId="442304EA"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10585</w:t>
            </w:r>
          </w:p>
        </w:tc>
      </w:tr>
      <w:tr w:rsidR="008A025C" w:rsidRPr="00590F9A" w14:paraId="442304F4" w14:textId="77777777" w:rsidTr="008A025C">
        <w:trPr>
          <w:jc w:val="center"/>
        </w:trPr>
        <w:tc>
          <w:tcPr>
            <w:tcW w:w="1698" w:type="dxa"/>
          </w:tcPr>
          <w:p w14:paraId="442304EC" w14:textId="77777777" w:rsidR="008A025C" w:rsidRPr="00590F9A" w:rsidRDefault="008A025C" w:rsidP="007D73CE">
            <w:pPr>
              <w:pStyle w:val="NormalWeb"/>
              <w:spacing w:before="0" w:beforeAutospacing="0" w:after="0" w:afterAutospacing="0" w:line="360" w:lineRule="auto"/>
              <w:rPr>
                <w:sz w:val="24"/>
              </w:rPr>
            </w:pPr>
            <w:r w:rsidRPr="00590F9A">
              <w:rPr>
                <w:color w:val="000000"/>
                <w:kern w:val="24"/>
                <w:sz w:val="24"/>
              </w:rPr>
              <w:t>HT 18607</w:t>
            </w:r>
            <w:r w:rsidRPr="00590F9A">
              <w:rPr>
                <w:color w:val="000000"/>
                <w:kern w:val="24"/>
                <w:sz w:val="24"/>
                <w:lang w:val="en-IN"/>
              </w:rPr>
              <w:t xml:space="preserve"> </w:t>
            </w:r>
          </w:p>
        </w:tc>
        <w:tc>
          <w:tcPr>
            <w:tcW w:w="1133" w:type="dxa"/>
            <w:vAlign w:val="center"/>
          </w:tcPr>
          <w:p w14:paraId="442304ED"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16.0</w:t>
            </w:r>
          </w:p>
        </w:tc>
        <w:tc>
          <w:tcPr>
            <w:tcW w:w="851" w:type="dxa"/>
            <w:vAlign w:val="center"/>
          </w:tcPr>
          <w:p w14:paraId="442304EE"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14.7</w:t>
            </w:r>
          </w:p>
        </w:tc>
        <w:tc>
          <w:tcPr>
            <w:tcW w:w="1343" w:type="dxa"/>
          </w:tcPr>
          <w:p w14:paraId="442304EF"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33.5</w:t>
            </w:r>
          </w:p>
        </w:tc>
        <w:tc>
          <w:tcPr>
            <w:tcW w:w="1276" w:type="dxa"/>
          </w:tcPr>
          <w:p w14:paraId="442304F0"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14.5</w:t>
            </w:r>
          </w:p>
        </w:tc>
        <w:tc>
          <w:tcPr>
            <w:tcW w:w="1559" w:type="dxa"/>
            <w:vAlign w:val="center"/>
          </w:tcPr>
          <w:p w14:paraId="442304F1" w14:textId="77777777" w:rsidR="008A025C" w:rsidRPr="00590F9A" w:rsidRDefault="008A025C" w:rsidP="00874514">
            <w:pPr>
              <w:spacing w:line="360" w:lineRule="auto"/>
              <w:jc w:val="center"/>
              <w:rPr>
                <w:rFonts w:cs="Times New Roman"/>
                <w:color w:val="000000"/>
                <w:sz w:val="24"/>
                <w:szCs w:val="24"/>
              </w:rPr>
            </w:pPr>
            <w:r w:rsidRPr="00590F9A">
              <w:rPr>
                <w:rFonts w:cs="Times New Roman"/>
                <w:color w:val="000000"/>
                <w:sz w:val="24"/>
                <w:szCs w:val="24"/>
              </w:rPr>
              <w:t>27.2</w:t>
            </w:r>
          </w:p>
        </w:tc>
        <w:tc>
          <w:tcPr>
            <w:tcW w:w="1276" w:type="dxa"/>
          </w:tcPr>
          <w:p w14:paraId="442304F2"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7617</w:t>
            </w:r>
          </w:p>
        </w:tc>
        <w:tc>
          <w:tcPr>
            <w:tcW w:w="992" w:type="dxa"/>
          </w:tcPr>
          <w:p w14:paraId="442304F3"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9595</w:t>
            </w:r>
          </w:p>
        </w:tc>
      </w:tr>
      <w:tr w:rsidR="008A025C" w:rsidRPr="00590F9A" w14:paraId="442304FD" w14:textId="77777777" w:rsidTr="008A025C">
        <w:trPr>
          <w:jc w:val="center"/>
        </w:trPr>
        <w:tc>
          <w:tcPr>
            <w:tcW w:w="1698" w:type="dxa"/>
          </w:tcPr>
          <w:p w14:paraId="442304F5" w14:textId="77777777" w:rsidR="008A025C" w:rsidRPr="00590F9A" w:rsidRDefault="008A025C" w:rsidP="007D73CE">
            <w:pPr>
              <w:pStyle w:val="NormalWeb"/>
              <w:spacing w:before="0" w:beforeAutospacing="0" w:after="0" w:afterAutospacing="0" w:line="360" w:lineRule="auto"/>
              <w:rPr>
                <w:sz w:val="24"/>
              </w:rPr>
            </w:pPr>
            <w:r w:rsidRPr="00590F9A">
              <w:rPr>
                <w:color w:val="000000"/>
                <w:kern w:val="24"/>
                <w:sz w:val="24"/>
              </w:rPr>
              <w:t>Bio 9544</w:t>
            </w:r>
            <w:r w:rsidRPr="00590F9A">
              <w:rPr>
                <w:color w:val="000000"/>
                <w:kern w:val="24"/>
                <w:sz w:val="24"/>
                <w:lang w:val="en-IN"/>
              </w:rPr>
              <w:t xml:space="preserve"> </w:t>
            </w:r>
          </w:p>
        </w:tc>
        <w:tc>
          <w:tcPr>
            <w:tcW w:w="1133" w:type="dxa"/>
            <w:vAlign w:val="center"/>
          </w:tcPr>
          <w:p w14:paraId="442304F6"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16.0</w:t>
            </w:r>
          </w:p>
        </w:tc>
        <w:tc>
          <w:tcPr>
            <w:tcW w:w="851" w:type="dxa"/>
            <w:vAlign w:val="center"/>
          </w:tcPr>
          <w:p w14:paraId="442304F7"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15.0</w:t>
            </w:r>
          </w:p>
        </w:tc>
        <w:tc>
          <w:tcPr>
            <w:tcW w:w="1343" w:type="dxa"/>
          </w:tcPr>
          <w:p w14:paraId="442304F8"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32.0</w:t>
            </w:r>
          </w:p>
        </w:tc>
        <w:tc>
          <w:tcPr>
            <w:tcW w:w="1276" w:type="dxa"/>
          </w:tcPr>
          <w:p w14:paraId="442304F9"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15.0</w:t>
            </w:r>
          </w:p>
        </w:tc>
        <w:tc>
          <w:tcPr>
            <w:tcW w:w="1559" w:type="dxa"/>
            <w:vAlign w:val="center"/>
          </w:tcPr>
          <w:p w14:paraId="442304FA" w14:textId="77777777" w:rsidR="008A025C" w:rsidRPr="00590F9A" w:rsidRDefault="008A025C" w:rsidP="00874514">
            <w:pPr>
              <w:spacing w:line="360" w:lineRule="auto"/>
              <w:jc w:val="center"/>
              <w:rPr>
                <w:rFonts w:cs="Times New Roman"/>
                <w:color w:val="000000"/>
                <w:sz w:val="24"/>
                <w:szCs w:val="24"/>
              </w:rPr>
            </w:pPr>
            <w:r w:rsidRPr="00590F9A">
              <w:rPr>
                <w:rFonts w:cs="Times New Roman"/>
                <w:color w:val="000000"/>
                <w:sz w:val="24"/>
                <w:szCs w:val="24"/>
              </w:rPr>
              <w:t>24.5</w:t>
            </w:r>
          </w:p>
        </w:tc>
        <w:tc>
          <w:tcPr>
            <w:tcW w:w="1276" w:type="dxa"/>
          </w:tcPr>
          <w:p w14:paraId="442304FB"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6223</w:t>
            </w:r>
          </w:p>
        </w:tc>
        <w:tc>
          <w:tcPr>
            <w:tcW w:w="992" w:type="dxa"/>
          </w:tcPr>
          <w:p w14:paraId="442304FC"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8281</w:t>
            </w:r>
          </w:p>
        </w:tc>
      </w:tr>
      <w:tr w:rsidR="008A025C" w:rsidRPr="00590F9A" w14:paraId="44230506" w14:textId="77777777" w:rsidTr="008A025C">
        <w:trPr>
          <w:trHeight w:val="219"/>
          <w:jc w:val="center"/>
        </w:trPr>
        <w:tc>
          <w:tcPr>
            <w:tcW w:w="1698" w:type="dxa"/>
          </w:tcPr>
          <w:p w14:paraId="442304FE" w14:textId="77777777" w:rsidR="008A025C" w:rsidRPr="00590F9A" w:rsidRDefault="008A025C" w:rsidP="007D73CE">
            <w:pPr>
              <w:pStyle w:val="NormalWeb"/>
              <w:spacing w:before="0" w:beforeAutospacing="0" w:after="0" w:afterAutospacing="0" w:line="360" w:lineRule="auto"/>
              <w:rPr>
                <w:sz w:val="24"/>
              </w:rPr>
            </w:pPr>
            <w:r w:rsidRPr="00590F9A">
              <w:rPr>
                <w:color w:val="000000"/>
                <w:kern w:val="24"/>
                <w:sz w:val="24"/>
              </w:rPr>
              <w:t>CMH 08-292</w:t>
            </w:r>
            <w:r w:rsidRPr="00590F9A">
              <w:rPr>
                <w:color w:val="000000"/>
                <w:kern w:val="24"/>
                <w:sz w:val="24"/>
                <w:lang w:val="en-IN"/>
              </w:rPr>
              <w:t xml:space="preserve"> </w:t>
            </w:r>
          </w:p>
        </w:tc>
        <w:tc>
          <w:tcPr>
            <w:tcW w:w="1133" w:type="dxa"/>
            <w:vAlign w:val="center"/>
          </w:tcPr>
          <w:p w14:paraId="442304FF"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16.3</w:t>
            </w:r>
          </w:p>
        </w:tc>
        <w:tc>
          <w:tcPr>
            <w:tcW w:w="851" w:type="dxa"/>
            <w:vAlign w:val="center"/>
          </w:tcPr>
          <w:p w14:paraId="44230500"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14.8</w:t>
            </w:r>
          </w:p>
        </w:tc>
        <w:tc>
          <w:tcPr>
            <w:tcW w:w="1343" w:type="dxa"/>
          </w:tcPr>
          <w:p w14:paraId="44230501"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33.2</w:t>
            </w:r>
          </w:p>
        </w:tc>
        <w:tc>
          <w:tcPr>
            <w:tcW w:w="1276" w:type="dxa"/>
          </w:tcPr>
          <w:p w14:paraId="44230502"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14.4</w:t>
            </w:r>
          </w:p>
        </w:tc>
        <w:tc>
          <w:tcPr>
            <w:tcW w:w="1559" w:type="dxa"/>
            <w:vAlign w:val="center"/>
          </w:tcPr>
          <w:p w14:paraId="44230503" w14:textId="77777777" w:rsidR="008A025C" w:rsidRPr="00590F9A" w:rsidRDefault="008A025C" w:rsidP="00874514">
            <w:pPr>
              <w:spacing w:line="360" w:lineRule="auto"/>
              <w:jc w:val="center"/>
              <w:rPr>
                <w:rFonts w:cs="Times New Roman"/>
                <w:color w:val="000000"/>
                <w:sz w:val="24"/>
                <w:szCs w:val="24"/>
              </w:rPr>
            </w:pPr>
            <w:r w:rsidRPr="00590F9A">
              <w:rPr>
                <w:rFonts w:cs="Times New Roman"/>
                <w:color w:val="000000"/>
                <w:sz w:val="24"/>
                <w:szCs w:val="24"/>
              </w:rPr>
              <w:t>27.1</w:t>
            </w:r>
          </w:p>
        </w:tc>
        <w:tc>
          <w:tcPr>
            <w:tcW w:w="1276" w:type="dxa"/>
          </w:tcPr>
          <w:p w14:paraId="44230504"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6289</w:t>
            </w:r>
          </w:p>
        </w:tc>
        <w:tc>
          <w:tcPr>
            <w:tcW w:w="992" w:type="dxa"/>
          </w:tcPr>
          <w:p w14:paraId="44230505"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8328</w:t>
            </w:r>
          </w:p>
        </w:tc>
      </w:tr>
      <w:tr w:rsidR="008A025C" w:rsidRPr="00590F9A" w14:paraId="4423050F" w14:textId="77777777" w:rsidTr="008A025C">
        <w:trPr>
          <w:jc w:val="center"/>
        </w:trPr>
        <w:tc>
          <w:tcPr>
            <w:tcW w:w="1698" w:type="dxa"/>
          </w:tcPr>
          <w:p w14:paraId="44230507" w14:textId="77777777" w:rsidR="008A025C" w:rsidRPr="00590F9A" w:rsidRDefault="008A025C" w:rsidP="007D73CE">
            <w:pPr>
              <w:spacing w:line="360" w:lineRule="auto"/>
              <w:jc w:val="center"/>
              <w:rPr>
                <w:rFonts w:cs="Times New Roman"/>
                <w:b/>
                <w:color w:val="FF0000"/>
                <w:sz w:val="24"/>
                <w:szCs w:val="24"/>
              </w:rPr>
            </w:pPr>
            <w:r w:rsidRPr="00590F9A">
              <w:rPr>
                <w:rFonts w:cs="Times New Roman"/>
                <w:sz w:val="24"/>
                <w:szCs w:val="24"/>
              </w:rPr>
              <w:lastRenderedPageBreak/>
              <w:t>Sem   ±</w:t>
            </w:r>
          </w:p>
        </w:tc>
        <w:tc>
          <w:tcPr>
            <w:tcW w:w="1133" w:type="dxa"/>
            <w:vAlign w:val="center"/>
          </w:tcPr>
          <w:p w14:paraId="44230508"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0.13</w:t>
            </w:r>
          </w:p>
        </w:tc>
        <w:tc>
          <w:tcPr>
            <w:tcW w:w="851" w:type="dxa"/>
            <w:vAlign w:val="center"/>
          </w:tcPr>
          <w:p w14:paraId="44230509"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0.18</w:t>
            </w:r>
          </w:p>
        </w:tc>
        <w:tc>
          <w:tcPr>
            <w:tcW w:w="1343" w:type="dxa"/>
          </w:tcPr>
          <w:p w14:paraId="4423050A"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0.54</w:t>
            </w:r>
          </w:p>
        </w:tc>
        <w:tc>
          <w:tcPr>
            <w:tcW w:w="1276" w:type="dxa"/>
          </w:tcPr>
          <w:p w14:paraId="4423050B"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0.16</w:t>
            </w:r>
          </w:p>
        </w:tc>
        <w:tc>
          <w:tcPr>
            <w:tcW w:w="1559" w:type="dxa"/>
            <w:vAlign w:val="center"/>
          </w:tcPr>
          <w:p w14:paraId="4423050C" w14:textId="77777777" w:rsidR="008A025C" w:rsidRPr="00590F9A" w:rsidRDefault="008A025C" w:rsidP="00874514">
            <w:pPr>
              <w:spacing w:line="360" w:lineRule="auto"/>
              <w:jc w:val="center"/>
              <w:rPr>
                <w:rFonts w:cs="Times New Roman"/>
                <w:color w:val="000000"/>
                <w:sz w:val="24"/>
                <w:szCs w:val="24"/>
              </w:rPr>
            </w:pPr>
            <w:r w:rsidRPr="00590F9A">
              <w:rPr>
                <w:rFonts w:cs="Times New Roman"/>
                <w:color w:val="000000"/>
                <w:sz w:val="24"/>
                <w:szCs w:val="24"/>
              </w:rPr>
              <w:t>0.48</w:t>
            </w:r>
          </w:p>
        </w:tc>
        <w:tc>
          <w:tcPr>
            <w:tcW w:w="1276" w:type="dxa"/>
          </w:tcPr>
          <w:p w14:paraId="4423050D"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121.65</w:t>
            </w:r>
          </w:p>
        </w:tc>
        <w:tc>
          <w:tcPr>
            <w:tcW w:w="992" w:type="dxa"/>
          </w:tcPr>
          <w:p w14:paraId="4423050E"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111.60</w:t>
            </w:r>
          </w:p>
        </w:tc>
      </w:tr>
      <w:tr w:rsidR="008A025C" w:rsidRPr="00590F9A" w14:paraId="44230518" w14:textId="77777777" w:rsidTr="008A025C">
        <w:trPr>
          <w:jc w:val="center"/>
        </w:trPr>
        <w:tc>
          <w:tcPr>
            <w:tcW w:w="1698" w:type="dxa"/>
          </w:tcPr>
          <w:p w14:paraId="44230510"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CD (P = 0.05)</w:t>
            </w:r>
          </w:p>
        </w:tc>
        <w:tc>
          <w:tcPr>
            <w:tcW w:w="1133" w:type="dxa"/>
            <w:vAlign w:val="center"/>
          </w:tcPr>
          <w:p w14:paraId="44230511"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0.39</w:t>
            </w:r>
          </w:p>
        </w:tc>
        <w:tc>
          <w:tcPr>
            <w:tcW w:w="851" w:type="dxa"/>
            <w:vAlign w:val="center"/>
          </w:tcPr>
          <w:p w14:paraId="44230512"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0.51</w:t>
            </w:r>
          </w:p>
        </w:tc>
        <w:tc>
          <w:tcPr>
            <w:tcW w:w="1343" w:type="dxa"/>
          </w:tcPr>
          <w:p w14:paraId="44230513"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NS</w:t>
            </w:r>
          </w:p>
        </w:tc>
        <w:tc>
          <w:tcPr>
            <w:tcW w:w="1276" w:type="dxa"/>
          </w:tcPr>
          <w:p w14:paraId="44230514"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0.47</w:t>
            </w:r>
          </w:p>
        </w:tc>
        <w:tc>
          <w:tcPr>
            <w:tcW w:w="1559" w:type="dxa"/>
            <w:vAlign w:val="center"/>
          </w:tcPr>
          <w:p w14:paraId="44230515" w14:textId="77777777" w:rsidR="008A025C" w:rsidRPr="00590F9A" w:rsidRDefault="008A025C" w:rsidP="00874514">
            <w:pPr>
              <w:spacing w:line="360" w:lineRule="auto"/>
              <w:jc w:val="center"/>
              <w:rPr>
                <w:rFonts w:cs="Times New Roman"/>
                <w:color w:val="000000"/>
                <w:sz w:val="24"/>
                <w:szCs w:val="24"/>
              </w:rPr>
            </w:pPr>
            <w:r>
              <w:rPr>
                <w:rFonts w:cs="Times New Roman"/>
                <w:color w:val="000000"/>
                <w:sz w:val="24"/>
                <w:szCs w:val="24"/>
              </w:rPr>
              <w:t>1.43</w:t>
            </w:r>
          </w:p>
        </w:tc>
        <w:tc>
          <w:tcPr>
            <w:tcW w:w="1276" w:type="dxa"/>
          </w:tcPr>
          <w:p w14:paraId="44230516"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350.42</w:t>
            </w:r>
          </w:p>
        </w:tc>
        <w:tc>
          <w:tcPr>
            <w:tcW w:w="992" w:type="dxa"/>
          </w:tcPr>
          <w:p w14:paraId="44230517"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321.53</w:t>
            </w:r>
          </w:p>
        </w:tc>
      </w:tr>
      <w:tr w:rsidR="008A025C" w:rsidRPr="00590F9A" w14:paraId="44230521" w14:textId="77777777" w:rsidTr="008A025C">
        <w:trPr>
          <w:jc w:val="center"/>
        </w:trPr>
        <w:tc>
          <w:tcPr>
            <w:tcW w:w="1698" w:type="dxa"/>
            <w:tcBorders>
              <w:bottom w:val="single" w:sz="4" w:space="0" w:color="auto"/>
            </w:tcBorders>
          </w:tcPr>
          <w:p w14:paraId="44230519" w14:textId="77777777" w:rsidR="008A025C" w:rsidRPr="00590F9A" w:rsidRDefault="008A025C" w:rsidP="007D73CE">
            <w:pPr>
              <w:spacing w:line="360" w:lineRule="auto"/>
              <w:jc w:val="center"/>
              <w:rPr>
                <w:rFonts w:cs="Times New Roman"/>
                <w:bCs/>
                <w:sz w:val="24"/>
                <w:szCs w:val="24"/>
              </w:rPr>
            </w:pPr>
            <w:r w:rsidRPr="00590F9A">
              <w:rPr>
                <w:rFonts w:cs="Times New Roman"/>
                <w:bCs/>
                <w:sz w:val="24"/>
                <w:szCs w:val="24"/>
              </w:rPr>
              <w:t>CV (%)</w:t>
            </w:r>
          </w:p>
        </w:tc>
        <w:tc>
          <w:tcPr>
            <w:tcW w:w="1133" w:type="dxa"/>
            <w:tcBorders>
              <w:bottom w:val="single" w:sz="4" w:space="0" w:color="auto"/>
            </w:tcBorders>
            <w:vAlign w:val="center"/>
          </w:tcPr>
          <w:p w14:paraId="4423051A"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2.8</w:t>
            </w:r>
          </w:p>
        </w:tc>
        <w:tc>
          <w:tcPr>
            <w:tcW w:w="851" w:type="dxa"/>
            <w:tcBorders>
              <w:bottom w:val="single" w:sz="4" w:space="0" w:color="auto"/>
            </w:tcBorders>
            <w:vAlign w:val="center"/>
          </w:tcPr>
          <w:p w14:paraId="4423051B"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4.0</w:t>
            </w:r>
          </w:p>
        </w:tc>
        <w:tc>
          <w:tcPr>
            <w:tcW w:w="1343" w:type="dxa"/>
            <w:tcBorders>
              <w:bottom w:val="single" w:sz="4" w:space="0" w:color="auto"/>
            </w:tcBorders>
          </w:tcPr>
          <w:p w14:paraId="4423051C"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5.6</w:t>
            </w:r>
          </w:p>
        </w:tc>
        <w:tc>
          <w:tcPr>
            <w:tcW w:w="1276" w:type="dxa"/>
            <w:tcBorders>
              <w:bottom w:val="single" w:sz="4" w:space="0" w:color="auto"/>
            </w:tcBorders>
          </w:tcPr>
          <w:p w14:paraId="4423051D"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3.8</w:t>
            </w:r>
          </w:p>
        </w:tc>
        <w:tc>
          <w:tcPr>
            <w:tcW w:w="1559" w:type="dxa"/>
            <w:tcBorders>
              <w:bottom w:val="single" w:sz="4" w:space="0" w:color="auto"/>
            </w:tcBorders>
            <w:vAlign w:val="center"/>
          </w:tcPr>
          <w:p w14:paraId="4423051E" w14:textId="77777777" w:rsidR="008A025C" w:rsidRPr="00590F9A" w:rsidRDefault="008A025C" w:rsidP="00874514">
            <w:pPr>
              <w:spacing w:line="360" w:lineRule="auto"/>
              <w:jc w:val="center"/>
              <w:rPr>
                <w:rFonts w:cs="Times New Roman"/>
                <w:color w:val="000000"/>
                <w:sz w:val="24"/>
                <w:szCs w:val="24"/>
              </w:rPr>
            </w:pPr>
            <w:r w:rsidRPr="00590F9A">
              <w:rPr>
                <w:rFonts w:cs="Times New Roman"/>
                <w:color w:val="000000"/>
                <w:sz w:val="24"/>
                <w:szCs w:val="24"/>
              </w:rPr>
              <w:t>6.1</w:t>
            </w:r>
          </w:p>
        </w:tc>
        <w:tc>
          <w:tcPr>
            <w:tcW w:w="1276" w:type="dxa"/>
            <w:tcBorders>
              <w:bottom w:val="single" w:sz="4" w:space="0" w:color="auto"/>
            </w:tcBorders>
          </w:tcPr>
          <w:p w14:paraId="4423051F" w14:textId="77777777" w:rsidR="008A025C" w:rsidRPr="00590F9A" w:rsidRDefault="008A025C" w:rsidP="007D73CE">
            <w:pPr>
              <w:spacing w:line="360" w:lineRule="auto"/>
              <w:jc w:val="center"/>
              <w:rPr>
                <w:rFonts w:cs="Times New Roman"/>
                <w:sz w:val="24"/>
                <w:szCs w:val="24"/>
              </w:rPr>
            </w:pPr>
            <w:r>
              <w:rPr>
                <w:rFonts w:cs="Times New Roman"/>
                <w:sz w:val="24"/>
                <w:szCs w:val="24"/>
              </w:rPr>
              <w:t>6</w:t>
            </w:r>
            <w:r w:rsidRPr="00590F9A">
              <w:rPr>
                <w:rFonts w:cs="Times New Roman"/>
                <w:sz w:val="24"/>
                <w:szCs w:val="24"/>
              </w:rPr>
              <w:t>.8</w:t>
            </w:r>
          </w:p>
        </w:tc>
        <w:tc>
          <w:tcPr>
            <w:tcW w:w="992" w:type="dxa"/>
            <w:tcBorders>
              <w:bottom w:val="single" w:sz="4" w:space="0" w:color="auto"/>
            </w:tcBorders>
          </w:tcPr>
          <w:p w14:paraId="44230520" w14:textId="77777777" w:rsidR="008A025C" w:rsidRPr="00590F9A" w:rsidRDefault="008A025C" w:rsidP="007D73CE">
            <w:pPr>
              <w:spacing w:line="360" w:lineRule="auto"/>
              <w:jc w:val="center"/>
              <w:rPr>
                <w:rFonts w:cs="Times New Roman"/>
                <w:sz w:val="24"/>
                <w:szCs w:val="24"/>
              </w:rPr>
            </w:pPr>
            <w:r>
              <w:rPr>
                <w:rFonts w:cs="Times New Roman"/>
                <w:sz w:val="24"/>
                <w:szCs w:val="24"/>
              </w:rPr>
              <w:t>7</w:t>
            </w:r>
            <w:r w:rsidRPr="00590F9A">
              <w:rPr>
                <w:rFonts w:cs="Times New Roman"/>
                <w:sz w:val="24"/>
                <w:szCs w:val="24"/>
              </w:rPr>
              <w:t>.2</w:t>
            </w:r>
          </w:p>
        </w:tc>
      </w:tr>
      <w:tr w:rsidR="008A025C" w:rsidRPr="00590F9A" w14:paraId="4423052A" w14:textId="77777777" w:rsidTr="008A025C">
        <w:trPr>
          <w:jc w:val="center"/>
        </w:trPr>
        <w:tc>
          <w:tcPr>
            <w:tcW w:w="1698" w:type="dxa"/>
            <w:tcBorders>
              <w:top w:val="single" w:sz="4" w:space="0" w:color="auto"/>
              <w:bottom w:val="single" w:sz="4" w:space="0" w:color="auto"/>
            </w:tcBorders>
          </w:tcPr>
          <w:p w14:paraId="44230522" w14:textId="77777777" w:rsidR="008A025C" w:rsidRPr="00590F9A" w:rsidRDefault="008A025C" w:rsidP="007D73CE">
            <w:pPr>
              <w:spacing w:line="360" w:lineRule="auto"/>
              <w:jc w:val="center"/>
              <w:rPr>
                <w:rFonts w:cs="Times New Roman"/>
                <w:bCs/>
                <w:sz w:val="24"/>
                <w:szCs w:val="24"/>
              </w:rPr>
            </w:pPr>
            <w:r w:rsidRPr="00590F9A">
              <w:rPr>
                <w:rFonts w:cs="Times New Roman"/>
                <w:bCs/>
                <w:sz w:val="24"/>
                <w:szCs w:val="24"/>
              </w:rPr>
              <w:t xml:space="preserve">Interaction </w:t>
            </w:r>
          </w:p>
        </w:tc>
        <w:tc>
          <w:tcPr>
            <w:tcW w:w="1133" w:type="dxa"/>
            <w:tcBorders>
              <w:top w:val="single" w:sz="4" w:space="0" w:color="auto"/>
              <w:bottom w:val="single" w:sz="4" w:space="0" w:color="auto"/>
            </w:tcBorders>
            <w:vAlign w:val="center"/>
          </w:tcPr>
          <w:p w14:paraId="44230523"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NS</w:t>
            </w:r>
          </w:p>
        </w:tc>
        <w:tc>
          <w:tcPr>
            <w:tcW w:w="851" w:type="dxa"/>
            <w:tcBorders>
              <w:top w:val="single" w:sz="4" w:space="0" w:color="auto"/>
              <w:bottom w:val="single" w:sz="4" w:space="0" w:color="auto"/>
            </w:tcBorders>
            <w:vAlign w:val="center"/>
          </w:tcPr>
          <w:p w14:paraId="44230524"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NS</w:t>
            </w:r>
          </w:p>
        </w:tc>
        <w:tc>
          <w:tcPr>
            <w:tcW w:w="1343" w:type="dxa"/>
            <w:tcBorders>
              <w:top w:val="single" w:sz="4" w:space="0" w:color="auto"/>
              <w:bottom w:val="single" w:sz="4" w:space="0" w:color="auto"/>
            </w:tcBorders>
            <w:vAlign w:val="center"/>
          </w:tcPr>
          <w:p w14:paraId="44230525"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NS</w:t>
            </w:r>
          </w:p>
        </w:tc>
        <w:tc>
          <w:tcPr>
            <w:tcW w:w="1276" w:type="dxa"/>
            <w:tcBorders>
              <w:top w:val="single" w:sz="4" w:space="0" w:color="auto"/>
              <w:bottom w:val="single" w:sz="4" w:space="0" w:color="auto"/>
            </w:tcBorders>
            <w:vAlign w:val="center"/>
          </w:tcPr>
          <w:p w14:paraId="44230526"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NS</w:t>
            </w:r>
          </w:p>
        </w:tc>
        <w:tc>
          <w:tcPr>
            <w:tcW w:w="1559" w:type="dxa"/>
            <w:tcBorders>
              <w:top w:val="single" w:sz="4" w:space="0" w:color="auto"/>
              <w:bottom w:val="single" w:sz="4" w:space="0" w:color="auto"/>
            </w:tcBorders>
            <w:vAlign w:val="center"/>
          </w:tcPr>
          <w:p w14:paraId="44230527" w14:textId="77777777" w:rsidR="008A025C" w:rsidRPr="00590F9A" w:rsidRDefault="008A025C" w:rsidP="00874514">
            <w:pPr>
              <w:spacing w:line="360" w:lineRule="auto"/>
              <w:jc w:val="center"/>
              <w:rPr>
                <w:rFonts w:cs="Times New Roman"/>
                <w:color w:val="000000"/>
                <w:sz w:val="24"/>
                <w:szCs w:val="24"/>
              </w:rPr>
            </w:pPr>
            <w:r w:rsidRPr="00590F9A">
              <w:rPr>
                <w:rFonts w:cs="Times New Roman"/>
                <w:color w:val="000000"/>
                <w:sz w:val="24"/>
                <w:szCs w:val="24"/>
              </w:rPr>
              <w:t>NS</w:t>
            </w:r>
          </w:p>
        </w:tc>
        <w:tc>
          <w:tcPr>
            <w:tcW w:w="1276" w:type="dxa"/>
            <w:tcBorders>
              <w:top w:val="single" w:sz="4" w:space="0" w:color="auto"/>
              <w:bottom w:val="single" w:sz="4" w:space="0" w:color="auto"/>
            </w:tcBorders>
            <w:vAlign w:val="center"/>
          </w:tcPr>
          <w:p w14:paraId="44230528"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NS</w:t>
            </w:r>
          </w:p>
        </w:tc>
        <w:tc>
          <w:tcPr>
            <w:tcW w:w="992" w:type="dxa"/>
            <w:tcBorders>
              <w:top w:val="single" w:sz="4" w:space="0" w:color="auto"/>
              <w:bottom w:val="single" w:sz="4" w:space="0" w:color="auto"/>
            </w:tcBorders>
            <w:vAlign w:val="center"/>
          </w:tcPr>
          <w:p w14:paraId="44230529"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NS</w:t>
            </w:r>
          </w:p>
        </w:tc>
      </w:tr>
    </w:tbl>
    <w:p w14:paraId="4423052B" w14:textId="77777777" w:rsidR="00244169" w:rsidRPr="00590F9A" w:rsidRDefault="00244169" w:rsidP="007D73CE">
      <w:pPr>
        <w:spacing w:line="360" w:lineRule="auto"/>
        <w:rPr>
          <w:rFonts w:cs="Times New Roman"/>
          <w:szCs w:val="24"/>
        </w:rPr>
      </w:pPr>
    </w:p>
    <w:p w14:paraId="77FDB893" w14:textId="77777777" w:rsidR="00E7012F" w:rsidRDefault="00E7012F" w:rsidP="00C466F5">
      <w:pPr>
        <w:rPr>
          <w:rFonts w:cs="Times New Roman"/>
          <w:szCs w:val="24"/>
        </w:rPr>
      </w:pPr>
    </w:p>
    <w:p w14:paraId="4423052E" w14:textId="61439025" w:rsidR="00244169" w:rsidRPr="00590F9A" w:rsidRDefault="007D73CE" w:rsidP="00C466F5">
      <w:pPr>
        <w:rPr>
          <w:rFonts w:cs="Times New Roman"/>
          <w:szCs w:val="24"/>
        </w:rPr>
      </w:pPr>
      <w:r w:rsidRPr="00590F9A">
        <w:rPr>
          <w:rFonts w:cs="Times New Roman"/>
          <w:b/>
          <w:bCs/>
          <w:szCs w:val="24"/>
        </w:rPr>
        <w:t xml:space="preserve">TABLE-4: ECONOMICS OF MEDIUM DURATION MAIZE GENOTYPES AS AFFECTED BY PLANTING DENSITY AND NUTRIENT LEVELS, </w:t>
      </w:r>
      <w:r w:rsidRPr="00590F9A">
        <w:rPr>
          <w:rFonts w:cs="Times New Roman"/>
          <w:b/>
          <w:i/>
          <w:iCs/>
          <w:szCs w:val="24"/>
        </w:rPr>
        <w:t xml:space="preserve">KHARIF, </w:t>
      </w:r>
      <w:r w:rsidRPr="00590F9A">
        <w:rPr>
          <w:rFonts w:cs="Times New Roman"/>
          <w:b/>
          <w:szCs w:val="24"/>
        </w:rPr>
        <w:t>2020</w:t>
      </w:r>
    </w:p>
    <w:tbl>
      <w:tblPr>
        <w:tblStyle w:val="TableGrid"/>
        <w:tblW w:w="74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5"/>
        <w:gridCol w:w="1701"/>
        <w:gridCol w:w="1748"/>
        <w:gridCol w:w="1334"/>
      </w:tblGrid>
      <w:tr w:rsidR="008B431E" w:rsidRPr="00590F9A" w14:paraId="44230536" w14:textId="77777777" w:rsidTr="008B431E">
        <w:trPr>
          <w:trHeight w:val="654"/>
          <w:jc w:val="center"/>
        </w:trPr>
        <w:tc>
          <w:tcPr>
            <w:tcW w:w="2665" w:type="dxa"/>
            <w:tcBorders>
              <w:top w:val="single" w:sz="4" w:space="0" w:color="auto"/>
              <w:bottom w:val="single" w:sz="4" w:space="0" w:color="auto"/>
            </w:tcBorders>
          </w:tcPr>
          <w:p w14:paraId="4423052F" w14:textId="77777777" w:rsidR="008B431E" w:rsidRPr="00590F9A" w:rsidRDefault="008B431E" w:rsidP="007D73CE">
            <w:pPr>
              <w:spacing w:line="360" w:lineRule="auto"/>
              <w:jc w:val="center"/>
              <w:rPr>
                <w:rFonts w:cs="Times New Roman"/>
                <w:b/>
                <w:sz w:val="24"/>
                <w:szCs w:val="24"/>
              </w:rPr>
            </w:pPr>
          </w:p>
          <w:p w14:paraId="44230530" w14:textId="77777777" w:rsidR="008B431E" w:rsidRPr="00590F9A" w:rsidRDefault="008B431E" w:rsidP="007D73CE">
            <w:pPr>
              <w:spacing w:line="360" w:lineRule="auto"/>
              <w:jc w:val="center"/>
              <w:rPr>
                <w:rFonts w:cs="Times New Roman"/>
                <w:b/>
                <w:sz w:val="24"/>
                <w:szCs w:val="24"/>
              </w:rPr>
            </w:pPr>
            <w:r w:rsidRPr="00590F9A">
              <w:rPr>
                <w:rFonts w:cs="Times New Roman"/>
                <w:b/>
                <w:sz w:val="24"/>
                <w:szCs w:val="24"/>
              </w:rPr>
              <w:t>Treatments</w:t>
            </w:r>
          </w:p>
        </w:tc>
        <w:tc>
          <w:tcPr>
            <w:tcW w:w="1701" w:type="dxa"/>
            <w:tcBorders>
              <w:top w:val="single" w:sz="4" w:space="0" w:color="auto"/>
              <w:bottom w:val="single" w:sz="4" w:space="0" w:color="auto"/>
            </w:tcBorders>
          </w:tcPr>
          <w:p w14:paraId="44230531" w14:textId="77777777" w:rsidR="008B431E" w:rsidRPr="00590F9A" w:rsidRDefault="008B431E" w:rsidP="007D73CE">
            <w:pPr>
              <w:spacing w:line="360" w:lineRule="auto"/>
              <w:jc w:val="center"/>
              <w:rPr>
                <w:rFonts w:cs="Times New Roman"/>
                <w:b/>
                <w:sz w:val="24"/>
                <w:szCs w:val="24"/>
              </w:rPr>
            </w:pPr>
            <w:r w:rsidRPr="00590F9A">
              <w:rPr>
                <w:rFonts w:cs="Times New Roman"/>
                <w:b/>
                <w:sz w:val="24"/>
                <w:szCs w:val="24"/>
              </w:rPr>
              <w:t xml:space="preserve">Gross returns </w:t>
            </w:r>
          </w:p>
          <w:p w14:paraId="44230532" w14:textId="77777777" w:rsidR="008B431E" w:rsidRPr="00590F9A" w:rsidRDefault="008B431E" w:rsidP="007D73CE">
            <w:pPr>
              <w:spacing w:line="360" w:lineRule="auto"/>
              <w:jc w:val="center"/>
              <w:rPr>
                <w:rFonts w:cs="Times New Roman"/>
                <w:b/>
                <w:sz w:val="24"/>
                <w:szCs w:val="24"/>
              </w:rPr>
            </w:pPr>
            <w:r w:rsidRPr="00590F9A">
              <w:rPr>
                <w:rFonts w:cs="Times New Roman"/>
                <w:b/>
                <w:sz w:val="24"/>
                <w:szCs w:val="24"/>
              </w:rPr>
              <w:t>(Rs. /ha)</w:t>
            </w:r>
          </w:p>
        </w:tc>
        <w:tc>
          <w:tcPr>
            <w:tcW w:w="1748" w:type="dxa"/>
            <w:tcBorders>
              <w:top w:val="single" w:sz="4" w:space="0" w:color="auto"/>
              <w:bottom w:val="single" w:sz="4" w:space="0" w:color="auto"/>
            </w:tcBorders>
          </w:tcPr>
          <w:p w14:paraId="44230533" w14:textId="77777777" w:rsidR="008B431E" w:rsidRPr="00590F9A" w:rsidRDefault="008B431E" w:rsidP="007D73CE">
            <w:pPr>
              <w:spacing w:line="360" w:lineRule="auto"/>
              <w:jc w:val="center"/>
              <w:rPr>
                <w:rFonts w:cs="Times New Roman"/>
                <w:b/>
                <w:sz w:val="24"/>
                <w:szCs w:val="24"/>
              </w:rPr>
            </w:pPr>
            <w:r w:rsidRPr="00590F9A">
              <w:rPr>
                <w:rFonts w:cs="Times New Roman"/>
                <w:b/>
                <w:sz w:val="24"/>
                <w:szCs w:val="24"/>
              </w:rPr>
              <w:t xml:space="preserve">Net Returns </w:t>
            </w:r>
          </w:p>
          <w:p w14:paraId="44230534" w14:textId="77777777" w:rsidR="008B431E" w:rsidRPr="00590F9A" w:rsidRDefault="008B431E" w:rsidP="007D73CE">
            <w:pPr>
              <w:spacing w:line="360" w:lineRule="auto"/>
              <w:jc w:val="center"/>
              <w:rPr>
                <w:rFonts w:cs="Times New Roman"/>
                <w:b/>
                <w:bCs/>
                <w:sz w:val="24"/>
                <w:szCs w:val="24"/>
                <w:u w:val="single"/>
              </w:rPr>
            </w:pPr>
            <w:r w:rsidRPr="00590F9A">
              <w:rPr>
                <w:rFonts w:cs="Times New Roman"/>
                <w:b/>
                <w:sz w:val="24"/>
                <w:szCs w:val="24"/>
              </w:rPr>
              <w:t>(Rs. /ha)</w:t>
            </w:r>
          </w:p>
        </w:tc>
        <w:tc>
          <w:tcPr>
            <w:tcW w:w="1334" w:type="dxa"/>
            <w:tcBorders>
              <w:top w:val="single" w:sz="4" w:space="0" w:color="auto"/>
              <w:bottom w:val="single" w:sz="4" w:space="0" w:color="auto"/>
            </w:tcBorders>
          </w:tcPr>
          <w:p w14:paraId="44230535" w14:textId="77777777" w:rsidR="008B431E" w:rsidRPr="00590F9A" w:rsidRDefault="008B431E" w:rsidP="007D73CE">
            <w:pPr>
              <w:spacing w:line="360" w:lineRule="auto"/>
              <w:jc w:val="center"/>
              <w:rPr>
                <w:rFonts w:cs="Times New Roman"/>
                <w:b/>
                <w:sz w:val="24"/>
                <w:szCs w:val="24"/>
              </w:rPr>
            </w:pPr>
            <w:r w:rsidRPr="00590F9A">
              <w:rPr>
                <w:rFonts w:cs="Times New Roman"/>
                <w:b/>
                <w:sz w:val="24"/>
                <w:szCs w:val="24"/>
              </w:rPr>
              <w:t>B:C ratio</w:t>
            </w:r>
          </w:p>
        </w:tc>
      </w:tr>
      <w:tr w:rsidR="008B431E" w:rsidRPr="00590F9A" w14:paraId="44230538" w14:textId="77777777" w:rsidTr="008B431E">
        <w:trPr>
          <w:trHeight w:val="452"/>
          <w:jc w:val="center"/>
        </w:trPr>
        <w:tc>
          <w:tcPr>
            <w:tcW w:w="7448" w:type="dxa"/>
            <w:gridSpan w:val="4"/>
            <w:tcBorders>
              <w:top w:val="single" w:sz="4" w:space="0" w:color="auto"/>
              <w:bottom w:val="single" w:sz="4" w:space="0" w:color="auto"/>
            </w:tcBorders>
          </w:tcPr>
          <w:p w14:paraId="44230537" w14:textId="77777777" w:rsidR="008B431E" w:rsidRPr="00590F9A" w:rsidRDefault="008B431E" w:rsidP="008B431E">
            <w:pPr>
              <w:spacing w:line="360" w:lineRule="auto"/>
              <w:rPr>
                <w:rFonts w:cs="Times New Roman"/>
                <w:b/>
                <w:szCs w:val="24"/>
              </w:rPr>
            </w:pPr>
            <w:r w:rsidRPr="00590F9A">
              <w:rPr>
                <w:rFonts w:cs="Times New Roman"/>
                <w:b/>
                <w:sz w:val="24"/>
                <w:szCs w:val="24"/>
              </w:rPr>
              <w:t>Main plot: Plant density</w:t>
            </w:r>
          </w:p>
        </w:tc>
      </w:tr>
      <w:tr w:rsidR="008B431E" w:rsidRPr="00590F9A" w14:paraId="4423053D" w14:textId="77777777" w:rsidTr="008B431E">
        <w:trPr>
          <w:trHeight w:val="469"/>
          <w:jc w:val="center"/>
        </w:trPr>
        <w:tc>
          <w:tcPr>
            <w:tcW w:w="2665" w:type="dxa"/>
            <w:tcBorders>
              <w:top w:val="single" w:sz="4" w:space="0" w:color="auto"/>
            </w:tcBorders>
          </w:tcPr>
          <w:p w14:paraId="44230539" w14:textId="77777777" w:rsidR="008B431E" w:rsidRPr="00590F9A" w:rsidRDefault="008B431E" w:rsidP="007D73CE">
            <w:pPr>
              <w:spacing w:line="360" w:lineRule="auto"/>
              <w:rPr>
                <w:rFonts w:cs="Times New Roman"/>
                <w:bCs/>
                <w:sz w:val="24"/>
                <w:szCs w:val="24"/>
              </w:rPr>
            </w:pPr>
            <w:r w:rsidRPr="00590F9A">
              <w:rPr>
                <w:rFonts w:cs="Times New Roman"/>
                <w:bCs/>
                <w:sz w:val="24"/>
                <w:szCs w:val="24"/>
              </w:rPr>
              <w:t xml:space="preserve">60 x 20 cm </w:t>
            </w:r>
          </w:p>
        </w:tc>
        <w:tc>
          <w:tcPr>
            <w:tcW w:w="1701" w:type="dxa"/>
            <w:tcBorders>
              <w:top w:val="single" w:sz="4" w:space="0" w:color="auto"/>
            </w:tcBorders>
          </w:tcPr>
          <w:p w14:paraId="4423053A"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133461</w:t>
            </w:r>
          </w:p>
        </w:tc>
        <w:tc>
          <w:tcPr>
            <w:tcW w:w="1748" w:type="dxa"/>
            <w:tcBorders>
              <w:top w:val="single" w:sz="4" w:space="0" w:color="auto"/>
            </w:tcBorders>
          </w:tcPr>
          <w:p w14:paraId="4423053B"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70761</w:t>
            </w:r>
          </w:p>
        </w:tc>
        <w:tc>
          <w:tcPr>
            <w:tcW w:w="1334" w:type="dxa"/>
            <w:tcBorders>
              <w:top w:val="single" w:sz="4" w:space="0" w:color="auto"/>
            </w:tcBorders>
          </w:tcPr>
          <w:p w14:paraId="4423053C"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2.13</w:t>
            </w:r>
          </w:p>
        </w:tc>
      </w:tr>
      <w:tr w:rsidR="008B431E" w:rsidRPr="00590F9A" w14:paraId="44230542" w14:textId="77777777" w:rsidTr="008B431E">
        <w:trPr>
          <w:trHeight w:val="452"/>
          <w:jc w:val="center"/>
        </w:trPr>
        <w:tc>
          <w:tcPr>
            <w:tcW w:w="2665" w:type="dxa"/>
          </w:tcPr>
          <w:p w14:paraId="4423053E" w14:textId="77777777" w:rsidR="008B431E" w:rsidRPr="00590F9A" w:rsidRDefault="008B431E" w:rsidP="007D73CE">
            <w:pPr>
              <w:spacing w:line="360" w:lineRule="auto"/>
              <w:rPr>
                <w:rFonts w:cs="Times New Roman"/>
                <w:bCs/>
                <w:sz w:val="24"/>
                <w:szCs w:val="24"/>
              </w:rPr>
            </w:pPr>
            <w:r w:rsidRPr="00590F9A">
              <w:rPr>
                <w:rFonts w:cs="Times New Roman"/>
                <w:bCs/>
                <w:sz w:val="24"/>
                <w:szCs w:val="24"/>
              </w:rPr>
              <w:t xml:space="preserve">50 x 20 cm </w:t>
            </w:r>
          </w:p>
        </w:tc>
        <w:tc>
          <w:tcPr>
            <w:tcW w:w="1701" w:type="dxa"/>
          </w:tcPr>
          <w:p w14:paraId="4423053F"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131590</w:t>
            </w:r>
          </w:p>
        </w:tc>
        <w:tc>
          <w:tcPr>
            <w:tcW w:w="1748" w:type="dxa"/>
          </w:tcPr>
          <w:p w14:paraId="44230540"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66893</w:t>
            </w:r>
          </w:p>
        </w:tc>
        <w:tc>
          <w:tcPr>
            <w:tcW w:w="1334" w:type="dxa"/>
          </w:tcPr>
          <w:p w14:paraId="44230541"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2.04</w:t>
            </w:r>
          </w:p>
        </w:tc>
      </w:tr>
      <w:tr w:rsidR="008B431E" w:rsidRPr="00590F9A" w14:paraId="44230547" w14:textId="77777777" w:rsidTr="008B431E">
        <w:trPr>
          <w:trHeight w:val="452"/>
          <w:jc w:val="center"/>
        </w:trPr>
        <w:tc>
          <w:tcPr>
            <w:tcW w:w="2665" w:type="dxa"/>
          </w:tcPr>
          <w:p w14:paraId="44230543" w14:textId="77777777" w:rsidR="008B431E" w:rsidRPr="00590F9A" w:rsidRDefault="008B431E" w:rsidP="007D73CE">
            <w:pPr>
              <w:spacing w:line="360" w:lineRule="auto"/>
              <w:jc w:val="center"/>
              <w:rPr>
                <w:rFonts w:cs="Times New Roman"/>
                <w:b/>
                <w:sz w:val="24"/>
                <w:szCs w:val="24"/>
              </w:rPr>
            </w:pPr>
            <w:r w:rsidRPr="00590F9A">
              <w:rPr>
                <w:rFonts w:cs="Times New Roman"/>
                <w:sz w:val="24"/>
                <w:szCs w:val="24"/>
              </w:rPr>
              <w:t>Sem   ±</w:t>
            </w:r>
          </w:p>
        </w:tc>
        <w:tc>
          <w:tcPr>
            <w:tcW w:w="1701" w:type="dxa"/>
          </w:tcPr>
          <w:p w14:paraId="44230544"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2074.0</w:t>
            </w:r>
          </w:p>
        </w:tc>
        <w:tc>
          <w:tcPr>
            <w:tcW w:w="1748" w:type="dxa"/>
          </w:tcPr>
          <w:p w14:paraId="44230545"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2074.0</w:t>
            </w:r>
          </w:p>
        </w:tc>
        <w:tc>
          <w:tcPr>
            <w:tcW w:w="1334" w:type="dxa"/>
          </w:tcPr>
          <w:p w14:paraId="44230546"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0.03</w:t>
            </w:r>
          </w:p>
        </w:tc>
      </w:tr>
      <w:tr w:rsidR="008B431E" w:rsidRPr="00590F9A" w14:paraId="4423054C" w14:textId="77777777" w:rsidTr="008B431E">
        <w:trPr>
          <w:trHeight w:val="469"/>
          <w:jc w:val="center"/>
        </w:trPr>
        <w:tc>
          <w:tcPr>
            <w:tcW w:w="2665" w:type="dxa"/>
          </w:tcPr>
          <w:p w14:paraId="44230548"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CD (P = 0.05)</w:t>
            </w:r>
          </w:p>
        </w:tc>
        <w:tc>
          <w:tcPr>
            <w:tcW w:w="1701" w:type="dxa"/>
          </w:tcPr>
          <w:p w14:paraId="44230549"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NS</w:t>
            </w:r>
          </w:p>
        </w:tc>
        <w:tc>
          <w:tcPr>
            <w:tcW w:w="1748" w:type="dxa"/>
          </w:tcPr>
          <w:p w14:paraId="4423054A"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NS</w:t>
            </w:r>
          </w:p>
        </w:tc>
        <w:tc>
          <w:tcPr>
            <w:tcW w:w="1334" w:type="dxa"/>
          </w:tcPr>
          <w:p w14:paraId="4423054B"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NS</w:t>
            </w:r>
          </w:p>
        </w:tc>
      </w:tr>
      <w:tr w:rsidR="008B431E" w:rsidRPr="00590F9A" w14:paraId="44230551" w14:textId="77777777" w:rsidTr="008B431E">
        <w:trPr>
          <w:trHeight w:val="452"/>
          <w:jc w:val="center"/>
        </w:trPr>
        <w:tc>
          <w:tcPr>
            <w:tcW w:w="2665" w:type="dxa"/>
            <w:tcBorders>
              <w:bottom w:val="single" w:sz="4" w:space="0" w:color="auto"/>
            </w:tcBorders>
          </w:tcPr>
          <w:p w14:paraId="4423054D" w14:textId="77777777" w:rsidR="008B431E" w:rsidRPr="00590F9A" w:rsidRDefault="008B431E" w:rsidP="007D73CE">
            <w:pPr>
              <w:spacing w:line="360" w:lineRule="auto"/>
              <w:jc w:val="center"/>
              <w:rPr>
                <w:rFonts w:cs="Times New Roman"/>
                <w:bCs/>
                <w:sz w:val="24"/>
                <w:szCs w:val="24"/>
              </w:rPr>
            </w:pPr>
            <w:r w:rsidRPr="00590F9A">
              <w:rPr>
                <w:rFonts w:cs="Times New Roman"/>
                <w:bCs/>
                <w:sz w:val="24"/>
                <w:szCs w:val="24"/>
              </w:rPr>
              <w:t>CV (%)</w:t>
            </w:r>
          </w:p>
        </w:tc>
        <w:tc>
          <w:tcPr>
            <w:tcW w:w="1701" w:type="dxa"/>
            <w:tcBorders>
              <w:bottom w:val="single" w:sz="4" w:space="0" w:color="auto"/>
            </w:tcBorders>
          </w:tcPr>
          <w:p w14:paraId="4423054E"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8.5</w:t>
            </w:r>
          </w:p>
        </w:tc>
        <w:tc>
          <w:tcPr>
            <w:tcW w:w="1748" w:type="dxa"/>
            <w:tcBorders>
              <w:bottom w:val="single" w:sz="4" w:space="0" w:color="auto"/>
            </w:tcBorders>
          </w:tcPr>
          <w:p w14:paraId="4423054F"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16.5</w:t>
            </w:r>
          </w:p>
        </w:tc>
        <w:tc>
          <w:tcPr>
            <w:tcW w:w="1334" w:type="dxa"/>
            <w:tcBorders>
              <w:bottom w:val="single" w:sz="4" w:space="0" w:color="auto"/>
            </w:tcBorders>
          </w:tcPr>
          <w:p w14:paraId="44230550"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8.3</w:t>
            </w:r>
          </w:p>
        </w:tc>
      </w:tr>
      <w:tr w:rsidR="008B431E" w:rsidRPr="00590F9A" w14:paraId="44230553" w14:textId="77777777" w:rsidTr="008B431E">
        <w:trPr>
          <w:trHeight w:val="469"/>
          <w:jc w:val="center"/>
        </w:trPr>
        <w:tc>
          <w:tcPr>
            <w:tcW w:w="7448" w:type="dxa"/>
            <w:gridSpan w:val="4"/>
            <w:tcBorders>
              <w:top w:val="single" w:sz="4" w:space="0" w:color="auto"/>
              <w:bottom w:val="single" w:sz="4" w:space="0" w:color="auto"/>
            </w:tcBorders>
          </w:tcPr>
          <w:p w14:paraId="44230552" w14:textId="77777777" w:rsidR="008B431E" w:rsidRPr="00590F9A" w:rsidRDefault="008B431E" w:rsidP="008B431E">
            <w:pPr>
              <w:spacing w:line="360" w:lineRule="auto"/>
              <w:rPr>
                <w:rFonts w:cs="Times New Roman"/>
                <w:b/>
                <w:szCs w:val="24"/>
              </w:rPr>
            </w:pPr>
            <w:r w:rsidRPr="00590F9A">
              <w:rPr>
                <w:rFonts w:cs="Times New Roman"/>
                <w:b/>
                <w:sz w:val="24"/>
                <w:szCs w:val="24"/>
              </w:rPr>
              <w:t xml:space="preserve">Sub plot: Fertility levels </w:t>
            </w:r>
          </w:p>
        </w:tc>
      </w:tr>
      <w:tr w:rsidR="008B431E" w:rsidRPr="00590F9A" w14:paraId="44230558" w14:textId="77777777" w:rsidTr="008B431E">
        <w:trPr>
          <w:trHeight w:val="452"/>
          <w:jc w:val="center"/>
        </w:trPr>
        <w:tc>
          <w:tcPr>
            <w:tcW w:w="2665" w:type="dxa"/>
            <w:tcBorders>
              <w:top w:val="single" w:sz="4" w:space="0" w:color="auto"/>
            </w:tcBorders>
          </w:tcPr>
          <w:p w14:paraId="44230554" w14:textId="77777777" w:rsidR="008B431E" w:rsidRPr="00590F9A" w:rsidRDefault="008B431E" w:rsidP="007D73CE">
            <w:pPr>
              <w:spacing w:line="360" w:lineRule="auto"/>
              <w:rPr>
                <w:rFonts w:cs="Times New Roman"/>
                <w:sz w:val="24"/>
                <w:szCs w:val="24"/>
              </w:rPr>
            </w:pPr>
            <w:r w:rsidRPr="00590F9A">
              <w:rPr>
                <w:rFonts w:cs="Times New Roman"/>
                <w:bCs/>
                <w:sz w:val="24"/>
                <w:szCs w:val="24"/>
              </w:rPr>
              <w:t>100 % RDF</w:t>
            </w:r>
          </w:p>
        </w:tc>
        <w:tc>
          <w:tcPr>
            <w:tcW w:w="1701" w:type="dxa"/>
            <w:tcBorders>
              <w:top w:val="single" w:sz="4" w:space="0" w:color="auto"/>
            </w:tcBorders>
          </w:tcPr>
          <w:p w14:paraId="44230555"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137913</w:t>
            </w:r>
          </w:p>
        </w:tc>
        <w:tc>
          <w:tcPr>
            <w:tcW w:w="1748" w:type="dxa"/>
            <w:tcBorders>
              <w:top w:val="single" w:sz="4" w:space="0" w:color="auto"/>
            </w:tcBorders>
          </w:tcPr>
          <w:p w14:paraId="44230556"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76544</w:t>
            </w:r>
          </w:p>
        </w:tc>
        <w:tc>
          <w:tcPr>
            <w:tcW w:w="1334" w:type="dxa"/>
            <w:tcBorders>
              <w:top w:val="single" w:sz="4" w:space="0" w:color="auto"/>
            </w:tcBorders>
          </w:tcPr>
          <w:p w14:paraId="44230557"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2.25</w:t>
            </w:r>
          </w:p>
        </w:tc>
      </w:tr>
      <w:tr w:rsidR="008B431E" w:rsidRPr="00590F9A" w14:paraId="4423055D" w14:textId="77777777" w:rsidTr="008B431E">
        <w:trPr>
          <w:trHeight w:val="469"/>
          <w:jc w:val="center"/>
        </w:trPr>
        <w:tc>
          <w:tcPr>
            <w:tcW w:w="2665" w:type="dxa"/>
          </w:tcPr>
          <w:p w14:paraId="44230559" w14:textId="77777777" w:rsidR="008B431E" w:rsidRPr="00590F9A" w:rsidRDefault="008B431E" w:rsidP="007D73CE">
            <w:pPr>
              <w:spacing w:line="360" w:lineRule="auto"/>
              <w:rPr>
                <w:rFonts w:cs="Times New Roman"/>
                <w:sz w:val="24"/>
                <w:szCs w:val="24"/>
              </w:rPr>
            </w:pPr>
            <w:r w:rsidRPr="00590F9A">
              <w:rPr>
                <w:rFonts w:cs="Times New Roman"/>
                <w:bCs/>
                <w:sz w:val="24"/>
                <w:szCs w:val="24"/>
              </w:rPr>
              <w:t>150 % RDF</w:t>
            </w:r>
          </w:p>
        </w:tc>
        <w:tc>
          <w:tcPr>
            <w:tcW w:w="1701" w:type="dxa"/>
          </w:tcPr>
          <w:p w14:paraId="4423055A"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135221</w:t>
            </w:r>
          </w:p>
        </w:tc>
        <w:tc>
          <w:tcPr>
            <w:tcW w:w="1748" w:type="dxa"/>
          </w:tcPr>
          <w:p w14:paraId="4423055B"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69193</w:t>
            </w:r>
          </w:p>
        </w:tc>
        <w:tc>
          <w:tcPr>
            <w:tcW w:w="1334" w:type="dxa"/>
          </w:tcPr>
          <w:p w14:paraId="4423055C"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2.05</w:t>
            </w:r>
          </w:p>
        </w:tc>
      </w:tr>
      <w:tr w:rsidR="008B431E" w:rsidRPr="00590F9A" w14:paraId="44230562" w14:textId="77777777" w:rsidTr="008B431E">
        <w:trPr>
          <w:trHeight w:val="452"/>
          <w:jc w:val="center"/>
        </w:trPr>
        <w:tc>
          <w:tcPr>
            <w:tcW w:w="2665" w:type="dxa"/>
          </w:tcPr>
          <w:p w14:paraId="4423055E" w14:textId="77777777" w:rsidR="008B431E" w:rsidRPr="00590F9A" w:rsidRDefault="008B431E" w:rsidP="007D73CE">
            <w:pPr>
              <w:spacing w:line="360" w:lineRule="auto"/>
              <w:jc w:val="center"/>
              <w:rPr>
                <w:rFonts w:cs="Times New Roman"/>
                <w:b/>
                <w:sz w:val="24"/>
                <w:szCs w:val="24"/>
              </w:rPr>
            </w:pPr>
            <w:r w:rsidRPr="00590F9A">
              <w:rPr>
                <w:rFonts w:cs="Times New Roman"/>
                <w:sz w:val="24"/>
                <w:szCs w:val="24"/>
              </w:rPr>
              <w:t>Sem   ±</w:t>
            </w:r>
          </w:p>
        </w:tc>
        <w:tc>
          <w:tcPr>
            <w:tcW w:w="1701" w:type="dxa"/>
          </w:tcPr>
          <w:p w14:paraId="4423055F"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782.50</w:t>
            </w:r>
          </w:p>
        </w:tc>
        <w:tc>
          <w:tcPr>
            <w:tcW w:w="1748" w:type="dxa"/>
          </w:tcPr>
          <w:p w14:paraId="44230560"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782.50</w:t>
            </w:r>
          </w:p>
        </w:tc>
        <w:tc>
          <w:tcPr>
            <w:tcW w:w="1334" w:type="dxa"/>
          </w:tcPr>
          <w:p w14:paraId="44230561"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0.01</w:t>
            </w:r>
          </w:p>
        </w:tc>
      </w:tr>
      <w:tr w:rsidR="008B431E" w:rsidRPr="00590F9A" w14:paraId="44230567" w14:textId="77777777" w:rsidTr="008B431E">
        <w:trPr>
          <w:trHeight w:val="469"/>
          <w:jc w:val="center"/>
        </w:trPr>
        <w:tc>
          <w:tcPr>
            <w:tcW w:w="2665" w:type="dxa"/>
          </w:tcPr>
          <w:p w14:paraId="44230563"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CD (P = 0.05)</w:t>
            </w:r>
          </w:p>
        </w:tc>
        <w:tc>
          <w:tcPr>
            <w:tcW w:w="1701" w:type="dxa"/>
          </w:tcPr>
          <w:p w14:paraId="44230564"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NS</w:t>
            </w:r>
          </w:p>
        </w:tc>
        <w:tc>
          <w:tcPr>
            <w:tcW w:w="1748" w:type="dxa"/>
          </w:tcPr>
          <w:p w14:paraId="44230565"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3054.0</w:t>
            </w:r>
          </w:p>
        </w:tc>
        <w:tc>
          <w:tcPr>
            <w:tcW w:w="1334" w:type="dxa"/>
          </w:tcPr>
          <w:p w14:paraId="44230566"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0.04</w:t>
            </w:r>
          </w:p>
        </w:tc>
      </w:tr>
      <w:tr w:rsidR="008B431E" w:rsidRPr="00590F9A" w14:paraId="4423056C" w14:textId="77777777" w:rsidTr="008B431E">
        <w:trPr>
          <w:trHeight w:val="452"/>
          <w:jc w:val="center"/>
        </w:trPr>
        <w:tc>
          <w:tcPr>
            <w:tcW w:w="2665" w:type="dxa"/>
            <w:tcBorders>
              <w:bottom w:val="single" w:sz="4" w:space="0" w:color="auto"/>
            </w:tcBorders>
          </w:tcPr>
          <w:p w14:paraId="44230568" w14:textId="77777777" w:rsidR="008B431E" w:rsidRPr="00590F9A" w:rsidRDefault="008B431E" w:rsidP="007D73CE">
            <w:pPr>
              <w:spacing w:line="360" w:lineRule="auto"/>
              <w:jc w:val="center"/>
              <w:rPr>
                <w:rFonts w:cs="Times New Roman"/>
                <w:bCs/>
                <w:sz w:val="24"/>
                <w:szCs w:val="24"/>
              </w:rPr>
            </w:pPr>
            <w:r w:rsidRPr="00590F9A">
              <w:rPr>
                <w:rFonts w:cs="Times New Roman"/>
                <w:bCs/>
                <w:sz w:val="24"/>
                <w:szCs w:val="24"/>
              </w:rPr>
              <w:t>CV (%)</w:t>
            </w:r>
          </w:p>
        </w:tc>
        <w:tc>
          <w:tcPr>
            <w:tcW w:w="1701" w:type="dxa"/>
            <w:tcBorders>
              <w:bottom w:val="single" w:sz="4" w:space="0" w:color="auto"/>
            </w:tcBorders>
          </w:tcPr>
          <w:p w14:paraId="44230569"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3.2</w:t>
            </w:r>
          </w:p>
        </w:tc>
        <w:tc>
          <w:tcPr>
            <w:tcW w:w="1748" w:type="dxa"/>
            <w:tcBorders>
              <w:bottom w:val="single" w:sz="4" w:space="0" w:color="auto"/>
            </w:tcBorders>
          </w:tcPr>
          <w:p w14:paraId="4423056A"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6.2</w:t>
            </w:r>
          </w:p>
        </w:tc>
        <w:tc>
          <w:tcPr>
            <w:tcW w:w="1334" w:type="dxa"/>
            <w:tcBorders>
              <w:bottom w:val="single" w:sz="4" w:space="0" w:color="auto"/>
            </w:tcBorders>
          </w:tcPr>
          <w:p w14:paraId="4423056B"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3.1</w:t>
            </w:r>
          </w:p>
        </w:tc>
      </w:tr>
      <w:tr w:rsidR="008B431E" w:rsidRPr="00590F9A" w14:paraId="4423056E" w14:textId="77777777" w:rsidTr="008B431E">
        <w:trPr>
          <w:trHeight w:val="469"/>
          <w:jc w:val="center"/>
        </w:trPr>
        <w:tc>
          <w:tcPr>
            <w:tcW w:w="7448" w:type="dxa"/>
            <w:gridSpan w:val="4"/>
            <w:tcBorders>
              <w:top w:val="single" w:sz="4" w:space="0" w:color="auto"/>
              <w:bottom w:val="single" w:sz="4" w:space="0" w:color="auto"/>
            </w:tcBorders>
          </w:tcPr>
          <w:p w14:paraId="4423056D" w14:textId="77777777" w:rsidR="008B431E" w:rsidRPr="00590F9A" w:rsidRDefault="008B431E" w:rsidP="008B431E">
            <w:pPr>
              <w:spacing w:line="360" w:lineRule="auto"/>
              <w:rPr>
                <w:rFonts w:cs="Times New Roman"/>
                <w:b/>
                <w:szCs w:val="24"/>
              </w:rPr>
            </w:pPr>
            <w:r w:rsidRPr="00590F9A">
              <w:rPr>
                <w:rFonts w:cs="Times New Roman"/>
                <w:b/>
                <w:sz w:val="24"/>
                <w:szCs w:val="24"/>
              </w:rPr>
              <w:t>Sub - sub plot: Maize hybrids</w:t>
            </w:r>
          </w:p>
        </w:tc>
      </w:tr>
      <w:tr w:rsidR="008B431E" w:rsidRPr="00590F9A" w14:paraId="44230573" w14:textId="77777777" w:rsidTr="008B431E">
        <w:trPr>
          <w:trHeight w:val="452"/>
          <w:jc w:val="center"/>
        </w:trPr>
        <w:tc>
          <w:tcPr>
            <w:tcW w:w="2665" w:type="dxa"/>
            <w:tcBorders>
              <w:top w:val="single" w:sz="4" w:space="0" w:color="auto"/>
            </w:tcBorders>
          </w:tcPr>
          <w:p w14:paraId="4423056F" w14:textId="77777777" w:rsidR="008B431E" w:rsidRPr="00590F9A" w:rsidRDefault="008B431E" w:rsidP="007D73CE">
            <w:pPr>
              <w:pStyle w:val="NormalWeb"/>
              <w:spacing w:before="0" w:beforeAutospacing="0" w:after="0" w:afterAutospacing="0" w:line="360" w:lineRule="auto"/>
              <w:rPr>
                <w:sz w:val="24"/>
              </w:rPr>
            </w:pPr>
            <w:r w:rsidRPr="00590F9A">
              <w:rPr>
                <w:color w:val="000000"/>
                <w:kern w:val="24"/>
                <w:sz w:val="24"/>
              </w:rPr>
              <w:t xml:space="preserve">JKMH 15303 </w:t>
            </w:r>
          </w:p>
        </w:tc>
        <w:tc>
          <w:tcPr>
            <w:tcW w:w="1701" w:type="dxa"/>
            <w:tcBorders>
              <w:top w:val="single" w:sz="4" w:space="0" w:color="auto"/>
            </w:tcBorders>
          </w:tcPr>
          <w:p w14:paraId="44230570"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130818</w:t>
            </w:r>
          </w:p>
        </w:tc>
        <w:tc>
          <w:tcPr>
            <w:tcW w:w="1748" w:type="dxa"/>
            <w:tcBorders>
              <w:top w:val="single" w:sz="4" w:space="0" w:color="auto"/>
            </w:tcBorders>
          </w:tcPr>
          <w:p w14:paraId="44230571"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67119</w:t>
            </w:r>
          </w:p>
        </w:tc>
        <w:tc>
          <w:tcPr>
            <w:tcW w:w="1334" w:type="dxa"/>
            <w:tcBorders>
              <w:top w:val="single" w:sz="4" w:space="0" w:color="auto"/>
            </w:tcBorders>
          </w:tcPr>
          <w:p w14:paraId="44230572"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2.06</w:t>
            </w:r>
          </w:p>
        </w:tc>
      </w:tr>
      <w:tr w:rsidR="008B431E" w:rsidRPr="00590F9A" w14:paraId="44230578" w14:textId="77777777" w:rsidTr="008B431E">
        <w:trPr>
          <w:trHeight w:val="469"/>
          <w:jc w:val="center"/>
        </w:trPr>
        <w:tc>
          <w:tcPr>
            <w:tcW w:w="2665" w:type="dxa"/>
          </w:tcPr>
          <w:p w14:paraId="44230574" w14:textId="77777777" w:rsidR="008B431E" w:rsidRPr="00590F9A" w:rsidRDefault="008B431E" w:rsidP="007D73CE">
            <w:pPr>
              <w:pStyle w:val="NormalWeb"/>
              <w:spacing w:before="0" w:beforeAutospacing="0" w:after="0" w:afterAutospacing="0" w:line="360" w:lineRule="auto"/>
              <w:rPr>
                <w:sz w:val="24"/>
              </w:rPr>
            </w:pPr>
            <w:r w:rsidRPr="00590F9A">
              <w:rPr>
                <w:color w:val="000000"/>
                <w:kern w:val="24"/>
                <w:sz w:val="24"/>
              </w:rPr>
              <w:t>DKC 9194</w:t>
            </w:r>
            <w:r w:rsidRPr="00590F9A">
              <w:rPr>
                <w:color w:val="000000"/>
                <w:kern w:val="24"/>
                <w:sz w:val="24"/>
                <w:lang w:val="en-IN"/>
              </w:rPr>
              <w:t xml:space="preserve"> </w:t>
            </w:r>
          </w:p>
        </w:tc>
        <w:tc>
          <w:tcPr>
            <w:tcW w:w="1701" w:type="dxa"/>
          </w:tcPr>
          <w:p w14:paraId="44230575"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159399</w:t>
            </w:r>
          </w:p>
        </w:tc>
        <w:tc>
          <w:tcPr>
            <w:tcW w:w="1748" w:type="dxa"/>
          </w:tcPr>
          <w:p w14:paraId="44230576"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95700</w:t>
            </w:r>
          </w:p>
        </w:tc>
        <w:tc>
          <w:tcPr>
            <w:tcW w:w="1334" w:type="dxa"/>
          </w:tcPr>
          <w:p w14:paraId="44230577"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2.51</w:t>
            </w:r>
          </w:p>
        </w:tc>
      </w:tr>
      <w:tr w:rsidR="008B431E" w:rsidRPr="00590F9A" w14:paraId="4423057D" w14:textId="77777777" w:rsidTr="008B431E">
        <w:trPr>
          <w:trHeight w:val="452"/>
          <w:jc w:val="center"/>
        </w:trPr>
        <w:tc>
          <w:tcPr>
            <w:tcW w:w="2665" w:type="dxa"/>
          </w:tcPr>
          <w:p w14:paraId="44230579" w14:textId="77777777" w:rsidR="008B431E" w:rsidRPr="00590F9A" w:rsidRDefault="008B431E" w:rsidP="007D73CE">
            <w:pPr>
              <w:pStyle w:val="NormalWeb"/>
              <w:spacing w:before="0" w:beforeAutospacing="0" w:after="0" w:afterAutospacing="0" w:line="360" w:lineRule="auto"/>
              <w:rPr>
                <w:sz w:val="24"/>
              </w:rPr>
            </w:pPr>
            <w:r w:rsidRPr="00590F9A">
              <w:rPr>
                <w:color w:val="000000"/>
                <w:kern w:val="24"/>
                <w:sz w:val="24"/>
              </w:rPr>
              <w:t>HT 18607</w:t>
            </w:r>
            <w:r w:rsidRPr="00590F9A">
              <w:rPr>
                <w:color w:val="000000"/>
                <w:kern w:val="24"/>
                <w:sz w:val="24"/>
                <w:lang w:val="en-IN"/>
              </w:rPr>
              <w:t xml:space="preserve"> </w:t>
            </w:r>
          </w:p>
        </w:tc>
        <w:tc>
          <w:tcPr>
            <w:tcW w:w="1701" w:type="dxa"/>
          </w:tcPr>
          <w:p w14:paraId="4423057A"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140921</w:t>
            </w:r>
          </w:p>
        </w:tc>
        <w:tc>
          <w:tcPr>
            <w:tcW w:w="1748" w:type="dxa"/>
          </w:tcPr>
          <w:p w14:paraId="4423057B"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77223</w:t>
            </w:r>
          </w:p>
        </w:tc>
        <w:tc>
          <w:tcPr>
            <w:tcW w:w="1334" w:type="dxa"/>
          </w:tcPr>
          <w:p w14:paraId="4423057C"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2.22</w:t>
            </w:r>
          </w:p>
        </w:tc>
      </w:tr>
      <w:tr w:rsidR="008B431E" w:rsidRPr="00590F9A" w14:paraId="44230582" w14:textId="77777777" w:rsidTr="008B431E">
        <w:trPr>
          <w:trHeight w:val="452"/>
          <w:jc w:val="center"/>
        </w:trPr>
        <w:tc>
          <w:tcPr>
            <w:tcW w:w="2665" w:type="dxa"/>
          </w:tcPr>
          <w:p w14:paraId="4423057E" w14:textId="77777777" w:rsidR="008B431E" w:rsidRPr="00590F9A" w:rsidRDefault="008B431E" w:rsidP="007D73CE">
            <w:pPr>
              <w:pStyle w:val="NormalWeb"/>
              <w:spacing w:before="0" w:beforeAutospacing="0" w:after="0" w:afterAutospacing="0" w:line="360" w:lineRule="auto"/>
              <w:rPr>
                <w:sz w:val="24"/>
              </w:rPr>
            </w:pPr>
            <w:r w:rsidRPr="00590F9A">
              <w:rPr>
                <w:color w:val="000000"/>
                <w:kern w:val="24"/>
                <w:sz w:val="24"/>
              </w:rPr>
              <w:t>Bio 9544</w:t>
            </w:r>
            <w:r w:rsidRPr="00590F9A">
              <w:rPr>
                <w:color w:val="000000"/>
                <w:kern w:val="24"/>
                <w:sz w:val="24"/>
                <w:lang w:val="en-IN"/>
              </w:rPr>
              <w:t xml:space="preserve"> </w:t>
            </w:r>
          </w:p>
        </w:tc>
        <w:tc>
          <w:tcPr>
            <w:tcW w:w="1701" w:type="dxa"/>
          </w:tcPr>
          <w:p w14:paraId="4423057F"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115129</w:t>
            </w:r>
          </w:p>
        </w:tc>
        <w:tc>
          <w:tcPr>
            <w:tcW w:w="1748" w:type="dxa"/>
          </w:tcPr>
          <w:p w14:paraId="44230580"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51431</w:t>
            </w:r>
          </w:p>
        </w:tc>
        <w:tc>
          <w:tcPr>
            <w:tcW w:w="1334" w:type="dxa"/>
          </w:tcPr>
          <w:p w14:paraId="44230581"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1.81</w:t>
            </w:r>
          </w:p>
        </w:tc>
      </w:tr>
      <w:tr w:rsidR="008B431E" w:rsidRPr="00590F9A" w14:paraId="44230587" w14:textId="77777777" w:rsidTr="008B431E">
        <w:trPr>
          <w:trHeight w:val="219"/>
          <w:jc w:val="center"/>
        </w:trPr>
        <w:tc>
          <w:tcPr>
            <w:tcW w:w="2665" w:type="dxa"/>
          </w:tcPr>
          <w:p w14:paraId="44230583" w14:textId="77777777" w:rsidR="008B431E" w:rsidRPr="00590F9A" w:rsidRDefault="008B431E" w:rsidP="007D73CE">
            <w:pPr>
              <w:pStyle w:val="NormalWeb"/>
              <w:spacing w:before="0" w:beforeAutospacing="0" w:after="0" w:afterAutospacing="0" w:line="360" w:lineRule="auto"/>
              <w:rPr>
                <w:sz w:val="24"/>
              </w:rPr>
            </w:pPr>
            <w:r w:rsidRPr="00590F9A">
              <w:rPr>
                <w:color w:val="000000"/>
                <w:kern w:val="24"/>
                <w:sz w:val="24"/>
              </w:rPr>
              <w:lastRenderedPageBreak/>
              <w:t xml:space="preserve"> CMH 08-292</w:t>
            </w:r>
            <w:r w:rsidRPr="00590F9A">
              <w:rPr>
                <w:color w:val="000000"/>
                <w:kern w:val="24"/>
                <w:sz w:val="24"/>
                <w:lang w:val="en-IN"/>
              </w:rPr>
              <w:t xml:space="preserve"> </w:t>
            </w:r>
          </w:p>
        </w:tc>
        <w:tc>
          <w:tcPr>
            <w:tcW w:w="1701" w:type="dxa"/>
          </w:tcPr>
          <w:p w14:paraId="44230584"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116361</w:t>
            </w:r>
          </w:p>
        </w:tc>
        <w:tc>
          <w:tcPr>
            <w:tcW w:w="1748" w:type="dxa"/>
          </w:tcPr>
          <w:p w14:paraId="44230585"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52662</w:t>
            </w:r>
          </w:p>
        </w:tc>
        <w:tc>
          <w:tcPr>
            <w:tcW w:w="1334" w:type="dxa"/>
          </w:tcPr>
          <w:p w14:paraId="44230586"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1.83</w:t>
            </w:r>
          </w:p>
        </w:tc>
      </w:tr>
      <w:tr w:rsidR="008B431E" w:rsidRPr="00590F9A" w14:paraId="4423058C" w14:textId="77777777" w:rsidTr="008B431E">
        <w:trPr>
          <w:trHeight w:val="452"/>
          <w:jc w:val="center"/>
        </w:trPr>
        <w:tc>
          <w:tcPr>
            <w:tcW w:w="2665" w:type="dxa"/>
          </w:tcPr>
          <w:p w14:paraId="44230588" w14:textId="77777777" w:rsidR="008B431E" w:rsidRPr="00590F9A" w:rsidRDefault="008B431E" w:rsidP="007D73CE">
            <w:pPr>
              <w:spacing w:line="360" w:lineRule="auto"/>
              <w:jc w:val="center"/>
              <w:rPr>
                <w:rFonts w:cs="Times New Roman"/>
                <w:b/>
                <w:color w:val="FF0000"/>
                <w:sz w:val="24"/>
                <w:szCs w:val="24"/>
              </w:rPr>
            </w:pPr>
            <w:r w:rsidRPr="00590F9A">
              <w:rPr>
                <w:rFonts w:cs="Times New Roman"/>
                <w:sz w:val="24"/>
                <w:szCs w:val="24"/>
              </w:rPr>
              <w:t>Sem   ±</w:t>
            </w:r>
          </w:p>
        </w:tc>
        <w:tc>
          <w:tcPr>
            <w:tcW w:w="1701" w:type="dxa"/>
          </w:tcPr>
          <w:p w14:paraId="44230589"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2250.4</w:t>
            </w:r>
          </w:p>
        </w:tc>
        <w:tc>
          <w:tcPr>
            <w:tcW w:w="1748" w:type="dxa"/>
          </w:tcPr>
          <w:p w14:paraId="4423058A"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2250.4</w:t>
            </w:r>
          </w:p>
        </w:tc>
        <w:tc>
          <w:tcPr>
            <w:tcW w:w="1334" w:type="dxa"/>
          </w:tcPr>
          <w:p w14:paraId="4423058B"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0.04</w:t>
            </w:r>
          </w:p>
        </w:tc>
      </w:tr>
      <w:tr w:rsidR="008B431E" w:rsidRPr="00590F9A" w14:paraId="44230591" w14:textId="77777777" w:rsidTr="008B431E">
        <w:trPr>
          <w:trHeight w:val="452"/>
          <w:jc w:val="center"/>
        </w:trPr>
        <w:tc>
          <w:tcPr>
            <w:tcW w:w="2665" w:type="dxa"/>
          </w:tcPr>
          <w:p w14:paraId="4423058D"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CD (P = 0.05)</w:t>
            </w:r>
          </w:p>
        </w:tc>
        <w:tc>
          <w:tcPr>
            <w:tcW w:w="1701" w:type="dxa"/>
          </w:tcPr>
          <w:p w14:paraId="4423058E"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NS</w:t>
            </w:r>
          </w:p>
        </w:tc>
        <w:tc>
          <w:tcPr>
            <w:tcW w:w="1748" w:type="dxa"/>
          </w:tcPr>
          <w:p w14:paraId="4423058F"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6485.0</w:t>
            </w:r>
          </w:p>
        </w:tc>
        <w:tc>
          <w:tcPr>
            <w:tcW w:w="1334" w:type="dxa"/>
          </w:tcPr>
          <w:p w14:paraId="44230590"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NS</w:t>
            </w:r>
          </w:p>
        </w:tc>
      </w:tr>
      <w:tr w:rsidR="008B431E" w:rsidRPr="00590F9A" w14:paraId="44230596" w14:textId="77777777" w:rsidTr="008B431E">
        <w:trPr>
          <w:trHeight w:val="469"/>
          <w:jc w:val="center"/>
        </w:trPr>
        <w:tc>
          <w:tcPr>
            <w:tcW w:w="2665" w:type="dxa"/>
            <w:tcBorders>
              <w:bottom w:val="single" w:sz="4" w:space="0" w:color="auto"/>
            </w:tcBorders>
          </w:tcPr>
          <w:p w14:paraId="44230592" w14:textId="77777777" w:rsidR="008B431E" w:rsidRPr="00590F9A" w:rsidRDefault="008B431E" w:rsidP="007D73CE">
            <w:pPr>
              <w:spacing w:line="360" w:lineRule="auto"/>
              <w:jc w:val="center"/>
              <w:rPr>
                <w:rFonts w:cs="Times New Roman"/>
                <w:bCs/>
                <w:sz w:val="24"/>
                <w:szCs w:val="24"/>
              </w:rPr>
            </w:pPr>
            <w:r w:rsidRPr="00590F9A">
              <w:rPr>
                <w:rFonts w:cs="Times New Roman"/>
                <w:bCs/>
                <w:sz w:val="24"/>
                <w:szCs w:val="24"/>
              </w:rPr>
              <w:t>CV (%)</w:t>
            </w:r>
          </w:p>
        </w:tc>
        <w:tc>
          <w:tcPr>
            <w:tcW w:w="1701" w:type="dxa"/>
            <w:tcBorders>
              <w:bottom w:val="single" w:sz="4" w:space="0" w:color="auto"/>
            </w:tcBorders>
          </w:tcPr>
          <w:p w14:paraId="44230593"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5.8</w:t>
            </w:r>
          </w:p>
        </w:tc>
        <w:tc>
          <w:tcPr>
            <w:tcW w:w="1748" w:type="dxa"/>
            <w:tcBorders>
              <w:bottom w:val="single" w:sz="4" w:space="0" w:color="auto"/>
            </w:tcBorders>
          </w:tcPr>
          <w:p w14:paraId="44230594"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11.3</w:t>
            </w:r>
          </w:p>
        </w:tc>
        <w:tc>
          <w:tcPr>
            <w:tcW w:w="1334" w:type="dxa"/>
            <w:tcBorders>
              <w:bottom w:val="single" w:sz="4" w:space="0" w:color="auto"/>
            </w:tcBorders>
          </w:tcPr>
          <w:p w14:paraId="44230595"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5.8</w:t>
            </w:r>
          </w:p>
        </w:tc>
      </w:tr>
      <w:tr w:rsidR="008B431E" w:rsidRPr="00590F9A" w14:paraId="4423059B" w14:textId="77777777" w:rsidTr="008B431E">
        <w:trPr>
          <w:trHeight w:val="469"/>
          <w:jc w:val="center"/>
        </w:trPr>
        <w:tc>
          <w:tcPr>
            <w:tcW w:w="2665" w:type="dxa"/>
            <w:tcBorders>
              <w:top w:val="single" w:sz="4" w:space="0" w:color="auto"/>
              <w:bottom w:val="single" w:sz="4" w:space="0" w:color="auto"/>
            </w:tcBorders>
          </w:tcPr>
          <w:p w14:paraId="44230597" w14:textId="77777777" w:rsidR="008B431E" w:rsidRPr="00590F9A" w:rsidRDefault="008B431E" w:rsidP="007D73CE">
            <w:pPr>
              <w:spacing w:line="360" w:lineRule="auto"/>
              <w:jc w:val="center"/>
              <w:rPr>
                <w:rFonts w:cs="Times New Roman"/>
                <w:bCs/>
                <w:sz w:val="24"/>
                <w:szCs w:val="24"/>
              </w:rPr>
            </w:pPr>
            <w:r w:rsidRPr="00590F9A">
              <w:rPr>
                <w:rFonts w:cs="Times New Roman"/>
                <w:bCs/>
                <w:sz w:val="24"/>
                <w:szCs w:val="24"/>
              </w:rPr>
              <w:t xml:space="preserve">Interaction </w:t>
            </w:r>
          </w:p>
        </w:tc>
        <w:tc>
          <w:tcPr>
            <w:tcW w:w="1701" w:type="dxa"/>
            <w:tcBorders>
              <w:top w:val="single" w:sz="4" w:space="0" w:color="auto"/>
              <w:bottom w:val="single" w:sz="4" w:space="0" w:color="auto"/>
            </w:tcBorders>
            <w:vAlign w:val="center"/>
          </w:tcPr>
          <w:p w14:paraId="44230598" w14:textId="77777777" w:rsidR="008B431E" w:rsidRPr="00590F9A" w:rsidRDefault="008B431E" w:rsidP="007D73CE">
            <w:pPr>
              <w:spacing w:line="360" w:lineRule="auto"/>
              <w:jc w:val="center"/>
              <w:rPr>
                <w:rFonts w:cs="Times New Roman"/>
                <w:color w:val="000000"/>
                <w:sz w:val="24"/>
                <w:szCs w:val="24"/>
              </w:rPr>
            </w:pPr>
            <w:r w:rsidRPr="00590F9A">
              <w:rPr>
                <w:rFonts w:cs="Times New Roman"/>
                <w:color w:val="000000"/>
                <w:sz w:val="24"/>
                <w:szCs w:val="24"/>
              </w:rPr>
              <w:t>NS</w:t>
            </w:r>
          </w:p>
        </w:tc>
        <w:tc>
          <w:tcPr>
            <w:tcW w:w="1748" w:type="dxa"/>
            <w:tcBorders>
              <w:top w:val="single" w:sz="4" w:space="0" w:color="auto"/>
              <w:bottom w:val="single" w:sz="4" w:space="0" w:color="auto"/>
            </w:tcBorders>
            <w:vAlign w:val="center"/>
          </w:tcPr>
          <w:p w14:paraId="44230599" w14:textId="77777777" w:rsidR="008B431E" w:rsidRPr="00590F9A" w:rsidRDefault="008B431E" w:rsidP="007D73CE">
            <w:pPr>
              <w:spacing w:line="360" w:lineRule="auto"/>
              <w:jc w:val="center"/>
              <w:rPr>
                <w:rFonts w:cs="Times New Roman"/>
                <w:color w:val="000000"/>
                <w:sz w:val="24"/>
                <w:szCs w:val="24"/>
              </w:rPr>
            </w:pPr>
            <w:r w:rsidRPr="00590F9A">
              <w:rPr>
                <w:rFonts w:cs="Times New Roman"/>
                <w:color w:val="000000"/>
                <w:sz w:val="24"/>
                <w:szCs w:val="24"/>
              </w:rPr>
              <w:t>NS</w:t>
            </w:r>
          </w:p>
        </w:tc>
        <w:tc>
          <w:tcPr>
            <w:tcW w:w="1334" w:type="dxa"/>
            <w:tcBorders>
              <w:top w:val="single" w:sz="4" w:space="0" w:color="auto"/>
              <w:bottom w:val="single" w:sz="4" w:space="0" w:color="auto"/>
            </w:tcBorders>
            <w:vAlign w:val="center"/>
          </w:tcPr>
          <w:p w14:paraId="4423059A" w14:textId="77777777" w:rsidR="008B431E" w:rsidRPr="00590F9A" w:rsidRDefault="008B431E" w:rsidP="007D73CE">
            <w:pPr>
              <w:spacing w:line="360" w:lineRule="auto"/>
              <w:jc w:val="center"/>
              <w:rPr>
                <w:rFonts w:cs="Times New Roman"/>
                <w:color w:val="000000"/>
                <w:sz w:val="24"/>
                <w:szCs w:val="24"/>
              </w:rPr>
            </w:pPr>
            <w:r w:rsidRPr="00590F9A">
              <w:rPr>
                <w:rFonts w:cs="Times New Roman"/>
                <w:color w:val="000000"/>
                <w:sz w:val="24"/>
                <w:szCs w:val="24"/>
              </w:rPr>
              <w:t>NS</w:t>
            </w:r>
          </w:p>
        </w:tc>
      </w:tr>
    </w:tbl>
    <w:p w14:paraId="4423059C" w14:textId="77777777" w:rsidR="00501AD8" w:rsidRDefault="00285F43" w:rsidP="00C466F5">
      <w:pPr>
        <w:jc w:val="both"/>
        <w:rPr>
          <w:rFonts w:cs="Times New Roman"/>
          <w:szCs w:val="24"/>
        </w:rPr>
      </w:pPr>
      <w:r w:rsidRPr="00285F43">
        <w:rPr>
          <w:rFonts w:cs="Times New Roman"/>
          <w:noProof/>
          <w:szCs w:val="24"/>
        </w:rPr>
        <w:drawing>
          <wp:inline distT="0" distB="0" distL="0" distR="0" wp14:anchorId="442305A4" wp14:editId="442305A5">
            <wp:extent cx="5486400" cy="2859258"/>
            <wp:effectExtent l="19050" t="0" r="19050"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423059D" w14:textId="77777777" w:rsidR="00285F43" w:rsidRDefault="00285F43" w:rsidP="00285F43">
      <w:pPr>
        <w:spacing w:after="0" w:line="360" w:lineRule="auto"/>
        <w:jc w:val="center"/>
        <w:rPr>
          <w:rFonts w:cs="Times New Roman"/>
          <w:b/>
          <w:szCs w:val="24"/>
        </w:rPr>
      </w:pPr>
      <w:r>
        <w:rPr>
          <w:rFonts w:cs="Times New Roman"/>
          <w:b/>
          <w:bCs/>
          <w:szCs w:val="24"/>
        </w:rPr>
        <w:t>Fig-1</w:t>
      </w:r>
      <w:r w:rsidRPr="00590F9A">
        <w:rPr>
          <w:rFonts w:cs="Times New Roman"/>
          <w:b/>
          <w:bCs/>
          <w:szCs w:val="24"/>
        </w:rPr>
        <w:t xml:space="preserve">: </w:t>
      </w:r>
      <w:r>
        <w:rPr>
          <w:rFonts w:cs="Times New Roman"/>
          <w:b/>
          <w:bCs/>
          <w:szCs w:val="24"/>
        </w:rPr>
        <w:t xml:space="preserve">Yield </w:t>
      </w:r>
      <w:r w:rsidRPr="00590F9A">
        <w:rPr>
          <w:rFonts w:cs="Times New Roman"/>
          <w:b/>
          <w:bCs/>
          <w:szCs w:val="24"/>
        </w:rPr>
        <w:t>of medium duration maize genotypes</w:t>
      </w:r>
      <w:r>
        <w:rPr>
          <w:rFonts w:cs="Times New Roman"/>
          <w:b/>
          <w:bCs/>
          <w:szCs w:val="24"/>
        </w:rPr>
        <w:t xml:space="preserve"> during </w:t>
      </w:r>
      <w:r w:rsidRPr="00590F9A">
        <w:rPr>
          <w:rFonts w:cs="Times New Roman"/>
          <w:b/>
          <w:i/>
          <w:iCs/>
          <w:szCs w:val="24"/>
        </w:rPr>
        <w:t xml:space="preserve">kharif, </w:t>
      </w:r>
      <w:r>
        <w:rPr>
          <w:rFonts w:cs="Times New Roman"/>
          <w:b/>
          <w:szCs w:val="24"/>
        </w:rPr>
        <w:t>2020</w:t>
      </w:r>
    </w:p>
    <w:p w14:paraId="4423059E" w14:textId="77777777" w:rsidR="00285F43" w:rsidRDefault="00285F43" w:rsidP="00C466F5">
      <w:pPr>
        <w:jc w:val="both"/>
        <w:rPr>
          <w:rFonts w:cs="Times New Roman"/>
          <w:szCs w:val="24"/>
        </w:rPr>
      </w:pPr>
    </w:p>
    <w:p w14:paraId="4423059F" w14:textId="77777777" w:rsidR="00877C08" w:rsidRDefault="00CF0316" w:rsidP="00C466F5">
      <w:pPr>
        <w:jc w:val="both"/>
        <w:rPr>
          <w:rFonts w:cs="Times New Roman"/>
          <w:szCs w:val="24"/>
        </w:rPr>
      </w:pPr>
      <w:r w:rsidRPr="00CF0316">
        <w:rPr>
          <w:rFonts w:cs="Times New Roman"/>
          <w:noProof/>
          <w:szCs w:val="24"/>
        </w:rPr>
        <w:drawing>
          <wp:inline distT="0" distB="0" distL="0" distR="0" wp14:anchorId="442305A6" wp14:editId="442305A7">
            <wp:extent cx="5501856" cy="2838090"/>
            <wp:effectExtent l="19050" t="0" r="22644" b="36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42305A0" w14:textId="77777777" w:rsidR="00877C08" w:rsidRDefault="00CF0316" w:rsidP="00877C08">
      <w:pPr>
        <w:spacing w:after="0" w:line="360" w:lineRule="auto"/>
        <w:jc w:val="center"/>
        <w:rPr>
          <w:rFonts w:cs="Times New Roman"/>
          <w:b/>
          <w:szCs w:val="24"/>
        </w:rPr>
      </w:pPr>
      <w:r>
        <w:rPr>
          <w:rFonts w:cs="Times New Roman"/>
          <w:b/>
          <w:bCs/>
          <w:szCs w:val="24"/>
        </w:rPr>
        <w:lastRenderedPageBreak/>
        <w:t>Fig-2</w:t>
      </w:r>
      <w:r w:rsidR="00877C08" w:rsidRPr="00590F9A">
        <w:rPr>
          <w:rFonts w:cs="Times New Roman"/>
          <w:b/>
          <w:bCs/>
          <w:szCs w:val="24"/>
        </w:rPr>
        <w:t xml:space="preserve">: </w:t>
      </w:r>
      <w:r w:rsidR="008B431E">
        <w:rPr>
          <w:rFonts w:cs="Times New Roman"/>
          <w:b/>
          <w:bCs/>
          <w:szCs w:val="24"/>
        </w:rPr>
        <w:t xml:space="preserve">Net returns </w:t>
      </w:r>
      <w:r w:rsidR="00877C08" w:rsidRPr="00590F9A">
        <w:rPr>
          <w:rFonts w:cs="Times New Roman"/>
          <w:b/>
          <w:bCs/>
          <w:szCs w:val="24"/>
        </w:rPr>
        <w:t>of medium duration maize genotypes</w:t>
      </w:r>
      <w:r>
        <w:rPr>
          <w:rFonts w:cs="Times New Roman"/>
          <w:b/>
          <w:bCs/>
          <w:szCs w:val="24"/>
        </w:rPr>
        <w:t xml:space="preserve"> during </w:t>
      </w:r>
      <w:r w:rsidR="00877C08" w:rsidRPr="00590F9A">
        <w:rPr>
          <w:rFonts w:cs="Times New Roman"/>
          <w:b/>
          <w:i/>
          <w:iCs/>
          <w:szCs w:val="24"/>
        </w:rPr>
        <w:t xml:space="preserve">kharif, </w:t>
      </w:r>
      <w:r w:rsidR="00877C08">
        <w:rPr>
          <w:rFonts w:cs="Times New Roman"/>
          <w:b/>
          <w:szCs w:val="24"/>
        </w:rPr>
        <w:t>2020</w:t>
      </w:r>
    </w:p>
    <w:p w14:paraId="442305A1" w14:textId="77777777" w:rsidR="007B1524" w:rsidRPr="00590F9A" w:rsidRDefault="007B1524" w:rsidP="00877C08">
      <w:pPr>
        <w:spacing w:after="0" w:line="360" w:lineRule="auto"/>
        <w:jc w:val="center"/>
        <w:rPr>
          <w:rFonts w:cs="Times New Roman"/>
          <w:b/>
          <w:bCs/>
          <w:szCs w:val="24"/>
        </w:rPr>
      </w:pPr>
    </w:p>
    <w:p w14:paraId="442305A2" w14:textId="77777777" w:rsidR="00877C08" w:rsidRDefault="00877C08" w:rsidP="00C466F5">
      <w:pPr>
        <w:jc w:val="both"/>
        <w:rPr>
          <w:rFonts w:cs="Times New Roman"/>
          <w:szCs w:val="24"/>
        </w:rPr>
      </w:pPr>
    </w:p>
    <w:p w14:paraId="442305A3" w14:textId="77777777" w:rsidR="007B1524" w:rsidRPr="00590F9A" w:rsidRDefault="007B1524" w:rsidP="00C466F5">
      <w:pPr>
        <w:jc w:val="both"/>
        <w:rPr>
          <w:rFonts w:cs="Times New Roman"/>
          <w:szCs w:val="24"/>
        </w:rPr>
      </w:pPr>
    </w:p>
    <w:sectPr w:rsidR="007B1524" w:rsidRPr="00590F9A" w:rsidSect="003F34A4">
      <w:headerReference w:type="even" r:id="rId14"/>
      <w:headerReference w:type="default" r:id="rId15"/>
      <w:footerReference w:type="even" r:id="rId16"/>
      <w:footerReference w:type="default" r:id="rId17"/>
      <w:headerReference w:type="first" r:id="rId18"/>
      <w:footerReference w:type="first" r:id="rId19"/>
      <w:pgSz w:w="12240" w:h="15840"/>
      <w:pgMar w:top="1134" w:right="1800" w:bottom="1843"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erves Ahmed" w:date="2025-12-06T12:02:00Z" w:initials="PA">
    <w:p w14:paraId="40DAC483" w14:textId="77777777" w:rsidR="00A76D65" w:rsidRDefault="00A76D65" w:rsidP="00A76D65">
      <w:pPr>
        <w:pStyle w:val="CommentText"/>
      </w:pPr>
      <w:r>
        <w:rPr>
          <w:rStyle w:val="CommentReference"/>
        </w:rPr>
        <w:annotationRef/>
      </w:r>
      <w:r>
        <w:rPr>
          <w:lang w:val="en-IN"/>
        </w:rPr>
        <w:t>italics</w:t>
      </w:r>
    </w:p>
  </w:comment>
  <w:comment w:id="1" w:author="Perves Ahmed" w:date="2025-12-06T12:02:00Z" w:initials="PA">
    <w:p w14:paraId="65D336A1" w14:textId="77777777" w:rsidR="00A76D65" w:rsidRDefault="00A76D65" w:rsidP="00A76D65">
      <w:pPr>
        <w:pStyle w:val="CommentText"/>
      </w:pPr>
      <w:r>
        <w:rPr>
          <w:rStyle w:val="CommentReference"/>
        </w:rPr>
        <w:annotationRef/>
      </w:r>
      <w:r>
        <w:rPr>
          <w:lang w:val="en-IN"/>
        </w:rPr>
        <w:t>italics</w:t>
      </w:r>
    </w:p>
  </w:comment>
  <w:comment w:id="2" w:author="Perves Ahmed" w:date="2025-12-06T11:59:00Z" w:initials="PA">
    <w:p w14:paraId="5B27988E" w14:textId="53F45564" w:rsidR="00A76D65" w:rsidRDefault="00A76D65" w:rsidP="00A76D65">
      <w:pPr>
        <w:pStyle w:val="CommentText"/>
      </w:pPr>
      <w:r>
        <w:rPr>
          <w:rStyle w:val="CommentReference"/>
        </w:rPr>
        <w:annotationRef/>
      </w:r>
      <w:r>
        <w:rPr>
          <w:lang w:val="en-IN"/>
        </w:rPr>
        <w:t>Missing in references. Pl include it</w:t>
      </w:r>
    </w:p>
  </w:comment>
  <w:comment w:id="3" w:author="Perves Ahmed" w:date="2025-12-06T12:08:00Z" w:initials="PA">
    <w:p w14:paraId="5AA15291" w14:textId="77777777" w:rsidR="002910F9" w:rsidRDefault="002910F9" w:rsidP="002910F9">
      <w:pPr>
        <w:pStyle w:val="CommentText"/>
      </w:pPr>
      <w:r>
        <w:rPr>
          <w:rStyle w:val="CommentReference"/>
        </w:rPr>
        <w:annotationRef/>
      </w:r>
      <w:r>
        <w:rPr>
          <w:lang w:val="en-IN"/>
        </w:rPr>
        <w:t>Missing in the references, please include it</w:t>
      </w:r>
    </w:p>
  </w:comment>
  <w:comment w:id="4" w:author="Perves Ahmed" w:date="2025-12-06T12:11:00Z" w:initials="PA">
    <w:p w14:paraId="14B144C8" w14:textId="77777777" w:rsidR="002910F9" w:rsidRDefault="002910F9" w:rsidP="002910F9">
      <w:pPr>
        <w:pStyle w:val="CommentText"/>
      </w:pPr>
      <w:r>
        <w:rPr>
          <w:rStyle w:val="CommentReference"/>
        </w:rPr>
        <w:annotationRef/>
      </w:r>
      <w:r>
        <w:rPr>
          <w:lang w:val="en-IN"/>
        </w:rPr>
        <w:t>italics</w:t>
      </w:r>
    </w:p>
  </w:comment>
  <w:comment w:id="5" w:author="Perves Ahmed" w:date="2025-12-06T12:12:00Z" w:initials="PA">
    <w:p w14:paraId="01CCE3B5" w14:textId="77777777" w:rsidR="002910F9" w:rsidRDefault="002910F9" w:rsidP="002910F9">
      <w:pPr>
        <w:pStyle w:val="CommentText"/>
      </w:pPr>
      <w:r>
        <w:rPr>
          <w:rStyle w:val="CommentReference"/>
        </w:rPr>
        <w:annotationRef/>
      </w:r>
      <w:r>
        <w:rPr>
          <w:lang w:val="en-IN"/>
        </w:rPr>
        <w:t>Italics</w:t>
      </w:r>
    </w:p>
  </w:comment>
  <w:comment w:id="6" w:author="Perves Ahmed" w:date="2025-12-06T12:12:00Z" w:initials="PA">
    <w:p w14:paraId="1182969D" w14:textId="77777777" w:rsidR="002910F9" w:rsidRDefault="002910F9" w:rsidP="002910F9">
      <w:pPr>
        <w:pStyle w:val="CommentText"/>
      </w:pPr>
      <w:r>
        <w:rPr>
          <w:rStyle w:val="CommentReference"/>
        </w:rPr>
        <w:annotationRef/>
      </w:r>
      <w:r>
        <w:rPr>
          <w:lang w:val="en-IN"/>
        </w:rPr>
        <w:t>italics</w:t>
      </w:r>
    </w:p>
  </w:comment>
  <w:comment w:id="7" w:author="Perves Ahmed" w:date="2025-12-06T12:12:00Z" w:initials="PA">
    <w:p w14:paraId="5D875E51" w14:textId="77777777" w:rsidR="002910F9" w:rsidRDefault="002910F9" w:rsidP="002910F9">
      <w:pPr>
        <w:pStyle w:val="CommentText"/>
      </w:pPr>
      <w:r>
        <w:rPr>
          <w:rStyle w:val="CommentReference"/>
        </w:rPr>
        <w:annotationRef/>
      </w:r>
      <w:r>
        <w:rPr>
          <w:lang w:val="en-IN"/>
        </w:rPr>
        <w:t>italics</w:t>
      </w:r>
    </w:p>
  </w:comment>
  <w:comment w:id="8" w:author="Perves Ahmed" w:date="2025-12-06T12:12:00Z" w:initials="PA">
    <w:p w14:paraId="4D741612" w14:textId="77777777" w:rsidR="002910F9" w:rsidRDefault="002910F9" w:rsidP="002910F9">
      <w:pPr>
        <w:pStyle w:val="CommentText"/>
      </w:pPr>
      <w:r>
        <w:rPr>
          <w:rStyle w:val="CommentReference"/>
        </w:rPr>
        <w:annotationRef/>
      </w:r>
      <w:r>
        <w:rPr>
          <w:lang w:val="en-IN"/>
        </w:rPr>
        <w:t>italics</w:t>
      </w:r>
    </w:p>
  </w:comment>
  <w:comment w:id="9" w:author="Perves Ahmed" w:date="2025-12-06T12:13:00Z" w:initials="PA">
    <w:p w14:paraId="5DF11B61" w14:textId="77777777" w:rsidR="002910F9" w:rsidRDefault="002910F9" w:rsidP="002910F9">
      <w:pPr>
        <w:pStyle w:val="CommentText"/>
      </w:pPr>
      <w:r>
        <w:rPr>
          <w:rStyle w:val="CommentReference"/>
        </w:rPr>
        <w:annotationRef/>
      </w:r>
      <w:r>
        <w:rPr>
          <w:lang w:val="en-IN"/>
        </w:rPr>
        <w:t>italics</w:t>
      </w:r>
    </w:p>
  </w:comment>
  <w:comment w:id="10" w:author="Perves Ahmed" w:date="2025-12-06T12:13:00Z" w:initials="PA">
    <w:p w14:paraId="1037AC30" w14:textId="77777777" w:rsidR="002910F9" w:rsidRDefault="002910F9" w:rsidP="002910F9">
      <w:pPr>
        <w:pStyle w:val="CommentText"/>
      </w:pPr>
      <w:r>
        <w:rPr>
          <w:rStyle w:val="CommentReference"/>
        </w:rPr>
        <w:annotationRef/>
      </w:r>
      <w:r>
        <w:rPr>
          <w:lang w:val="en-IN"/>
        </w:rPr>
        <w:t>italics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DAC483" w15:done="0"/>
  <w15:commentEx w15:paraId="65D336A1" w15:done="0"/>
  <w15:commentEx w15:paraId="5B27988E" w15:done="0"/>
  <w15:commentEx w15:paraId="5AA15291" w15:done="0"/>
  <w15:commentEx w15:paraId="14B144C8" w15:done="0"/>
  <w15:commentEx w15:paraId="01CCE3B5" w15:done="0"/>
  <w15:commentEx w15:paraId="1182969D" w15:done="0"/>
  <w15:commentEx w15:paraId="5D875E51" w15:done="0"/>
  <w15:commentEx w15:paraId="4D741612" w15:done="0"/>
  <w15:commentEx w15:paraId="5DF11B61" w15:done="0"/>
  <w15:commentEx w15:paraId="1037AC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C81AE3" w16cex:dateUtc="2025-12-06T06:32:00Z"/>
  <w16cex:commentExtensible w16cex:durableId="2BE75935" w16cex:dateUtc="2025-12-06T06:32:00Z"/>
  <w16cex:commentExtensible w16cex:durableId="3C6ECDB4" w16cex:dateUtc="2025-12-06T06:29:00Z"/>
  <w16cex:commentExtensible w16cex:durableId="29A58C8C" w16cex:dateUtc="2025-12-06T06:38:00Z"/>
  <w16cex:commentExtensible w16cex:durableId="55D20E9D" w16cex:dateUtc="2025-12-06T06:41:00Z"/>
  <w16cex:commentExtensible w16cex:durableId="7151BF29" w16cex:dateUtc="2025-12-06T06:42:00Z"/>
  <w16cex:commentExtensible w16cex:durableId="30F83B0C" w16cex:dateUtc="2025-12-06T06:42:00Z"/>
  <w16cex:commentExtensible w16cex:durableId="51B3B033" w16cex:dateUtc="2025-12-06T06:42:00Z"/>
  <w16cex:commentExtensible w16cex:durableId="68613F37" w16cex:dateUtc="2025-12-06T06:42:00Z"/>
  <w16cex:commentExtensible w16cex:durableId="6BB125A9" w16cex:dateUtc="2025-12-06T06:43:00Z"/>
  <w16cex:commentExtensible w16cex:durableId="10FA1ACF" w16cex:dateUtc="2025-12-06T0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DAC483" w16cid:durableId="69C81AE3"/>
  <w16cid:commentId w16cid:paraId="65D336A1" w16cid:durableId="2BE75935"/>
  <w16cid:commentId w16cid:paraId="5B27988E" w16cid:durableId="3C6ECDB4"/>
  <w16cid:commentId w16cid:paraId="5AA15291" w16cid:durableId="29A58C8C"/>
  <w16cid:commentId w16cid:paraId="14B144C8" w16cid:durableId="55D20E9D"/>
  <w16cid:commentId w16cid:paraId="01CCE3B5" w16cid:durableId="7151BF29"/>
  <w16cid:commentId w16cid:paraId="1182969D" w16cid:durableId="30F83B0C"/>
  <w16cid:commentId w16cid:paraId="5D875E51" w16cid:durableId="51B3B033"/>
  <w16cid:commentId w16cid:paraId="4D741612" w16cid:durableId="68613F37"/>
  <w16cid:commentId w16cid:paraId="5DF11B61" w16cid:durableId="6BB125A9"/>
  <w16cid:commentId w16cid:paraId="1037AC30" w16cid:durableId="10FA1A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E5C29" w14:textId="77777777" w:rsidR="002157E3" w:rsidRDefault="002157E3" w:rsidP="004679DF">
      <w:pPr>
        <w:spacing w:after="0" w:line="240" w:lineRule="auto"/>
      </w:pPr>
      <w:r>
        <w:separator/>
      </w:r>
    </w:p>
  </w:endnote>
  <w:endnote w:type="continuationSeparator" w:id="0">
    <w:p w14:paraId="30388B5A" w14:textId="77777777" w:rsidR="002157E3" w:rsidRDefault="002157E3" w:rsidP="00467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8889D" w14:textId="77777777" w:rsidR="004679DF" w:rsidRDefault="004679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56A2" w14:textId="77777777" w:rsidR="004679DF" w:rsidRDefault="004679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838C8" w14:textId="77777777" w:rsidR="004679DF" w:rsidRDefault="00467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20A77" w14:textId="77777777" w:rsidR="002157E3" w:rsidRDefault="002157E3" w:rsidP="004679DF">
      <w:pPr>
        <w:spacing w:after="0" w:line="240" w:lineRule="auto"/>
      </w:pPr>
      <w:r>
        <w:separator/>
      </w:r>
    </w:p>
  </w:footnote>
  <w:footnote w:type="continuationSeparator" w:id="0">
    <w:p w14:paraId="50224B72" w14:textId="77777777" w:rsidR="002157E3" w:rsidRDefault="002157E3" w:rsidP="00467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323B0" w14:textId="6D225C23" w:rsidR="004679DF" w:rsidRDefault="00000000">
    <w:pPr>
      <w:pStyle w:val="Header"/>
    </w:pPr>
    <w:r>
      <w:rPr>
        <w:noProof/>
      </w:rPr>
      <w:pict w14:anchorId="42E52D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63251" o:spid="_x0000_s1026" type="#_x0000_t136" style="position:absolute;margin-left:0;margin-top:0;width:547.25pt;height:61.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FA646" w14:textId="1A832203" w:rsidR="004679DF" w:rsidRDefault="00000000">
    <w:pPr>
      <w:pStyle w:val="Header"/>
    </w:pPr>
    <w:r>
      <w:rPr>
        <w:noProof/>
      </w:rPr>
      <w:pict w14:anchorId="02693E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63252" o:spid="_x0000_s1027" type="#_x0000_t136" style="position:absolute;margin-left:0;margin-top:0;width:547.25pt;height:61.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B93A4" w14:textId="60A2CFBD" w:rsidR="004679DF" w:rsidRDefault="00000000">
    <w:pPr>
      <w:pStyle w:val="Header"/>
    </w:pPr>
    <w:r>
      <w:rPr>
        <w:noProof/>
      </w:rPr>
      <w:pict w14:anchorId="142EC0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63250" o:spid="_x0000_s1025" type="#_x0000_t136" style="position:absolute;margin-left:0;margin-top:0;width:547.25pt;height:61.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C2415EF"/>
    <w:multiLevelType w:val="hybridMultilevel"/>
    <w:tmpl w:val="6240B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652EC9"/>
    <w:multiLevelType w:val="multilevel"/>
    <w:tmpl w:val="10CA7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6598777">
    <w:abstractNumId w:val="8"/>
  </w:num>
  <w:num w:numId="2" w16cid:durableId="462381791">
    <w:abstractNumId w:val="6"/>
  </w:num>
  <w:num w:numId="3" w16cid:durableId="2085183865">
    <w:abstractNumId w:val="5"/>
  </w:num>
  <w:num w:numId="4" w16cid:durableId="318271680">
    <w:abstractNumId w:val="4"/>
  </w:num>
  <w:num w:numId="5" w16cid:durableId="935477435">
    <w:abstractNumId w:val="7"/>
  </w:num>
  <w:num w:numId="6" w16cid:durableId="2122188000">
    <w:abstractNumId w:val="3"/>
  </w:num>
  <w:num w:numId="7" w16cid:durableId="1608805754">
    <w:abstractNumId w:val="2"/>
  </w:num>
  <w:num w:numId="8" w16cid:durableId="1553690288">
    <w:abstractNumId w:val="1"/>
  </w:num>
  <w:num w:numId="9" w16cid:durableId="54400137">
    <w:abstractNumId w:val="0"/>
  </w:num>
  <w:num w:numId="10" w16cid:durableId="1553804741">
    <w:abstractNumId w:val="9"/>
  </w:num>
  <w:num w:numId="11" w16cid:durableId="133263447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rves Ahmed">
    <w15:presenceInfo w15:providerId="Windows Live" w15:userId="b7ac47aba78200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47730"/>
    <w:rsid w:val="00012321"/>
    <w:rsid w:val="000310B5"/>
    <w:rsid w:val="00031320"/>
    <w:rsid w:val="00034616"/>
    <w:rsid w:val="0004142B"/>
    <w:rsid w:val="0006063C"/>
    <w:rsid w:val="000650C4"/>
    <w:rsid w:val="000A2A23"/>
    <w:rsid w:val="000A4B12"/>
    <w:rsid w:val="000B4C88"/>
    <w:rsid w:val="00107B75"/>
    <w:rsid w:val="001268EB"/>
    <w:rsid w:val="0013458B"/>
    <w:rsid w:val="0015074B"/>
    <w:rsid w:val="00196665"/>
    <w:rsid w:val="001D2A7C"/>
    <w:rsid w:val="002157E3"/>
    <w:rsid w:val="00244169"/>
    <w:rsid w:val="0026218D"/>
    <w:rsid w:val="00267598"/>
    <w:rsid w:val="00285F43"/>
    <w:rsid w:val="002910F9"/>
    <w:rsid w:val="0029639D"/>
    <w:rsid w:val="002E647A"/>
    <w:rsid w:val="00310036"/>
    <w:rsid w:val="00315931"/>
    <w:rsid w:val="00326F90"/>
    <w:rsid w:val="00331523"/>
    <w:rsid w:val="003369A1"/>
    <w:rsid w:val="00371885"/>
    <w:rsid w:val="003B1939"/>
    <w:rsid w:val="003E6C8C"/>
    <w:rsid w:val="003F34A4"/>
    <w:rsid w:val="004052DB"/>
    <w:rsid w:val="004679DF"/>
    <w:rsid w:val="00495426"/>
    <w:rsid w:val="004B19E6"/>
    <w:rsid w:val="004D3BCC"/>
    <w:rsid w:val="004D6877"/>
    <w:rsid w:val="00501AD8"/>
    <w:rsid w:val="00565FAA"/>
    <w:rsid w:val="00577CBE"/>
    <w:rsid w:val="00590F9A"/>
    <w:rsid w:val="00596581"/>
    <w:rsid w:val="005C666D"/>
    <w:rsid w:val="005E0490"/>
    <w:rsid w:val="00603C43"/>
    <w:rsid w:val="006A4300"/>
    <w:rsid w:val="006D321C"/>
    <w:rsid w:val="006F52E1"/>
    <w:rsid w:val="0071419D"/>
    <w:rsid w:val="00726593"/>
    <w:rsid w:val="00793A80"/>
    <w:rsid w:val="007A5E88"/>
    <w:rsid w:val="007B1524"/>
    <w:rsid w:val="007B2D40"/>
    <w:rsid w:val="007C3104"/>
    <w:rsid w:val="007D727D"/>
    <w:rsid w:val="007D73CE"/>
    <w:rsid w:val="008275FE"/>
    <w:rsid w:val="00827707"/>
    <w:rsid w:val="0084254C"/>
    <w:rsid w:val="00846A89"/>
    <w:rsid w:val="008673C4"/>
    <w:rsid w:val="00877C08"/>
    <w:rsid w:val="008A025C"/>
    <w:rsid w:val="008B431E"/>
    <w:rsid w:val="008E41AA"/>
    <w:rsid w:val="0091148B"/>
    <w:rsid w:val="00913ADA"/>
    <w:rsid w:val="00920BEB"/>
    <w:rsid w:val="00937F28"/>
    <w:rsid w:val="009A0CFB"/>
    <w:rsid w:val="009D1626"/>
    <w:rsid w:val="00A15D9B"/>
    <w:rsid w:val="00A30872"/>
    <w:rsid w:val="00A76D65"/>
    <w:rsid w:val="00A97E42"/>
    <w:rsid w:val="00AA1D8D"/>
    <w:rsid w:val="00AB49BC"/>
    <w:rsid w:val="00AC4764"/>
    <w:rsid w:val="00B402E0"/>
    <w:rsid w:val="00B47730"/>
    <w:rsid w:val="00B67325"/>
    <w:rsid w:val="00B826E1"/>
    <w:rsid w:val="00B8721F"/>
    <w:rsid w:val="00BC6C80"/>
    <w:rsid w:val="00BF35C7"/>
    <w:rsid w:val="00BF6D12"/>
    <w:rsid w:val="00C466F5"/>
    <w:rsid w:val="00C87602"/>
    <w:rsid w:val="00C87ECE"/>
    <w:rsid w:val="00C96EEB"/>
    <w:rsid w:val="00CA6A62"/>
    <w:rsid w:val="00CA79A1"/>
    <w:rsid w:val="00CB0664"/>
    <w:rsid w:val="00CC0D5D"/>
    <w:rsid w:val="00CD3164"/>
    <w:rsid w:val="00CF0316"/>
    <w:rsid w:val="00CF0FA7"/>
    <w:rsid w:val="00D12A9C"/>
    <w:rsid w:val="00D700D0"/>
    <w:rsid w:val="00DE4A62"/>
    <w:rsid w:val="00E06653"/>
    <w:rsid w:val="00E57AE5"/>
    <w:rsid w:val="00E7012F"/>
    <w:rsid w:val="00E93E1C"/>
    <w:rsid w:val="00EB02E7"/>
    <w:rsid w:val="00EE671D"/>
    <w:rsid w:val="00F20F23"/>
    <w:rsid w:val="00FC6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23031C"/>
  <w15:docId w15:val="{153304C4-7C29-4796-903C-293395A5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qFormat/>
    <w:rsid w:val="00501AD8"/>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596581"/>
    <w:rPr>
      <w:color w:val="0000FF" w:themeColor="hyperlink"/>
      <w:u w:val="single"/>
    </w:rPr>
  </w:style>
  <w:style w:type="character" w:customStyle="1" w:styleId="ms-1">
    <w:name w:val="ms-1"/>
    <w:basedOn w:val="DefaultParagraphFont"/>
    <w:rsid w:val="00107B75"/>
  </w:style>
  <w:style w:type="character" w:customStyle="1" w:styleId="max-w-15ch">
    <w:name w:val="max-w-[15ch]"/>
    <w:basedOn w:val="DefaultParagraphFont"/>
    <w:rsid w:val="00107B75"/>
  </w:style>
  <w:style w:type="character" w:customStyle="1" w:styleId="-me-1">
    <w:name w:val="-me-1"/>
    <w:basedOn w:val="DefaultParagraphFont"/>
    <w:rsid w:val="00107B75"/>
  </w:style>
  <w:style w:type="paragraph" w:styleId="BalloonText">
    <w:name w:val="Balloon Text"/>
    <w:basedOn w:val="Normal"/>
    <w:link w:val="BalloonTextChar"/>
    <w:uiPriority w:val="99"/>
    <w:semiHidden/>
    <w:unhideWhenUsed/>
    <w:rsid w:val="00877C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C08"/>
    <w:rPr>
      <w:rFonts w:ascii="Tahoma" w:hAnsi="Tahoma" w:cs="Tahoma"/>
      <w:sz w:val="16"/>
      <w:szCs w:val="16"/>
    </w:rPr>
  </w:style>
  <w:style w:type="character" w:styleId="UnresolvedMention">
    <w:name w:val="Unresolved Mention"/>
    <w:basedOn w:val="DefaultParagraphFont"/>
    <w:uiPriority w:val="99"/>
    <w:semiHidden/>
    <w:unhideWhenUsed/>
    <w:rsid w:val="00D12A9C"/>
    <w:rPr>
      <w:color w:val="605E5C"/>
      <w:shd w:val="clear" w:color="auto" w:fill="E1DFDD"/>
    </w:rPr>
  </w:style>
  <w:style w:type="character" w:styleId="CommentReference">
    <w:name w:val="annotation reference"/>
    <w:basedOn w:val="DefaultParagraphFont"/>
    <w:uiPriority w:val="99"/>
    <w:semiHidden/>
    <w:unhideWhenUsed/>
    <w:rsid w:val="00A76D65"/>
    <w:rPr>
      <w:sz w:val="16"/>
      <w:szCs w:val="16"/>
    </w:rPr>
  </w:style>
  <w:style w:type="paragraph" w:styleId="CommentText">
    <w:name w:val="annotation text"/>
    <w:basedOn w:val="Normal"/>
    <w:link w:val="CommentTextChar"/>
    <w:uiPriority w:val="99"/>
    <w:unhideWhenUsed/>
    <w:rsid w:val="00A76D65"/>
    <w:pPr>
      <w:spacing w:line="240" w:lineRule="auto"/>
    </w:pPr>
    <w:rPr>
      <w:sz w:val="20"/>
      <w:szCs w:val="20"/>
    </w:rPr>
  </w:style>
  <w:style w:type="character" w:customStyle="1" w:styleId="CommentTextChar">
    <w:name w:val="Comment Text Char"/>
    <w:basedOn w:val="DefaultParagraphFont"/>
    <w:link w:val="CommentText"/>
    <w:uiPriority w:val="99"/>
    <w:rsid w:val="00A76D6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6D65"/>
    <w:rPr>
      <w:b/>
      <w:bCs/>
    </w:rPr>
  </w:style>
  <w:style w:type="character" w:customStyle="1" w:styleId="CommentSubjectChar">
    <w:name w:val="Comment Subject Char"/>
    <w:basedOn w:val="CommentTextChar"/>
    <w:link w:val="CommentSubject"/>
    <w:uiPriority w:val="99"/>
    <w:semiHidden/>
    <w:rsid w:val="00A76D65"/>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24359">
      <w:bodyDiv w:val="1"/>
      <w:marLeft w:val="0"/>
      <w:marRight w:val="0"/>
      <w:marTop w:val="0"/>
      <w:marBottom w:val="0"/>
      <w:divBdr>
        <w:top w:val="none" w:sz="0" w:space="0" w:color="auto"/>
        <w:left w:val="none" w:sz="0" w:space="0" w:color="auto"/>
        <w:bottom w:val="none" w:sz="0" w:space="0" w:color="auto"/>
        <w:right w:val="none" w:sz="0" w:space="0" w:color="auto"/>
      </w:divBdr>
    </w:div>
    <w:div w:id="157774593">
      <w:bodyDiv w:val="1"/>
      <w:marLeft w:val="0"/>
      <w:marRight w:val="0"/>
      <w:marTop w:val="0"/>
      <w:marBottom w:val="0"/>
      <w:divBdr>
        <w:top w:val="none" w:sz="0" w:space="0" w:color="auto"/>
        <w:left w:val="none" w:sz="0" w:space="0" w:color="auto"/>
        <w:bottom w:val="none" w:sz="0" w:space="0" w:color="auto"/>
        <w:right w:val="none" w:sz="0" w:space="0" w:color="auto"/>
      </w:divBdr>
    </w:div>
    <w:div w:id="219563192">
      <w:bodyDiv w:val="1"/>
      <w:marLeft w:val="0"/>
      <w:marRight w:val="0"/>
      <w:marTop w:val="0"/>
      <w:marBottom w:val="0"/>
      <w:divBdr>
        <w:top w:val="none" w:sz="0" w:space="0" w:color="auto"/>
        <w:left w:val="none" w:sz="0" w:space="0" w:color="auto"/>
        <w:bottom w:val="none" w:sz="0" w:space="0" w:color="auto"/>
        <w:right w:val="none" w:sz="0" w:space="0" w:color="auto"/>
      </w:divBdr>
    </w:div>
    <w:div w:id="429811655">
      <w:bodyDiv w:val="1"/>
      <w:marLeft w:val="0"/>
      <w:marRight w:val="0"/>
      <w:marTop w:val="0"/>
      <w:marBottom w:val="0"/>
      <w:divBdr>
        <w:top w:val="none" w:sz="0" w:space="0" w:color="auto"/>
        <w:left w:val="none" w:sz="0" w:space="0" w:color="auto"/>
        <w:bottom w:val="none" w:sz="0" w:space="0" w:color="auto"/>
        <w:right w:val="none" w:sz="0" w:space="0" w:color="auto"/>
      </w:divBdr>
    </w:div>
    <w:div w:id="459569862">
      <w:bodyDiv w:val="1"/>
      <w:marLeft w:val="0"/>
      <w:marRight w:val="0"/>
      <w:marTop w:val="0"/>
      <w:marBottom w:val="0"/>
      <w:divBdr>
        <w:top w:val="none" w:sz="0" w:space="0" w:color="auto"/>
        <w:left w:val="none" w:sz="0" w:space="0" w:color="auto"/>
        <w:bottom w:val="none" w:sz="0" w:space="0" w:color="auto"/>
        <w:right w:val="none" w:sz="0" w:space="0" w:color="auto"/>
      </w:divBdr>
    </w:div>
    <w:div w:id="483864075">
      <w:bodyDiv w:val="1"/>
      <w:marLeft w:val="0"/>
      <w:marRight w:val="0"/>
      <w:marTop w:val="0"/>
      <w:marBottom w:val="0"/>
      <w:divBdr>
        <w:top w:val="none" w:sz="0" w:space="0" w:color="auto"/>
        <w:left w:val="none" w:sz="0" w:space="0" w:color="auto"/>
        <w:bottom w:val="none" w:sz="0" w:space="0" w:color="auto"/>
        <w:right w:val="none" w:sz="0" w:space="0" w:color="auto"/>
      </w:divBdr>
    </w:div>
    <w:div w:id="493883773">
      <w:bodyDiv w:val="1"/>
      <w:marLeft w:val="0"/>
      <w:marRight w:val="0"/>
      <w:marTop w:val="0"/>
      <w:marBottom w:val="0"/>
      <w:divBdr>
        <w:top w:val="none" w:sz="0" w:space="0" w:color="auto"/>
        <w:left w:val="none" w:sz="0" w:space="0" w:color="auto"/>
        <w:bottom w:val="none" w:sz="0" w:space="0" w:color="auto"/>
        <w:right w:val="none" w:sz="0" w:space="0" w:color="auto"/>
      </w:divBdr>
    </w:div>
    <w:div w:id="508106161">
      <w:bodyDiv w:val="1"/>
      <w:marLeft w:val="0"/>
      <w:marRight w:val="0"/>
      <w:marTop w:val="0"/>
      <w:marBottom w:val="0"/>
      <w:divBdr>
        <w:top w:val="none" w:sz="0" w:space="0" w:color="auto"/>
        <w:left w:val="none" w:sz="0" w:space="0" w:color="auto"/>
        <w:bottom w:val="none" w:sz="0" w:space="0" w:color="auto"/>
        <w:right w:val="none" w:sz="0" w:space="0" w:color="auto"/>
      </w:divBdr>
    </w:div>
    <w:div w:id="525483328">
      <w:bodyDiv w:val="1"/>
      <w:marLeft w:val="0"/>
      <w:marRight w:val="0"/>
      <w:marTop w:val="0"/>
      <w:marBottom w:val="0"/>
      <w:divBdr>
        <w:top w:val="none" w:sz="0" w:space="0" w:color="auto"/>
        <w:left w:val="none" w:sz="0" w:space="0" w:color="auto"/>
        <w:bottom w:val="none" w:sz="0" w:space="0" w:color="auto"/>
        <w:right w:val="none" w:sz="0" w:space="0" w:color="auto"/>
      </w:divBdr>
    </w:div>
    <w:div w:id="1081488703">
      <w:bodyDiv w:val="1"/>
      <w:marLeft w:val="0"/>
      <w:marRight w:val="0"/>
      <w:marTop w:val="0"/>
      <w:marBottom w:val="0"/>
      <w:divBdr>
        <w:top w:val="none" w:sz="0" w:space="0" w:color="auto"/>
        <w:left w:val="none" w:sz="0" w:space="0" w:color="auto"/>
        <w:bottom w:val="none" w:sz="0" w:space="0" w:color="auto"/>
        <w:right w:val="none" w:sz="0" w:space="0" w:color="auto"/>
      </w:divBdr>
    </w:div>
    <w:div w:id="1158569524">
      <w:bodyDiv w:val="1"/>
      <w:marLeft w:val="0"/>
      <w:marRight w:val="0"/>
      <w:marTop w:val="0"/>
      <w:marBottom w:val="0"/>
      <w:divBdr>
        <w:top w:val="none" w:sz="0" w:space="0" w:color="auto"/>
        <w:left w:val="none" w:sz="0" w:space="0" w:color="auto"/>
        <w:bottom w:val="none" w:sz="0" w:space="0" w:color="auto"/>
        <w:right w:val="none" w:sz="0" w:space="0" w:color="auto"/>
      </w:divBdr>
    </w:div>
    <w:div w:id="1172798887">
      <w:bodyDiv w:val="1"/>
      <w:marLeft w:val="0"/>
      <w:marRight w:val="0"/>
      <w:marTop w:val="0"/>
      <w:marBottom w:val="0"/>
      <w:divBdr>
        <w:top w:val="none" w:sz="0" w:space="0" w:color="auto"/>
        <w:left w:val="none" w:sz="0" w:space="0" w:color="auto"/>
        <w:bottom w:val="none" w:sz="0" w:space="0" w:color="auto"/>
        <w:right w:val="none" w:sz="0" w:space="0" w:color="auto"/>
      </w:divBdr>
    </w:div>
    <w:div w:id="1310750280">
      <w:bodyDiv w:val="1"/>
      <w:marLeft w:val="0"/>
      <w:marRight w:val="0"/>
      <w:marTop w:val="0"/>
      <w:marBottom w:val="0"/>
      <w:divBdr>
        <w:top w:val="none" w:sz="0" w:space="0" w:color="auto"/>
        <w:left w:val="none" w:sz="0" w:space="0" w:color="auto"/>
        <w:bottom w:val="none" w:sz="0" w:space="0" w:color="auto"/>
        <w:right w:val="none" w:sz="0" w:space="0" w:color="auto"/>
      </w:divBdr>
    </w:div>
    <w:div w:id="1410226837">
      <w:bodyDiv w:val="1"/>
      <w:marLeft w:val="0"/>
      <w:marRight w:val="0"/>
      <w:marTop w:val="0"/>
      <w:marBottom w:val="0"/>
      <w:divBdr>
        <w:top w:val="none" w:sz="0" w:space="0" w:color="auto"/>
        <w:left w:val="none" w:sz="0" w:space="0" w:color="auto"/>
        <w:bottom w:val="none" w:sz="0" w:space="0" w:color="auto"/>
        <w:right w:val="none" w:sz="0" w:space="0" w:color="auto"/>
      </w:divBdr>
    </w:div>
    <w:div w:id="1492255261">
      <w:bodyDiv w:val="1"/>
      <w:marLeft w:val="0"/>
      <w:marRight w:val="0"/>
      <w:marTop w:val="0"/>
      <w:marBottom w:val="0"/>
      <w:divBdr>
        <w:top w:val="none" w:sz="0" w:space="0" w:color="auto"/>
        <w:left w:val="none" w:sz="0" w:space="0" w:color="auto"/>
        <w:bottom w:val="none" w:sz="0" w:space="0" w:color="auto"/>
        <w:right w:val="none" w:sz="0" w:space="0" w:color="auto"/>
      </w:divBdr>
    </w:div>
    <w:div w:id="1528374821">
      <w:bodyDiv w:val="1"/>
      <w:marLeft w:val="0"/>
      <w:marRight w:val="0"/>
      <w:marTop w:val="0"/>
      <w:marBottom w:val="0"/>
      <w:divBdr>
        <w:top w:val="none" w:sz="0" w:space="0" w:color="auto"/>
        <w:left w:val="none" w:sz="0" w:space="0" w:color="auto"/>
        <w:bottom w:val="none" w:sz="0" w:space="0" w:color="auto"/>
        <w:right w:val="none" w:sz="0" w:space="0" w:color="auto"/>
      </w:divBdr>
    </w:div>
    <w:div w:id="1775400644">
      <w:bodyDiv w:val="1"/>
      <w:marLeft w:val="0"/>
      <w:marRight w:val="0"/>
      <w:marTop w:val="0"/>
      <w:marBottom w:val="0"/>
      <w:divBdr>
        <w:top w:val="none" w:sz="0" w:space="0" w:color="auto"/>
        <w:left w:val="none" w:sz="0" w:space="0" w:color="auto"/>
        <w:bottom w:val="none" w:sz="0" w:space="0" w:color="auto"/>
        <w:right w:val="none" w:sz="0" w:space="0" w:color="auto"/>
      </w:divBdr>
    </w:div>
    <w:div w:id="1779174561">
      <w:bodyDiv w:val="1"/>
      <w:marLeft w:val="0"/>
      <w:marRight w:val="0"/>
      <w:marTop w:val="0"/>
      <w:marBottom w:val="0"/>
      <w:divBdr>
        <w:top w:val="none" w:sz="0" w:space="0" w:color="auto"/>
        <w:left w:val="none" w:sz="0" w:space="0" w:color="auto"/>
        <w:bottom w:val="none" w:sz="0" w:space="0" w:color="auto"/>
        <w:right w:val="none" w:sz="0" w:space="0" w:color="auto"/>
      </w:divBdr>
    </w:div>
    <w:div w:id="1961915054">
      <w:bodyDiv w:val="1"/>
      <w:marLeft w:val="0"/>
      <w:marRight w:val="0"/>
      <w:marTop w:val="0"/>
      <w:marBottom w:val="0"/>
      <w:divBdr>
        <w:top w:val="none" w:sz="0" w:space="0" w:color="auto"/>
        <w:left w:val="none" w:sz="0" w:space="0" w:color="auto"/>
        <w:bottom w:val="none" w:sz="0" w:space="0" w:color="auto"/>
        <w:right w:val="none" w:sz="0" w:space="0" w:color="auto"/>
      </w:divBdr>
    </w:div>
    <w:div w:id="19993357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baby%20corn%20article\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esktop\baby%20corn%20article\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chemeClr val="accent2"/>
            </a:solidFill>
          </c:spPr>
          <c:invertIfNegative val="0"/>
          <c:dPt>
            <c:idx val="7"/>
            <c:invertIfNegative val="0"/>
            <c:bubble3D val="0"/>
            <c:spPr>
              <a:solidFill>
                <a:srgbClr val="00B050"/>
              </a:solidFill>
            </c:spPr>
            <c:extLst>
              <c:ext xmlns:c16="http://schemas.microsoft.com/office/drawing/2014/chart" uri="{C3380CC4-5D6E-409C-BE32-E72D297353CC}">
                <c16:uniqueId val="{00000000-6FB7-4BBF-8392-5DBF40EE1F60}"/>
              </c:ext>
            </c:extLst>
          </c:dPt>
          <c:dPt>
            <c:idx val="8"/>
            <c:invertIfNegative val="0"/>
            <c:bubble3D val="0"/>
            <c:spPr>
              <a:solidFill>
                <a:srgbClr val="00B050"/>
              </a:solidFill>
            </c:spPr>
            <c:extLst>
              <c:ext xmlns:c16="http://schemas.microsoft.com/office/drawing/2014/chart" uri="{C3380CC4-5D6E-409C-BE32-E72D297353CC}">
                <c16:uniqueId val="{00000001-6FB7-4BBF-8392-5DBF40EE1F60}"/>
              </c:ext>
            </c:extLst>
          </c:dPt>
          <c:dPt>
            <c:idx val="9"/>
            <c:invertIfNegative val="0"/>
            <c:bubble3D val="0"/>
            <c:spPr>
              <a:solidFill>
                <a:srgbClr val="00B050"/>
              </a:solidFill>
            </c:spPr>
            <c:extLst>
              <c:ext xmlns:c16="http://schemas.microsoft.com/office/drawing/2014/chart" uri="{C3380CC4-5D6E-409C-BE32-E72D297353CC}">
                <c16:uniqueId val="{00000002-6FB7-4BBF-8392-5DBF40EE1F60}"/>
              </c:ext>
            </c:extLst>
          </c:dPt>
          <c:dPt>
            <c:idx val="10"/>
            <c:invertIfNegative val="0"/>
            <c:bubble3D val="0"/>
            <c:spPr>
              <a:solidFill>
                <a:srgbClr val="00B050"/>
              </a:solidFill>
            </c:spPr>
            <c:extLst>
              <c:ext xmlns:c16="http://schemas.microsoft.com/office/drawing/2014/chart" uri="{C3380CC4-5D6E-409C-BE32-E72D297353CC}">
                <c16:uniqueId val="{00000003-6FB7-4BBF-8392-5DBF40EE1F60}"/>
              </c:ext>
            </c:extLst>
          </c:dPt>
          <c:dPt>
            <c:idx val="11"/>
            <c:invertIfNegative val="0"/>
            <c:bubble3D val="0"/>
            <c:spPr>
              <a:solidFill>
                <a:srgbClr val="00B050"/>
              </a:solidFill>
            </c:spPr>
            <c:extLst>
              <c:ext xmlns:c16="http://schemas.microsoft.com/office/drawing/2014/chart" uri="{C3380CC4-5D6E-409C-BE32-E72D297353CC}">
                <c16:uniqueId val="{00000004-6FB7-4BBF-8392-5DBF40EE1F60}"/>
              </c:ext>
            </c:extLst>
          </c:dPt>
          <c:cat>
            <c:strRef>
              <c:f>Sheet9!$A$3:$A$9</c:f>
              <c:strCache>
                <c:ptCount val="5"/>
                <c:pt idx="0">
                  <c:v>JKMH 15303 </c:v>
                </c:pt>
                <c:pt idx="1">
                  <c:v>DKC 9194 </c:v>
                </c:pt>
                <c:pt idx="2">
                  <c:v>HT 18607 </c:v>
                </c:pt>
                <c:pt idx="3">
                  <c:v>Bio 9544 </c:v>
                </c:pt>
                <c:pt idx="4">
                  <c:v>CMH 08-292 </c:v>
                </c:pt>
              </c:strCache>
            </c:strRef>
          </c:cat>
          <c:val>
            <c:numRef>
              <c:f>Sheet9!$B$3:$B$9</c:f>
              <c:numCache>
                <c:formatCode>General</c:formatCode>
                <c:ptCount val="7"/>
                <c:pt idx="0">
                  <c:v>7071</c:v>
                </c:pt>
                <c:pt idx="1">
                  <c:v>8616</c:v>
                </c:pt>
                <c:pt idx="2">
                  <c:v>7617</c:v>
                </c:pt>
                <c:pt idx="3">
                  <c:v>6223</c:v>
                </c:pt>
                <c:pt idx="4">
                  <c:v>6289</c:v>
                </c:pt>
              </c:numCache>
            </c:numRef>
          </c:val>
          <c:extLst>
            <c:ext xmlns:c16="http://schemas.microsoft.com/office/drawing/2014/chart" uri="{C3380CC4-5D6E-409C-BE32-E72D297353CC}">
              <c16:uniqueId val="{00000005-6FB7-4BBF-8392-5DBF40EE1F60}"/>
            </c:ext>
          </c:extLst>
        </c:ser>
        <c:dLbls>
          <c:showLegendKey val="0"/>
          <c:showVal val="0"/>
          <c:showCatName val="0"/>
          <c:showSerName val="0"/>
          <c:showPercent val="0"/>
          <c:showBubbleSize val="0"/>
        </c:dLbls>
        <c:gapWidth val="150"/>
        <c:axId val="146951168"/>
        <c:axId val="146965632"/>
      </c:barChart>
      <c:catAx>
        <c:axId val="146951168"/>
        <c:scaling>
          <c:orientation val="minMax"/>
        </c:scaling>
        <c:delete val="0"/>
        <c:axPos val="b"/>
        <c:title>
          <c:tx>
            <c:rich>
              <a:bodyPr/>
              <a:lstStyle/>
              <a:p>
                <a:pPr>
                  <a:defRPr/>
                </a:pPr>
                <a:r>
                  <a:rPr lang="en-US"/>
                  <a:t>          Maize Hybrids</a:t>
                </a:r>
              </a:p>
            </c:rich>
          </c:tx>
          <c:layout>
            <c:manualLayout>
              <c:xMode val="edge"/>
              <c:yMode val="edge"/>
              <c:x val="0.35344186372307895"/>
              <c:y val="0.91884103342503987"/>
            </c:manualLayout>
          </c:layout>
          <c:overlay val="0"/>
        </c:title>
        <c:numFmt formatCode="General" sourceLinked="0"/>
        <c:majorTickMark val="out"/>
        <c:minorTickMark val="none"/>
        <c:tickLblPos val="nextTo"/>
        <c:crossAx val="146965632"/>
        <c:crosses val="autoZero"/>
        <c:auto val="1"/>
        <c:lblAlgn val="ctr"/>
        <c:lblOffset val="100"/>
        <c:noMultiLvlLbl val="0"/>
      </c:catAx>
      <c:valAx>
        <c:axId val="146965632"/>
        <c:scaling>
          <c:orientation val="minMax"/>
        </c:scaling>
        <c:delete val="0"/>
        <c:axPos val="l"/>
        <c:majorGridlines/>
        <c:title>
          <c:tx>
            <c:rich>
              <a:bodyPr rot="-5400000" vert="horz"/>
              <a:lstStyle/>
              <a:p>
                <a:pPr>
                  <a:defRPr/>
                </a:pPr>
                <a:r>
                  <a:rPr lang="en-US"/>
                  <a:t>Yield (Kg/ha)</a:t>
                </a:r>
              </a:p>
            </c:rich>
          </c:tx>
          <c:overlay val="0"/>
        </c:title>
        <c:numFmt formatCode="General" sourceLinked="1"/>
        <c:majorTickMark val="out"/>
        <c:minorTickMark val="none"/>
        <c:tickLblPos val="nextTo"/>
        <c:crossAx val="146951168"/>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Sheet10!$B$1:$B$2</c:f>
              <c:strCache>
                <c:ptCount val="1"/>
                <c:pt idx="0">
                  <c:v>Net Returns  (Rs. /ha)</c:v>
                </c:pt>
              </c:strCache>
            </c:strRef>
          </c:tx>
          <c:invertIfNegative val="0"/>
          <c:dPt>
            <c:idx val="0"/>
            <c:invertIfNegative val="0"/>
            <c:bubble3D val="0"/>
            <c:spPr>
              <a:solidFill>
                <a:schemeClr val="accent2"/>
              </a:solidFill>
            </c:spPr>
            <c:extLst>
              <c:ext xmlns:c16="http://schemas.microsoft.com/office/drawing/2014/chart" uri="{C3380CC4-5D6E-409C-BE32-E72D297353CC}">
                <c16:uniqueId val="{00000000-B115-4664-92F7-2E866EE42D95}"/>
              </c:ext>
            </c:extLst>
          </c:dPt>
          <c:dPt>
            <c:idx val="1"/>
            <c:invertIfNegative val="0"/>
            <c:bubble3D val="0"/>
            <c:spPr>
              <a:solidFill>
                <a:schemeClr val="accent2"/>
              </a:solidFill>
            </c:spPr>
            <c:extLst>
              <c:ext xmlns:c16="http://schemas.microsoft.com/office/drawing/2014/chart" uri="{C3380CC4-5D6E-409C-BE32-E72D297353CC}">
                <c16:uniqueId val="{00000001-B115-4664-92F7-2E866EE42D95}"/>
              </c:ext>
            </c:extLst>
          </c:dPt>
          <c:dPt>
            <c:idx val="2"/>
            <c:invertIfNegative val="0"/>
            <c:bubble3D val="0"/>
            <c:spPr>
              <a:solidFill>
                <a:schemeClr val="accent2"/>
              </a:solidFill>
            </c:spPr>
            <c:extLst>
              <c:ext xmlns:c16="http://schemas.microsoft.com/office/drawing/2014/chart" uri="{C3380CC4-5D6E-409C-BE32-E72D297353CC}">
                <c16:uniqueId val="{00000002-B115-4664-92F7-2E866EE42D95}"/>
              </c:ext>
            </c:extLst>
          </c:dPt>
          <c:dPt>
            <c:idx val="3"/>
            <c:invertIfNegative val="0"/>
            <c:bubble3D val="0"/>
            <c:spPr>
              <a:solidFill>
                <a:schemeClr val="accent2"/>
              </a:solidFill>
            </c:spPr>
            <c:extLst>
              <c:ext xmlns:c16="http://schemas.microsoft.com/office/drawing/2014/chart" uri="{C3380CC4-5D6E-409C-BE32-E72D297353CC}">
                <c16:uniqueId val="{00000003-B115-4664-92F7-2E866EE42D95}"/>
              </c:ext>
            </c:extLst>
          </c:dPt>
          <c:dPt>
            <c:idx val="4"/>
            <c:invertIfNegative val="0"/>
            <c:bubble3D val="0"/>
            <c:spPr>
              <a:solidFill>
                <a:schemeClr val="accent2"/>
              </a:solidFill>
            </c:spPr>
            <c:extLst>
              <c:ext xmlns:c16="http://schemas.microsoft.com/office/drawing/2014/chart" uri="{C3380CC4-5D6E-409C-BE32-E72D297353CC}">
                <c16:uniqueId val="{00000004-B115-4664-92F7-2E866EE42D95}"/>
              </c:ext>
            </c:extLst>
          </c:dPt>
          <c:cat>
            <c:strRef>
              <c:f>Sheet10!$A$3:$A$9</c:f>
              <c:strCache>
                <c:ptCount val="5"/>
                <c:pt idx="0">
                  <c:v>JKMH 15303 </c:v>
                </c:pt>
                <c:pt idx="1">
                  <c:v>DKC 9194 </c:v>
                </c:pt>
                <c:pt idx="2">
                  <c:v>HT 18607 </c:v>
                </c:pt>
                <c:pt idx="3">
                  <c:v>Bio 9544 </c:v>
                </c:pt>
                <c:pt idx="4">
                  <c:v> CMH 08-292 </c:v>
                </c:pt>
              </c:strCache>
            </c:strRef>
          </c:cat>
          <c:val>
            <c:numRef>
              <c:f>Sheet10!$B$3:$B$9</c:f>
              <c:numCache>
                <c:formatCode>General</c:formatCode>
                <c:ptCount val="7"/>
                <c:pt idx="0">
                  <c:v>67119</c:v>
                </c:pt>
                <c:pt idx="1">
                  <c:v>95700</c:v>
                </c:pt>
                <c:pt idx="2">
                  <c:v>77223</c:v>
                </c:pt>
                <c:pt idx="3">
                  <c:v>51431</c:v>
                </c:pt>
                <c:pt idx="4">
                  <c:v>52662</c:v>
                </c:pt>
              </c:numCache>
            </c:numRef>
          </c:val>
          <c:extLst>
            <c:ext xmlns:c16="http://schemas.microsoft.com/office/drawing/2014/chart" uri="{C3380CC4-5D6E-409C-BE32-E72D297353CC}">
              <c16:uniqueId val="{00000005-B115-4664-92F7-2E866EE42D95}"/>
            </c:ext>
          </c:extLst>
        </c:ser>
        <c:dLbls>
          <c:showLegendKey val="0"/>
          <c:showVal val="0"/>
          <c:showCatName val="0"/>
          <c:showSerName val="0"/>
          <c:showPercent val="0"/>
          <c:showBubbleSize val="0"/>
        </c:dLbls>
        <c:gapWidth val="150"/>
        <c:axId val="146983168"/>
        <c:axId val="146985344"/>
      </c:barChart>
      <c:catAx>
        <c:axId val="146983168"/>
        <c:scaling>
          <c:orientation val="minMax"/>
        </c:scaling>
        <c:delete val="0"/>
        <c:axPos val="b"/>
        <c:title>
          <c:tx>
            <c:rich>
              <a:bodyPr/>
              <a:lstStyle/>
              <a:p>
                <a:pPr>
                  <a:defRPr/>
                </a:pPr>
                <a:r>
                  <a:rPr lang="en-US"/>
                  <a:t>Maize Hybrids</a:t>
                </a:r>
              </a:p>
            </c:rich>
          </c:tx>
          <c:layout>
            <c:manualLayout>
              <c:xMode val="edge"/>
              <c:yMode val="edge"/>
              <c:x val="0.38744975907862278"/>
              <c:y val="0.91657876658035198"/>
            </c:manualLayout>
          </c:layout>
          <c:overlay val="0"/>
        </c:title>
        <c:numFmt formatCode="General" sourceLinked="0"/>
        <c:majorTickMark val="out"/>
        <c:minorTickMark val="none"/>
        <c:tickLblPos val="nextTo"/>
        <c:crossAx val="146985344"/>
        <c:crosses val="autoZero"/>
        <c:auto val="1"/>
        <c:lblAlgn val="ctr"/>
        <c:lblOffset val="100"/>
        <c:noMultiLvlLbl val="0"/>
      </c:catAx>
      <c:valAx>
        <c:axId val="146985344"/>
        <c:scaling>
          <c:orientation val="minMax"/>
        </c:scaling>
        <c:delete val="0"/>
        <c:axPos val="l"/>
        <c:majorGridlines/>
        <c:title>
          <c:tx>
            <c:rich>
              <a:bodyPr rot="-5400000" vert="horz"/>
              <a:lstStyle/>
              <a:p>
                <a:pPr>
                  <a:defRPr/>
                </a:pPr>
                <a:r>
                  <a:rPr lang="en-US"/>
                  <a:t>Net Returns  (Rs. /ha)</a:t>
                </a:r>
              </a:p>
            </c:rich>
          </c:tx>
          <c:overlay val="0"/>
        </c:title>
        <c:numFmt formatCode="General" sourceLinked="1"/>
        <c:majorTickMark val="out"/>
        <c:minorTickMark val="none"/>
        <c:tickLblPos val="nextTo"/>
        <c:crossAx val="146983168"/>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B0A6F-4DDE-4E75-BBD2-284AAC4BC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Pages>
  <Words>3624</Words>
  <Characters>20663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python-docx</dc:creator>
  <dc:description>generated by python-docx</dc:description>
  <cp:lastModifiedBy>Perves Ahmed</cp:lastModifiedBy>
  <cp:revision>77</cp:revision>
  <cp:lastPrinted>2025-11-01T05:54:00Z</cp:lastPrinted>
  <dcterms:created xsi:type="dcterms:W3CDTF">2025-10-31T07:49:00Z</dcterms:created>
  <dcterms:modified xsi:type="dcterms:W3CDTF">2025-12-06T06:44:00Z</dcterms:modified>
</cp:coreProperties>
</file>