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EC15A" w14:textId="77777777" w:rsidR="003E26EB" w:rsidRPr="00BF4ED4" w:rsidRDefault="003E26EB" w:rsidP="003E26EB">
      <w:pPr>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Assessment of Spatial Variability of soil chemical properties, available Sulphur and Micronutrients status of Soils in Palghar district of Maharashtra, India.</w:t>
      </w:r>
    </w:p>
    <w:p w14:paraId="480F0042" w14:textId="77777777" w:rsidR="00FD17A6" w:rsidRPr="00BF4ED4" w:rsidRDefault="00FD17A6" w:rsidP="003E26EB">
      <w:pPr>
        <w:spacing w:after="200" w:line="276" w:lineRule="auto"/>
        <w:jc w:val="center"/>
        <w:rPr>
          <w:rFonts w:ascii="Times New Roman" w:eastAsia="Calibri" w:hAnsi="Times New Roman" w:cs="Times New Roman"/>
          <w:b/>
          <w:bCs/>
          <w:color w:val="000000"/>
          <w:sz w:val="24"/>
          <w:szCs w:val="24"/>
          <w:lang w:val="en-GB" w:eastAsia="en-IN"/>
        </w:rPr>
      </w:pPr>
    </w:p>
    <w:p w14:paraId="771F5C2C" w14:textId="3A6822E2" w:rsidR="003E26EB" w:rsidRPr="00BF4ED4" w:rsidRDefault="003E26EB" w:rsidP="003E26EB">
      <w:pPr>
        <w:spacing w:after="200" w:line="276" w:lineRule="auto"/>
        <w:jc w:val="center"/>
        <w:rPr>
          <w:rFonts w:ascii="Times New Roman" w:eastAsia="Calibri" w:hAnsi="Times New Roman" w:cs="Times New Roman"/>
          <w:b/>
          <w:bCs/>
          <w:color w:val="000000"/>
          <w:sz w:val="24"/>
          <w:szCs w:val="24"/>
          <w:lang w:val="en-GB" w:eastAsia="en-IN"/>
        </w:rPr>
      </w:pPr>
      <w:r w:rsidRPr="00BF4ED4">
        <w:rPr>
          <w:rFonts w:ascii="Times New Roman" w:eastAsia="Calibri" w:hAnsi="Times New Roman" w:cs="Times New Roman"/>
          <w:b/>
          <w:bCs/>
          <w:color w:val="000000"/>
          <w:sz w:val="24"/>
          <w:szCs w:val="24"/>
          <w:lang w:val="en-GB" w:eastAsia="en-IN"/>
        </w:rPr>
        <w:t xml:space="preserve">ABSTRACT </w:t>
      </w:r>
    </w:p>
    <w:p w14:paraId="092004F1" w14:textId="635AA294" w:rsidR="003E26EB" w:rsidRPr="00BF4ED4" w:rsidRDefault="003E26EB" w:rsidP="003E26EB">
      <w:pPr>
        <w:spacing w:after="200" w:line="276" w:lineRule="auto"/>
        <w:jc w:val="both"/>
        <w:rPr>
          <w:rFonts w:ascii="Times New Roman" w:eastAsia="Calibri" w:hAnsi="Times New Roman" w:cs="Times New Roman"/>
          <w:color w:val="000000"/>
          <w:sz w:val="24"/>
          <w:szCs w:val="24"/>
          <w:lang w:val="en-GB" w:eastAsia="en-IN"/>
        </w:rPr>
      </w:pPr>
      <w:r w:rsidRPr="00BF4ED4">
        <w:rPr>
          <w:rFonts w:ascii="Times New Roman" w:eastAsia="Calibri" w:hAnsi="Times New Roman" w:cs="Times New Roman"/>
          <w:color w:val="000000"/>
          <w:sz w:val="24"/>
          <w:szCs w:val="24"/>
          <w:lang w:val="en-GB" w:eastAsia="en-IN"/>
        </w:rPr>
        <w:t xml:space="preserve">Georeferenced surface soil samples from six tehsils in Palghar district of Maharashtra were collected using Global Positing System (GPS) to study the variability in availability of major and </w:t>
      </w:r>
      <w:r w:rsidR="00BF4ED4" w:rsidRPr="00BF4ED4">
        <w:rPr>
          <w:rFonts w:ascii="Times New Roman" w:eastAsia="Calibri" w:hAnsi="Times New Roman" w:cs="Times New Roman"/>
          <w:color w:val="000000"/>
          <w:sz w:val="24"/>
          <w:szCs w:val="24"/>
          <w:lang w:val="en-GB" w:eastAsia="en-IN"/>
        </w:rPr>
        <w:t>micronutrients</w:t>
      </w:r>
      <w:r w:rsidRPr="00BF4ED4">
        <w:rPr>
          <w:rFonts w:ascii="Times New Roman" w:eastAsia="Calibri" w:hAnsi="Times New Roman" w:cs="Times New Roman"/>
          <w:color w:val="000000"/>
          <w:sz w:val="24"/>
          <w:szCs w:val="24"/>
          <w:lang w:val="en-GB" w:eastAsia="en-IN"/>
        </w:rPr>
        <w:t xml:space="preserve">. The stratified random sampling method was used to locate the sampling villages in each </w:t>
      </w:r>
      <w:r w:rsidR="00BF4ED4" w:rsidRPr="00BF4ED4">
        <w:rPr>
          <w:rFonts w:ascii="Times New Roman" w:eastAsia="Calibri" w:hAnsi="Times New Roman" w:cs="Times New Roman"/>
          <w:color w:val="000000"/>
          <w:sz w:val="24"/>
          <w:szCs w:val="24"/>
          <w:highlight w:val="yellow"/>
          <w:lang w:val="en-GB" w:eastAsia="en-IN"/>
        </w:rPr>
        <w:t>tehsil</w:t>
      </w:r>
      <w:r w:rsidRPr="00BF4ED4">
        <w:rPr>
          <w:rFonts w:ascii="Times New Roman" w:eastAsia="Calibri" w:hAnsi="Times New Roman" w:cs="Times New Roman"/>
          <w:color w:val="000000"/>
          <w:sz w:val="24"/>
          <w:szCs w:val="24"/>
          <w:lang w:val="en-GB" w:eastAsia="en-IN"/>
        </w:rPr>
        <w:t>.</w:t>
      </w:r>
      <w:r w:rsidR="00BF4ED4">
        <w:rPr>
          <w:rFonts w:ascii="Times New Roman" w:eastAsia="Calibri" w:hAnsi="Times New Roman" w:cs="Times New Roman"/>
          <w:color w:val="000000"/>
          <w:sz w:val="24"/>
          <w:szCs w:val="24"/>
          <w:lang w:val="en-GB" w:eastAsia="en-IN"/>
        </w:rPr>
        <w:t xml:space="preserve"> </w:t>
      </w:r>
      <w:r w:rsidRPr="00BF4ED4">
        <w:rPr>
          <w:rFonts w:ascii="Times New Roman" w:eastAsia="Calibri" w:hAnsi="Times New Roman" w:cs="Times New Roman"/>
          <w:color w:val="000000"/>
          <w:sz w:val="24"/>
          <w:szCs w:val="24"/>
          <w:lang w:val="en-GB" w:eastAsia="en-IN"/>
        </w:rPr>
        <w:t xml:space="preserve">The fertility maps were prepared using Geographical Information System for each nutrient. </w:t>
      </w:r>
      <w:bookmarkStart w:id="0" w:name="_Hlk170653265"/>
      <w:r w:rsidRPr="00BF4ED4">
        <w:rPr>
          <w:rFonts w:ascii="Times New Roman" w:eastAsia="Calibri" w:hAnsi="Times New Roman" w:cs="Times New Roman"/>
          <w:color w:val="000000"/>
          <w:sz w:val="24"/>
          <w:szCs w:val="24"/>
          <w:lang w:val="en-GB" w:eastAsia="en-IN"/>
        </w:rPr>
        <w:t xml:space="preserve">This investigation was carried out at All India Co-ordinated Research Project on Micro and Secondary Nutrients and Pollutant Elements in Soils and Plant under Department of Soil Science, </w:t>
      </w:r>
      <w:proofErr w:type="spellStart"/>
      <w:r w:rsidRPr="00BF4ED4">
        <w:rPr>
          <w:rFonts w:ascii="Times New Roman" w:eastAsia="Calibri" w:hAnsi="Times New Roman" w:cs="Times New Roman"/>
          <w:color w:val="000000"/>
          <w:sz w:val="24"/>
          <w:szCs w:val="24"/>
          <w:lang w:val="en-GB" w:eastAsia="en-IN"/>
        </w:rPr>
        <w:t>Dr.</w:t>
      </w:r>
      <w:proofErr w:type="spellEnd"/>
      <w:r w:rsidRPr="00BF4ED4">
        <w:rPr>
          <w:rFonts w:ascii="Times New Roman" w:eastAsia="Calibri" w:hAnsi="Times New Roman" w:cs="Times New Roman"/>
          <w:color w:val="000000"/>
          <w:sz w:val="24"/>
          <w:szCs w:val="24"/>
          <w:lang w:val="en-GB" w:eastAsia="en-IN"/>
        </w:rPr>
        <w:t xml:space="preserve"> </w:t>
      </w:r>
      <w:proofErr w:type="spellStart"/>
      <w:r w:rsidRPr="00BF4ED4">
        <w:rPr>
          <w:rFonts w:ascii="Times New Roman" w:eastAsia="Calibri" w:hAnsi="Times New Roman" w:cs="Times New Roman"/>
          <w:color w:val="000000"/>
          <w:sz w:val="24"/>
          <w:szCs w:val="24"/>
          <w:lang w:val="en-GB" w:eastAsia="en-IN"/>
        </w:rPr>
        <w:t>Panjabrao</w:t>
      </w:r>
      <w:proofErr w:type="spellEnd"/>
      <w:r w:rsidRPr="00BF4ED4">
        <w:rPr>
          <w:rFonts w:ascii="Times New Roman" w:eastAsia="Calibri" w:hAnsi="Times New Roman" w:cs="Times New Roman"/>
          <w:color w:val="000000"/>
          <w:sz w:val="24"/>
          <w:szCs w:val="24"/>
          <w:lang w:val="en-GB" w:eastAsia="en-IN"/>
        </w:rPr>
        <w:t xml:space="preserve"> Deshmukh Krishi Vidyapeeth, Akola, Maharashtra to assess the chemical properties, major and micronutrients status in soils of </w:t>
      </w:r>
      <w:r w:rsidR="00BF4ED4" w:rsidRPr="00BF4ED4">
        <w:rPr>
          <w:rFonts w:ascii="Times New Roman" w:eastAsia="Calibri" w:hAnsi="Times New Roman" w:cs="Times New Roman"/>
          <w:color w:val="000000"/>
          <w:sz w:val="24"/>
          <w:szCs w:val="24"/>
          <w:highlight w:val="yellow"/>
          <w:lang w:val="en-GB" w:eastAsia="en-IN"/>
        </w:rPr>
        <w:t>Palghar</w:t>
      </w:r>
      <w:r w:rsidRPr="00BF4ED4">
        <w:rPr>
          <w:rFonts w:ascii="Times New Roman" w:eastAsia="Calibri" w:hAnsi="Times New Roman" w:cs="Times New Roman"/>
          <w:color w:val="000000"/>
          <w:sz w:val="24"/>
          <w:szCs w:val="24"/>
          <w:lang w:val="en-GB" w:eastAsia="en-IN"/>
        </w:rPr>
        <w:t xml:space="preserve"> district in the year 2021-2022.</w:t>
      </w:r>
      <w:r w:rsidRPr="00BF4ED4">
        <w:rPr>
          <w:rFonts w:ascii="Times New Roman" w:hAnsi="Times New Roman" w:cs="Times New Roman"/>
          <w:bCs/>
          <w:kern w:val="2"/>
          <w:sz w:val="24"/>
          <w:szCs w:val="24"/>
          <w:lang w:val="en-GB"/>
          <w14:ligatures w14:val="standardContextual"/>
        </w:rPr>
        <w:t>GPS based one hundred and seventy nine (179) soil samples at the depth of (0-20 cm) were collected from 06 tehsils across the Palghar district of Maharashtra at 5 kms grid were collected and analysed in the laboratory.</w:t>
      </w:r>
      <w:r w:rsidRPr="00BF4ED4">
        <w:rPr>
          <w:rFonts w:ascii="Times New Roman" w:eastAsia="Calibri" w:hAnsi="Times New Roman" w:cs="Times New Roman"/>
          <w:color w:val="000000"/>
          <w:sz w:val="24"/>
          <w:szCs w:val="24"/>
          <w:lang w:val="en-GB" w:eastAsia="en-IN"/>
        </w:rPr>
        <w:t xml:space="preserve"> </w:t>
      </w:r>
      <w:bookmarkEnd w:id="0"/>
      <w:r w:rsidRPr="00BF4ED4">
        <w:rPr>
          <w:rFonts w:ascii="Times New Roman" w:eastAsia="Calibri" w:hAnsi="Times New Roman" w:cs="Times New Roman"/>
          <w:color w:val="000000"/>
          <w:sz w:val="24"/>
          <w:szCs w:val="24"/>
          <w:lang w:val="en-GB" w:eastAsia="en-IN"/>
        </w:rPr>
        <w:t>The results revealed that pH, EC, CaCO</w:t>
      </w:r>
      <w:r w:rsidRPr="00BF4ED4">
        <w:rPr>
          <w:rFonts w:ascii="Times New Roman" w:eastAsia="Calibri" w:hAnsi="Times New Roman" w:cs="Times New Roman"/>
          <w:color w:val="000000"/>
          <w:sz w:val="24"/>
          <w:szCs w:val="24"/>
          <w:vertAlign w:val="subscript"/>
          <w:lang w:val="en-GB" w:eastAsia="en-IN"/>
        </w:rPr>
        <w:t xml:space="preserve">3 </w:t>
      </w:r>
      <w:r w:rsidRPr="00BF4ED4">
        <w:rPr>
          <w:rFonts w:ascii="Times New Roman" w:eastAsia="Calibri" w:hAnsi="Times New Roman" w:cs="Times New Roman"/>
          <w:color w:val="000000"/>
          <w:sz w:val="24"/>
          <w:szCs w:val="24"/>
          <w:lang w:val="en-GB" w:eastAsia="en-IN"/>
        </w:rPr>
        <w:t xml:space="preserve">and OC of soils collected across different tehsils of Palghar district varied from 5.49 to 8.16,0.05 to 1.29 </w:t>
      </w:r>
      <w:proofErr w:type="spellStart"/>
      <w:r w:rsidRPr="00BF4ED4">
        <w:rPr>
          <w:rFonts w:ascii="Times New Roman" w:eastAsia="Times New Roman" w:hAnsi="Times New Roman" w:cs="Times New Roman"/>
          <w:color w:val="000000"/>
          <w:sz w:val="24"/>
          <w:szCs w:val="24"/>
          <w:lang w:val="en-GB"/>
        </w:rPr>
        <w:t>dS</w:t>
      </w:r>
      <w:proofErr w:type="spellEnd"/>
      <w:r w:rsidRPr="00BF4ED4">
        <w:rPr>
          <w:rFonts w:ascii="Times New Roman" w:eastAsia="Times New Roman" w:hAnsi="Times New Roman" w:cs="Times New Roman"/>
          <w:color w:val="000000"/>
          <w:sz w:val="24"/>
          <w:szCs w:val="24"/>
          <w:lang w:val="en-GB"/>
        </w:rPr>
        <w:t xml:space="preserve"> m</w:t>
      </w:r>
      <w:r w:rsidRPr="00BF4ED4">
        <w:rPr>
          <w:rFonts w:ascii="Times New Roman" w:eastAsia="Times New Roman" w:hAnsi="Times New Roman" w:cs="Times New Roman"/>
          <w:color w:val="000000"/>
          <w:sz w:val="24"/>
          <w:szCs w:val="24"/>
          <w:vertAlign w:val="superscript"/>
          <w:lang w:val="en-GB"/>
        </w:rPr>
        <w:t>-1</w:t>
      </w:r>
      <w:r w:rsidRPr="00BF4ED4">
        <w:rPr>
          <w:rFonts w:ascii="Times New Roman" w:eastAsia="Times New Roman" w:hAnsi="Times New Roman" w:cs="Times New Roman"/>
          <w:color w:val="000000"/>
          <w:sz w:val="24"/>
          <w:szCs w:val="24"/>
          <w:lang w:val="en-GB"/>
        </w:rPr>
        <w:t>,0.63 to 13.25 % and 2.20 to 10.7 g kg</w:t>
      </w:r>
      <w:r w:rsidRPr="00BF4ED4">
        <w:rPr>
          <w:rFonts w:ascii="Times New Roman" w:eastAsia="Times New Roman" w:hAnsi="Times New Roman" w:cs="Times New Roman"/>
          <w:color w:val="000000"/>
          <w:sz w:val="24"/>
          <w:szCs w:val="24"/>
          <w:vertAlign w:val="superscript"/>
          <w:lang w:val="en-GB"/>
        </w:rPr>
        <w:t>-1</w:t>
      </w:r>
      <w:r w:rsidRPr="00BF4ED4">
        <w:rPr>
          <w:rFonts w:ascii="Times New Roman" w:eastAsia="Calibri" w:hAnsi="Times New Roman" w:cs="Times New Roman"/>
          <w:color w:val="000000"/>
          <w:sz w:val="24"/>
          <w:szCs w:val="24"/>
          <w:lang w:val="en-GB" w:eastAsia="en-IN"/>
        </w:rPr>
        <w:t xml:space="preserve"> respectively. Whereas available S in soils ranged 7.26 to 31.89 mg Kg</w:t>
      </w:r>
      <w:r w:rsidRPr="00BF4ED4">
        <w:rPr>
          <w:rFonts w:ascii="Times New Roman" w:eastAsia="Calibri" w:hAnsi="Times New Roman" w:cs="Times New Roman"/>
          <w:color w:val="000000"/>
          <w:sz w:val="24"/>
          <w:szCs w:val="24"/>
          <w:vertAlign w:val="superscript"/>
          <w:lang w:val="en-GB" w:eastAsia="en-IN"/>
        </w:rPr>
        <w:t xml:space="preserve">-1 </w:t>
      </w:r>
      <w:r w:rsidRPr="00BF4ED4">
        <w:rPr>
          <w:rFonts w:ascii="Times New Roman" w:eastAsia="Calibri" w:hAnsi="Times New Roman" w:cs="Times New Roman"/>
          <w:color w:val="000000"/>
          <w:sz w:val="24"/>
          <w:szCs w:val="24"/>
          <w:lang w:val="en-GB" w:eastAsia="en-IN"/>
        </w:rPr>
        <w:t>respectively. The DTPA -Zn, Fe, Cu and Mn in soil of Palghar district ranged from 0.35 to 7.14 mg Kg</w:t>
      </w:r>
      <w:r w:rsidRPr="00BF4ED4">
        <w:rPr>
          <w:rFonts w:ascii="Times New Roman" w:eastAsia="Calibri" w:hAnsi="Times New Roman" w:cs="Times New Roman"/>
          <w:color w:val="000000"/>
          <w:sz w:val="24"/>
          <w:szCs w:val="24"/>
          <w:vertAlign w:val="superscript"/>
          <w:lang w:val="en-GB" w:eastAsia="en-IN"/>
        </w:rPr>
        <w:t xml:space="preserve">-1 </w:t>
      </w:r>
      <w:r w:rsidRPr="00BF4ED4">
        <w:rPr>
          <w:rFonts w:ascii="Times New Roman" w:eastAsia="Calibri" w:hAnsi="Times New Roman" w:cs="Times New Roman"/>
          <w:color w:val="000000"/>
          <w:sz w:val="24"/>
          <w:szCs w:val="24"/>
          <w:lang w:val="en-GB" w:eastAsia="en-IN"/>
        </w:rPr>
        <w:t>,5.42 to 77.32 mg Kg</w:t>
      </w:r>
      <w:r w:rsidRPr="00BF4ED4">
        <w:rPr>
          <w:rFonts w:ascii="Times New Roman" w:eastAsia="Calibri" w:hAnsi="Times New Roman" w:cs="Times New Roman"/>
          <w:color w:val="000000"/>
          <w:sz w:val="24"/>
          <w:szCs w:val="24"/>
          <w:vertAlign w:val="superscript"/>
          <w:lang w:val="en-GB" w:eastAsia="en-IN"/>
        </w:rPr>
        <w:t xml:space="preserve">-1 </w:t>
      </w:r>
      <w:r w:rsidRPr="00BF4ED4">
        <w:rPr>
          <w:rFonts w:ascii="Times New Roman" w:eastAsia="Calibri" w:hAnsi="Times New Roman" w:cs="Times New Roman"/>
          <w:color w:val="000000"/>
          <w:sz w:val="24"/>
          <w:szCs w:val="24"/>
          <w:lang w:val="en-GB" w:eastAsia="en-IN"/>
        </w:rPr>
        <w:t xml:space="preserve">,0.88 to 14.88 </w:t>
      </w:r>
      <w:bookmarkStart w:id="1" w:name="_Hlk170465726"/>
      <w:r w:rsidRPr="00BF4ED4">
        <w:rPr>
          <w:rFonts w:ascii="Times New Roman" w:eastAsia="Calibri" w:hAnsi="Times New Roman" w:cs="Times New Roman"/>
          <w:color w:val="000000"/>
          <w:sz w:val="24"/>
          <w:szCs w:val="24"/>
          <w:lang w:val="en-GB" w:eastAsia="en-IN"/>
        </w:rPr>
        <w:t>mg Kg</w:t>
      </w:r>
      <w:r w:rsidRPr="00BF4ED4">
        <w:rPr>
          <w:rFonts w:ascii="Times New Roman" w:eastAsia="Calibri" w:hAnsi="Times New Roman" w:cs="Times New Roman"/>
          <w:color w:val="000000"/>
          <w:sz w:val="24"/>
          <w:szCs w:val="24"/>
          <w:vertAlign w:val="superscript"/>
          <w:lang w:val="en-GB" w:eastAsia="en-IN"/>
        </w:rPr>
        <w:t xml:space="preserve">-1 </w:t>
      </w:r>
      <w:bookmarkEnd w:id="1"/>
      <w:r w:rsidRPr="00BF4ED4">
        <w:rPr>
          <w:rFonts w:ascii="Times New Roman" w:eastAsia="Calibri" w:hAnsi="Times New Roman" w:cs="Times New Roman"/>
          <w:color w:val="000000"/>
          <w:sz w:val="24"/>
          <w:szCs w:val="24"/>
          <w:lang w:val="en-GB" w:eastAsia="en-IN"/>
        </w:rPr>
        <w:t xml:space="preserve">and </w:t>
      </w:r>
      <w:r w:rsidR="00510A81" w:rsidRPr="00BF4ED4">
        <w:rPr>
          <w:rFonts w:ascii="Times New Roman" w:eastAsia="Calibri" w:hAnsi="Times New Roman" w:cs="Times New Roman"/>
          <w:color w:val="000000"/>
          <w:sz w:val="24"/>
          <w:szCs w:val="24"/>
          <w:lang w:val="en-GB" w:eastAsia="en-IN"/>
        </w:rPr>
        <w:t>8.53</w:t>
      </w:r>
      <w:r w:rsidRPr="00BF4ED4">
        <w:rPr>
          <w:rFonts w:ascii="Times New Roman" w:eastAsia="Calibri" w:hAnsi="Times New Roman" w:cs="Times New Roman"/>
          <w:color w:val="000000"/>
          <w:sz w:val="24"/>
          <w:szCs w:val="24"/>
          <w:lang w:val="en-GB" w:eastAsia="en-IN"/>
        </w:rPr>
        <w:t xml:space="preserve"> to 79.84 mg Kg</w:t>
      </w:r>
      <w:r w:rsidRPr="00BF4ED4">
        <w:rPr>
          <w:rFonts w:ascii="Times New Roman" w:eastAsia="Calibri" w:hAnsi="Times New Roman" w:cs="Times New Roman"/>
          <w:color w:val="000000"/>
          <w:sz w:val="24"/>
          <w:szCs w:val="24"/>
          <w:vertAlign w:val="superscript"/>
          <w:lang w:val="en-GB" w:eastAsia="en-IN"/>
        </w:rPr>
        <w:t xml:space="preserve">-1 </w:t>
      </w:r>
      <w:r w:rsidRPr="00BF4ED4">
        <w:rPr>
          <w:rFonts w:ascii="Times New Roman" w:eastAsia="Calibri" w:hAnsi="Times New Roman" w:cs="Times New Roman"/>
          <w:color w:val="000000"/>
          <w:sz w:val="24"/>
          <w:szCs w:val="24"/>
          <w:lang w:val="en-GB" w:eastAsia="en-IN"/>
        </w:rPr>
        <w:t>respectively. The CaCl</w:t>
      </w:r>
      <w:r w:rsidRPr="00BF4ED4">
        <w:rPr>
          <w:rFonts w:ascii="Times New Roman" w:eastAsia="Calibri" w:hAnsi="Times New Roman" w:cs="Times New Roman"/>
          <w:color w:val="000000"/>
          <w:sz w:val="24"/>
          <w:szCs w:val="24"/>
          <w:vertAlign w:val="subscript"/>
          <w:lang w:val="en-GB" w:eastAsia="en-IN"/>
        </w:rPr>
        <w:t>2</w:t>
      </w:r>
      <w:r w:rsidRPr="00BF4ED4">
        <w:rPr>
          <w:rFonts w:ascii="Times New Roman" w:eastAsia="Calibri" w:hAnsi="Times New Roman" w:cs="Times New Roman"/>
          <w:color w:val="000000"/>
          <w:sz w:val="24"/>
          <w:szCs w:val="24"/>
          <w:lang w:val="en-GB" w:eastAsia="en-IN"/>
        </w:rPr>
        <w:t>-B in soils of all the tehsils ranged from 0.23 to 0.69 mg Kg</w:t>
      </w:r>
      <w:r w:rsidRPr="00BF4ED4">
        <w:rPr>
          <w:rFonts w:ascii="Times New Roman" w:eastAsia="Calibri" w:hAnsi="Times New Roman" w:cs="Times New Roman"/>
          <w:color w:val="000000"/>
          <w:sz w:val="24"/>
          <w:szCs w:val="24"/>
          <w:vertAlign w:val="superscript"/>
          <w:lang w:val="en-GB" w:eastAsia="en-IN"/>
        </w:rPr>
        <w:t>-1</w:t>
      </w:r>
      <w:r w:rsidRPr="00BF4ED4">
        <w:rPr>
          <w:rFonts w:ascii="Times New Roman" w:eastAsia="Calibri" w:hAnsi="Times New Roman" w:cs="Times New Roman"/>
          <w:color w:val="000000"/>
          <w:sz w:val="24"/>
          <w:szCs w:val="24"/>
          <w:lang w:val="en-GB" w:eastAsia="en-IN"/>
        </w:rPr>
        <w:t>. The low nutrient indices were found in respect to boron (1.39), medium for Sulphur (1.75) high for zinc (2.37),</w:t>
      </w:r>
      <w:r w:rsidR="00BF4ED4">
        <w:rPr>
          <w:rFonts w:ascii="Times New Roman" w:eastAsia="Calibri" w:hAnsi="Times New Roman" w:cs="Times New Roman"/>
          <w:color w:val="000000"/>
          <w:sz w:val="24"/>
          <w:szCs w:val="24"/>
          <w:lang w:val="en-GB" w:eastAsia="en-IN"/>
        </w:rPr>
        <w:t xml:space="preserve"> </w:t>
      </w:r>
      <w:r w:rsidRPr="00BF4ED4">
        <w:rPr>
          <w:rFonts w:ascii="Times New Roman" w:eastAsia="Calibri" w:hAnsi="Times New Roman" w:cs="Times New Roman"/>
          <w:color w:val="000000"/>
          <w:sz w:val="24"/>
          <w:szCs w:val="24"/>
          <w:lang w:val="en-GB" w:eastAsia="en-IN"/>
        </w:rPr>
        <w:t>iron (2.81),</w:t>
      </w:r>
      <w:r w:rsidR="00BF4ED4">
        <w:rPr>
          <w:rFonts w:ascii="Times New Roman" w:eastAsia="Calibri" w:hAnsi="Times New Roman" w:cs="Times New Roman"/>
          <w:color w:val="000000"/>
          <w:sz w:val="24"/>
          <w:szCs w:val="24"/>
          <w:lang w:val="en-GB" w:eastAsia="en-IN"/>
        </w:rPr>
        <w:t xml:space="preserve"> </w:t>
      </w:r>
      <w:r w:rsidRPr="00BF4ED4">
        <w:rPr>
          <w:rFonts w:ascii="Times New Roman" w:eastAsia="Calibri" w:hAnsi="Times New Roman" w:cs="Times New Roman"/>
          <w:color w:val="000000"/>
          <w:sz w:val="24"/>
          <w:szCs w:val="24"/>
          <w:lang w:val="en-GB" w:eastAsia="en-IN"/>
        </w:rPr>
        <w:t>copper (3.0) and manganese (3.0).</w:t>
      </w:r>
      <w:r w:rsidR="00BF4ED4">
        <w:rPr>
          <w:rFonts w:ascii="Times New Roman" w:eastAsia="Calibri" w:hAnsi="Times New Roman" w:cs="Times New Roman"/>
          <w:color w:val="000000"/>
          <w:sz w:val="24"/>
          <w:szCs w:val="24"/>
          <w:lang w:val="en-GB" w:eastAsia="en-IN"/>
        </w:rPr>
        <w:t xml:space="preserve"> </w:t>
      </w:r>
      <w:proofErr w:type="gramStart"/>
      <w:r w:rsidRPr="00BF4ED4">
        <w:rPr>
          <w:rFonts w:ascii="Times New Roman" w:eastAsia="Calibri" w:hAnsi="Times New Roman" w:cs="Times New Roman"/>
          <w:color w:val="000000"/>
          <w:sz w:val="24"/>
          <w:szCs w:val="24"/>
          <w:lang w:val="en-GB" w:eastAsia="en-IN"/>
        </w:rPr>
        <w:t>The</w:t>
      </w:r>
      <w:proofErr w:type="gramEnd"/>
      <w:r w:rsidRPr="00BF4ED4">
        <w:rPr>
          <w:rFonts w:ascii="Times New Roman" w:eastAsia="Calibri" w:hAnsi="Times New Roman" w:cs="Times New Roman"/>
          <w:color w:val="000000"/>
          <w:sz w:val="24"/>
          <w:szCs w:val="24"/>
          <w:lang w:val="en-GB" w:eastAsia="en-IN"/>
        </w:rPr>
        <w:t xml:space="preserve"> results obtained in the present study clearly showed a large variability in physio-chemical properties of soil across the Palghar district. This information could aid in decision making for application of plant nutrients and selection of cropping sequence for higher monetary returns to the farmers and extension functionaries.        </w:t>
      </w:r>
    </w:p>
    <w:p w14:paraId="2C6A35E4" w14:textId="77777777" w:rsidR="003E26EB" w:rsidRPr="00BF4ED4" w:rsidRDefault="003E26EB" w:rsidP="003E26EB">
      <w:pPr>
        <w:rPr>
          <w:rFonts w:ascii="Times New Roman" w:hAnsi="Times New Roman" w:cs="Times New Roman"/>
          <w:b/>
          <w:bCs/>
          <w:kern w:val="2"/>
          <w:sz w:val="28"/>
          <w:szCs w:val="28"/>
          <w:lang w:val="en-GB"/>
          <w14:ligatures w14:val="standardContextual"/>
        </w:rPr>
      </w:pPr>
    </w:p>
    <w:p w14:paraId="01A24958" w14:textId="77777777" w:rsidR="003E26EB" w:rsidRPr="00BF4ED4" w:rsidRDefault="003E26EB" w:rsidP="003E26EB">
      <w:pPr>
        <w:rPr>
          <w:rFonts w:ascii="Times New Roman" w:hAnsi="Times New Roman" w:cs="Times New Roman"/>
          <w:b/>
          <w:bCs/>
          <w:kern w:val="2"/>
          <w:sz w:val="28"/>
          <w:szCs w:val="28"/>
          <w:lang w:val="en-GB"/>
          <w14:ligatures w14:val="standardContextual"/>
        </w:rPr>
      </w:pPr>
    </w:p>
    <w:p w14:paraId="49E45C75" w14:textId="77777777" w:rsidR="003E26EB" w:rsidRPr="00BF4ED4" w:rsidRDefault="003E26EB" w:rsidP="003E26EB">
      <w:pPr>
        <w:rPr>
          <w:rFonts w:ascii="Times New Roman" w:hAnsi="Times New Roman" w:cs="Times New Roman"/>
          <w:b/>
          <w:bCs/>
          <w:kern w:val="2"/>
          <w:sz w:val="28"/>
          <w:szCs w:val="28"/>
          <w:lang w:val="en-GB"/>
          <w14:ligatures w14:val="standardContextual"/>
        </w:rPr>
      </w:pPr>
    </w:p>
    <w:p w14:paraId="58BBC3C7" w14:textId="77777777" w:rsidR="003E26EB" w:rsidRPr="00BF4ED4" w:rsidRDefault="003E26EB" w:rsidP="003E26EB">
      <w:pPr>
        <w:rPr>
          <w:rFonts w:ascii="Times New Roman" w:hAnsi="Times New Roman" w:cs="Times New Roman"/>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 xml:space="preserve">INTRODUCTION </w:t>
      </w:r>
    </w:p>
    <w:p w14:paraId="1938019A" w14:textId="271BEAF9"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lastRenderedPageBreak/>
        <w:t xml:space="preserve"> </w:t>
      </w:r>
      <w:r w:rsidRPr="00BF4ED4">
        <w:rPr>
          <w:rFonts w:ascii="Times New Roman" w:hAnsi="Times New Roman" w:cs="Times New Roman"/>
          <w:kern w:val="2"/>
          <w:sz w:val="28"/>
          <w:szCs w:val="28"/>
          <w:lang w:val="en-GB"/>
          <w14:ligatures w14:val="standardContextual"/>
        </w:rPr>
        <w:t xml:space="preserve">Information technology has provided tools </w:t>
      </w:r>
      <w:r w:rsidRPr="00BF4ED4">
        <w:rPr>
          <w:rFonts w:ascii="Times New Roman" w:hAnsi="Times New Roman" w:cs="Times New Roman"/>
          <w:i/>
          <w:iCs/>
          <w:kern w:val="2"/>
          <w:sz w:val="28"/>
          <w:szCs w:val="28"/>
          <w:lang w:val="en-GB"/>
          <w14:ligatures w14:val="standardContextual"/>
        </w:rPr>
        <w:t xml:space="preserve">viz. </w:t>
      </w:r>
      <w:r w:rsidRPr="00BF4ED4">
        <w:rPr>
          <w:rFonts w:ascii="Times New Roman" w:hAnsi="Times New Roman" w:cs="Times New Roman"/>
          <w:kern w:val="2"/>
          <w:sz w:val="28"/>
          <w:szCs w:val="28"/>
          <w:lang w:val="en-GB"/>
          <w14:ligatures w14:val="standardContextual"/>
        </w:rPr>
        <w:t xml:space="preserve">Global Positioning System (GPS) which helps in collecting a systematic set of georeferenced soil samples and generating the spatial data about the distribution of nutrients through Geographical Information System (GIS). Understanding of spatial variability and distribution of soil properties is critical for farmers attempting to increase nutrients use efficiency and crop productivity. </w:t>
      </w:r>
      <w:r w:rsidR="00A168C9" w:rsidRPr="00BF4ED4">
        <w:rPr>
          <w:rFonts w:ascii="Times New Roman" w:hAnsi="Times New Roman" w:cs="Times New Roman"/>
          <w:kern w:val="2"/>
          <w:sz w:val="28"/>
          <w:szCs w:val="28"/>
          <w:highlight w:val="yellow"/>
          <w:lang w:val="en-GB"/>
          <w14:ligatures w14:val="standardContextual"/>
        </w:rPr>
        <w:t>(it should be better explained what these nutrients are</w:t>
      </w:r>
      <w:r w:rsidR="00A168C9" w:rsidRPr="00BF4ED4">
        <w:rPr>
          <w:rFonts w:ascii="Times New Roman" w:hAnsi="Times New Roman" w:cs="Times New Roman"/>
          <w:kern w:val="2"/>
          <w:sz w:val="28"/>
          <w:szCs w:val="28"/>
          <w:lang w:val="en-GB"/>
          <w14:ligatures w14:val="standardContextual"/>
        </w:rPr>
        <w:t>)</w:t>
      </w:r>
      <w:r w:rsidR="00A168C9"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Green revolution has triggered to achieve higher production and nutritional security in the country. However, intensive cultivation of high yielding varieties, increased imbalanced use of fertilizers devoid of secondary and micronutrients, decreased use of organic manures and lack of crop residue recycling have let to depletion of native nutrient fertility and resulted in </w:t>
      </w:r>
      <w:r w:rsidR="00BF4ED4" w:rsidRPr="00BF4ED4">
        <w:rPr>
          <w:rFonts w:ascii="Times New Roman" w:hAnsi="Times New Roman" w:cs="Times New Roman"/>
          <w:kern w:val="2"/>
          <w:sz w:val="28"/>
          <w:szCs w:val="28"/>
          <w:highlight w:val="yellow"/>
          <w:lang w:val="en-GB"/>
          <w14:ligatures w14:val="standardContextual"/>
        </w:rPr>
        <w:t>widespread</w:t>
      </w:r>
      <w:r w:rsidRPr="00BF4ED4">
        <w:rPr>
          <w:rFonts w:ascii="Times New Roman" w:hAnsi="Times New Roman" w:cs="Times New Roman"/>
          <w:kern w:val="2"/>
          <w:sz w:val="28"/>
          <w:szCs w:val="28"/>
          <w:lang w:val="en-GB"/>
          <w14:ligatures w14:val="standardContextual"/>
        </w:rPr>
        <w:t xml:space="preserve"> deficiencies of all nutrients. Application of fertilizers </w:t>
      </w:r>
      <w:r w:rsidR="00A168C9" w:rsidRPr="00BF4ED4">
        <w:rPr>
          <w:rFonts w:ascii="Times New Roman" w:hAnsi="Times New Roman" w:cs="Times New Roman"/>
          <w:kern w:val="2"/>
          <w:sz w:val="28"/>
          <w:szCs w:val="28"/>
          <w:highlight w:val="yellow"/>
          <w:lang w:val="en-GB"/>
          <w14:ligatures w14:val="standardContextual"/>
        </w:rPr>
        <w:t>based on</w:t>
      </w:r>
      <w:r w:rsidRPr="00BF4ED4">
        <w:rPr>
          <w:rFonts w:ascii="Times New Roman" w:hAnsi="Times New Roman" w:cs="Times New Roman"/>
          <w:kern w:val="2"/>
          <w:sz w:val="28"/>
          <w:szCs w:val="28"/>
          <w:lang w:val="en-GB"/>
          <w14:ligatures w14:val="standardContextual"/>
        </w:rPr>
        <w:t xml:space="preserve"> soil characteristics associated with fertilizers recommendation may aid in minimizing the fertilizers input without any yield loss (Yadav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 xml:space="preserve"> 2018).</w:t>
      </w:r>
      <w:r w:rsidR="00387B9F" w:rsidRPr="00BF4ED4">
        <w:rPr>
          <w:rFonts w:ascii="Times New Roman" w:hAnsi="Times New Roman" w:cs="Times New Roman"/>
          <w:kern w:val="2"/>
          <w:sz w:val="28"/>
          <w:szCs w:val="28"/>
          <w:lang w:val="en-GB"/>
          <w14:ligatures w14:val="standardContextual"/>
        </w:rPr>
        <w:t xml:space="preserve"> </w:t>
      </w:r>
      <w:r w:rsidR="00387B9F" w:rsidRPr="00BF4ED4">
        <w:rPr>
          <w:rFonts w:ascii="Times New Roman" w:hAnsi="Times New Roman" w:cs="Times New Roman"/>
          <w:kern w:val="2"/>
          <w:sz w:val="28"/>
          <w:szCs w:val="28"/>
          <w:highlight w:val="yellow"/>
          <w:lang w:val="en-GB"/>
          <w14:ligatures w14:val="standardContextual"/>
        </w:rPr>
        <w:t>(</w:t>
      </w:r>
      <w:r w:rsidR="00A168C9" w:rsidRPr="00BF4ED4">
        <w:rPr>
          <w:rFonts w:ascii="Times New Roman" w:hAnsi="Times New Roman" w:cs="Times New Roman"/>
          <w:kern w:val="2"/>
          <w:sz w:val="28"/>
          <w:szCs w:val="28"/>
          <w:highlight w:val="yellow"/>
          <w:lang w:val="en-GB"/>
          <w14:ligatures w14:val="standardContextual"/>
        </w:rPr>
        <w:t>what kind of fertilizers do you use</w:t>
      </w:r>
      <w:r w:rsidR="00387B9F"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The information about spatial variability in physio- chemical properties of soil had great importance in the selection of crops and cropping system </w:t>
      </w:r>
      <w:proofErr w:type="gramStart"/>
      <w:r w:rsidRPr="00BF4ED4">
        <w:rPr>
          <w:rFonts w:ascii="Times New Roman" w:hAnsi="Times New Roman" w:cs="Times New Roman"/>
          <w:kern w:val="2"/>
          <w:sz w:val="28"/>
          <w:szCs w:val="28"/>
          <w:lang w:val="en-GB"/>
          <w14:ligatures w14:val="standardContextual"/>
        </w:rPr>
        <w:t>and also</w:t>
      </w:r>
      <w:proofErr w:type="gramEnd"/>
      <w:r w:rsidRPr="00BF4ED4">
        <w:rPr>
          <w:rFonts w:ascii="Times New Roman" w:hAnsi="Times New Roman" w:cs="Times New Roman"/>
          <w:kern w:val="2"/>
          <w:sz w:val="28"/>
          <w:szCs w:val="28"/>
          <w:lang w:val="en-GB"/>
          <w14:ligatures w14:val="standardContextual"/>
        </w:rPr>
        <w:t xml:space="preserve"> extent the ideas about prevailing management practices (Weindorf and Zhu, 2010 and Liu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 xml:space="preserve"> 2013).  </w:t>
      </w:r>
    </w:p>
    <w:p w14:paraId="14A22001" w14:textId="36A4CCDC"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Spatial variability in pH, organic carbon, available Sulphur and micronutrients has been studied by various researchers under contrasting soil and management systems to refine and implement the site-specific management (Li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 xml:space="preserve"> 2011). The deficiency of micronutrients has become major constraint in sustainable crop productivity of soils and hence here is </w:t>
      </w:r>
      <w:r w:rsidR="00BF4ED4" w:rsidRPr="00BF4ED4">
        <w:rPr>
          <w:rFonts w:ascii="Times New Roman" w:hAnsi="Times New Roman" w:cs="Times New Roman"/>
          <w:kern w:val="2"/>
          <w:sz w:val="28"/>
          <w:szCs w:val="28"/>
          <w:highlight w:val="yellow"/>
          <w:lang w:val="en-GB"/>
          <w14:ligatures w14:val="standardContextual"/>
        </w:rPr>
        <w:t>needed</w:t>
      </w:r>
      <w:r w:rsidRPr="00BF4ED4">
        <w:rPr>
          <w:rFonts w:ascii="Times New Roman" w:hAnsi="Times New Roman" w:cs="Times New Roman"/>
          <w:kern w:val="2"/>
          <w:sz w:val="28"/>
          <w:szCs w:val="28"/>
          <w:lang w:val="en-GB"/>
          <w14:ligatures w14:val="standardContextual"/>
        </w:rPr>
        <w:t xml:space="preserve"> to know the spatial variability of nutrients of the soil (</w:t>
      </w:r>
      <w:proofErr w:type="spellStart"/>
      <w:r w:rsidRPr="00BF4ED4">
        <w:rPr>
          <w:rFonts w:ascii="Times New Roman" w:hAnsi="Times New Roman" w:cs="Times New Roman"/>
          <w:kern w:val="2"/>
          <w:sz w:val="28"/>
          <w:szCs w:val="28"/>
          <w:lang w:val="en-GB"/>
          <w14:ligatures w14:val="standardContextual"/>
        </w:rPr>
        <w:t>Katkar</w:t>
      </w:r>
      <w:proofErr w:type="spellEnd"/>
      <w:r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2018).</w:t>
      </w:r>
    </w:p>
    <w:p w14:paraId="2AB27C8A" w14:textId="584C9F28"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Increasing population pressure and overexploitation of productive lands creates serious problem of lowering the fertility status of soil and it leads to deterioration of soil. The deficiency of nutrients directly effects on the growth of crops and crop response become poor (Jagtap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 xml:space="preserve"> 2018).</w:t>
      </w:r>
      <w:r w:rsid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Hence, for sustainability of the present agricultural system and for management of our soil resources, database regarding the fertility status of soils is required. </w:t>
      </w:r>
    </w:p>
    <w:p w14:paraId="1C607A20" w14:textId="3C840CC2"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The soil factors viz., texture, pH, organic matter content, type of clay minerals and interactions among the nutrients markedly regulate the availability of nutrients in soils (</w:t>
      </w:r>
      <w:proofErr w:type="spellStart"/>
      <w:r w:rsidRPr="00BF4ED4">
        <w:rPr>
          <w:rFonts w:ascii="Times New Roman" w:hAnsi="Times New Roman" w:cs="Times New Roman"/>
          <w:kern w:val="2"/>
          <w:sz w:val="28"/>
          <w:szCs w:val="28"/>
          <w:lang w:val="en-GB"/>
          <w14:ligatures w14:val="standardContextual"/>
        </w:rPr>
        <w:t>Malewar</w:t>
      </w:r>
      <w:proofErr w:type="spellEnd"/>
      <w:r w:rsidRPr="00BF4ED4">
        <w:rPr>
          <w:rFonts w:ascii="Times New Roman" w:hAnsi="Times New Roman" w:cs="Times New Roman"/>
          <w:kern w:val="2"/>
          <w:sz w:val="28"/>
          <w:szCs w:val="28"/>
          <w:lang w:val="en-GB"/>
          <w14:ligatures w14:val="standardContextual"/>
        </w:rPr>
        <w:t xml:space="preserve"> 2005).</w:t>
      </w:r>
      <w:r w:rsid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Imbalanced and inadequate use of fertilizers coupled with poor use efficiency of other inputs led to decline in the response efficiency of chemical fertilizer nutrients under intensive agriculture in recent years.</w:t>
      </w:r>
    </w:p>
    <w:p w14:paraId="6622728D" w14:textId="77777777" w:rsidR="00A168C9" w:rsidRPr="00BF4ED4" w:rsidRDefault="003E26EB" w:rsidP="00A168C9">
      <w:pPr>
        <w:jc w:val="both"/>
        <w:rPr>
          <w:rFonts w:ascii="Times New Roman" w:hAnsi="Times New Roman" w:cs="Times New Roman"/>
          <w:kern w:val="2"/>
          <w:sz w:val="28"/>
          <w:szCs w:val="28"/>
          <w:highlight w:val="yellow"/>
          <w:lang w:val="en-GB"/>
          <w14:ligatures w14:val="standardContextual"/>
        </w:rPr>
      </w:pPr>
      <w:r w:rsidRPr="00BF4ED4">
        <w:rPr>
          <w:rFonts w:ascii="Times New Roman" w:hAnsi="Times New Roman" w:cs="Times New Roman"/>
          <w:kern w:val="2"/>
          <w:sz w:val="28"/>
          <w:szCs w:val="28"/>
          <w:lang w:val="en-GB"/>
          <w14:ligatures w14:val="standardContextual"/>
        </w:rPr>
        <w:lastRenderedPageBreak/>
        <w:t>Keeping this in view, the present investigation was undertaken to assess the status of major and micronutrients in soils and to identify and delineate areas of nutrient deficiencies in Palghar district of Maharashtra, India.</w:t>
      </w:r>
      <w:r w:rsidR="00387B9F" w:rsidRPr="00BF4ED4">
        <w:rPr>
          <w:rFonts w:ascii="Times New Roman" w:hAnsi="Times New Roman" w:cs="Times New Roman"/>
          <w:kern w:val="2"/>
          <w:sz w:val="28"/>
          <w:szCs w:val="28"/>
          <w:lang w:val="en-GB"/>
          <w14:ligatures w14:val="standardContextual"/>
        </w:rPr>
        <w:t xml:space="preserve"> </w:t>
      </w:r>
      <w:r w:rsidR="00A168C9" w:rsidRPr="00BF4ED4">
        <w:rPr>
          <w:rFonts w:ascii="Times New Roman" w:hAnsi="Times New Roman" w:cs="Times New Roman"/>
          <w:kern w:val="2"/>
          <w:sz w:val="28"/>
          <w:szCs w:val="28"/>
          <w:lang w:val="en-GB"/>
          <w14:ligatures w14:val="standardContextual"/>
        </w:rPr>
        <w:t>(</w:t>
      </w:r>
      <w:r w:rsidR="00A168C9" w:rsidRPr="00BF4ED4">
        <w:rPr>
          <w:rFonts w:ascii="Times New Roman" w:hAnsi="Times New Roman" w:cs="Times New Roman"/>
          <w:kern w:val="2"/>
          <w:sz w:val="28"/>
          <w:szCs w:val="28"/>
          <w:highlight w:val="yellow"/>
          <w:lang w:val="en-GB"/>
          <w14:ligatures w14:val="standardContextual"/>
        </w:rPr>
        <w:t>Few bibliographic titles and not enough explanation of the work procedure).</w:t>
      </w:r>
    </w:p>
    <w:p w14:paraId="72B07650" w14:textId="77777777" w:rsidR="00A168C9" w:rsidRPr="00BF4ED4" w:rsidRDefault="00A168C9" w:rsidP="00A168C9">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highlight w:val="yellow"/>
          <w:lang w:val="en-GB"/>
          <w14:ligatures w14:val="standardContextual"/>
        </w:rPr>
        <w:t>(Not all citations can be found here or in the text)</w:t>
      </w:r>
    </w:p>
    <w:p w14:paraId="03B1B07E" w14:textId="77777777" w:rsidR="00A168C9" w:rsidRPr="00BF4ED4" w:rsidRDefault="00A168C9" w:rsidP="00A168C9">
      <w:pPr>
        <w:jc w:val="both"/>
        <w:rPr>
          <w:rFonts w:ascii="Times New Roman" w:hAnsi="Times New Roman" w:cs="Times New Roman"/>
          <w:kern w:val="2"/>
          <w:sz w:val="28"/>
          <w:szCs w:val="28"/>
          <w:lang w:val="en-GB"/>
          <w14:ligatures w14:val="standardContextual"/>
        </w:rPr>
      </w:pPr>
    </w:p>
    <w:p w14:paraId="0ADBBD07" w14:textId="77777777" w:rsidR="00A168C9" w:rsidRPr="00BF4ED4" w:rsidRDefault="00A168C9" w:rsidP="00A168C9">
      <w:pPr>
        <w:jc w:val="both"/>
        <w:rPr>
          <w:rFonts w:ascii="Times New Roman" w:hAnsi="Times New Roman" w:cs="Times New Roman"/>
          <w:kern w:val="2"/>
          <w:sz w:val="28"/>
          <w:szCs w:val="28"/>
          <w:lang w:val="en-GB"/>
          <w14:ligatures w14:val="standardContextual"/>
        </w:rPr>
      </w:pPr>
    </w:p>
    <w:p w14:paraId="0B940DAF" w14:textId="52CC8373" w:rsidR="003E26EB" w:rsidRPr="00BF4ED4" w:rsidRDefault="003E26EB" w:rsidP="00A168C9">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MATERIAL AND METHODS</w:t>
      </w:r>
    </w:p>
    <w:p w14:paraId="5BA30686" w14:textId="77777777" w:rsidR="00A168C9" w:rsidRPr="00BF4ED4" w:rsidRDefault="003E26EB" w:rsidP="003E26EB">
      <w:pPr>
        <w:jc w:val="both"/>
        <w:rPr>
          <w:rFonts w:ascii="Times New Roman" w:eastAsia="Calibri" w:hAnsi="Times New Roman" w:cs="Times New Roman"/>
          <w:color w:val="000000"/>
          <w:sz w:val="24"/>
          <w:szCs w:val="24"/>
          <w:lang w:val="en-GB" w:eastAsia="en-IN"/>
        </w:rPr>
      </w:pPr>
      <w:r w:rsidRPr="00BF4ED4">
        <w:rPr>
          <w:rFonts w:ascii="Times New Roman" w:eastAsia="Calibri" w:hAnsi="Times New Roman" w:cs="Times New Roman"/>
          <w:color w:val="000000"/>
          <w:sz w:val="24"/>
          <w:szCs w:val="24"/>
          <w:lang w:val="en-GB" w:eastAsia="en-IN"/>
        </w:rPr>
        <w:t xml:space="preserve">The present  investigation was carried out at All India Co-ordinated Research Project on Micro and Secondary Nutrients and Pollutant Elements in Soils and Plant under Department of Soil Science, </w:t>
      </w:r>
      <w:proofErr w:type="spellStart"/>
      <w:r w:rsidRPr="00BF4ED4">
        <w:rPr>
          <w:rFonts w:ascii="Times New Roman" w:eastAsia="Calibri" w:hAnsi="Times New Roman" w:cs="Times New Roman"/>
          <w:color w:val="000000"/>
          <w:sz w:val="24"/>
          <w:szCs w:val="24"/>
          <w:lang w:val="en-GB" w:eastAsia="en-IN"/>
        </w:rPr>
        <w:t>Dr.</w:t>
      </w:r>
      <w:proofErr w:type="spellEnd"/>
      <w:r w:rsidRPr="00BF4ED4">
        <w:rPr>
          <w:rFonts w:ascii="Times New Roman" w:eastAsia="Calibri" w:hAnsi="Times New Roman" w:cs="Times New Roman"/>
          <w:color w:val="000000"/>
          <w:sz w:val="24"/>
          <w:szCs w:val="24"/>
          <w:lang w:val="en-GB" w:eastAsia="en-IN"/>
        </w:rPr>
        <w:t xml:space="preserve"> </w:t>
      </w:r>
      <w:proofErr w:type="spellStart"/>
      <w:r w:rsidRPr="00BF4ED4">
        <w:rPr>
          <w:rFonts w:ascii="Times New Roman" w:eastAsia="Calibri" w:hAnsi="Times New Roman" w:cs="Times New Roman"/>
          <w:color w:val="000000"/>
          <w:sz w:val="24"/>
          <w:szCs w:val="24"/>
          <w:lang w:val="en-GB" w:eastAsia="en-IN"/>
        </w:rPr>
        <w:t>Panjabrao</w:t>
      </w:r>
      <w:proofErr w:type="spellEnd"/>
      <w:r w:rsidRPr="00BF4ED4">
        <w:rPr>
          <w:rFonts w:ascii="Times New Roman" w:eastAsia="Calibri" w:hAnsi="Times New Roman" w:cs="Times New Roman"/>
          <w:color w:val="000000"/>
          <w:sz w:val="24"/>
          <w:szCs w:val="24"/>
          <w:lang w:val="en-GB" w:eastAsia="en-IN"/>
        </w:rPr>
        <w:t xml:space="preserve"> Deshmukh Krishi Vidyapeeth, Akola, Maharashtra to assess the chemical properties, major and micronutrients status in soils of Palghar district in the year 2021-2022.</w:t>
      </w:r>
      <w:r w:rsidRPr="00BF4ED4">
        <w:rPr>
          <w:rFonts w:ascii="Times New Roman" w:hAnsi="Times New Roman" w:cs="Times New Roman"/>
          <w:bCs/>
          <w:kern w:val="2"/>
          <w:sz w:val="24"/>
          <w:szCs w:val="24"/>
          <w:lang w:val="en-GB"/>
          <w14:ligatures w14:val="standardContextual"/>
        </w:rPr>
        <w:t>GPS based one hundred and seventy nine (179) soil samples at the depth of (0-20 cm) were collected from 06 tehsils across the Palghar district of Maharashtra at 5 kms grid were collected and analysed in the laboratory.</w:t>
      </w:r>
      <w:r w:rsidR="00387B9F" w:rsidRPr="00BF4ED4">
        <w:rPr>
          <w:rFonts w:ascii="Times New Roman" w:hAnsi="Times New Roman" w:cs="Times New Roman"/>
          <w:bCs/>
          <w:kern w:val="2"/>
          <w:sz w:val="24"/>
          <w:szCs w:val="24"/>
          <w:lang w:val="en-GB"/>
          <w14:ligatures w14:val="standardContextual"/>
        </w:rPr>
        <w:t xml:space="preserve"> </w:t>
      </w:r>
      <w:r w:rsidR="00A168C9" w:rsidRPr="00BF4ED4">
        <w:rPr>
          <w:rFonts w:ascii="Times New Roman" w:eastAsia="Calibri" w:hAnsi="Times New Roman" w:cs="Times New Roman"/>
          <w:color w:val="000000"/>
          <w:sz w:val="24"/>
          <w:szCs w:val="24"/>
          <w:highlight w:val="yellow"/>
          <w:lang w:val="en-GB" w:eastAsia="en-IN"/>
        </w:rPr>
        <w:t>(This paragraph is usually placed at the end of the paper)</w:t>
      </w:r>
    </w:p>
    <w:p w14:paraId="263159F1" w14:textId="77777777" w:rsidR="00A168C9" w:rsidRPr="00BF4ED4" w:rsidRDefault="00A168C9" w:rsidP="003E26EB">
      <w:pPr>
        <w:jc w:val="both"/>
        <w:rPr>
          <w:rFonts w:ascii="Times New Roman" w:eastAsia="Calibri" w:hAnsi="Times New Roman" w:cs="Times New Roman"/>
          <w:color w:val="000000"/>
          <w:sz w:val="24"/>
          <w:szCs w:val="24"/>
          <w:lang w:val="en-GB" w:eastAsia="en-IN"/>
        </w:rPr>
      </w:pPr>
    </w:p>
    <w:p w14:paraId="56E1D646" w14:textId="183E3985"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 xml:space="preserve">Description of the study area </w:t>
      </w:r>
    </w:p>
    <w:p w14:paraId="30E61D5D" w14:textId="6E1315F4"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The survey has been carried out in Palghar district. The district and tehsils were divided by grids at 5 Km and samples were collected from each grid squares.</w:t>
      </w:r>
      <w:r w:rsidR="00387B9F"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From each block in the district about 20-30 villages were selected for surface soil samples (0-20 cm).   </w:t>
      </w:r>
    </w:p>
    <w:p w14:paraId="07013BC6" w14:textId="33EA3F1D" w:rsidR="003E26EB" w:rsidRPr="00BF4ED4" w:rsidRDefault="003E26EB" w:rsidP="003E26EB">
      <w:pPr>
        <w:jc w:val="both"/>
        <w:rPr>
          <w:rFonts w:ascii="Times New Roman" w:hAnsi="Times New Roman"/>
          <w:bCs/>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Palghar district of Maharashtra is situated between  </w:t>
      </w:r>
      <w:r w:rsidRPr="00BF4ED4">
        <w:rPr>
          <w:rFonts w:ascii="Times New Roman" w:hAnsi="Times New Roman"/>
          <w:kern w:val="2"/>
          <w:sz w:val="28"/>
          <w:szCs w:val="28"/>
          <w:lang w:val="en-GB"/>
          <w14:ligatures w14:val="standardContextual"/>
        </w:rPr>
        <w:t xml:space="preserve"> </w:t>
      </w:r>
      <w:bookmarkStart w:id="2" w:name="_Hlk170632151"/>
      <w:bookmarkStart w:id="3" w:name="_Hlk170632199"/>
      <w:r w:rsidRPr="00BF4ED4">
        <w:rPr>
          <w:rFonts w:ascii="Times New Roman" w:hAnsi="Times New Roman"/>
          <w:bCs/>
          <w:kern w:val="2"/>
          <w:sz w:val="28"/>
          <w:szCs w:val="28"/>
          <w:lang w:val="en-GB"/>
          <w14:ligatures w14:val="standardContextual"/>
        </w:rPr>
        <w:t>19</w:t>
      </w:r>
      <w:r w:rsidRPr="00BF4ED4">
        <w:rPr>
          <w:rFonts w:ascii="Times New Roman" w:hAnsi="Times New Roman"/>
          <w:bCs/>
          <w:kern w:val="2"/>
          <w:sz w:val="28"/>
          <w:szCs w:val="28"/>
          <w:vertAlign w:val="superscript"/>
          <w:lang w:val="en-GB"/>
          <w14:ligatures w14:val="standardContextual"/>
        </w:rPr>
        <w:t>0</w:t>
      </w:r>
      <w:r w:rsidRPr="00BF4ED4">
        <w:rPr>
          <w:rFonts w:ascii="Times New Roman" w:hAnsi="Times New Roman"/>
          <w:bCs/>
          <w:kern w:val="2"/>
          <w:sz w:val="28"/>
          <w:szCs w:val="28"/>
          <w:lang w:val="en-GB"/>
          <w14:ligatures w14:val="standardContextual"/>
        </w:rPr>
        <w:t xml:space="preserve"> 41' </w:t>
      </w:r>
      <w:bookmarkEnd w:id="2"/>
      <w:r w:rsidRPr="00BF4ED4">
        <w:rPr>
          <w:rFonts w:ascii="Times New Roman" w:hAnsi="Times New Roman"/>
          <w:bCs/>
          <w:kern w:val="2"/>
          <w:sz w:val="28"/>
          <w:szCs w:val="28"/>
          <w:lang w:val="en-GB"/>
          <w14:ligatures w14:val="standardContextual"/>
        </w:rPr>
        <w:t>49'' N to 72</w:t>
      </w:r>
      <w:r w:rsidRPr="00BF4ED4">
        <w:rPr>
          <w:rFonts w:ascii="Times New Roman" w:hAnsi="Times New Roman"/>
          <w:bCs/>
          <w:kern w:val="2"/>
          <w:sz w:val="28"/>
          <w:szCs w:val="28"/>
          <w:vertAlign w:val="superscript"/>
          <w:lang w:val="en-GB"/>
          <w14:ligatures w14:val="standardContextual"/>
        </w:rPr>
        <w:t>0</w:t>
      </w:r>
      <w:r w:rsidRPr="00BF4ED4">
        <w:rPr>
          <w:rFonts w:ascii="Times New Roman" w:hAnsi="Times New Roman"/>
          <w:bCs/>
          <w:kern w:val="2"/>
          <w:sz w:val="28"/>
          <w:szCs w:val="28"/>
          <w:lang w:val="en-GB"/>
          <w14:ligatures w14:val="standardContextual"/>
        </w:rPr>
        <w:t xml:space="preserve"> 46' 16'' E.</w:t>
      </w:r>
      <w:bookmarkEnd w:id="3"/>
      <w:r w:rsidR="00BF4ED4">
        <w:rPr>
          <w:rFonts w:ascii="Times New Roman" w:hAnsi="Times New Roman"/>
          <w:bCs/>
          <w:kern w:val="2"/>
          <w:sz w:val="28"/>
          <w:szCs w:val="28"/>
          <w:lang w:val="en-GB"/>
          <w14:ligatures w14:val="standardContextual"/>
        </w:rPr>
        <w:t xml:space="preserve"> </w:t>
      </w:r>
      <w:proofErr w:type="gramStart"/>
      <w:r w:rsidRPr="00BF4ED4">
        <w:rPr>
          <w:rFonts w:ascii="Times New Roman" w:hAnsi="Times New Roman"/>
          <w:bCs/>
          <w:kern w:val="2"/>
          <w:sz w:val="28"/>
          <w:szCs w:val="28"/>
          <w:lang w:val="en-GB"/>
          <w14:ligatures w14:val="standardContextual"/>
        </w:rPr>
        <w:t>The</w:t>
      </w:r>
      <w:proofErr w:type="gramEnd"/>
      <w:r w:rsidRPr="00BF4ED4">
        <w:rPr>
          <w:rFonts w:ascii="Times New Roman" w:hAnsi="Times New Roman"/>
          <w:bCs/>
          <w:kern w:val="2"/>
          <w:sz w:val="28"/>
          <w:szCs w:val="28"/>
          <w:lang w:val="en-GB"/>
          <w14:ligatures w14:val="standardContextual"/>
        </w:rPr>
        <w:t xml:space="preserve"> total geographical area of the district is 5,34,400 ha and is divided into six tehsils (</w:t>
      </w:r>
      <w:proofErr w:type="spellStart"/>
      <w:r w:rsidRPr="00BF4ED4">
        <w:rPr>
          <w:rFonts w:ascii="Times New Roman" w:hAnsi="Times New Roman"/>
          <w:bCs/>
          <w:kern w:val="2"/>
          <w:sz w:val="28"/>
          <w:szCs w:val="28"/>
          <w:lang w:val="en-GB"/>
          <w14:ligatures w14:val="standardContextual"/>
        </w:rPr>
        <w:t>Mokhada</w:t>
      </w:r>
      <w:proofErr w:type="spellEnd"/>
      <w:r w:rsidRPr="00BF4ED4">
        <w:rPr>
          <w:rFonts w:ascii="Times New Roman" w:hAnsi="Times New Roman"/>
          <w:bCs/>
          <w:kern w:val="2"/>
          <w:sz w:val="28"/>
          <w:szCs w:val="28"/>
          <w:lang w:val="en-GB"/>
          <w14:ligatures w14:val="standardContextual"/>
        </w:rPr>
        <w:t xml:space="preserve">, Jawhar- </w:t>
      </w:r>
      <w:proofErr w:type="spellStart"/>
      <w:r w:rsidRPr="00BF4ED4">
        <w:rPr>
          <w:rFonts w:ascii="Times New Roman" w:hAnsi="Times New Roman"/>
          <w:bCs/>
          <w:kern w:val="2"/>
          <w:sz w:val="28"/>
          <w:szCs w:val="28"/>
          <w:lang w:val="en-GB"/>
          <w14:ligatures w14:val="standardContextual"/>
        </w:rPr>
        <w:t>Vikramghad</w:t>
      </w:r>
      <w:proofErr w:type="spellEnd"/>
      <w:r w:rsidRPr="00BF4ED4">
        <w:rPr>
          <w:rFonts w:ascii="Times New Roman" w:hAnsi="Times New Roman"/>
          <w:bCs/>
          <w:kern w:val="2"/>
          <w:sz w:val="28"/>
          <w:szCs w:val="28"/>
          <w:lang w:val="en-GB"/>
          <w14:ligatures w14:val="standardContextual"/>
        </w:rPr>
        <w:t xml:space="preserve">, Dahanu, </w:t>
      </w:r>
      <w:proofErr w:type="spellStart"/>
      <w:r w:rsidRPr="00BF4ED4">
        <w:rPr>
          <w:rFonts w:ascii="Times New Roman" w:hAnsi="Times New Roman"/>
          <w:bCs/>
          <w:kern w:val="2"/>
          <w:sz w:val="28"/>
          <w:szCs w:val="28"/>
          <w:lang w:val="en-GB"/>
          <w14:ligatures w14:val="standardContextual"/>
        </w:rPr>
        <w:t>Talasari</w:t>
      </w:r>
      <w:proofErr w:type="spellEnd"/>
      <w:r w:rsidRPr="00BF4ED4">
        <w:rPr>
          <w:rFonts w:ascii="Times New Roman" w:hAnsi="Times New Roman"/>
          <w:bCs/>
          <w:kern w:val="2"/>
          <w:sz w:val="28"/>
          <w:szCs w:val="28"/>
          <w:lang w:val="en-GB"/>
          <w14:ligatures w14:val="standardContextual"/>
        </w:rPr>
        <w:t>, Palghar and Wada).</w:t>
      </w:r>
      <w:r w:rsidR="00387B9F" w:rsidRPr="00BF4ED4">
        <w:rPr>
          <w:rFonts w:ascii="Times New Roman" w:hAnsi="Times New Roman"/>
          <w:bCs/>
          <w:kern w:val="2"/>
          <w:sz w:val="28"/>
          <w:szCs w:val="28"/>
          <w:lang w:val="en-GB"/>
          <w14:ligatures w14:val="standardContextual"/>
        </w:rPr>
        <w:t xml:space="preserve"> </w:t>
      </w:r>
    </w:p>
    <w:p w14:paraId="52814474" w14:textId="4DD9B464" w:rsidR="00A168C9" w:rsidRPr="00BF4ED4" w:rsidRDefault="003E26EB" w:rsidP="003E26EB">
      <w:pPr>
        <w:jc w:val="both"/>
        <w:rPr>
          <w:rFonts w:ascii="Times New Roman" w:hAnsi="Times New Roman" w:cs="Times New Roman"/>
          <w:bCs/>
          <w:kern w:val="2"/>
          <w:sz w:val="24"/>
          <w:szCs w:val="24"/>
          <w:lang w:val="en-GB"/>
          <w14:ligatures w14:val="standardContextual"/>
        </w:rPr>
      </w:pPr>
      <w:r w:rsidRPr="00BF4ED4">
        <w:rPr>
          <w:rFonts w:ascii="Times New Roman" w:hAnsi="Times New Roman"/>
          <w:bCs/>
          <w:kern w:val="2"/>
          <w:sz w:val="28"/>
          <w:szCs w:val="28"/>
          <w:lang w:val="en-GB"/>
          <w14:ligatures w14:val="standardContextual"/>
        </w:rPr>
        <w:t xml:space="preserve">The GPS data (Latitude, Longitude and Altitude) was recorded at each sampling site distributed over the entire district. one hundred and </w:t>
      </w:r>
      <w:r w:rsidR="00A168C9" w:rsidRPr="00BF4ED4">
        <w:rPr>
          <w:rFonts w:ascii="Times New Roman" w:hAnsi="Times New Roman"/>
          <w:bCs/>
          <w:kern w:val="2"/>
          <w:sz w:val="28"/>
          <w:szCs w:val="28"/>
          <w:lang w:val="en-GB"/>
          <w14:ligatures w14:val="standardContextual"/>
        </w:rPr>
        <w:t>seventy-nine</w:t>
      </w:r>
      <w:r w:rsidRPr="00BF4ED4">
        <w:rPr>
          <w:rFonts w:ascii="Times New Roman" w:hAnsi="Times New Roman"/>
          <w:bCs/>
          <w:kern w:val="2"/>
          <w:sz w:val="28"/>
          <w:szCs w:val="28"/>
          <w:lang w:val="en-GB"/>
          <w14:ligatures w14:val="standardContextual"/>
        </w:rPr>
        <w:t xml:space="preserve"> (179) samples were collected. </w:t>
      </w:r>
      <w:r w:rsidR="00A168C9" w:rsidRPr="00BF4ED4">
        <w:rPr>
          <w:rFonts w:ascii="Times New Roman" w:hAnsi="Times New Roman" w:cs="Times New Roman"/>
          <w:bCs/>
          <w:kern w:val="2"/>
          <w:sz w:val="24"/>
          <w:szCs w:val="24"/>
          <w:highlight w:val="yellow"/>
          <w:lang w:val="en-GB"/>
          <w14:ligatures w14:val="standardContextual"/>
        </w:rPr>
        <w:t>(</w:t>
      </w:r>
      <w:r w:rsidR="00BF4ED4" w:rsidRPr="00BF4ED4">
        <w:rPr>
          <w:rFonts w:ascii="Times New Roman" w:hAnsi="Times New Roman" w:cs="Times New Roman"/>
          <w:bCs/>
          <w:kern w:val="2"/>
          <w:sz w:val="24"/>
          <w:szCs w:val="24"/>
          <w:highlight w:val="yellow"/>
          <w:lang w:val="en-GB"/>
          <w14:ligatures w14:val="standardContextual"/>
        </w:rPr>
        <w:t>These</w:t>
      </w:r>
      <w:r w:rsidR="00A168C9" w:rsidRPr="00BF4ED4">
        <w:rPr>
          <w:rFonts w:ascii="Times New Roman" w:hAnsi="Times New Roman" w:cs="Times New Roman"/>
          <w:bCs/>
          <w:kern w:val="2"/>
          <w:sz w:val="24"/>
          <w:szCs w:val="24"/>
          <w:highlight w:val="yellow"/>
          <w:lang w:val="en-GB"/>
          <w14:ligatures w14:val="standardContextual"/>
        </w:rPr>
        <w:t xml:space="preserve"> 179 samples were taken according to which procedure? How were they selected? According to the 4 cardinal points or how...)</w:t>
      </w:r>
    </w:p>
    <w:p w14:paraId="555EDD3E" w14:textId="1C71BD8B" w:rsidR="003E26EB" w:rsidRPr="00BF4ED4" w:rsidRDefault="003E26EB" w:rsidP="003E26EB">
      <w:pPr>
        <w:jc w:val="both"/>
        <w:rPr>
          <w:rFonts w:ascii="Times New Roman" w:hAnsi="Times New Roman"/>
          <w:bCs/>
          <w:kern w:val="2"/>
          <w:sz w:val="28"/>
          <w:szCs w:val="28"/>
          <w:lang w:val="en-GB"/>
          <w14:ligatures w14:val="standardContextual"/>
        </w:rPr>
      </w:pPr>
      <w:r w:rsidRPr="00BF4ED4">
        <w:rPr>
          <w:rFonts w:ascii="Times New Roman" w:hAnsi="Times New Roman"/>
          <w:bCs/>
          <w:kern w:val="2"/>
          <w:sz w:val="28"/>
          <w:szCs w:val="28"/>
          <w:lang w:val="en-GB"/>
          <w14:ligatures w14:val="standardContextual"/>
        </w:rPr>
        <w:lastRenderedPageBreak/>
        <w:t>The collected georeferenced soil samples were dried in shade and processed. The processed soil samples were used for analysis of pH, EC, CaCO</w:t>
      </w:r>
      <w:r w:rsidRPr="00BF4ED4">
        <w:rPr>
          <w:rFonts w:ascii="Times New Roman" w:hAnsi="Times New Roman"/>
          <w:bCs/>
          <w:kern w:val="2"/>
          <w:sz w:val="28"/>
          <w:szCs w:val="28"/>
          <w:vertAlign w:val="subscript"/>
          <w:lang w:val="en-GB"/>
          <w14:ligatures w14:val="standardContextual"/>
        </w:rPr>
        <w:t>3</w:t>
      </w:r>
      <w:r w:rsidRPr="00BF4ED4">
        <w:rPr>
          <w:rFonts w:ascii="Times New Roman" w:hAnsi="Times New Roman"/>
          <w:bCs/>
          <w:kern w:val="2"/>
          <w:sz w:val="28"/>
          <w:szCs w:val="28"/>
          <w:lang w:val="en-GB"/>
          <w14:ligatures w14:val="standardContextual"/>
        </w:rPr>
        <w:t xml:space="preserve">, organic carbon, S and micronutrients (Zn, Fe, Cu, Mn and B). </w:t>
      </w:r>
    </w:p>
    <w:p w14:paraId="10AB48B9" w14:textId="77777777" w:rsidR="00A168C9" w:rsidRPr="00BF4ED4" w:rsidRDefault="00A168C9"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highlight w:val="yellow"/>
          <w:lang w:val="en-GB"/>
          <w14:ligatures w14:val="standardContextual"/>
        </w:rPr>
        <w:t>(</w:t>
      </w:r>
      <w:proofErr w:type="gramStart"/>
      <w:r w:rsidRPr="00BF4ED4">
        <w:rPr>
          <w:rFonts w:ascii="Times New Roman" w:hAnsi="Times New Roman" w:cs="Times New Roman"/>
          <w:kern w:val="2"/>
          <w:sz w:val="28"/>
          <w:szCs w:val="28"/>
          <w:highlight w:val="yellow"/>
          <w:lang w:val="en-GB"/>
          <w14:ligatures w14:val="standardContextual"/>
        </w:rPr>
        <w:t>is</w:t>
      </w:r>
      <w:proofErr w:type="gramEnd"/>
      <w:r w:rsidRPr="00BF4ED4">
        <w:rPr>
          <w:rFonts w:ascii="Times New Roman" w:hAnsi="Times New Roman" w:cs="Times New Roman"/>
          <w:kern w:val="2"/>
          <w:sz w:val="28"/>
          <w:szCs w:val="28"/>
          <w:highlight w:val="yellow"/>
          <w:lang w:val="en-GB"/>
          <w14:ligatures w14:val="standardContextual"/>
        </w:rPr>
        <w:t xml:space="preserve"> this depth specified somewhere? Here in Europe these depths are 30 cm and 60 cm, respectively)</w:t>
      </w:r>
    </w:p>
    <w:p w14:paraId="335A63D9" w14:textId="29071B33" w:rsidR="003E26EB" w:rsidRPr="00BF4ED4" w:rsidRDefault="003E26EB" w:rsidP="003E26EB">
      <w:pPr>
        <w:jc w:val="both"/>
        <w:rPr>
          <w:rFonts w:ascii="Times New Roman" w:hAnsi="Times New Roman"/>
          <w:b/>
          <w:kern w:val="2"/>
          <w:sz w:val="28"/>
          <w:szCs w:val="28"/>
          <w:lang w:val="en-GB"/>
          <w14:ligatures w14:val="standardContextual"/>
        </w:rPr>
      </w:pPr>
      <w:r w:rsidRPr="00BF4ED4">
        <w:rPr>
          <w:rFonts w:ascii="Times New Roman" w:hAnsi="Times New Roman"/>
          <w:b/>
          <w:kern w:val="2"/>
          <w:sz w:val="28"/>
          <w:szCs w:val="28"/>
          <w:lang w:val="en-GB"/>
          <w14:ligatures w14:val="standardContextual"/>
        </w:rPr>
        <w:t>Soil sampling and analysis</w:t>
      </w:r>
    </w:p>
    <w:p w14:paraId="2DB54AE2" w14:textId="28367C76" w:rsidR="003E26EB" w:rsidRPr="00BF4ED4" w:rsidRDefault="003E26EB" w:rsidP="003E26EB">
      <w:pPr>
        <w:jc w:val="both"/>
        <w:rPr>
          <w:rFonts w:ascii="Times New Roman" w:hAnsi="Times New Roman" w:cs="Times New Roman"/>
          <w:bCs/>
          <w:kern w:val="2"/>
          <w:sz w:val="28"/>
          <w:szCs w:val="28"/>
          <w:lang w:val="en-GB"/>
          <w14:ligatures w14:val="standardContextual"/>
        </w:rPr>
      </w:pPr>
      <w:r w:rsidRPr="00BF4ED4">
        <w:rPr>
          <w:rFonts w:ascii="Times New Roman" w:hAnsi="Times New Roman"/>
          <w:b/>
          <w:kern w:val="2"/>
          <w:sz w:val="28"/>
          <w:szCs w:val="28"/>
          <w:lang w:val="en-GB"/>
          <w14:ligatures w14:val="standardContextual"/>
        </w:rPr>
        <w:t xml:space="preserve"> </w:t>
      </w:r>
      <w:r w:rsidRPr="00BF4ED4">
        <w:rPr>
          <w:rFonts w:ascii="Times New Roman" w:hAnsi="Times New Roman"/>
          <w:bCs/>
          <w:kern w:val="2"/>
          <w:sz w:val="28"/>
          <w:szCs w:val="28"/>
          <w:lang w:val="en-GB"/>
          <w14:ligatures w14:val="standardContextual"/>
        </w:rPr>
        <w:t xml:space="preserve">GPS based one hundred and </w:t>
      </w:r>
      <w:r w:rsidR="00BF4ED4" w:rsidRPr="00BF4ED4">
        <w:rPr>
          <w:rFonts w:ascii="Times New Roman" w:hAnsi="Times New Roman"/>
          <w:bCs/>
          <w:kern w:val="2"/>
          <w:sz w:val="28"/>
          <w:szCs w:val="28"/>
          <w:highlight w:val="yellow"/>
          <w:lang w:val="en-GB"/>
          <w14:ligatures w14:val="standardContextual"/>
        </w:rPr>
        <w:t>seventy-nine</w:t>
      </w:r>
      <w:r w:rsidRPr="00BF4ED4">
        <w:rPr>
          <w:rFonts w:ascii="Times New Roman" w:hAnsi="Times New Roman"/>
          <w:bCs/>
          <w:kern w:val="2"/>
          <w:sz w:val="28"/>
          <w:szCs w:val="28"/>
          <w:lang w:val="en-GB"/>
          <w14:ligatures w14:val="standardContextual"/>
        </w:rPr>
        <w:t xml:space="preserve"> surface soil samples (0-20 cm) were collected from 06 tehsils across the Palghar district. The samplings were selected using stratified random method. The soil samples were processed and </w:t>
      </w:r>
      <w:r w:rsidR="00BF4ED4" w:rsidRPr="00BF4ED4">
        <w:rPr>
          <w:rFonts w:ascii="Times New Roman" w:hAnsi="Times New Roman"/>
          <w:bCs/>
          <w:kern w:val="2"/>
          <w:sz w:val="28"/>
          <w:szCs w:val="28"/>
          <w:highlight w:val="yellow"/>
          <w:lang w:val="en-GB"/>
          <w14:ligatures w14:val="standardContextual"/>
        </w:rPr>
        <w:t>analysed</w:t>
      </w:r>
      <w:r w:rsidRPr="00BF4ED4">
        <w:rPr>
          <w:rFonts w:ascii="Times New Roman" w:hAnsi="Times New Roman"/>
          <w:bCs/>
          <w:kern w:val="2"/>
          <w:sz w:val="28"/>
          <w:szCs w:val="28"/>
          <w:lang w:val="en-GB"/>
          <w14:ligatures w14:val="standardContextual"/>
        </w:rPr>
        <w:t xml:space="preserve"> for pH and EC in </w:t>
      </w:r>
      <w:proofErr w:type="spellStart"/>
      <w:proofErr w:type="gramStart"/>
      <w:r w:rsidRPr="00BF4ED4">
        <w:rPr>
          <w:rFonts w:ascii="Times New Roman" w:hAnsi="Times New Roman"/>
          <w:bCs/>
          <w:kern w:val="2"/>
          <w:sz w:val="28"/>
          <w:szCs w:val="28"/>
          <w:lang w:val="en-GB"/>
          <w14:ligatures w14:val="standardContextual"/>
        </w:rPr>
        <w:t>soil:water</w:t>
      </w:r>
      <w:proofErr w:type="spellEnd"/>
      <w:proofErr w:type="gramEnd"/>
      <w:r w:rsidRPr="00BF4ED4">
        <w:rPr>
          <w:rFonts w:ascii="Times New Roman" w:hAnsi="Times New Roman"/>
          <w:bCs/>
          <w:kern w:val="2"/>
          <w:sz w:val="28"/>
          <w:szCs w:val="28"/>
          <w:lang w:val="en-GB"/>
          <w14:ligatures w14:val="standardContextual"/>
        </w:rPr>
        <w:t xml:space="preserve"> suspensions (1:25 w/v) as described by Jackson (1973). Organic carbon was determined by wet oxidation method described by Walkley and Black (Nelson and Sommers,1982) and free CaCO</w:t>
      </w:r>
      <w:r w:rsidRPr="00BF4ED4">
        <w:rPr>
          <w:rFonts w:ascii="Times New Roman" w:hAnsi="Times New Roman"/>
          <w:bCs/>
          <w:kern w:val="2"/>
          <w:sz w:val="28"/>
          <w:szCs w:val="28"/>
          <w:vertAlign w:val="subscript"/>
          <w:lang w:val="en-GB"/>
          <w14:ligatures w14:val="standardContextual"/>
        </w:rPr>
        <w:t>3</w:t>
      </w:r>
      <w:r w:rsidRPr="00BF4ED4">
        <w:rPr>
          <w:rFonts w:ascii="Times New Roman" w:hAnsi="Times New Roman"/>
          <w:bCs/>
          <w:kern w:val="2"/>
          <w:sz w:val="28"/>
          <w:szCs w:val="28"/>
          <w:lang w:val="en-GB"/>
          <w14:ligatures w14:val="standardContextual"/>
        </w:rPr>
        <w:t xml:space="preserve"> was determined by Rapid method (Piper, 1966) and available S was estimated by turbidimetric method (</w:t>
      </w:r>
      <w:proofErr w:type="spellStart"/>
      <w:r w:rsidRPr="00BF4ED4">
        <w:rPr>
          <w:rFonts w:ascii="Times New Roman" w:hAnsi="Times New Roman"/>
          <w:bCs/>
          <w:kern w:val="2"/>
          <w:sz w:val="28"/>
          <w:szCs w:val="28"/>
          <w:lang w:val="en-GB"/>
          <w14:ligatures w14:val="standardContextual"/>
        </w:rPr>
        <w:t>Chesnin</w:t>
      </w:r>
      <w:proofErr w:type="spellEnd"/>
      <w:r w:rsidRPr="00BF4ED4">
        <w:rPr>
          <w:rFonts w:ascii="Times New Roman" w:hAnsi="Times New Roman"/>
          <w:bCs/>
          <w:kern w:val="2"/>
          <w:sz w:val="28"/>
          <w:szCs w:val="28"/>
          <w:lang w:val="en-GB"/>
          <w14:ligatures w14:val="standardContextual"/>
        </w:rPr>
        <w:t xml:space="preserve"> and Yien,1951). Soil samples were extracted with 0.005M diethylenetriamine </w:t>
      </w:r>
      <w:proofErr w:type="spellStart"/>
      <w:r w:rsidRPr="00BF4ED4">
        <w:rPr>
          <w:rFonts w:ascii="Times New Roman" w:hAnsi="Times New Roman"/>
          <w:bCs/>
          <w:kern w:val="2"/>
          <w:sz w:val="28"/>
          <w:szCs w:val="28"/>
          <w:lang w:val="en-GB"/>
          <w14:ligatures w14:val="standardContextual"/>
        </w:rPr>
        <w:t>pentaacetic</w:t>
      </w:r>
      <w:proofErr w:type="spellEnd"/>
      <w:r w:rsidRPr="00BF4ED4">
        <w:rPr>
          <w:rFonts w:ascii="Times New Roman" w:hAnsi="Times New Roman"/>
          <w:bCs/>
          <w:kern w:val="2"/>
          <w:sz w:val="28"/>
          <w:szCs w:val="28"/>
          <w:lang w:val="en-GB"/>
          <w14:ligatures w14:val="standardContextual"/>
        </w:rPr>
        <w:t xml:space="preserve"> acid (DTPA) for estimation of available Zn, Fe, Cu and Mn using Atomic Absorption Spectrophotometer (Lindsay and Norvell, 1978). Available boron was determined by 0.01 M CaCl</w:t>
      </w:r>
      <w:r w:rsidRPr="00BF4ED4">
        <w:rPr>
          <w:rFonts w:ascii="Times New Roman" w:hAnsi="Times New Roman"/>
          <w:bCs/>
          <w:kern w:val="2"/>
          <w:sz w:val="28"/>
          <w:szCs w:val="28"/>
          <w:vertAlign w:val="subscript"/>
          <w:lang w:val="en-GB"/>
          <w14:ligatures w14:val="standardContextual"/>
        </w:rPr>
        <w:t xml:space="preserve">2 </w:t>
      </w:r>
      <w:r w:rsidRPr="00BF4ED4">
        <w:rPr>
          <w:rFonts w:ascii="Times New Roman" w:hAnsi="Times New Roman"/>
          <w:bCs/>
          <w:kern w:val="2"/>
          <w:sz w:val="28"/>
          <w:szCs w:val="28"/>
          <w:lang w:val="en-GB"/>
          <w14:ligatures w14:val="standardContextual"/>
        </w:rPr>
        <w:t xml:space="preserve">extract with Azo-methine method (Berger and </w:t>
      </w:r>
      <w:proofErr w:type="spellStart"/>
      <w:r w:rsidRPr="00BF4ED4">
        <w:rPr>
          <w:rFonts w:ascii="Times New Roman" w:hAnsi="Times New Roman"/>
          <w:bCs/>
          <w:kern w:val="2"/>
          <w:sz w:val="28"/>
          <w:szCs w:val="28"/>
          <w:lang w:val="en-GB"/>
          <w14:ligatures w14:val="standardContextual"/>
        </w:rPr>
        <w:t>Troug</w:t>
      </w:r>
      <w:proofErr w:type="spellEnd"/>
      <w:r w:rsidRPr="00BF4ED4">
        <w:rPr>
          <w:rFonts w:ascii="Times New Roman" w:hAnsi="Times New Roman"/>
          <w:bCs/>
          <w:kern w:val="2"/>
          <w:sz w:val="28"/>
          <w:szCs w:val="28"/>
          <w:lang w:val="en-GB"/>
          <w14:ligatures w14:val="standardContextual"/>
        </w:rPr>
        <w:t xml:space="preserve">, 1939). The nutrient indices were calculated by using the formula given by Parker </w:t>
      </w:r>
      <w:r w:rsidRPr="00BF4ED4">
        <w:rPr>
          <w:rFonts w:ascii="Times New Roman" w:hAnsi="Times New Roman"/>
          <w:bCs/>
          <w:i/>
          <w:iCs/>
          <w:kern w:val="2"/>
          <w:sz w:val="28"/>
          <w:szCs w:val="28"/>
          <w:lang w:val="en-GB"/>
          <w14:ligatures w14:val="standardContextual"/>
        </w:rPr>
        <w:t>et al.</w:t>
      </w:r>
      <w:r w:rsidR="00BF4ED4">
        <w:rPr>
          <w:rFonts w:ascii="Times New Roman" w:hAnsi="Times New Roman"/>
          <w:bCs/>
          <w:i/>
          <w:iCs/>
          <w:kern w:val="2"/>
          <w:sz w:val="28"/>
          <w:szCs w:val="28"/>
          <w:lang w:val="en-GB"/>
          <w14:ligatures w14:val="standardContextual"/>
        </w:rPr>
        <w:t xml:space="preserve"> </w:t>
      </w:r>
      <w:r w:rsidRPr="00BF4ED4">
        <w:rPr>
          <w:rFonts w:ascii="Times New Roman" w:hAnsi="Times New Roman" w:cs="Times New Roman"/>
          <w:bCs/>
          <w:kern w:val="2"/>
          <w:sz w:val="28"/>
          <w:szCs w:val="28"/>
          <w:lang w:val="en-GB"/>
          <w14:ligatures w14:val="standardContextual"/>
        </w:rPr>
        <w:t>(1951) and categorized into low (&lt;1.66), medium (1.66-2.33) and high (&gt;2.33).</w:t>
      </w:r>
    </w:p>
    <w:p w14:paraId="1F068BC8"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p>
    <w:p w14:paraId="592D3CAA"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r w:rsidRPr="00BF4ED4">
        <w:rPr>
          <w:rFonts w:ascii="Times New Roman" w:hAnsi="Times New Roman" w:cs="Times New Roman"/>
          <w:bCs/>
          <w:kern w:val="2"/>
          <w:sz w:val="28"/>
          <w:szCs w:val="28"/>
          <w:lang w:val="en-GB"/>
          <w14:ligatures w14:val="standardContextual"/>
        </w:rPr>
        <w:t xml:space="preserve">                                    Per cent samples low x 1+ per cent samples medium x 2</w:t>
      </w:r>
    </w:p>
    <w:tbl>
      <w:tblPr>
        <w:tblpPr w:leftFromText="180" w:rightFromText="180" w:vertAnchor="page" w:horzAnchor="margin" w:tblpY="76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350"/>
        <w:gridCol w:w="1403"/>
        <w:gridCol w:w="1199"/>
        <w:gridCol w:w="1108"/>
        <w:gridCol w:w="1358"/>
        <w:gridCol w:w="1111"/>
        <w:gridCol w:w="1372"/>
        <w:gridCol w:w="1108"/>
        <w:gridCol w:w="1349"/>
        <w:gridCol w:w="1089"/>
      </w:tblGrid>
      <w:tr w:rsidR="00BF4ED4" w:rsidRPr="00BF4ED4" w14:paraId="6556D0F2" w14:textId="77777777" w:rsidTr="00BF4ED4">
        <w:trPr>
          <w:trHeight w:val="484"/>
        </w:trPr>
        <w:tc>
          <w:tcPr>
            <w:tcW w:w="256" w:type="pct"/>
            <w:vMerge w:val="restart"/>
            <w:tcBorders>
              <w:top w:val="single" w:sz="4" w:space="0" w:color="auto"/>
              <w:left w:val="single" w:sz="4" w:space="0" w:color="auto"/>
              <w:right w:val="single" w:sz="4" w:space="0" w:color="auto"/>
            </w:tcBorders>
          </w:tcPr>
          <w:p w14:paraId="44B239E1"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Sr No</w:t>
            </w:r>
          </w:p>
        </w:tc>
        <w:tc>
          <w:tcPr>
            <w:tcW w:w="828" w:type="pct"/>
            <w:vMerge w:val="restart"/>
            <w:tcBorders>
              <w:top w:val="single" w:sz="4" w:space="0" w:color="auto"/>
              <w:left w:val="single" w:sz="4" w:space="0" w:color="auto"/>
              <w:bottom w:val="single" w:sz="4" w:space="0" w:color="auto"/>
              <w:right w:val="single" w:sz="4" w:space="0" w:color="auto"/>
            </w:tcBorders>
            <w:hideMark/>
          </w:tcPr>
          <w:p w14:paraId="0463502C"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Name of Tehsil</w:t>
            </w:r>
          </w:p>
        </w:tc>
        <w:tc>
          <w:tcPr>
            <w:tcW w:w="495" w:type="pct"/>
            <w:vMerge w:val="restart"/>
            <w:tcBorders>
              <w:top w:val="single" w:sz="4" w:space="0" w:color="auto"/>
              <w:left w:val="single" w:sz="4" w:space="0" w:color="auto"/>
              <w:right w:val="single" w:sz="4" w:space="0" w:color="auto"/>
            </w:tcBorders>
          </w:tcPr>
          <w:p w14:paraId="71075CE2"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 xml:space="preserve">No. of samples </w:t>
            </w:r>
          </w:p>
        </w:tc>
        <w:tc>
          <w:tcPr>
            <w:tcW w:w="814" w:type="pct"/>
            <w:gridSpan w:val="2"/>
            <w:tcBorders>
              <w:top w:val="single" w:sz="4" w:space="0" w:color="auto"/>
              <w:left w:val="single" w:sz="4" w:space="0" w:color="auto"/>
              <w:bottom w:val="single" w:sz="4" w:space="0" w:color="auto"/>
              <w:right w:val="single" w:sz="4" w:space="0" w:color="auto"/>
            </w:tcBorders>
            <w:hideMark/>
          </w:tcPr>
          <w:p w14:paraId="42832D15"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pH (1:2.5)</w:t>
            </w:r>
          </w:p>
        </w:tc>
        <w:tc>
          <w:tcPr>
            <w:tcW w:w="871" w:type="pct"/>
            <w:gridSpan w:val="2"/>
            <w:tcBorders>
              <w:top w:val="single" w:sz="4" w:space="0" w:color="auto"/>
              <w:left w:val="single" w:sz="4" w:space="0" w:color="auto"/>
              <w:bottom w:val="single" w:sz="4" w:space="0" w:color="auto"/>
              <w:right w:val="single" w:sz="4" w:space="0" w:color="auto"/>
            </w:tcBorders>
            <w:hideMark/>
          </w:tcPr>
          <w:p w14:paraId="3D655685"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EC (</w:t>
            </w:r>
            <w:proofErr w:type="spellStart"/>
            <w:r w:rsidRPr="00BF4ED4">
              <w:rPr>
                <w:rFonts w:ascii="Times New Roman" w:eastAsia="Times New Roman" w:hAnsi="Times New Roman" w:cs="Times New Roman"/>
                <w:b/>
                <w:bCs/>
                <w:color w:val="000000"/>
                <w:sz w:val="24"/>
                <w:szCs w:val="24"/>
                <w:lang w:val="en-GB"/>
              </w:rPr>
              <w:t>dS</w:t>
            </w:r>
            <w:proofErr w:type="spellEnd"/>
            <w:r w:rsidRPr="00BF4ED4">
              <w:rPr>
                <w:rFonts w:ascii="Times New Roman" w:eastAsia="Times New Roman" w:hAnsi="Times New Roman" w:cs="Times New Roman"/>
                <w:b/>
                <w:bCs/>
                <w:color w:val="000000"/>
                <w:sz w:val="24"/>
                <w:szCs w:val="24"/>
                <w:lang w:val="en-GB"/>
              </w:rPr>
              <w:t xml:space="preserve"> m</w:t>
            </w:r>
            <w:r w:rsidRPr="00BF4ED4">
              <w:rPr>
                <w:rFonts w:ascii="Times New Roman" w:eastAsia="Times New Roman" w:hAnsi="Times New Roman" w:cs="Times New Roman"/>
                <w:b/>
                <w:bCs/>
                <w:color w:val="000000"/>
                <w:sz w:val="24"/>
                <w:szCs w:val="24"/>
                <w:vertAlign w:val="superscript"/>
                <w:lang w:val="en-GB"/>
              </w:rPr>
              <w:t>-1</w:t>
            </w:r>
            <w:r w:rsidRPr="00BF4ED4">
              <w:rPr>
                <w:rFonts w:ascii="Times New Roman" w:eastAsia="Times New Roman" w:hAnsi="Times New Roman" w:cs="Times New Roman"/>
                <w:b/>
                <w:bCs/>
                <w:color w:val="000000"/>
                <w:sz w:val="24"/>
                <w:szCs w:val="24"/>
                <w:lang w:val="en-GB"/>
              </w:rPr>
              <w:t>)</w:t>
            </w:r>
          </w:p>
        </w:tc>
        <w:tc>
          <w:tcPr>
            <w:tcW w:w="875" w:type="pct"/>
            <w:gridSpan w:val="2"/>
            <w:tcBorders>
              <w:top w:val="single" w:sz="4" w:space="0" w:color="auto"/>
              <w:left w:val="single" w:sz="4" w:space="0" w:color="auto"/>
              <w:bottom w:val="single" w:sz="4" w:space="0" w:color="auto"/>
              <w:right w:val="single" w:sz="4" w:space="0" w:color="auto"/>
            </w:tcBorders>
            <w:hideMark/>
          </w:tcPr>
          <w:p w14:paraId="73B508A0" w14:textId="77777777" w:rsidR="00BF4ED4" w:rsidRPr="00BF4ED4" w:rsidRDefault="00BF4ED4" w:rsidP="00BF4ED4">
            <w:pPr>
              <w:tabs>
                <w:tab w:val="left" w:pos="160"/>
                <w:tab w:val="left" w:pos="870"/>
              </w:tabs>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CaCO</w:t>
            </w:r>
            <w:r w:rsidRPr="00BF4ED4">
              <w:rPr>
                <w:rFonts w:ascii="Times New Roman" w:eastAsia="Times New Roman" w:hAnsi="Times New Roman" w:cs="Times New Roman"/>
                <w:b/>
                <w:bCs/>
                <w:color w:val="000000"/>
                <w:sz w:val="24"/>
                <w:szCs w:val="24"/>
                <w:vertAlign w:val="subscript"/>
                <w:lang w:val="en-GB"/>
              </w:rPr>
              <w:t xml:space="preserve">3 </w:t>
            </w:r>
            <w:r w:rsidRPr="00BF4ED4">
              <w:rPr>
                <w:rFonts w:ascii="Times New Roman" w:eastAsia="Times New Roman" w:hAnsi="Times New Roman" w:cs="Times New Roman"/>
                <w:b/>
                <w:bCs/>
                <w:color w:val="000000"/>
                <w:sz w:val="24"/>
                <w:szCs w:val="24"/>
                <w:lang w:val="en-GB"/>
              </w:rPr>
              <w:t>(%)</w:t>
            </w:r>
          </w:p>
        </w:tc>
        <w:tc>
          <w:tcPr>
            <w:tcW w:w="861" w:type="pct"/>
            <w:gridSpan w:val="2"/>
            <w:tcBorders>
              <w:top w:val="single" w:sz="4" w:space="0" w:color="auto"/>
              <w:left w:val="single" w:sz="4" w:space="0" w:color="auto"/>
              <w:bottom w:val="single" w:sz="4" w:space="0" w:color="auto"/>
              <w:right w:val="single" w:sz="4" w:space="0" w:color="auto"/>
            </w:tcBorders>
            <w:hideMark/>
          </w:tcPr>
          <w:p w14:paraId="0318D9F0"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 xml:space="preserve">Org. carbon </w:t>
            </w:r>
          </w:p>
          <w:p w14:paraId="6B6D90BF"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(g kg</w:t>
            </w:r>
            <w:r w:rsidRPr="00BF4ED4">
              <w:rPr>
                <w:rFonts w:ascii="Times New Roman" w:eastAsia="Times New Roman" w:hAnsi="Times New Roman" w:cs="Times New Roman"/>
                <w:b/>
                <w:bCs/>
                <w:color w:val="000000"/>
                <w:sz w:val="24"/>
                <w:szCs w:val="24"/>
                <w:vertAlign w:val="superscript"/>
                <w:lang w:val="en-GB"/>
              </w:rPr>
              <w:t>-1</w:t>
            </w:r>
            <w:r w:rsidRPr="00BF4ED4">
              <w:rPr>
                <w:rFonts w:ascii="Times New Roman" w:eastAsia="Times New Roman" w:hAnsi="Times New Roman" w:cs="Times New Roman"/>
                <w:b/>
                <w:bCs/>
                <w:color w:val="000000"/>
                <w:sz w:val="24"/>
                <w:szCs w:val="24"/>
                <w:lang w:val="en-GB"/>
              </w:rPr>
              <w:t>)</w:t>
            </w:r>
          </w:p>
        </w:tc>
      </w:tr>
      <w:tr w:rsidR="00BF4ED4" w:rsidRPr="00BF4ED4" w14:paraId="68854042" w14:textId="77777777" w:rsidTr="00BF4ED4">
        <w:trPr>
          <w:trHeight w:val="262"/>
        </w:trPr>
        <w:tc>
          <w:tcPr>
            <w:tcW w:w="256" w:type="pct"/>
            <w:vMerge/>
            <w:tcBorders>
              <w:left w:val="single" w:sz="4" w:space="0" w:color="auto"/>
              <w:bottom w:val="single" w:sz="4" w:space="0" w:color="auto"/>
              <w:right w:val="single" w:sz="4" w:space="0" w:color="auto"/>
            </w:tcBorders>
          </w:tcPr>
          <w:p w14:paraId="4E9AB180" w14:textId="77777777" w:rsidR="00BF4ED4" w:rsidRPr="00BF4ED4" w:rsidRDefault="00BF4ED4" w:rsidP="00BF4ED4">
            <w:pPr>
              <w:spacing w:after="0" w:line="240" w:lineRule="auto"/>
              <w:rPr>
                <w:rFonts w:ascii="Times New Roman" w:eastAsia="Times New Roman" w:hAnsi="Times New Roman" w:cs="Times New Roman"/>
                <w:b/>
                <w:bCs/>
                <w:color w:val="000000"/>
                <w:sz w:val="24"/>
                <w:szCs w:val="24"/>
                <w:lang w:val="en-GB"/>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1F985052" w14:textId="77777777" w:rsidR="00BF4ED4" w:rsidRPr="00BF4ED4" w:rsidRDefault="00BF4ED4" w:rsidP="00BF4ED4">
            <w:pPr>
              <w:spacing w:after="0" w:line="240" w:lineRule="auto"/>
              <w:rPr>
                <w:rFonts w:ascii="Times New Roman" w:eastAsia="Times New Roman" w:hAnsi="Times New Roman" w:cs="Times New Roman"/>
                <w:b/>
                <w:bCs/>
                <w:color w:val="000000"/>
                <w:sz w:val="24"/>
                <w:szCs w:val="24"/>
                <w:lang w:val="en-GB"/>
              </w:rPr>
            </w:pPr>
          </w:p>
        </w:tc>
        <w:tc>
          <w:tcPr>
            <w:tcW w:w="495" w:type="pct"/>
            <w:vMerge/>
            <w:tcBorders>
              <w:left w:val="single" w:sz="4" w:space="0" w:color="auto"/>
              <w:bottom w:val="single" w:sz="4" w:space="0" w:color="auto"/>
              <w:right w:val="single" w:sz="4" w:space="0" w:color="auto"/>
            </w:tcBorders>
          </w:tcPr>
          <w:p w14:paraId="314E24F2"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p>
        </w:tc>
        <w:tc>
          <w:tcPr>
            <w:tcW w:w="423" w:type="pct"/>
            <w:tcBorders>
              <w:top w:val="single" w:sz="4" w:space="0" w:color="auto"/>
              <w:left w:val="single" w:sz="4" w:space="0" w:color="auto"/>
              <w:bottom w:val="single" w:sz="4" w:space="0" w:color="auto"/>
              <w:right w:val="single" w:sz="4" w:space="0" w:color="auto"/>
            </w:tcBorders>
            <w:hideMark/>
          </w:tcPr>
          <w:p w14:paraId="1DEC1283"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Range</w:t>
            </w:r>
          </w:p>
        </w:tc>
        <w:tc>
          <w:tcPr>
            <w:tcW w:w="391" w:type="pct"/>
            <w:tcBorders>
              <w:top w:val="single" w:sz="4" w:space="0" w:color="auto"/>
              <w:left w:val="single" w:sz="4" w:space="0" w:color="auto"/>
              <w:bottom w:val="single" w:sz="4" w:space="0" w:color="auto"/>
              <w:right w:val="single" w:sz="4" w:space="0" w:color="auto"/>
            </w:tcBorders>
            <w:hideMark/>
          </w:tcPr>
          <w:p w14:paraId="048EE0B8"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Mean</w:t>
            </w:r>
          </w:p>
        </w:tc>
        <w:tc>
          <w:tcPr>
            <w:tcW w:w="479" w:type="pct"/>
            <w:tcBorders>
              <w:top w:val="single" w:sz="4" w:space="0" w:color="auto"/>
              <w:left w:val="single" w:sz="4" w:space="0" w:color="auto"/>
              <w:bottom w:val="single" w:sz="4" w:space="0" w:color="auto"/>
              <w:right w:val="single" w:sz="4" w:space="0" w:color="auto"/>
            </w:tcBorders>
            <w:hideMark/>
          </w:tcPr>
          <w:p w14:paraId="784F9E00"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Range</w:t>
            </w:r>
          </w:p>
        </w:tc>
        <w:tc>
          <w:tcPr>
            <w:tcW w:w="392" w:type="pct"/>
            <w:tcBorders>
              <w:top w:val="single" w:sz="4" w:space="0" w:color="auto"/>
              <w:left w:val="single" w:sz="4" w:space="0" w:color="auto"/>
              <w:bottom w:val="single" w:sz="4" w:space="0" w:color="auto"/>
              <w:right w:val="single" w:sz="4" w:space="0" w:color="auto"/>
            </w:tcBorders>
            <w:hideMark/>
          </w:tcPr>
          <w:p w14:paraId="216D57D1"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Mean</w:t>
            </w:r>
          </w:p>
        </w:tc>
        <w:tc>
          <w:tcPr>
            <w:tcW w:w="484" w:type="pct"/>
            <w:tcBorders>
              <w:top w:val="single" w:sz="4" w:space="0" w:color="auto"/>
              <w:left w:val="single" w:sz="4" w:space="0" w:color="auto"/>
              <w:bottom w:val="single" w:sz="4" w:space="0" w:color="auto"/>
              <w:right w:val="single" w:sz="4" w:space="0" w:color="auto"/>
            </w:tcBorders>
            <w:hideMark/>
          </w:tcPr>
          <w:p w14:paraId="7ACEC377"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Range</w:t>
            </w:r>
          </w:p>
        </w:tc>
        <w:tc>
          <w:tcPr>
            <w:tcW w:w="391" w:type="pct"/>
            <w:tcBorders>
              <w:top w:val="single" w:sz="4" w:space="0" w:color="auto"/>
              <w:left w:val="single" w:sz="4" w:space="0" w:color="auto"/>
              <w:bottom w:val="single" w:sz="4" w:space="0" w:color="auto"/>
              <w:right w:val="single" w:sz="4" w:space="0" w:color="auto"/>
            </w:tcBorders>
            <w:hideMark/>
          </w:tcPr>
          <w:p w14:paraId="692DA490"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Mean</w:t>
            </w:r>
          </w:p>
        </w:tc>
        <w:tc>
          <w:tcPr>
            <w:tcW w:w="476" w:type="pct"/>
            <w:tcBorders>
              <w:top w:val="single" w:sz="4" w:space="0" w:color="auto"/>
              <w:left w:val="single" w:sz="4" w:space="0" w:color="auto"/>
              <w:bottom w:val="single" w:sz="4" w:space="0" w:color="auto"/>
              <w:right w:val="single" w:sz="4" w:space="0" w:color="auto"/>
            </w:tcBorders>
            <w:hideMark/>
          </w:tcPr>
          <w:p w14:paraId="170F1DBA"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Range</w:t>
            </w:r>
          </w:p>
        </w:tc>
        <w:tc>
          <w:tcPr>
            <w:tcW w:w="385" w:type="pct"/>
            <w:tcBorders>
              <w:top w:val="single" w:sz="4" w:space="0" w:color="auto"/>
              <w:left w:val="single" w:sz="4" w:space="0" w:color="auto"/>
              <w:bottom w:val="single" w:sz="4" w:space="0" w:color="auto"/>
              <w:right w:val="single" w:sz="4" w:space="0" w:color="auto"/>
            </w:tcBorders>
            <w:hideMark/>
          </w:tcPr>
          <w:p w14:paraId="39F43440"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Mean</w:t>
            </w:r>
          </w:p>
        </w:tc>
      </w:tr>
      <w:tr w:rsidR="00BF4ED4" w:rsidRPr="00BF4ED4" w14:paraId="719689D4" w14:textId="77777777" w:rsidTr="00BF4ED4">
        <w:trPr>
          <w:trHeight w:val="245"/>
        </w:trPr>
        <w:tc>
          <w:tcPr>
            <w:tcW w:w="256" w:type="pct"/>
            <w:tcBorders>
              <w:top w:val="single" w:sz="4" w:space="0" w:color="auto"/>
              <w:left w:val="single" w:sz="4" w:space="0" w:color="auto"/>
              <w:bottom w:val="single" w:sz="4" w:space="0" w:color="auto"/>
              <w:right w:val="single" w:sz="4" w:space="0" w:color="auto"/>
            </w:tcBorders>
          </w:tcPr>
          <w:p w14:paraId="5AFF08FB"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Times New Roman" w:eastAsia="Times New Roman" w:hAnsi="Times New Roman" w:cs="Times New Roman"/>
                <w:color w:val="000000"/>
                <w:sz w:val="24"/>
                <w:szCs w:val="24"/>
                <w:lang w:val="en-GB"/>
              </w:rPr>
              <w:t>1</w:t>
            </w:r>
          </w:p>
        </w:tc>
        <w:tc>
          <w:tcPr>
            <w:tcW w:w="828" w:type="pct"/>
            <w:shd w:val="clear" w:color="auto" w:fill="auto"/>
          </w:tcPr>
          <w:p w14:paraId="05085955"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proofErr w:type="spellStart"/>
            <w:r w:rsidRPr="00BF4ED4">
              <w:rPr>
                <w:rFonts w:ascii="Bookman Old Style" w:hAnsi="Bookman Old Style"/>
                <w:kern w:val="2"/>
                <w:sz w:val="20"/>
                <w:szCs w:val="20"/>
                <w:lang w:val="en-GB"/>
                <w14:ligatures w14:val="standardContextual"/>
              </w:rPr>
              <w:t>Mokhada</w:t>
            </w:r>
            <w:proofErr w:type="spellEnd"/>
          </w:p>
        </w:tc>
        <w:tc>
          <w:tcPr>
            <w:tcW w:w="495" w:type="pct"/>
          </w:tcPr>
          <w:p w14:paraId="2C57C4AF"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33</w:t>
            </w:r>
          </w:p>
        </w:tc>
        <w:tc>
          <w:tcPr>
            <w:tcW w:w="423" w:type="pct"/>
            <w:shd w:val="clear" w:color="auto" w:fill="auto"/>
          </w:tcPr>
          <w:p w14:paraId="3E2126E5"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7.38 - 7.92</w:t>
            </w:r>
          </w:p>
        </w:tc>
        <w:tc>
          <w:tcPr>
            <w:tcW w:w="391" w:type="pct"/>
            <w:shd w:val="clear" w:color="auto" w:fill="auto"/>
          </w:tcPr>
          <w:p w14:paraId="18DDF74F"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7.59</w:t>
            </w:r>
          </w:p>
        </w:tc>
        <w:tc>
          <w:tcPr>
            <w:tcW w:w="479" w:type="pct"/>
            <w:shd w:val="clear" w:color="auto" w:fill="auto"/>
          </w:tcPr>
          <w:p w14:paraId="16655C8E"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0.05 - 0.80</w:t>
            </w:r>
          </w:p>
        </w:tc>
        <w:tc>
          <w:tcPr>
            <w:tcW w:w="392" w:type="pct"/>
            <w:shd w:val="clear" w:color="auto" w:fill="auto"/>
          </w:tcPr>
          <w:p w14:paraId="499C78AB"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0.18</w:t>
            </w:r>
          </w:p>
        </w:tc>
        <w:tc>
          <w:tcPr>
            <w:tcW w:w="484" w:type="pct"/>
            <w:shd w:val="clear" w:color="auto" w:fill="auto"/>
          </w:tcPr>
          <w:p w14:paraId="12CE2419"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1.13-13.25</w:t>
            </w:r>
          </w:p>
        </w:tc>
        <w:tc>
          <w:tcPr>
            <w:tcW w:w="391" w:type="pct"/>
            <w:shd w:val="clear" w:color="auto" w:fill="auto"/>
          </w:tcPr>
          <w:p w14:paraId="094B7CBF"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5.13</w:t>
            </w:r>
          </w:p>
        </w:tc>
        <w:tc>
          <w:tcPr>
            <w:tcW w:w="476" w:type="pct"/>
            <w:shd w:val="clear" w:color="auto" w:fill="auto"/>
          </w:tcPr>
          <w:p w14:paraId="2FFD5E90"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2.20 – 10.4</w:t>
            </w:r>
          </w:p>
        </w:tc>
        <w:tc>
          <w:tcPr>
            <w:tcW w:w="385" w:type="pct"/>
            <w:shd w:val="clear" w:color="auto" w:fill="auto"/>
          </w:tcPr>
          <w:p w14:paraId="2621967A"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7.38</w:t>
            </w:r>
          </w:p>
        </w:tc>
      </w:tr>
      <w:tr w:rsidR="00BF4ED4" w:rsidRPr="00BF4ED4" w14:paraId="042D6F21" w14:textId="77777777" w:rsidTr="00BF4ED4">
        <w:trPr>
          <w:trHeight w:val="219"/>
        </w:trPr>
        <w:tc>
          <w:tcPr>
            <w:tcW w:w="256" w:type="pct"/>
            <w:tcBorders>
              <w:top w:val="single" w:sz="4" w:space="0" w:color="auto"/>
              <w:left w:val="single" w:sz="4" w:space="0" w:color="auto"/>
              <w:bottom w:val="single" w:sz="4" w:space="0" w:color="auto"/>
              <w:right w:val="single" w:sz="4" w:space="0" w:color="auto"/>
            </w:tcBorders>
          </w:tcPr>
          <w:p w14:paraId="37327D1B"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Times New Roman" w:eastAsia="Times New Roman" w:hAnsi="Times New Roman" w:cs="Times New Roman"/>
                <w:color w:val="000000"/>
                <w:sz w:val="24"/>
                <w:szCs w:val="24"/>
                <w:lang w:val="en-GB"/>
              </w:rPr>
              <w:t>2</w:t>
            </w:r>
          </w:p>
        </w:tc>
        <w:tc>
          <w:tcPr>
            <w:tcW w:w="828" w:type="pct"/>
            <w:shd w:val="clear" w:color="auto" w:fill="auto"/>
          </w:tcPr>
          <w:p w14:paraId="26F64EA6"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proofErr w:type="spellStart"/>
            <w:r w:rsidRPr="00BF4ED4">
              <w:rPr>
                <w:rFonts w:ascii="Bookman Old Style" w:hAnsi="Bookman Old Style"/>
                <w:kern w:val="2"/>
                <w:sz w:val="20"/>
                <w:szCs w:val="20"/>
                <w:lang w:val="en-GB"/>
                <w14:ligatures w14:val="standardContextual"/>
              </w:rPr>
              <w:t>Javhar</w:t>
            </w:r>
            <w:proofErr w:type="spellEnd"/>
            <w:r w:rsidRPr="00BF4ED4">
              <w:rPr>
                <w:rFonts w:ascii="Bookman Old Style" w:hAnsi="Bookman Old Style"/>
                <w:kern w:val="2"/>
                <w:sz w:val="20"/>
                <w:szCs w:val="20"/>
                <w:lang w:val="en-GB"/>
                <w14:ligatures w14:val="standardContextual"/>
              </w:rPr>
              <w:t xml:space="preserve"> </w:t>
            </w:r>
          </w:p>
        </w:tc>
        <w:tc>
          <w:tcPr>
            <w:tcW w:w="495" w:type="pct"/>
          </w:tcPr>
          <w:p w14:paraId="523407FA"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34</w:t>
            </w:r>
          </w:p>
        </w:tc>
        <w:tc>
          <w:tcPr>
            <w:tcW w:w="423" w:type="pct"/>
            <w:shd w:val="clear" w:color="auto" w:fill="auto"/>
          </w:tcPr>
          <w:p w14:paraId="3122DB36"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7.34 - 7.76</w:t>
            </w:r>
          </w:p>
        </w:tc>
        <w:tc>
          <w:tcPr>
            <w:tcW w:w="391" w:type="pct"/>
            <w:shd w:val="clear" w:color="auto" w:fill="auto"/>
          </w:tcPr>
          <w:p w14:paraId="214074D8"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7.54</w:t>
            </w:r>
          </w:p>
        </w:tc>
        <w:tc>
          <w:tcPr>
            <w:tcW w:w="479" w:type="pct"/>
            <w:shd w:val="clear" w:color="auto" w:fill="auto"/>
          </w:tcPr>
          <w:p w14:paraId="40CF4E39"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0.10 - 0.90</w:t>
            </w:r>
          </w:p>
        </w:tc>
        <w:tc>
          <w:tcPr>
            <w:tcW w:w="392" w:type="pct"/>
            <w:shd w:val="clear" w:color="auto" w:fill="auto"/>
          </w:tcPr>
          <w:p w14:paraId="6BF8ACAF"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0.23</w:t>
            </w:r>
          </w:p>
        </w:tc>
        <w:tc>
          <w:tcPr>
            <w:tcW w:w="484" w:type="pct"/>
            <w:shd w:val="clear" w:color="auto" w:fill="auto"/>
          </w:tcPr>
          <w:p w14:paraId="3E059675"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1.50-10.25</w:t>
            </w:r>
          </w:p>
        </w:tc>
        <w:tc>
          <w:tcPr>
            <w:tcW w:w="391" w:type="pct"/>
            <w:shd w:val="clear" w:color="auto" w:fill="auto"/>
          </w:tcPr>
          <w:p w14:paraId="7769DB18"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5.13</w:t>
            </w:r>
          </w:p>
        </w:tc>
        <w:tc>
          <w:tcPr>
            <w:tcW w:w="476" w:type="pct"/>
            <w:shd w:val="clear" w:color="auto" w:fill="auto"/>
          </w:tcPr>
          <w:p w14:paraId="33072AB2"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2.24 – 10.2</w:t>
            </w:r>
          </w:p>
        </w:tc>
        <w:tc>
          <w:tcPr>
            <w:tcW w:w="385" w:type="pct"/>
            <w:shd w:val="clear" w:color="auto" w:fill="auto"/>
          </w:tcPr>
          <w:p w14:paraId="34FDB59F"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6.92</w:t>
            </w:r>
          </w:p>
        </w:tc>
      </w:tr>
      <w:tr w:rsidR="00BF4ED4" w:rsidRPr="00BF4ED4" w14:paraId="4CF92911" w14:textId="77777777" w:rsidTr="00BF4ED4">
        <w:trPr>
          <w:trHeight w:val="455"/>
        </w:trPr>
        <w:tc>
          <w:tcPr>
            <w:tcW w:w="256" w:type="pct"/>
            <w:tcBorders>
              <w:top w:val="single" w:sz="4" w:space="0" w:color="auto"/>
              <w:left w:val="single" w:sz="4" w:space="0" w:color="auto"/>
              <w:bottom w:val="single" w:sz="4" w:space="0" w:color="auto"/>
              <w:right w:val="single" w:sz="4" w:space="0" w:color="auto"/>
            </w:tcBorders>
          </w:tcPr>
          <w:p w14:paraId="5E0CFAB6"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Times New Roman" w:eastAsia="Times New Roman" w:hAnsi="Times New Roman" w:cs="Times New Roman"/>
                <w:color w:val="000000"/>
                <w:sz w:val="24"/>
                <w:szCs w:val="24"/>
                <w:lang w:val="en-GB"/>
              </w:rPr>
              <w:t>3</w:t>
            </w:r>
          </w:p>
        </w:tc>
        <w:tc>
          <w:tcPr>
            <w:tcW w:w="828" w:type="pct"/>
            <w:shd w:val="clear" w:color="auto" w:fill="auto"/>
          </w:tcPr>
          <w:p w14:paraId="32FAFB06"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Dahanu</w:t>
            </w:r>
          </w:p>
        </w:tc>
        <w:tc>
          <w:tcPr>
            <w:tcW w:w="495" w:type="pct"/>
          </w:tcPr>
          <w:p w14:paraId="617CE607"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36</w:t>
            </w:r>
          </w:p>
        </w:tc>
        <w:tc>
          <w:tcPr>
            <w:tcW w:w="423" w:type="pct"/>
            <w:shd w:val="clear" w:color="auto" w:fill="auto"/>
          </w:tcPr>
          <w:p w14:paraId="0F917403"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6.23 - 7.78</w:t>
            </w:r>
          </w:p>
        </w:tc>
        <w:tc>
          <w:tcPr>
            <w:tcW w:w="391" w:type="pct"/>
            <w:shd w:val="clear" w:color="auto" w:fill="auto"/>
          </w:tcPr>
          <w:p w14:paraId="5A1C45EB"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7.43</w:t>
            </w:r>
          </w:p>
        </w:tc>
        <w:tc>
          <w:tcPr>
            <w:tcW w:w="479" w:type="pct"/>
            <w:shd w:val="clear" w:color="auto" w:fill="auto"/>
          </w:tcPr>
          <w:p w14:paraId="09B3365F"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0.13 - 1.29</w:t>
            </w:r>
          </w:p>
        </w:tc>
        <w:tc>
          <w:tcPr>
            <w:tcW w:w="392" w:type="pct"/>
            <w:shd w:val="clear" w:color="auto" w:fill="auto"/>
          </w:tcPr>
          <w:p w14:paraId="3B398080"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0.34</w:t>
            </w:r>
          </w:p>
        </w:tc>
        <w:tc>
          <w:tcPr>
            <w:tcW w:w="484" w:type="pct"/>
            <w:shd w:val="clear" w:color="auto" w:fill="auto"/>
          </w:tcPr>
          <w:p w14:paraId="28038BDD"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0.63 - 5.0</w:t>
            </w:r>
          </w:p>
        </w:tc>
        <w:tc>
          <w:tcPr>
            <w:tcW w:w="391" w:type="pct"/>
            <w:shd w:val="clear" w:color="auto" w:fill="auto"/>
          </w:tcPr>
          <w:p w14:paraId="2B195D33"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2.67</w:t>
            </w:r>
          </w:p>
        </w:tc>
        <w:tc>
          <w:tcPr>
            <w:tcW w:w="476" w:type="pct"/>
            <w:shd w:val="clear" w:color="auto" w:fill="auto"/>
          </w:tcPr>
          <w:p w14:paraId="0719450C"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5.74 – 9.81</w:t>
            </w:r>
          </w:p>
        </w:tc>
        <w:tc>
          <w:tcPr>
            <w:tcW w:w="385" w:type="pct"/>
            <w:shd w:val="clear" w:color="auto" w:fill="auto"/>
          </w:tcPr>
          <w:p w14:paraId="6F7A96D4"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8.28</w:t>
            </w:r>
          </w:p>
        </w:tc>
      </w:tr>
      <w:tr w:rsidR="00BF4ED4" w:rsidRPr="00BF4ED4" w14:paraId="513402D6" w14:textId="77777777" w:rsidTr="00BF4ED4">
        <w:trPr>
          <w:trHeight w:val="455"/>
        </w:trPr>
        <w:tc>
          <w:tcPr>
            <w:tcW w:w="256" w:type="pct"/>
            <w:tcBorders>
              <w:top w:val="single" w:sz="4" w:space="0" w:color="auto"/>
              <w:left w:val="single" w:sz="4" w:space="0" w:color="auto"/>
              <w:bottom w:val="single" w:sz="4" w:space="0" w:color="auto"/>
              <w:right w:val="single" w:sz="4" w:space="0" w:color="auto"/>
            </w:tcBorders>
          </w:tcPr>
          <w:p w14:paraId="0DA95A4E"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Times New Roman" w:eastAsia="Times New Roman" w:hAnsi="Times New Roman" w:cs="Times New Roman"/>
                <w:color w:val="000000"/>
                <w:sz w:val="24"/>
                <w:szCs w:val="24"/>
                <w:lang w:val="en-GB"/>
              </w:rPr>
              <w:t>4</w:t>
            </w:r>
          </w:p>
        </w:tc>
        <w:tc>
          <w:tcPr>
            <w:tcW w:w="828" w:type="pct"/>
            <w:shd w:val="clear" w:color="auto" w:fill="auto"/>
          </w:tcPr>
          <w:p w14:paraId="34FA0FBE"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proofErr w:type="spellStart"/>
            <w:r w:rsidRPr="00BF4ED4">
              <w:rPr>
                <w:rFonts w:ascii="Bookman Old Style" w:hAnsi="Bookman Old Style"/>
                <w:kern w:val="2"/>
                <w:sz w:val="20"/>
                <w:szCs w:val="20"/>
                <w:lang w:val="en-GB"/>
                <w14:ligatures w14:val="standardContextual"/>
              </w:rPr>
              <w:t>Talasari</w:t>
            </w:r>
            <w:proofErr w:type="spellEnd"/>
          </w:p>
        </w:tc>
        <w:tc>
          <w:tcPr>
            <w:tcW w:w="495" w:type="pct"/>
          </w:tcPr>
          <w:p w14:paraId="783AC8B5"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16</w:t>
            </w:r>
          </w:p>
        </w:tc>
        <w:tc>
          <w:tcPr>
            <w:tcW w:w="423" w:type="pct"/>
            <w:shd w:val="clear" w:color="auto" w:fill="auto"/>
          </w:tcPr>
          <w:p w14:paraId="0232BC0C"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6.27 - 8.14</w:t>
            </w:r>
          </w:p>
        </w:tc>
        <w:tc>
          <w:tcPr>
            <w:tcW w:w="391" w:type="pct"/>
            <w:shd w:val="clear" w:color="auto" w:fill="auto"/>
          </w:tcPr>
          <w:p w14:paraId="6F64C83C"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7.11</w:t>
            </w:r>
          </w:p>
        </w:tc>
        <w:tc>
          <w:tcPr>
            <w:tcW w:w="479" w:type="pct"/>
            <w:shd w:val="clear" w:color="auto" w:fill="auto"/>
          </w:tcPr>
          <w:p w14:paraId="0862A8A1"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0.13 - 0.47</w:t>
            </w:r>
          </w:p>
        </w:tc>
        <w:tc>
          <w:tcPr>
            <w:tcW w:w="392" w:type="pct"/>
            <w:shd w:val="clear" w:color="auto" w:fill="auto"/>
          </w:tcPr>
          <w:p w14:paraId="4BEBD239"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0.25</w:t>
            </w:r>
          </w:p>
        </w:tc>
        <w:tc>
          <w:tcPr>
            <w:tcW w:w="484" w:type="pct"/>
            <w:shd w:val="clear" w:color="auto" w:fill="auto"/>
          </w:tcPr>
          <w:p w14:paraId="30ECB537"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2.00 - 5.50</w:t>
            </w:r>
          </w:p>
        </w:tc>
        <w:tc>
          <w:tcPr>
            <w:tcW w:w="391" w:type="pct"/>
            <w:shd w:val="clear" w:color="auto" w:fill="auto"/>
          </w:tcPr>
          <w:p w14:paraId="03F0D706"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3.12</w:t>
            </w:r>
          </w:p>
        </w:tc>
        <w:tc>
          <w:tcPr>
            <w:tcW w:w="476" w:type="pct"/>
            <w:shd w:val="clear" w:color="auto" w:fill="auto"/>
          </w:tcPr>
          <w:p w14:paraId="4975C511"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7.20 – 10.7</w:t>
            </w:r>
          </w:p>
        </w:tc>
        <w:tc>
          <w:tcPr>
            <w:tcW w:w="385" w:type="pct"/>
            <w:shd w:val="clear" w:color="auto" w:fill="auto"/>
          </w:tcPr>
          <w:p w14:paraId="4615E661"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9.12</w:t>
            </w:r>
          </w:p>
        </w:tc>
      </w:tr>
      <w:tr w:rsidR="00BF4ED4" w:rsidRPr="00BF4ED4" w14:paraId="1F1D336E" w14:textId="77777777" w:rsidTr="00BF4ED4">
        <w:trPr>
          <w:trHeight w:val="455"/>
        </w:trPr>
        <w:tc>
          <w:tcPr>
            <w:tcW w:w="256" w:type="pct"/>
            <w:tcBorders>
              <w:top w:val="single" w:sz="4" w:space="0" w:color="auto"/>
              <w:left w:val="single" w:sz="4" w:space="0" w:color="auto"/>
              <w:bottom w:val="single" w:sz="4" w:space="0" w:color="auto"/>
              <w:right w:val="single" w:sz="4" w:space="0" w:color="auto"/>
            </w:tcBorders>
          </w:tcPr>
          <w:p w14:paraId="535D9F49"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Times New Roman" w:eastAsia="Times New Roman" w:hAnsi="Times New Roman" w:cs="Times New Roman"/>
                <w:color w:val="000000"/>
                <w:sz w:val="24"/>
                <w:szCs w:val="24"/>
                <w:lang w:val="en-GB"/>
              </w:rPr>
              <w:lastRenderedPageBreak/>
              <w:t>5</w:t>
            </w:r>
          </w:p>
        </w:tc>
        <w:tc>
          <w:tcPr>
            <w:tcW w:w="828" w:type="pct"/>
            <w:shd w:val="clear" w:color="auto" w:fill="auto"/>
          </w:tcPr>
          <w:p w14:paraId="49B4A1AA" w14:textId="77777777" w:rsidR="00BF4ED4" w:rsidRPr="00BF4ED4" w:rsidRDefault="00BF4ED4" w:rsidP="00BF4ED4">
            <w:pPr>
              <w:spacing w:after="0" w:line="240" w:lineRule="auto"/>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 xml:space="preserve">Palghar </w:t>
            </w:r>
          </w:p>
        </w:tc>
        <w:tc>
          <w:tcPr>
            <w:tcW w:w="495" w:type="pct"/>
          </w:tcPr>
          <w:p w14:paraId="31AAD10C"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30</w:t>
            </w:r>
          </w:p>
        </w:tc>
        <w:tc>
          <w:tcPr>
            <w:tcW w:w="423" w:type="pct"/>
            <w:shd w:val="clear" w:color="auto" w:fill="auto"/>
          </w:tcPr>
          <w:p w14:paraId="01228E7B"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5.87 - 8.16</w:t>
            </w:r>
          </w:p>
        </w:tc>
        <w:tc>
          <w:tcPr>
            <w:tcW w:w="391" w:type="pct"/>
            <w:shd w:val="clear" w:color="auto" w:fill="auto"/>
          </w:tcPr>
          <w:p w14:paraId="25C0C559"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6.83</w:t>
            </w:r>
          </w:p>
        </w:tc>
        <w:tc>
          <w:tcPr>
            <w:tcW w:w="479" w:type="pct"/>
            <w:shd w:val="clear" w:color="auto" w:fill="auto"/>
          </w:tcPr>
          <w:p w14:paraId="6F5FB7CE"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0.10 - 0.38</w:t>
            </w:r>
          </w:p>
        </w:tc>
        <w:tc>
          <w:tcPr>
            <w:tcW w:w="392" w:type="pct"/>
            <w:shd w:val="clear" w:color="auto" w:fill="auto"/>
          </w:tcPr>
          <w:p w14:paraId="461B4253"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0.20</w:t>
            </w:r>
          </w:p>
        </w:tc>
        <w:tc>
          <w:tcPr>
            <w:tcW w:w="484" w:type="pct"/>
            <w:shd w:val="clear" w:color="auto" w:fill="auto"/>
          </w:tcPr>
          <w:p w14:paraId="1ECC3C5A"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0.75-11.25</w:t>
            </w:r>
          </w:p>
        </w:tc>
        <w:tc>
          <w:tcPr>
            <w:tcW w:w="391" w:type="pct"/>
            <w:shd w:val="clear" w:color="auto" w:fill="auto"/>
          </w:tcPr>
          <w:p w14:paraId="1C340624"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3.85</w:t>
            </w:r>
          </w:p>
        </w:tc>
        <w:tc>
          <w:tcPr>
            <w:tcW w:w="476" w:type="pct"/>
            <w:shd w:val="clear" w:color="auto" w:fill="auto"/>
          </w:tcPr>
          <w:p w14:paraId="12DC4475"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2.60 – 10.3</w:t>
            </w:r>
          </w:p>
        </w:tc>
        <w:tc>
          <w:tcPr>
            <w:tcW w:w="385" w:type="pct"/>
            <w:shd w:val="clear" w:color="auto" w:fill="auto"/>
          </w:tcPr>
          <w:p w14:paraId="273B0AE1"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8.56</w:t>
            </w:r>
          </w:p>
        </w:tc>
      </w:tr>
      <w:tr w:rsidR="00BF4ED4" w:rsidRPr="00BF4ED4" w14:paraId="121AAF8A" w14:textId="77777777" w:rsidTr="00BF4ED4">
        <w:trPr>
          <w:trHeight w:val="455"/>
        </w:trPr>
        <w:tc>
          <w:tcPr>
            <w:tcW w:w="256" w:type="pct"/>
            <w:tcBorders>
              <w:top w:val="single" w:sz="4" w:space="0" w:color="auto"/>
              <w:left w:val="single" w:sz="4" w:space="0" w:color="auto"/>
              <w:bottom w:val="single" w:sz="4" w:space="0" w:color="auto"/>
              <w:right w:val="single" w:sz="4" w:space="0" w:color="auto"/>
            </w:tcBorders>
          </w:tcPr>
          <w:p w14:paraId="3E4AC6B2" w14:textId="77777777" w:rsidR="00BF4ED4" w:rsidRPr="00BF4ED4" w:rsidRDefault="00BF4ED4" w:rsidP="00BF4ED4">
            <w:pPr>
              <w:spacing w:after="0" w:line="240" w:lineRule="auto"/>
              <w:rPr>
                <w:rFonts w:ascii="Times New Roman" w:eastAsia="Times New Roman" w:hAnsi="Times New Roman" w:cs="Times New Roman"/>
                <w:color w:val="000000"/>
                <w:sz w:val="24"/>
                <w:szCs w:val="24"/>
                <w:lang w:val="en-GB"/>
              </w:rPr>
            </w:pPr>
            <w:r w:rsidRPr="00BF4ED4">
              <w:rPr>
                <w:rFonts w:ascii="Times New Roman" w:eastAsia="Times New Roman" w:hAnsi="Times New Roman" w:cs="Times New Roman"/>
                <w:color w:val="000000"/>
                <w:sz w:val="24"/>
                <w:szCs w:val="24"/>
                <w:lang w:val="en-GB"/>
              </w:rPr>
              <w:t>6</w:t>
            </w:r>
          </w:p>
        </w:tc>
        <w:tc>
          <w:tcPr>
            <w:tcW w:w="828" w:type="pct"/>
            <w:shd w:val="clear" w:color="auto" w:fill="auto"/>
          </w:tcPr>
          <w:p w14:paraId="55B57C4B" w14:textId="77777777" w:rsidR="00BF4ED4" w:rsidRPr="00BF4ED4" w:rsidRDefault="00BF4ED4" w:rsidP="00BF4ED4">
            <w:pPr>
              <w:spacing w:after="0" w:line="240" w:lineRule="auto"/>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Wada</w:t>
            </w:r>
          </w:p>
        </w:tc>
        <w:tc>
          <w:tcPr>
            <w:tcW w:w="495" w:type="pct"/>
          </w:tcPr>
          <w:p w14:paraId="2E6E3D16" w14:textId="77777777" w:rsidR="00BF4ED4" w:rsidRPr="00BF4ED4" w:rsidRDefault="00BF4ED4" w:rsidP="00BF4ED4">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30</w:t>
            </w:r>
          </w:p>
        </w:tc>
        <w:tc>
          <w:tcPr>
            <w:tcW w:w="423" w:type="pct"/>
            <w:shd w:val="clear" w:color="auto" w:fill="auto"/>
          </w:tcPr>
          <w:p w14:paraId="562A47C9"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5.49 - 7.83</w:t>
            </w:r>
          </w:p>
        </w:tc>
        <w:tc>
          <w:tcPr>
            <w:tcW w:w="391" w:type="pct"/>
            <w:shd w:val="clear" w:color="auto" w:fill="auto"/>
          </w:tcPr>
          <w:p w14:paraId="2F10DF35"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6.83</w:t>
            </w:r>
          </w:p>
        </w:tc>
        <w:tc>
          <w:tcPr>
            <w:tcW w:w="479" w:type="pct"/>
            <w:shd w:val="clear" w:color="auto" w:fill="auto"/>
          </w:tcPr>
          <w:p w14:paraId="354FD164"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0.09 - 0.58</w:t>
            </w:r>
          </w:p>
        </w:tc>
        <w:tc>
          <w:tcPr>
            <w:tcW w:w="392" w:type="pct"/>
            <w:shd w:val="clear" w:color="auto" w:fill="auto"/>
          </w:tcPr>
          <w:p w14:paraId="5220BAB3"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0.22</w:t>
            </w:r>
          </w:p>
        </w:tc>
        <w:tc>
          <w:tcPr>
            <w:tcW w:w="484" w:type="pct"/>
            <w:shd w:val="clear" w:color="auto" w:fill="auto"/>
          </w:tcPr>
          <w:p w14:paraId="4CA748E8"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2.12 - 7.62</w:t>
            </w:r>
          </w:p>
        </w:tc>
        <w:tc>
          <w:tcPr>
            <w:tcW w:w="391" w:type="pct"/>
            <w:shd w:val="clear" w:color="auto" w:fill="auto"/>
          </w:tcPr>
          <w:p w14:paraId="48A4CAFE"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5.21</w:t>
            </w:r>
          </w:p>
        </w:tc>
        <w:tc>
          <w:tcPr>
            <w:tcW w:w="476" w:type="pct"/>
            <w:shd w:val="clear" w:color="auto" w:fill="auto"/>
          </w:tcPr>
          <w:p w14:paraId="750C3C86"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5.56 – 10.7</w:t>
            </w:r>
          </w:p>
        </w:tc>
        <w:tc>
          <w:tcPr>
            <w:tcW w:w="385" w:type="pct"/>
            <w:shd w:val="clear" w:color="auto" w:fill="auto"/>
          </w:tcPr>
          <w:p w14:paraId="717AE11B" w14:textId="77777777" w:rsidR="00BF4ED4" w:rsidRPr="00BF4ED4" w:rsidRDefault="00BF4ED4" w:rsidP="00BF4ED4">
            <w:pPr>
              <w:spacing w:after="0" w:line="240" w:lineRule="auto"/>
              <w:jc w:val="center"/>
              <w:rPr>
                <w:rFonts w:ascii="Bookman Old Style" w:hAnsi="Bookman Old Style"/>
                <w:color w:val="000000"/>
                <w:kern w:val="2"/>
                <w:sz w:val="18"/>
                <w:szCs w:val="18"/>
                <w:lang w:val="en-GB"/>
                <w14:ligatures w14:val="standardContextual"/>
              </w:rPr>
            </w:pPr>
            <w:r w:rsidRPr="00BF4ED4">
              <w:rPr>
                <w:rFonts w:ascii="Bookman Old Style" w:hAnsi="Bookman Old Style"/>
                <w:kern w:val="2"/>
                <w:sz w:val="20"/>
                <w:szCs w:val="20"/>
                <w:lang w:val="en-GB"/>
                <w14:ligatures w14:val="standardContextual"/>
              </w:rPr>
              <w:t>8.61</w:t>
            </w:r>
          </w:p>
        </w:tc>
      </w:tr>
      <w:tr w:rsidR="00BF4ED4" w:rsidRPr="00BF4ED4" w14:paraId="34B94312" w14:textId="77777777" w:rsidTr="00BF4ED4">
        <w:trPr>
          <w:trHeight w:val="441"/>
        </w:trPr>
        <w:tc>
          <w:tcPr>
            <w:tcW w:w="1085" w:type="pct"/>
            <w:gridSpan w:val="2"/>
            <w:tcBorders>
              <w:top w:val="single" w:sz="4" w:space="0" w:color="auto"/>
              <w:left w:val="single" w:sz="4" w:space="0" w:color="auto"/>
              <w:bottom w:val="single" w:sz="4" w:space="0" w:color="auto"/>
              <w:right w:val="single" w:sz="4" w:space="0" w:color="auto"/>
            </w:tcBorders>
          </w:tcPr>
          <w:p w14:paraId="24CCF5CF" w14:textId="77777777" w:rsidR="00BF4ED4" w:rsidRPr="00BF4ED4" w:rsidRDefault="00BF4ED4" w:rsidP="00BF4ED4">
            <w:pPr>
              <w:spacing w:after="0" w:line="240" w:lineRule="auto"/>
              <w:rPr>
                <w:rFonts w:ascii="Times New Roman" w:eastAsia="Times New Roman" w:hAnsi="Times New Roman" w:cs="Times New Roman"/>
                <w:b/>
                <w:color w:val="000000"/>
                <w:sz w:val="24"/>
                <w:szCs w:val="24"/>
                <w:lang w:val="en-GB"/>
              </w:rPr>
            </w:pPr>
            <w:r w:rsidRPr="00BF4ED4">
              <w:rPr>
                <w:rFonts w:ascii="Times New Roman" w:eastAsia="Times New Roman" w:hAnsi="Times New Roman" w:cs="Times New Roman"/>
                <w:b/>
                <w:color w:val="000000"/>
                <w:sz w:val="20"/>
                <w:szCs w:val="20"/>
                <w:lang w:val="en-GB"/>
              </w:rPr>
              <w:t>Palghar district</w:t>
            </w:r>
          </w:p>
        </w:tc>
        <w:tc>
          <w:tcPr>
            <w:tcW w:w="495" w:type="pct"/>
            <w:tcBorders>
              <w:top w:val="single" w:sz="4" w:space="0" w:color="auto"/>
              <w:left w:val="single" w:sz="4" w:space="0" w:color="auto"/>
              <w:bottom w:val="single" w:sz="4" w:space="0" w:color="auto"/>
              <w:right w:val="single" w:sz="4" w:space="0" w:color="auto"/>
            </w:tcBorders>
          </w:tcPr>
          <w:p w14:paraId="65FED446"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179</w:t>
            </w:r>
          </w:p>
        </w:tc>
        <w:tc>
          <w:tcPr>
            <w:tcW w:w="423" w:type="pct"/>
            <w:shd w:val="clear" w:color="auto" w:fill="auto"/>
          </w:tcPr>
          <w:p w14:paraId="7C22659B" w14:textId="77777777" w:rsidR="00BF4ED4" w:rsidRPr="00BF4ED4" w:rsidRDefault="00BF4ED4" w:rsidP="00BF4ED4">
            <w:pPr>
              <w:spacing w:after="0" w:line="240" w:lineRule="auto"/>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5.49-8.16</w:t>
            </w:r>
          </w:p>
        </w:tc>
        <w:tc>
          <w:tcPr>
            <w:tcW w:w="391" w:type="pct"/>
            <w:shd w:val="clear" w:color="auto" w:fill="auto"/>
          </w:tcPr>
          <w:p w14:paraId="4EA0E5E4"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7.29</w:t>
            </w:r>
          </w:p>
        </w:tc>
        <w:tc>
          <w:tcPr>
            <w:tcW w:w="479" w:type="pct"/>
            <w:shd w:val="clear" w:color="auto" w:fill="auto"/>
          </w:tcPr>
          <w:p w14:paraId="0DA03BF7"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0.05 - 1.29</w:t>
            </w:r>
          </w:p>
        </w:tc>
        <w:tc>
          <w:tcPr>
            <w:tcW w:w="392" w:type="pct"/>
            <w:shd w:val="clear" w:color="auto" w:fill="auto"/>
          </w:tcPr>
          <w:p w14:paraId="572927EE"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0.24</w:t>
            </w:r>
          </w:p>
        </w:tc>
        <w:tc>
          <w:tcPr>
            <w:tcW w:w="484" w:type="pct"/>
            <w:shd w:val="clear" w:color="auto" w:fill="auto"/>
          </w:tcPr>
          <w:p w14:paraId="60EDADF3"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0.63-13.25</w:t>
            </w:r>
          </w:p>
        </w:tc>
        <w:tc>
          <w:tcPr>
            <w:tcW w:w="391" w:type="pct"/>
            <w:shd w:val="clear" w:color="auto" w:fill="auto"/>
          </w:tcPr>
          <w:p w14:paraId="193730FA"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3.98</w:t>
            </w:r>
          </w:p>
        </w:tc>
        <w:tc>
          <w:tcPr>
            <w:tcW w:w="476" w:type="pct"/>
            <w:shd w:val="clear" w:color="auto" w:fill="auto"/>
          </w:tcPr>
          <w:p w14:paraId="755E974C"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2.20 – 10.7</w:t>
            </w:r>
          </w:p>
        </w:tc>
        <w:tc>
          <w:tcPr>
            <w:tcW w:w="385" w:type="pct"/>
            <w:shd w:val="clear" w:color="auto" w:fill="auto"/>
          </w:tcPr>
          <w:p w14:paraId="48DF2C74" w14:textId="77777777" w:rsidR="00BF4ED4" w:rsidRPr="00BF4ED4" w:rsidRDefault="00BF4ED4" w:rsidP="00BF4ED4">
            <w:pPr>
              <w:spacing w:after="0" w:line="240" w:lineRule="auto"/>
              <w:jc w:val="center"/>
              <w:rPr>
                <w:rFonts w:ascii="Times New Roman" w:eastAsia="Times New Roman" w:hAnsi="Times New Roman" w:cs="Times New Roman"/>
                <w:b/>
                <w:bCs/>
                <w:color w:val="000000"/>
                <w:sz w:val="24"/>
                <w:szCs w:val="24"/>
                <w:lang w:val="en-GB"/>
              </w:rPr>
            </w:pPr>
            <w:r w:rsidRPr="00BF4ED4">
              <w:rPr>
                <w:rFonts w:ascii="Bookman Old Style" w:hAnsi="Bookman Old Style"/>
                <w:b/>
                <w:kern w:val="2"/>
                <w:sz w:val="20"/>
                <w:szCs w:val="20"/>
                <w:lang w:val="en-GB"/>
                <w14:ligatures w14:val="standardContextual"/>
              </w:rPr>
              <w:t>8.01</w:t>
            </w:r>
          </w:p>
        </w:tc>
      </w:tr>
    </w:tbl>
    <w:p w14:paraId="377D2AC3"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r w:rsidRPr="00BF4ED4">
        <w:rPr>
          <w:rFonts w:ascii="Times New Roman" w:hAnsi="Times New Roman" w:cs="Times New Roman"/>
          <w:bCs/>
          <w:kern w:val="2"/>
          <w:sz w:val="28"/>
          <w:szCs w:val="28"/>
          <w:lang w:val="en-GB"/>
          <w14:ligatures w14:val="standardContextual"/>
        </w:rPr>
        <w:t xml:space="preserve">                                                            + per cent sample high x3 </w:t>
      </w:r>
    </w:p>
    <w:p w14:paraId="57DE4EFC"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r w:rsidRPr="00BF4ED4">
        <w:rPr>
          <w:rFonts w:ascii="Times New Roman" w:hAnsi="Times New Roman" w:cs="Times New Roman"/>
          <w:bCs/>
          <w:kern w:val="2"/>
          <w:sz w:val="28"/>
          <w:szCs w:val="28"/>
          <w:lang w:val="en-GB"/>
          <w14:ligatures w14:val="standardContextual"/>
        </w:rPr>
        <w:t xml:space="preserve">Nutrient index           =      ………………………………………………….  </w:t>
      </w:r>
    </w:p>
    <w:p w14:paraId="0688F2B7" w14:textId="77777777" w:rsidR="003E26EB" w:rsidRPr="00BF4ED4" w:rsidRDefault="003E26EB" w:rsidP="003E26EB">
      <w:pPr>
        <w:spacing w:after="60" w:line="240" w:lineRule="auto"/>
        <w:jc w:val="both"/>
        <w:rPr>
          <w:rFonts w:ascii="Bookman Old Style" w:eastAsia="Times New Roman" w:hAnsi="Bookman Old Style" w:cs="Times New Roman"/>
          <w:bCs/>
          <w:color w:val="000000"/>
          <w:sz w:val="20"/>
          <w:szCs w:val="24"/>
          <w:lang w:val="en-GB"/>
        </w:rPr>
      </w:pPr>
      <w:r w:rsidRPr="00BF4ED4">
        <w:rPr>
          <w:rFonts w:ascii="Bookman Old Style" w:eastAsia="Times New Roman" w:hAnsi="Bookman Old Style" w:cs="Times New Roman"/>
          <w:b/>
          <w:color w:val="000000"/>
          <w:sz w:val="20"/>
          <w:szCs w:val="24"/>
          <w:lang w:val="en-GB"/>
        </w:rPr>
        <w:t xml:space="preserve">                                                                      </w:t>
      </w:r>
      <w:r w:rsidRPr="00BF4ED4">
        <w:rPr>
          <w:rFonts w:ascii="Bookman Old Style" w:eastAsia="Times New Roman" w:hAnsi="Bookman Old Style" w:cs="Times New Roman"/>
          <w:bCs/>
          <w:color w:val="000000"/>
          <w:sz w:val="20"/>
          <w:szCs w:val="24"/>
          <w:lang w:val="en-GB"/>
        </w:rPr>
        <w:t>100</w:t>
      </w:r>
    </w:p>
    <w:p w14:paraId="4ED40FCD"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p>
    <w:p w14:paraId="386F0397"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r w:rsidRPr="00BF4ED4">
        <w:rPr>
          <w:rFonts w:ascii="Times New Roman" w:hAnsi="Times New Roman" w:cs="Times New Roman"/>
          <w:bCs/>
          <w:kern w:val="2"/>
          <w:sz w:val="28"/>
          <w:szCs w:val="28"/>
          <w:lang w:val="en-GB"/>
          <w14:ligatures w14:val="standardContextual"/>
        </w:rPr>
        <w:t>The major and micronutrients were categorized as low, medium and high which in Maharashtra state. (Table 1).</w:t>
      </w:r>
    </w:p>
    <w:p w14:paraId="15E982B6" w14:textId="77777777" w:rsidR="003E26EB" w:rsidRPr="00BF4ED4" w:rsidRDefault="003E26EB" w:rsidP="003E26EB">
      <w:pPr>
        <w:jc w:val="both"/>
        <w:rPr>
          <w:rFonts w:ascii="Times New Roman" w:hAnsi="Times New Roman" w:cs="Times New Roman"/>
          <w:bCs/>
          <w:kern w:val="2"/>
          <w:sz w:val="28"/>
          <w:szCs w:val="28"/>
          <w:lang w:val="en-GB"/>
          <w14:ligatures w14:val="standardContextual"/>
        </w:rPr>
      </w:pPr>
      <w:r w:rsidRPr="00BF4ED4">
        <w:rPr>
          <w:rFonts w:ascii="Times New Roman" w:hAnsi="Times New Roman" w:cs="Times New Roman"/>
          <w:bCs/>
          <w:kern w:val="2"/>
          <w:sz w:val="28"/>
          <w:szCs w:val="28"/>
          <w:lang w:val="en-GB"/>
          <w14:ligatures w14:val="standardContextual"/>
        </w:rPr>
        <w:t xml:space="preserve"> </w:t>
      </w:r>
      <w:r w:rsidRPr="00BF4ED4">
        <w:rPr>
          <w:rFonts w:ascii="Times New Roman" w:eastAsia="Times New Roman" w:hAnsi="Times New Roman" w:cs="Times New Roman"/>
          <w:b/>
          <w:color w:val="000000"/>
          <w:sz w:val="28"/>
          <w:szCs w:val="28"/>
          <w:lang w:val="en-GB"/>
        </w:rPr>
        <w:t>Table 1. Categorization of soil parameters and nutrients.</w:t>
      </w:r>
    </w:p>
    <w:tbl>
      <w:tblPr>
        <w:tblStyle w:val="Tabelgril"/>
        <w:tblpPr w:leftFromText="180" w:rightFromText="180" w:vertAnchor="text" w:horzAnchor="margin" w:tblpY="116"/>
        <w:tblW w:w="9493" w:type="dxa"/>
        <w:tblLook w:val="04A0" w:firstRow="1" w:lastRow="0" w:firstColumn="1" w:lastColumn="0" w:noHBand="0" w:noVBand="1"/>
      </w:tblPr>
      <w:tblGrid>
        <w:gridCol w:w="1271"/>
        <w:gridCol w:w="1985"/>
        <w:gridCol w:w="2153"/>
        <w:gridCol w:w="2099"/>
        <w:gridCol w:w="1985"/>
      </w:tblGrid>
      <w:tr w:rsidR="003E26EB" w:rsidRPr="00BF4ED4" w14:paraId="78FFFFE2" w14:textId="77777777" w:rsidTr="003E26EB">
        <w:tc>
          <w:tcPr>
            <w:tcW w:w="1271" w:type="dxa"/>
          </w:tcPr>
          <w:p w14:paraId="3A484534"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proofErr w:type="spellStart"/>
            <w:r w:rsidRPr="00BF4ED4">
              <w:rPr>
                <w:rFonts w:ascii="Times New Roman" w:eastAsia="Times New Roman" w:hAnsi="Times New Roman" w:cs="Times New Roman"/>
                <w:b/>
                <w:color w:val="000000"/>
                <w:sz w:val="28"/>
                <w:szCs w:val="28"/>
                <w:lang w:val="en-GB"/>
              </w:rPr>
              <w:t>Sr.No</w:t>
            </w:r>
            <w:proofErr w:type="spellEnd"/>
            <w:r w:rsidRPr="00BF4ED4">
              <w:rPr>
                <w:rFonts w:ascii="Times New Roman" w:eastAsia="Times New Roman" w:hAnsi="Times New Roman" w:cs="Times New Roman"/>
                <w:b/>
                <w:color w:val="000000"/>
                <w:sz w:val="28"/>
                <w:szCs w:val="28"/>
                <w:lang w:val="en-GB"/>
              </w:rPr>
              <w:t>.</w:t>
            </w:r>
          </w:p>
        </w:tc>
        <w:tc>
          <w:tcPr>
            <w:tcW w:w="1985" w:type="dxa"/>
          </w:tcPr>
          <w:p w14:paraId="0193A181"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Parameters</w:t>
            </w:r>
          </w:p>
        </w:tc>
        <w:tc>
          <w:tcPr>
            <w:tcW w:w="2153" w:type="dxa"/>
          </w:tcPr>
          <w:p w14:paraId="17A77B87"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Low</w:t>
            </w:r>
          </w:p>
        </w:tc>
        <w:tc>
          <w:tcPr>
            <w:tcW w:w="2099" w:type="dxa"/>
          </w:tcPr>
          <w:p w14:paraId="0F3A9D39"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Medium</w:t>
            </w:r>
          </w:p>
        </w:tc>
        <w:tc>
          <w:tcPr>
            <w:tcW w:w="1985" w:type="dxa"/>
          </w:tcPr>
          <w:p w14:paraId="56AE5502"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
                <w:color w:val="000000"/>
                <w:sz w:val="28"/>
                <w:szCs w:val="28"/>
                <w:lang w:val="en-GB"/>
              </w:rPr>
              <w:t>High</w:t>
            </w:r>
          </w:p>
        </w:tc>
      </w:tr>
      <w:tr w:rsidR="003E26EB" w:rsidRPr="00BF4ED4" w14:paraId="66F475C3" w14:textId="77777777" w:rsidTr="003E26EB">
        <w:tc>
          <w:tcPr>
            <w:tcW w:w="1271" w:type="dxa"/>
          </w:tcPr>
          <w:p w14:paraId="100874A5"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1</w:t>
            </w:r>
          </w:p>
        </w:tc>
        <w:tc>
          <w:tcPr>
            <w:tcW w:w="1985" w:type="dxa"/>
          </w:tcPr>
          <w:p w14:paraId="2F6F950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pH (1:2.5)</w:t>
            </w:r>
          </w:p>
        </w:tc>
        <w:tc>
          <w:tcPr>
            <w:tcW w:w="2153" w:type="dxa"/>
          </w:tcPr>
          <w:p w14:paraId="66B48155"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&lt;6.5 (Acidic)</w:t>
            </w:r>
          </w:p>
        </w:tc>
        <w:tc>
          <w:tcPr>
            <w:tcW w:w="2099" w:type="dxa"/>
          </w:tcPr>
          <w:p w14:paraId="35D293A3"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6.5-7.5 (Neutral)</w:t>
            </w:r>
          </w:p>
        </w:tc>
        <w:tc>
          <w:tcPr>
            <w:tcW w:w="1985" w:type="dxa"/>
          </w:tcPr>
          <w:p w14:paraId="6A76B46C"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&gt;7.5 (Alkaline)</w:t>
            </w:r>
          </w:p>
        </w:tc>
      </w:tr>
      <w:tr w:rsidR="003E26EB" w:rsidRPr="00BF4ED4" w14:paraId="6697312A" w14:textId="77777777" w:rsidTr="003E26EB">
        <w:tc>
          <w:tcPr>
            <w:tcW w:w="1271" w:type="dxa"/>
          </w:tcPr>
          <w:p w14:paraId="4B56B492"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2</w:t>
            </w:r>
          </w:p>
        </w:tc>
        <w:tc>
          <w:tcPr>
            <w:tcW w:w="1985" w:type="dxa"/>
          </w:tcPr>
          <w:p w14:paraId="585A331C"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EC (</w:t>
            </w:r>
            <w:proofErr w:type="spellStart"/>
            <w:r w:rsidRPr="00BF4ED4">
              <w:rPr>
                <w:rFonts w:ascii="Times New Roman" w:eastAsia="Times New Roman" w:hAnsi="Times New Roman" w:cs="Times New Roman"/>
                <w:bCs/>
                <w:color w:val="000000"/>
                <w:sz w:val="28"/>
                <w:szCs w:val="28"/>
                <w:lang w:val="en-GB"/>
              </w:rPr>
              <w:t>dS</w:t>
            </w:r>
            <w:proofErr w:type="spellEnd"/>
            <w:r w:rsidRPr="00BF4ED4">
              <w:rPr>
                <w:rFonts w:ascii="Times New Roman" w:eastAsia="Times New Roman" w:hAnsi="Times New Roman" w:cs="Times New Roman"/>
                <w:bCs/>
                <w:color w:val="000000"/>
                <w:sz w:val="28"/>
                <w:szCs w:val="28"/>
                <w:lang w:val="en-GB"/>
              </w:rPr>
              <w:t xml:space="preserve"> m</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17678C7F"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&lt;1.0</w:t>
            </w:r>
          </w:p>
        </w:tc>
        <w:tc>
          <w:tcPr>
            <w:tcW w:w="2099" w:type="dxa"/>
          </w:tcPr>
          <w:p w14:paraId="7A859703"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1-2</w:t>
            </w:r>
          </w:p>
        </w:tc>
        <w:tc>
          <w:tcPr>
            <w:tcW w:w="1985" w:type="dxa"/>
          </w:tcPr>
          <w:p w14:paraId="71FF34BD"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&gt;2.0</w:t>
            </w:r>
          </w:p>
        </w:tc>
      </w:tr>
      <w:tr w:rsidR="003E26EB" w:rsidRPr="00BF4ED4" w14:paraId="683941FF" w14:textId="77777777" w:rsidTr="003E26EB">
        <w:tc>
          <w:tcPr>
            <w:tcW w:w="1271" w:type="dxa"/>
          </w:tcPr>
          <w:p w14:paraId="514617DC"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3</w:t>
            </w:r>
          </w:p>
        </w:tc>
        <w:tc>
          <w:tcPr>
            <w:tcW w:w="1985" w:type="dxa"/>
          </w:tcPr>
          <w:p w14:paraId="090E399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O.C. (g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01C39067"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&lt;4.0</w:t>
            </w:r>
          </w:p>
        </w:tc>
        <w:tc>
          <w:tcPr>
            <w:tcW w:w="2099" w:type="dxa"/>
          </w:tcPr>
          <w:p w14:paraId="46876448"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4-8</w:t>
            </w:r>
          </w:p>
        </w:tc>
        <w:tc>
          <w:tcPr>
            <w:tcW w:w="1985" w:type="dxa"/>
          </w:tcPr>
          <w:p w14:paraId="531F0615"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&gt;8.0</w:t>
            </w:r>
          </w:p>
        </w:tc>
      </w:tr>
      <w:tr w:rsidR="003E26EB" w:rsidRPr="00BF4ED4" w14:paraId="4D33F390" w14:textId="77777777" w:rsidTr="003E26EB">
        <w:tc>
          <w:tcPr>
            <w:tcW w:w="1271" w:type="dxa"/>
          </w:tcPr>
          <w:p w14:paraId="77A5C2D4"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4</w:t>
            </w:r>
          </w:p>
        </w:tc>
        <w:tc>
          <w:tcPr>
            <w:tcW w:w="1985" w:type="dxa"/>
          </w:tcPr>
          <w:p w14:paraId="2D302E23"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CaCO</w:t>
            </w:r>
            <w:r w:rsidRPr="00BF4ED4">
              <w:rPr>
                <w:rFonts w:ascii="Times New Roman" w:eastAsia="Times New Roman" w:hAnsi="Times New Roman" w:cs="Times New Roman"/>
                <w:bCs/>
                <w:color w:val="000000"/>
                <w:sz w:val="28"/>
                <w:szCs w:val="28"/>
                <w:vertAlign w:val="subscript"/>
                <w:lang w:val="en-GB"/>
              </w:rPr>
              <w:t xml:space="preserve">3 </w:t>
            </w:r>
            <w:r w:rsidRPr="00BF4ED4">
              <w:rPr>
                <w:rFonts w:ascii="Times New Roman" w:eastAsia="Times New Roman" w:hAnsi="Times New Roman" w:cs="Times New Roman"/>
                <w:bCs/>
                <w:color w:val="000000"/>
                <w:sz w:val="28"/>
                <w:szCs w:val="28"/>
                <w:lang w:val="en-GB"/>
              </w:rPr>
              <w:t>(%)</w:t>
            </w:r>
          </w:p>
        </w:tc>
        <w:tc>
          <w:tcPr>
            <w:tcW w:w="2153" w:type="dxa"/>
          </w:tcPr>
          <w:p w14:paraId="2C66B69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&lt;3.0</w:t>
            </w:r>
          </w:p>
        </w:tc>
        <w:tc>
          <w:tcPr>
            <w:tcW w:w="2099" w:type="dxa"/>
          </w:tcPr>
          <w:p w14:paraId="7B7718A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3-8</w:t>
            </w:r>
          </w:p>
        </w:tc>
        <w:tc>
          <w:tcPr>
            <w:tcW w:w="1985" w:type="dxa"/>
          </w:tcPr>
          <w:p w14:paraId="22F9335B"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&gt;8.0</w:t>
            </w:r>
          </w:p>
        </w:tc>
      </w:tr>
      <w:tr w:rsidR="003E26EB" w:rsidRPr="00BF4ED4" w14:paraId="77E4A808" w14:textId="77777777" w:rsidTr="003E26EB">
        <w:tc>
          <w:tcPr>
            <w:tcW w:w="1271" w:type="dxa"/>
          </w:tcPr>
          <w:p w14:paraId="5D13BC6B"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5</w:t>
            </w:r>
          </w:p>
        </w:tc>
        <w:tc>
          <w:tcPr>
            <w:tcW w:w="1985" w:type="dxa"/>
          </w:tcPr>
          <w:p w14:paraId="59303E4B"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S (mg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2AD2B2E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&lt;10.0</w:t>
            </w:r>
          </w:p>
        </w:tc>
        <w:tc>
          <w:tcPr>
            <w:tcW w:w="2099" w:type="dxa"/>
          </w:tcPr>
          <w:p w14:paraId="7025A107"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10-20</w:t>
            </w:r>
          </w:p>
        </w:tc>
        <w:tc>
          <w:tcPr>
            <w:tcW w:w="1985" w:type="dxa"/>
          </w:tcPr>
          <w:p w14:paraId="6E9F7F5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&gt;20</w:t>
            </w:r>
          </w:p>
        </w:tc>
      </w:tr>
      <w:tr w:rsidR="003E26EB" w:rsidRPr="00BF4ED4" w14:paraId="2C8F80E9" w14:textId="77777777" w:rsidTr="003E26EB">
        <w:tc>
          <w:tcPr>
            <w:tcW w:w="1271" w:type="dxa"/>
          </w:tcPr>
          <w:p w14:paraId="1A0F381D"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6</w:t>
            </w:r>
          </w:p>
        </w:tc>
        <w:tc>
          <w:tcPr>
            <w:tcW w:w="1985" w:type="dxa"/>
          </w:tcPr>
          <w:p w14:paraId="54E87817"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Zn (mg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7553F619"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&lt;0.60</w:t>
            </w:r>
          </w:p>
        </w:tc>
        <w:tc>
          <w:tcPr>
            <w:tcW w:w="2099" w:type="dxa"/>
          </w:tcPr>
          <w:p w14:paraId="311524EE"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0.60-1.80</w:t>
            </w:r>
          </w:p>
        </w:tc>
        <w:tc>
          <w:tcPr>
            <w:tcW w:w="1985" w:type="dxa"/>
          </w:tcPr>
          <w:p w14:paraId="13367E1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&gt;1.80</w:t>
            </w:r>
          </w:p>
        </w:tc>
      </w:tr>
      <w:tr w:rsidR="003E26EB" w:rsidRPr="00BF4ED4" w14:paraId="10C26D88" w14:textId="77777777" w:rsidTr="003E26EB">
        <w:tc>
          <w:tcPr>
            <w:tcW w:w="1271" w:type="dxa"/>
          </w:tcPr>
          <w:p w14:paraId="1851349A"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7</w:t>
            </w:r>
          </w:p>
        </w:tc>
        <w:tc>
          <w:tcPr>
            <w:tcW w:w="1985" w:type="dxa"/>
          </w:tcPr>
          <w:p w14:paraId="7E5BB622"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Fe (mg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1F672D6A"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&lt;4.50</w:t>
            </w:r>
          </w:p>
        </w:tc>
        <w:tc>
          <w:tcPr>
            <w:tcW w:w="2099" w:type="dxa"/>
          </w:tcPr>
          <w:p w14:paraId="5446071C"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4.50-18.0</w:t>
            </w:r>
          </w:p>
        </w:tc>
        <w:tc>
          <w:tcPr>
            <w:tcW w:w="1985" w:type="dxa"/>
          </w:tcPr>
          <w:p w14:paraId="1D8BA194"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&gt;18.0</w:t>
            </w:r>
          </w:p>
        </w:tc>
      </w:tr>
      <w:tr w:rsidR="003E26EB" w:rsidRPr="00BF4ED4" w14:paraId="2E1FBBD0" w14:textId="77777777" w:rsidTr="003E26EB">
        <w:tc>
          <w:tcPr>
            <w:tcW w:w="1271" w:type="dxa"/>
          </w:tcPr>
          <w:p w14:paraId="0DF0A7D1"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8</w:t>
            </w:r>
          </w:p>
        </w:tc>
        <w:tc>
          <w:tcPr>
            <w:tcW w:w="1985" w:type="dxa"/>
          </w:tcPr>
          <w:p w14:paraId="6462B33F"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Cu (mg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39836C2D"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&lt;0.20</w:t>
            </w:r>
          </w:p>
        </w:tc>
        <w:tc>
          <w:tcPr>
            <w:tcW w:w="2099" w:type="dxa"/>
          </w:tcPr>
          <w:p w14:paraId="01D9D098"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0.20-0.80</w:t>
            </w:r>
          </w:p>
        </w:tc>
        <w:tc>
          <w:tcPr>
            <w:tcW w:w="1985" w:type="dxa"/>
          </w:tcPr>
          <w:p w14:paraId="1C240D52"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&gt;0.80</w:t>
            </w:r>
          </w:p>
        </w:tc>
      </w:tr>
      <w:tr w:rsidR="003E26EB" w:rsidRPr="00BF4ED4" w14:paraId="38F8DC98" w14:textId="77777777" w:rsidTr="003E26EB">
        <w:tc>
          <w:tcPr>
            <w:tcW w:w="1271" w:type="dxa"/>
          </w:tcPr>
          <w:p w14:paraId="1274EDD0"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t>9</w:t>
            </w:r>
          </w:p>
        </w:tc>
        <w:tc>
          <w:tcPr>
            <w:tcW w:w="1985" w:type="dxa"/>
          </w:tcPr>
          <w:p w14:paraId="2AD3F079"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Mn (mg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1FBD165E"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&lt;2.0</w:t>
            </w:r>
          </w:p>
        </w:tc>
        <w:tc>
          <w:tcPr>
            <w:tcW w:w="2099" w:type="dxa"/>
          </w:tcPr>
          <w:p w14:paraId="340FE7C5"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2.0-8.0</w:t>
            </w:r>
          </w:p>
        </w:tc>
        <w:tc>
          <w:tcPr>
            <w:tcW w:w="1985" w:type="dxa"/>
          </w:tcPr>
          <w:p w14:paraId="613B3F50"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&gt;8.0</w:t>
            </w:r>
          </w:p>
        </w:tc>
      </w:tr>
      <w:tr w:rsidR="003E26EB" w:rsidRPr="00BF4ED4" w14:paraId="16B36752" w14:textId="77777777" w:rsidTr="003E26EB">
        <w:tc>
          <w:tcPr>
            <w:tcW w:w="1271" w:type="dxa"/>
          </w:tcPr>
          <w:p w14:paraId="3E3388B6" w14:textId="77777777" w:rsidR="003E26EB" w:rsidRPr="00BF4ED4" w:rsidRDefault="003E26EB" w:rsidP="003E26EB">
            <w:pPr>
              <w:spacing w:after="60"/>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8"/>
                <w:szCs w:val="28"/>
                <w:lang w:val="en-GB"/>
              </w:rPr>
              <w:lastRenderedPageBreak/>
              <w:t>10</w:t>
            </w:r>
          </w:p>
        </w:tc>
        <w:tc>
          <w:tcPr>
            <w:tcW w:w="1985" w:type="dxa"/>
          </w:tcPr>
          <w:p w14:paraId="5A10919F"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B (mg kg</w:t>
            </w:r>
            <w:r w:rsidRPr="00BF4ED4">
              <w:rPr>
                <w:rFonts w:ascii="Times New Roman" w:eastAsia="Times New Roman" w:hAnsi="Times New Roman" w:cs="Times New Roman"/>
                <w:bCs/>
                <w:color w:val="000000"/>
                <w:sz w:val="28"/>
                <w:szCs w:val="28"/>
                <w:vertAlign w:val="superscript"/>
                <w:lang w:val="en-GB"/>
              </w:rPr>
              <w:t>-1</w:t>
            </w:r>
            <w:r w:rsidRPr="00BF4ED4">
              <w:rPr>
                <w:rFonts w:ascii="Times New Roman" w:eastAsia="Times New Roman" w:hAnsi="Times New Roman" w:cs="Times New Roman"/>
                <w:bCs/>
                <w:color w:val="000000"/>
                <w:sz w:val="28"/>
                <w:szCs w:val="28"/>
                <w:lang w:val="en-GB"/>
              </w:rPr>
              <w:t>)</w:t>
            </w:r>
          </w:p>
        </w:tc>
        <w:tc>
          <w:tcPr>
            <w:tcW w:w="2153" w:type="dxa"/>
          </w:tcPr>
          <w:p w14:paraId="48AF62FE"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&lt;0.50</w:t>
            </w:r>
          </w:p>
        </w:tc>
        <w:tc>
          <w:tcPr>
            <w:tcW w:w="2099" w:type="dxa"/>
          </w:tcPr>
          <w:p w14:paraId="0B758923"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0.50-1.0</w:t>
            </w:r>
          </w:p>
        </w:tc>
        <w:tc>
          <w:tcPr>
            <w:tcW w:w="1985" w:type="dxa"/>
          </w:tcPr>
          <w:p w14:paraId="371AB58B" w14:textId="77777777" w:rsidR="003E26EB" w:rsidRPr="00BF4ED4" w:rsidRDefault="003E26EB" w:rsidP="003E26EB">
            <w:pPr>
              <w:spacing w:after="60"/>
              <w:jc w:val="center"/>
              <w:rPr>
                <w:rFonts w:ascii="Times New Roman" w:eastAsia="Times New Roman" w:hAnsi="Times New Roman" w:cs="Times New Roman"/>
                <w:bCs/>
                <w:color w:val="000000"/>
                <w:sz w:val="28"/>
                <w:szCs w:val="28"/>
                <w:lang w:val="en-GB"/>
              </w:rPr>
            </w:pPr>
            <w:r w:rsidRPr="00BF4ED4">
              <w:rPr>
                <w:rFonts w:ascii="Times New Roman" w:eastAsia="Times New Roman" w:hAnsi="Times New Roman" w:cs="Times New Roman"/>
                <w:bCs/>
                <w:color w:val="000000"/>
                <w:sz w:val="28"/>
                <w:szCs w:val="28"/>
                <w:lang w:val="en-GB"/>
              </w:rPr>
              <w:t>&gt;1.0</w:t>
            </w:r>
          </w:p>
        </w:tc>
      </w:tr>
    </w:tbl>
    <w:p w14:paraId="61A612BB" w14:textId="77777777" w:rsidR="003E26EB" w:rsidRPr="00BF4ED4" w:rsidRDefault="003E26EB" w:rsidP="003E26EB">
      <w:pPr>
        <w:spacing w:after="60" w:line="240" w:lineRule="auto"/>
        <w:jc w:val="both"/>
        <w:rPr>
          <w:rFonts w:ascii="Times New Roman" w:eastAsia="Times New Roman" w:hAnsi="Times New Roman" w:cs="Times New Roman"/>
          <w:b/>
          <w:color w:val="000000"/>
          <w:sz w:val="28"/>
          <w:szCs w:val="28"/>
          <w:lang w:val="en-GB"/>
        </w:rPr>
      </w:pPr>
    </w:p>
    <w:p w14:paraId="3B29892B" w14:textId="77777777" w:rsidR="003E26EB" w:rsidRPr="00BF4ED4" w:rsidRDefault="003E26EB" w:rsidP="003E26EB">
      <w:pPr>
        <w:spacing w:after="60" w:line="240" w:lineRule="auto"/>
        <w:jc w:val="both"/>
        <w:rPr>
          <w:rFonts w:ascii="Times New Roman" w:eastAsia="Times New Roman" w:hAnsi="Times New Roman" w:cs="Times New Roman"/>
          <w:b/>
          <w:color w:val="000000"/>
          <w:sz w:val="28"/>
          <w:szCs w:val="28"/>
          <w:lang w:val="en-GB"/>
        </w:rPr>
      </w:pPr>
      <w:r w:rsidRPr="00BF4ED4">
        <w:rPr>
          <w:rFonts w:ascii="Bookman Old Style" w:eastAsia="Times New Roman" w:hAnsi="Bookman Old Style" w:cs="Times New Roman"/>
          <w:b/>
          <w:color w:val="000000"/>
          <w:sz w:val="20"/>
          <w:szCs w:val="24"/>
          <w:lang w:val="en-GB"/>
        </w:rPr>
        <w:t xml:space="preserve">                                                                                  </w:t>
      </w:r>
      <w:r w:rsidRPr="00BF4ED4">
        <w:rPr>
          <w:rFonts w:ascii="Times New Roman" w:eastAsia="Times New Roman" w:hAnsi="Times New Roman" w:cs="Times New Roman"/>
          <w:b/>
          <w:color w:val="000000"/>
          <w:sz w:val="28"/>
          <w:szCs w:val="28"/>
          <w:lang w:val="en-GB"/>
        </w:rPr>
        <w:t xml:space="preserve">(Source: </w:t>
      </w:r>
      <w:proofErr w:type="spellStart"/>
      <w:r w:rsidRPr="00BF4ED4">
        <w:rPr>
          <w:rFonts w:ascii="Times New Roman" w:eastAsia="Times New Roman" w:hAnsi="Times New Roman" w:cs="Times New Roman"/>
          <w:b/>
          <w:color w:val="000000"/>
          <w:sz w:val="28"/>
          <w:szCs w:val="28"/>
          <w:lang w:val="en-GB"/>
        </w:rPr>
        <w:t>Dr.</w:t>
      </w:r>
      <w:proofErr w:type="spellEnd"/>
      <w:r w:rsidRPr="00BF4ED4">
        <w:rPr>
          <w:rFonts w:ascii="Times New Roman" w:eastAsia="Times New Roman" w:hAnsi="Times New Roman" w:cs="Times New Roman"/>
          <w:b/>
          <w:color w:val="000000"/>
          <w:sz w:val="28"/>
          <w:szCs w:val="28"/>
          <w:lang w:val="en-GB"/>
        </w:rPr>
        <w:t xml:space="preserve"> DPKV, Akola)</w:t>
      </w:r>
    </w:p>
    <w:p w14:paraId="5E20D5F1" w14:textId="77777777" w:rsidR="003E26EB" w:rsidRPr="00BF4ED4" w:rsidRDefault="003E26EB" w:rsidP="003E26EB">
      <w:pPr>
        <w:spacing w:after="60" w:line="240" w:lineRule="auto"/>
        <w:jc w:val="both"/>
        <w:rPr>
          <w:rFonts w:ascii="Bookman Old Style" w:eastAsia="Times New Roman" w:hAnsi="Bookman Old Style" w:cs="Times New Roman"/>
          <w:b/>
          <w:color w:val="000000"/>
          <w:sz w:val="20"/>
          <w:szCs w:val="24"/>
          <w:lang w:val="en-GB"/>
        </w:rPr>
      </w:pPr>
    </w:p>
    <w:p w14:paraId="279771C3" w14:textId="77777777" w:rsidR="00387B9F" w:rsidRPr="00BF4ED4" w:rsidRDefault="00387B9F" w:rsidP="003E26EB">
      <w:pPr>
        <w:spacing w:after="60" w:line="240" w:lineRule="auto"/>
        <w:jc w:val="both"/>
        <w:rPr>
          <w:rFonts w:ascii="Bookman Old Style" w:eastAsia="Times New Roman" w:hAnsi="Bookman Old Style" w:cs="Times New Roman"/>
          <w:b/>
          <w:color w:val="000000"/>
          <w:sz w:val="20"/>
          <w:szCs w:val="24"/>
          <w:lang w:val="en-GB"/>
        </w:rPr>
      </w:pPr>
    </w:p>
    <w:p w14:paraId="301C3350" w14:textId="54A9CA87" w:rsidR="00A168C9" w:rsidRPr="00BF4ED4" w:rsidRDefault="00A168C9" w:rsidP="003E26EB">
      <w:pPr>
        <w:spacing w:after="60" w:line="240" w:lineRule="auto"/>
        <w:jc w:val="both"/>
        <w:rPr>
          <w:rFonts w:ascii="Times New Roman" w:eastAsia="Times New Roman" w:hAnsi="Times New Roman" w:cs="Times New Roman"/>
          <w:bCs/>
          <w:color w:val="000000"/>
          <w:sz w:val="20"/>
          <w:szCs w:val="24"/>
          <w:lang w:val="en-GB"/>
        </w:rPr>
      </w:pPr>
      <w:r w:rsidRPr="00BF4ED4">
        <w:rPr>
          <w:rFonts w:ascii="Times New Roman" w:eastAsia="Times New Roman" w:hAnsi="Times New Roman" w:cs="Times New Roman"/>
          <w:bCs/>
          <w:color w:val="000000"/>
          <w:sz w:val="20"/>
          <w:szCs w:val="24"/>
          <w:highlight w:val="yellow"/>
          <w:lang w:val="en-GB"/>
        </w:rPr>
        <w:t xml:space="preserve">(From a chemical point of view, the samples were </w:t>
      </w:r>
      <w:r w:rsidR="00BF4ED4" w:rsidRPr="00BF4ED4">
        <w:rPr>
          <w:rFonts w:ascii="Times New Roman" w:eastAsia="Times New Roman" w:hAnsi="Times New Roman" w:cs="Times New Roman"/>
          <w:bCs/>
          <w:color w:val="000000"/>
          <w:sz w:val="20"/>
          <w:szCs w:val="24"/>
          <w:highlight w:val="yellow"/>
          <w:lang w:val="en-GB"/>
        </w:rPr>
        <w:t>analysed</w:t>
      </w:r>
      <w:r w:rsidRPr="00BF4ED4">
        <w:rPr>
          <w:rFonts w:ascii="Times New Roman" w:eastAsia="Times New Roman" w:hAnsi="Times New Roman" w:cs="Times New Roman"/>
          <w:bCs/>
          <w:color w:val="000000"/>
          <w:sz w:val="20"/>
          <w:szCs w:val="24"/>
          <w:highlight w:val="yellow"/>
          <w:lang w:val="en-GB"/>
        </w:rPr>
        <w:t xml:space="preserve"> very </w:t>
      </w:r>
      <w:r w:rsidR="00BF4ED4" w:rsidRPr="00BF4ED4">
        <w:rPr>
          <w:rFonts w:ascii="Times New Roman" w:eastAsia="Times New Roman" w:hAnsi="Times New Roman" w:cs="Times New Roman"/>
          <w:bCs/>
          <w:color w:val="000000"/>
          <w:sz w:val="20"/>
          <w:szCs w:val="24"/>
          <w:highlight w:val="yellow"/>
          <w:lang w:val="en-GB"/>
        </w:rPr>
        <w:t>well,</w:t>
      </w:r>
      <w:r w:rsidRPr="00BF4ED4">
        <w:rPr>
          <w:rFonts w:ascii="Times New Roman" w:eastAsia="Times New Roman" w:hAnsi="Times New Roman" w:cs="Times New Roman"/>
          <w:bCs/>
          <w:color w:val="000000"/>
          <w:sz w:val="20"/>
          <w:szCs w:val="24"/>
          <w:highlight w:val="yellow"/>
          <w:lang w:val="en-GB"/>
        </w:rPr>
        <w:t xml:space="preserve"> and the explanatory maps look perfect).</w:t>
      </w:r>
    </w:p>
    <w:p w14:paraId="47375EED" w14:textId="77777777" w:rsidR="00A168C9" w:rsidRPr="00BF4ED4" w:rsidRDefault="00A168C9" w:rsidP="003E26EB">
      <w:pPr>
        <w:spacing w:after="60" w:line="240" w:lineRule="auto"/>
        <w:jc w:val="both"/>
        <w:rPr>
          <w:rFonts w:ascii="Times New Roman" w:eastAsia="Times New Roman" w:hAnsi="Times New Roman" w:cs="Times New Roman"/>
          <w:b/>
          <w:bCs/>
          <w:color w:val="000000"/>
          <w:sz w:val="20"/>
          <w:szCs w:val="24"/>
          <w:lang w:val="en-GB"/>
        </w:rPr>
      </w:pPr>
    </w:p>
    <w:p w14:paraId="17E22F2E" w14:textId="77777777" w:rsidR="00A168C9" w:rsidRPr="00BF4ED4" w:rsidRDefault="00A168C9" w:rsidP="003E26EB">
      <w:pPr>
        <w:spacing w:after="60" w:line="240" w:lineRule="auto"/>
        <w:jc w:val="both"/>
        <w:rPr>
          <w:rFonts w:ascii="Times New Roman" w:eastAsia="Times New Roman" w:hAnsi="Times New Roman" w:cs="Times New Roman"/>
          <w:b/>
          <w:bCs/>
          <w:color w:val="000000"/>
          <w:sz w:val="20"/>
          <w:szCs w:val="24"/>
          <w:lang w:val="en-GB"/>
        </w:rPr>
      </w:pPr>
    </w:p>
    <w:p w14:paraId="22691786" w14:textId="32418D9B" w:rsidR="003E26EB" w:rsidRPr="00BF4ED4" w:rsidRDefault="003E26EB" w:rsidP="003E26EB">
      <w:pPr>
        <w:spacing w:after="60" w:line="240" w:lineRule="auto"/>
        <w:jc w:val="both"/>
        <w:rPr>
          <w:rFonts w:ascii="Times New Roman" w:eastAsia="Times New Roman" w:hAnsi="Times New Roman" w:cs="Times New Roman"/>
          <w:b/>
          <w:color w:val="000000"/>
          <w:sz w:val="24"/>
          <w:szCs w:val="24"/>
          <w:lang w:val="en-GB"/>
        </w:rPr>
      </w:pPr>
      <w:r w:rsidRPr="00BF4ED4">
        <w:rPr>
          <w:rFonts w:ascii="Times New Roman" w:eastAsia="Times New Roman" w:hAnsi="Times New Roman" w:cs="Times New Roman"/>
          <w:b/>
          <w:color w:val="000000"/>
          <w:sz w:val="24"/>
          <w:szCs w:val="24"/>
          <w:lang w:val="en-GB"/>
        </w:rPr>
        <w:t>Chemical properties</w:t>
      </w:r>
    </w:p>
    <w:p w14:paraId="161DDC33" w14:textId="77777777" w:rsidR="003E26EB" w:rsidRPr="00BF4ED4" w:rsidRDefault="003E26EB" w:rsidP="003E26EB">
      <w:pPr>
        <w:spacing w:after="60" w:line="240" w:lineRule="auto"/>
        <w:jc w:val="both"/>
        <w:rPr>
          <w:rFonts w:ascii="Times New Roman" w:eastAsia="Times New Roman" w:hAnsi="Times New Roman" w:cs="Times New Roman"/>
          <w:b/>
          <w:color w:val="000000"/>
          <w:sz w:val="24"/>
          <w:szCs w:val="24"/>
          <w:lang w:val="en-GB"/>
        </w:rPr>
      </w:pPr>
      <w:r w:rsidRPr="00BF4ED4">
        <w:rPr>
          <w:rFonts w:ascii="Times New Roman" w:eastAsia="Times New Roman" w:hAnsi="Times New Roman" w:cs="Times New Roman"/>
          <w:b/>
          <w:bCs/>
          <w:color w:val="000000"/>
          <w:sz w:val="24"/>
          <w:szCs w:val="24"/>
          <w:lang w:val="en-GB"/>
        </w:rPr>
        <w:t xml:space="preserve"> Table 2.  Chemical properties of soils in </w:t>
      </w:r>
      <w:proofErr w:type="spellStart"/>
      <w:r w:rsidRPr="00BF4ED4">
        <w:rPr>
          <w:rFonts w:ascii="Times New Roman" w:eastAsia="Times New Roman" w:hAnsi="Times New Roman" w:cs="Times New Roman"/>
          <w:b/>
          <w:bCs/>
          <w:color w:val="000000"/>
          <w:sz w:val="24"/>
          <w:szCs w:val="24"/>
          <w:lang w:val="en-GB"/>
        </w:rPr>
        <w:t>Phalghar</w:t>
      </w:r>
      <w:proofErr w:type="spellEnd"/>
      <w:r w:rsidRPr="00BF4ED4">
        <w:rPr>
          <w:rFonts w:ascii="Times New Roman" w:eastAsia="Times New Roman" w:hAnsi="Times New Roman" w:cs="Times New Roman"/>
          <w:b/>
          <w:bCs/>
          <w:color w:val="000000"/>
          <w:sz w:val="24"/>
          <w:szCs w:val="24"/>
          <w:lang w:val="en-GB"/>
        </w:rPr>
        <w:t xml:space="preserve"> district</w:t>
      </w:r>
    </w:p>
    <w:p w14:paraId="12955697" w14:textId="77777777" w:rsidR="003E26EB" w:rsidRPr="00BF4ED4" w:rsidRDefault="003E26EB" w:rsidP="003E26EB">
      <w:pPr>
        <w:spacing w:after="120" w:line="240" w:lineRule="auto"/>
        <w:jc w:val="both"/>
        <w:rPr>
          <w:rFonts w:ascii="Times New Roman" w:eastAsia="Times New Roman" w:hAnsi="Times New Roman" w:cs="Times New Roman"/>
          <w:b/>
          <w:bCs/>
          <w:color w:val="000000"/>
          <w:sz w:val="24"/>
          <w:szCs w:val="24"/>
          <w:lang w:val="en-GB"/>
        </w:rPr>
      </w:pPr>
    </w:p>
    <w:p w14:paraId="06278BF7" w14:textId="77777777" w:rsidR="003E26EB" w:rsidRPr="00BF4ED4" w:rsidRDefault="003E26EB" w:rsidP="003E26EB">
      <w:pPr>
        <w:spacing w:after="120" w:line="240" w:lineRule="auto"/>
        <w:jc w:val="both"/>
        <w:rPr>
          <w:rFonts w:ascii="Times New Roman" w:eastAsia="Times New Roman" w:hAnsi="Times New Roman" w:cs="Times New Roman"/>
          <w:b/>
          <w:bCs/>
          <w:color w:val="000000"/>
          <w:sz w:val="24"/>
          <w:szCs w:val="24"/>
          <w:lang w:val="en-GB"/>
        </w:rPr>
      </w:pPr>
      <w:bookmarkStart w:id="4" w:name="_Hlk171917932"/>
      <w:r w:rsidRPr="00BF4ED4">
        <w:rPr>
          <w:rFonts w:ascii="Times New Roman" w:eastAsia="Times New Roman" w:hAnsi="Times New Roman" w:cs="Times New Roman"/>
          <w:b/>
          <w:bCs/>
          <w:color w:val="000000"/>
          <w:sz w:val="24"/>
          <w:szCs w:val="24"/>
          <w:lang w:val="en-GB"/>
        </w:rPr>
        <w:t>Table 3.  Micronutrients status (mg kg</w:t>
      </w:r>
      <w:r w:rsidRPr="00BF4ED4">
        <w:rPr>
          <w:rFonts w:ascii="Times New Roman" w:eastAsia="Times New Roman" w:hAnsi="Times New Roman" w:cs="Times New Roman"/>
          <w:b/>
          <w:bCs/>
          <w:color w:val="000000"/>
          <w:sz w:val="24"/>
          <w:szCs w:val="24"/>
          <w:vertAlign w:val="superscript"/>
          <w:lang w:val="en-GB"/>
        </w:rPr>
        <w:t>-1</w:t>
      </w:r>
      <w:r w:rsidRPr="00BF4ED4">
        <w:rPr>
          <w:rFonts w:ascii="Times New Roman" w:eastAsia="Times New Roman" w:hAnsi="Times New Roman" w:cs="Times New Roman"/>
          <w:b/>
          <w:bCs/>
          <w:color w:val="000000"/>
          <w:sz w:val="24"/>
          <w:szCs w:val="24"/>
          <w:lang w:val="en-GB"/>
        </w:rPr>
        <w:t>) of soil in Palghar district</w:t>
      </w:r>
    </w:p>
    <w:tbl>
      <w:tblPr>
        <w:tblW w:w="569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439"/>
        <w:gridCol w:w="1584"/>
        <w:gridCol w:w="720"/>
        <w:gridCol w:w="1442"/>
        <w:gridCol w:w="865"/>
        <w:gridCol w:w="1726"/>
        <w:gridCol w:w="1165"/>
        <w:gridCol w:w="1284"/>
        <w:gridCol w:w="1010"/>
        <w:gridCol w:w="1442"/>
        <w:gridCol w:w="716"/>
        <w:gridCol w:w="1297"/>
        <w:gridCol w:w="865"/>
      </w:tblGrid>
      <w:tr w:rsidR="003E26EB" w:rsidRPr="00BF4ED4" w14:paraId="4FBBF2E4" w14:textId="77777777" w:rsidTr="003E26EB">
        <w:trPr>
          <w:trHeight w:val="673"/>
        </w:trPr>
        <w:tc>
          <w:tcPr>
            <w:tcW w:w="179" w:type="pct"/>
            <w:vMerge w:val="restart"/>
            <w:tcBorders>
              <w:top w:val="single" w:sz="4" w:space="0" w:color="auto"/>
              <w:left w:val="single" w:sz="4" w:space="0" w:color="auto"/>
              <w:right w:val="single" w:sz="4" w:space="0" w:color="auto"/>
            </w:tcBorders>
          </w:tcPr>
          <w:bookmarkEnd w:id="4"/>
          <w:p w14:paraId="3631438B"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Sr.</w:t>
            </w:r>
          </w:p>
          <w:p w14:paraId="1AF909E9"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No</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5EFDDE06"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Tehsil</w:t>
            </w:r>
          </w:p>
        </w:tc>
        <w:tc>
          <w:tcPr>
            <w:tcW w:w="714" w:type="pct"/>
            <w:gridSpan w:val="2"/>
            <w:tcBorders>
              <w:top w:val="single" w:sz="4" w:space="0" w:color="auto"/>
              <w:left w:val="single" w:sz="4" w:space="0" w:color="auto"/>
              <w:bottom w:val="single" w:sz="4" w:space="0" w:color="auto"/>
              <w:right w:val="single" w:sz="4" w:space="0" w:color="auto"/>
            </w:tcBorders>
          </w:tcPr>
          <w:p w14:paraId="4C3B76BA"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Available S</w:t>
            </w:r>
          </w:p>
        </w:tc>
        <w:tc>
          <w:tcPr>
            <w:tcW w:w="715" w:type="pct"/>
            <w:gridSpan w:val="2"/>
            <w:tcBorders>
              <w:top w:val="single" w:sz="4" w:space="0" w:color="auto"/>
              <w:left w:val="single" w:sz="4" w:space="0" w:color="auto"/>
              <w:bottom w:val="single" w:sz="4" w:space="0" w:color="auto"/>
              <w:right w:val="single" w:sz="4" w:space="0" w:color="auto"/>
            </w:tcBorders>
            <w:vAlign w:val="center"/>
          </w:tcPr>
          <w:p w14:paraId="2046A2A7"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vertAlign w:val="superscript"/>
                <w:lang w:val="en-GB"/>
              </w:rPr>
            </w:pPr>
            <w:r w:rsidRPr="00BF4ED4">
              <w:rPr>
                <w:rFonts w:ascii="Times New Roman" w:eastAsia="Times New Roman" w:hAnsi="Times New Roman" w:cs="Times New Roman"/>
                <w:b/>
                <w:bCs/>
                <w:color w:val="000000"/>
                <w:sz w:val="20"/>
                <w:szCs w:val="20"/>
                <w:lang w:val="en-GB"/>
              </w:rPr>
              <w:t>DTPA-Zn</w:t>
            </w:r>
          </w:p>
        </w:tc>
        <w:tc>
          <w:tcPr>
            <w:tcW w:w="896" w:type="pct"/>
            <w:gridSpan w:val="2"/>
            <w:tcBorders>
              <w:top w:val="single" w:sz="4" w:space="0" w:color="auto"/>
              <w:left w:val="single" w:sz="4" w:space="0" w:color="auto"/>
              <w:bottom w:val="single" w:sz="4" w:space="0" w:color="auto"/>
              <w:right w:val="single" w:sz="4" w:space="0" w:color="auto"/>
            </w:tcBorders>
            <w:vAlign w:val="center"/>
          </w:tcPr>
          <w:p w14:paraId="50DA956B"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vertAlign w:val="superscript"/>
                <w:lang w:val="en-GB"/>
              </w:rPr>
            </w:pPr>
            <w:r w:rsidRPr="00BF4ED4">
              <w:rPr>
                <w:rFonts w:ascii="Times New Roman" w:eastAsia="Times New Roman" w:hAnsi="Times New Roman" w:cs="Times New Roman"/>
                <w:b/>
                <w:bCs/>
                <w:color w:val="000000"/>
                <w:sz w:val="20"/>
                <w:szCs w:val="20"/>
                <w:lang w:val="en-GB"/>
              </w:rPr>
              <w:t>DTPA-Fe</w:t>
            </w:r>
          </w:p>
        </w:tc>
        <w:tc>
          <w:tcPr>
            <w:tcW w:w="711" w:type="pct"/>
            <w:gridSpan w:val="2"/>
            <w:tcBorders>
              <w:top w:val="single" w:sz="4" w:space="0" w:color="auto"/>
              <w:left w:val="single" w:sz="4" w:space="0" w:color="auto"/>
              <w:bottom w:val="single" w:sz="4" w:space="0" w:color="auto"/>
              <w:right w:val="single" w:sz="4" w:space="0" w:color="auto"/>
            </w:tcBorders>
            <w:vAlign w:val="center"/>
          </w:tcPr>
          <w:p w14:paraId="6CA2FEEA"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vertAlign w:val="superscript"/>
                <w:lang w:val="en-GB"/>
              </w:rPr>
            </w:pPr>
            <w:r w:rsidRPr="00BF4ED4">
              <w:rPr>
                <w:rFonts w:ascii="Times New Roman" w:eastAsia="Times New Roman" w:hAnsi="Times New Roman" w:cs="Times New Roman"/>
                <w:b/>
                <w:bCs/>
                <w:color w:val="000000"/>
                <w:sz w:val="20"/>
                <w:szCs w:val="20"/>
                <w:lang w:val="en-GB"/>
              </w:rPr>
              <w:t>DTPA-Cu</w:t>
            </w:r>
          </w:p>
        </w:tc>
        <w:tc>
          <w:tcPr>
            <w:tcW w:w="669" w:type="pct"/>
            <w:gridSpan w:val="2"/>
            <w:tcBorders>
              <w:top w:val="single" w:sz="4" w:space="0" w:color="auto"/>
              <w:left w:val="single" w:sz="4" w:space="0" w:color="auto"/>
              <w:bottom w:val="single" w:sz="4" w:space="0" w:color="auto"/>
              <w:right w:val="single" w:sz="4" w:space="0" w:color="auto"/>
            </w:tcBorders>
          </w:tcPr>
          <w:p w14:paraId="441A3711"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p>
          <w:p w14:paraId="3CBF5BEC"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DTPA-Mn</w:t>
            </w:r>
          </w:p>
        </w:tc>
        <w:tc>
          <w:tcPr>
            <w:tcW w:w="670" w:type="pct"/>
            <w:gridSpan w:val="2"/>
            <w:tcBorders>
              <w:top w:val="single" w:sz="4" w:space="0" w:color="auto"/>
              <w:left w:val="single" w:sz="4" w:space="0" w:color="auto"/>
              <w:bottom w:val="single" w:sz="4" w:space="0" w:color="auto"/>
              <w:right w:val="single" w:sz="4" w:space="0" w:color="auto"/>
            </w:tcBorders>
          </w:tcPr>
          <w:p w14:paraId="143630EC"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p>
          <w:p w14:paraId="7DFF8C72"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Cacl</w:t>
            </w:r>
            <w:r w:rsidRPr="00BF4ED4">
              <w:rPr>
                <w:rFonts w:ascii="Times New Roman" w:eastAsia="Times New Roman" w:hAnsi="Times New Roman" w:cs="Times New Roman"/>
                <w:b/>
                <w:bCs/>
                <w:color w:val="000000"/>
                <w:sz w:val="20"/>
                <w:szCs w:val="20"/>
                <w:vertAlign w:val="subscript"/>
                <w:lang w:val="en-GB"/>
              </w:rPr>
              <w:t xml:space="preserve">2 - </w:t>
            </w:r>
            <w:r w:rsidRPr="00BF4ED4">
              <w:rPr>
                <w:rFonts w:ascii="Times New Roman" w:eastAsia="Times New Roman" w:hAnsi="Times New Roman" w:cs="Times New Roman"/>
                <w:b/>
                <w:bCs/>
                <w:color w:val="000000"/>
                <w:sz w:val="20"/>
                <w:szCs w:val="20"/>
                <w:lang w:val="en-GB"/>
              </w:rPr>
              <w:t>B</w:t>
            </w:r>
          </w:p>
        </w:tc>
      </w:tr>
      <w:tr w:rsidR="003E26EB" w:rsidRPr="00BF4ED4" w14:paraId="304A3FC5" w14:textId="77777777" w:rsidTr="003E26EB">
        <w:trPr>
          <w:trHeight w:val="366"/>
        </w:trPr>
        <w:tc>
          <w:tcPr>
            <w:tcW w:w="179" w:type="pct"/>
            <w:vMerge/>
            <w:tcBorders>
              <w:left w:val="single" w:sz="4" w:space="0" w:color="auto"/>
              <w:bottom w:val="single" w:sz="4" w:space="0" w:color="auto"/>
              <w:right w:val="single" w:sz="4" w:space="0" w:color="auto"/>
            </w:tcBorders>
          </w:tcPr>
          <w:p w14:paraId="7861E9DE"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F55F011"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p>
        </w:tc>
        <w:tc>
          <w:tcPr>
            <w:tcW w:w="491" w:type="pct"/>
            <w:tcBorders>
              <w:top w:val="single" w:sz="4" w:space="0" w:color="auto"/>
              <w:left w:val="single" w:sz="4" w:space="0" w:color="auto"/>
              <w:bottom w:val="single" w:sz="4" w:space="0" w:color="auto"/>
              <w:right w:val="single" w:sz="4" w:space="0" w:color="auto"/>
            </w:tcBorders>
          </w:tcPr>
          <w:p w14:paraId="7EE7B748"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Range</w:t>
            </w:r>
          </w:p>
        </w:tc>
        <w:tc>
          <w:tcPr>
            <w:tcW w:w="223" w:type="pct"/>
            <w:tcBorders>
              <w:top w:val="single" w:sz="4" w:space="0" w:color="auto"/>
              <w:left w:val="single" w:sz="4" w:space="0" w:color="auto"/>
              <w:bottom w:val="single" w:sz="4" w:space="0" w:color="auto"/>
              <w:right w:val="single" w:sz="4" w:space="0" w:color="auto"/>
            </w:tcBorders>
          </w:tcPr>
          <w:p w14:paraId="1A6F2FB5"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PSD</w:t>
            </w:r>
          </w:p>
        </w:tc>
        <w:tc>
          <w:tcPr>
            <w:tcW w:w="447" w:type="pct"/>
            <w:tcBorders>
              <w:top w:val="single" w:sz="4" w:space="0" w:color="auto"/>
              <w:left w:val="single" w:sz="4" w:space="0" w:color="auto"/>
              <w:bottom w:val="single" w:sz="4" w:space="0" w:color="auto"/>
              <w:right w:val="single" w:sz="4" w:space="0" w:color="auto"/>
            </w:tcBorders>
            <w:vAlign w:val="center"/>
            <w:hideMark/>
          </w:tcPr>
          <w:p w14:paraId="3685F19F"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Range</w:t>
            </w:r>
          </w:p>
        </w:tc>
        <w:tc>
          <w:tcPr>
            <w:tcW w:w="268" w:type="pct"/>
            <w:tcBorders>
              <w:top w:val="single" w:sz="4" w:space="0" w:color="auto"/>
              <w:left w:val="single" w:sz="4" w:space="0" w:color="auto"/>
              <w:bottom w:val="single" w:sz="4" w:space="0" w:color="auto"/>
              <w:right w:val="single" w:sz="4" w:space="0" w:color="auto"/>
            </w:tcBorders>
            <w:vAlign w:val="center"/>
            <w:hideMark/>
          </w:tcPr>
          <w:p w14:paraId="4B932373"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PSD</w:t>
            </w:r>
          </w:p>
        </w:tc>
        <w:tc>
          <w:tcPr>
            <w:tcW w:w="535" w:type="pct"/>
            <w:tcBorders>
              <w:top w:val="single" w:sz="4" w:space="0" w:color="auto"/>
              <w:left w:val="single" w:sz="4" w:space="0" w:color="auto"/>
              <w:bottom w:val="single" w:sz="4" w:space="0" w:color="auto"/>
              <w:right w:val="single" w:sz="4" w:space="0" w:color="auto"/>
            </w:tcBorders>
            <w:vAlign w:val="center"/>
            <w:hideMark/>
          </w:tcPr>
          <w:p w14:paraId="66C3BF94"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Range</w:t>
            </w:r>
          </w:p>
        </w:tc>
        <w:tc>
          <w:tcPr>
            <w:tcW w:w="361" w:type="pct"/>
            <w:tcBorders>
              <w:top w:val="single" w:sz="4" w:space="0" w:color="auto"/>
              <w:left w:val="single" w:sz="4" w:space="0" w:color="auto"/>
              <w:bottom w:val="single" w:sz="4" w:space="0" w:color="auto"/>
              <w:right w:val="single" w:sz="4" w:space="0" w:color="auto"/>
            </w:tcBorders>
            <w:vAlign w:val="center"/>
            <w:hideMark/>
          </w:tcPr>
          <w:p w14:paraId="7E997192"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PSD</w:t>
            </w:r>
          </w:p>
        </w:tc>
        <w:tc>
          <w:tcPr>
            <w:tcW w:w="398" w:type="pct"/>
            <w:tcBorders>
              <w:top w:val="single" w:sz="4" w:space="0" w:color="auto"/>
              <w:left w:val="single" w:sz="4" w:space="0" w:color="auto"/>
              <w:bottom w:val="single" w:sz="4" w:space="0" w:color="auto"/>
              <w:right w:val="single" w:sz="4" w:space="0" w:color="auto"/>
            </w:tcBorders>
            <w:vAlign w:val="center"/>
            <w:hideMark/>
          </w:tcPr>
          <w:p w14:paraId="5FA6E1F4"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Range</w:t>
            </w:r>
          </w:p>
        </w:tc>
        <w:tc>
          <w:tcPr>
            <w:tcW w:w="313" w:type="pct"/>
            <w:tcBorders>
              <w:top w:val="single" w:sz="4" w:space="0" w:color="auto"/>
              <w:left w:val="single" w:sz="4" w:space="0" w:color="auto"/>
              <w:bottom w:val="single" w:sz="4" w:space="0" w:color="auto"/>
              <w:right w:val="single" w:sz="4" w:space="0" w:color="auto"/>
            </w:tcBorders>
            <w:vAlign w:val="center"/>
            <w:hideMark/>
          </w:tcPr>
          <w:p w14:paraId="2037277B"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PSD</w:t>
            </w:r>
          </w:p>
        </w:tc>
        <w:tc>
          <w:tcPr>
            <w:tcW w:w="447" w:type="pct"/>
            <w:tcBorders>
              <w:top w:val="single" w:sz="4" w:space="0" w:color="auto"/>
              <w:left w:val="single" w:sz="4" w:space="0" w:color="auto"/>
              <w:bottom w:val="single" w:sz="4" w:space="0" w:color="auto"/>
              <w:right w:val="single" w:sz="4" w:space="0" w:color="auto"/>
            </w:tcBorders>
          </w:tcPr>
          <w:p w14:paraId="7EF26B5A"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Range</w:t>
            </w:r>
          </w:p>
        </w:tc>
        <w:tc>
          <w:tcPr>
            <w:tcW w:w="222" w:type="pct"/>
            <w:tcBorders>
              <w:top w:val="single" w:sz="4" w:space="0" w:color="auto"/>
              <w:left w:val="single" w:sz="4" w:space="0" w:color="auto"/>
              <w:bottom w:val="single" w:sz="4" w:space="0" w:color="auto"/>
              <w:right w:val="single" w:sz="4" w:space="0" w:color="auto"/>
            </w:tcBorders>
          </w:tcPr>
          <w:p w14:paraId="350D5B73"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PSD</w:t>
            </w:r>
          </w:p>
        </w:tc>
        <w:tc>
          <w:tcPr>
            <w:tcW w:w="402" w:type="pct"/>
            <w:tcBorders>
              <w:top w:val="single" w:sz="4" w:space="0" w:color="auto"/>
              <w:left w:val="single" w:sz="4" w:space="0" w:color="auto"/>
              <w:bottom w:val="single" w:sz="4" w:space="0" w:color="auto"/>
              <w:right w:val="single" w:sz="4" w:space="0" w:color="auto"/>
            </w:tcBorders>
          </w:tcPr>
          <w:p w14:paraId="5C7A1913"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Range</w:t>
            </w:r>
          </w:p>
        </w:tc>
        <w:tc>
          <w:tcPr>
            <w:tcW w:w="268" w:type="pct"/>
            <w:tcBorders>
              <w:top w:val="single" w:sz="4" w:space="0" w:color="auto"/>
              <w:left w:val="single" w:sz="4" w:space="0" w:color="auto"/>
              <w:bottom w:val="single" w:sz="4" w:space="0" w:color="auto"/>
              <w:right w:val="single" w:sz="4" w:space="0" w:color="auto"/>
            </w:tcBorders>
          </w:tcPr>
          <w:p w14:paraId="5320E6FC"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PSD</w:t>
            </w:r>
          </w:p>
        </w:tc>
      </w:tr>
      <w:tr w:rsidR="003E26EB" w:rsidRPr="00BF4ED4" w14:paraId="3365AF19" w14:textId="77777777" w:rsidTr="003E26EB">
        <w:trPr>
          <w:trHeight w:val="341"/>
        </w:trPr>
        <w:tc>
          <w:tcPr>
            <w:tcW w:w="179" w:type="pct"/>
            <w:tcBorders>
              <w:top w:val="single" w:sz="4" w:space="0" w:color="auto"/>
              <w:left w:val="single" w:sz="4" w:space="0" w:color="auto"/>
              <w:bottom w:val="single" w:sz="4" w:space="0" w:color="auto"/>
              <w:right w:val="single" w:sz="4" w:space="0" w:color="auto"/>
            </w:tcBorders>
          </w:tcPr>
          <w:p w14:paraId="2B7D2376"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1</w:t>
            </w:r>
          </w:p>
        </w:tc>
        <w:tc>
          <w:tcPr>
            <w:tcW w:w="446" w:type="pct"/>
            <w:shd w:val="clear" w:color="auto" w:fill="auto"/>
          </w:tcPr>
          <w:p w14:paraId="7AC636DD" w14:textId="77777777" w:rsidR="003E26EB" w:rsidRPr="00BF4ED4" w:rsidRDefault="003E26EB" w:rsidP="003E26EB">
            <w:pPr>
              <w:spacing w:after="0" w:line="240" w:lineRule="auto"/>
              <w:rPr>
                <w:rFonts w:ascii="Times New Roman" w:eastAsia="Times New Roman" w:hAnsi="Times New Roman" w:cs="Times New Roman"/>
                <w:color w:val="000000"/>
                <w:sz w:val="20"/>
                <w:szCs w:val="20"/>
                <w:lang w:val="en-GB"/>
              </w:rPr>
            </w:pPr>
            <w:proofErr w:type="spellStart"/>
            <w:r w:rsidRPr="00BF4ED4">
              <w:rPr>
                <w:rFonts w:ascii="Bookman Old Style" w:hAnsi="Bookman Old Style"/>
                <w:kern w:val="2"/>
                <w:sz w:val="20"/>
                <w:szCs w:val="20"/>
                <w:lang w:val="en-GB"/>
                <w14:ligatures w14:val="standardContextual"/>
              </w:rPr>
              <w:t>Mokhada</w:t>
            </w:r>
            <w:proofErr w:type="spellEnd"/>
          </w:p>
        </w:tc>
        <w:tc>
          <w:tcPr>
            <w:tcW w:w="491" w:type="pct"/>
          </w:tcPr>
          <w:p w14:paraId="2133A3B0"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8.29 - 21.40</w:t>
            </w:r>
          </w:p>
        </w:tc>
        <w:tc>
          <w:tcPr>
            <w:tcW w:w="223" w:type="pct"/>
            <w:tcBorders>
              <w:top w:val="single" w:sz="4" w:space="0" w:color="auto"/>
              <w:left w:val="single" w:sz="4" w:space="0" w:color="auto"/>
              <w:bottom w:val="single" w:sz="4" w:space="0" w:color="auto"/>
              <w:right w:val="single" w:sz="4" w:space="0" w:color="auto"/>
            </w:tcBorders>
          </w:tcPr>
          <w:p w14:paraId="551B63E3"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Times New Roman" w:hAnsi="Times New Roman" w:cs="Times New Roman"/>
                <w:color w:val="000000"/>
                <w:kern w:val="2"/>
                <w:sz w:val="20"/>
                <w:szCs w:val="20"/>
                <w:lang w:val="en-GB"/>
                <w14:ligatures w14:val="standardContextual"/>
              </w:rPr>
              <w:t>33.33</w:t>
            </w:r>
          </w:p>
        </w:tc>
        <w:tc>
          <w:tcPr>
            <w:tcW w:w="447" w:type="pct"/>
          </w:tcPr>
          <w:p w14:paraId="16D3EA36"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0.35 – 5.11</w:t>
            </w:r>
          </w:p>
        </w:tc>
        <w:tc>
          <w:tcPr>
            <w:tcW w:w="268" w:type="pct"/>
            <w:tcBorders>
              <w:top w:val="single" w:sz="4" w:space="0" w:color="auto"/>
              <w:left w:val="single" w:sz="4" w:space="0" w:color="auto"/>
              <w:bottom w:val="single" w:sz="4" w:space="0" w:color="auto"/>
              <w:right w:val="single" w:sz="4" w:space="0" w:color="auto"/>
            </w:tcBorders>
            <w:vAlign w:val="center"/>
          </w:tcPr>
          <w:p w14:paraId="5ACCDEED"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9.09</w:t>
            </w:r>
          </w:p>
        </w:tc>
        <w:tc>
          <w:tcPr>
            <w:tcW w:w="535" w:type="pct"/>
          </w:tcPr>
          <w:p w14:paraId="0091049D"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7.78 – 69.52</w:t>
            </w:r>
          </w:p>
        </w:tc>
        <w:tc>
          <w:tcPr>
            <w:tcW w:w="361" w:type="pct"/>
            <w:tcBorders>
              <w:top w:val="single" w:sz="4" w:space="0" w:color="auto"/>
              <w:left w:val="single" w:sz="4" w:space="0" w:color="auto"/>
              <w:bottom w:val="single" w:sz="4" w:space="0" w:color="auto"/>
              <w:right w:val="single" w:sz="4" w:space="0" w:color="auto"/>
            </w:tcBorders>
            <w:vAlign w:val="center"/>
          </w:tcPr>
          <w:p w14:paraId="566ABEB2"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398" w:type="pct"/>
          </w:tcPr>
          <w:p w14:paraId="58228D54" w14:textId="77777777" w:rsidR="003E26EB" w:rsidRPr="00BF4ED4" w:rsidRDefault="003E26EB" w:rsidP="003E26EB">
            <w:pPr>
              <w:spacing w:after="0" w:line="240" w:lineRule="auto"/>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0.91 –10.23</w:t>
            </w:r>
          </w:p>
        </w:tc>
        <w:tc>
          <w:tcPr>
            <w:tcW w:w="313" w:type="pct"/>
            <w:tcBorders>
              <w:top w:val="single" w:sz="4" w:space="0" w:color="auto"/>
              <w:left w:val="single" w:sz="4" w:space="0" w:color="auto"/>
              <w:bottom w:val="single" w:sz="4" w:space="0" w:color="auto"/>
              <w:right w:val="single" w:sz="4" w:space="0" w:color="auto"/>
            </w:tcBorders>
            <w:vAlign w:val="center"/>
          </w:tcPr>
          <w:p w14:paraId="4094AC9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0</w:t>
            </w:r>
          </w:p>
        </w:tc>
        <w:tc>
          <w:tcPr>
            <w:tcW w:w="447" w:type="pct"/>
          </w:tcPr>
          <w:p w14:paraId="22AD742C"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15.28 - 79.84</w:t>
            </w:r>
          </w:p>
        </w:tc>
        <w:tc>
          <w:tcPr>
            <w:tcW w:w="222" w:type="pct"/>
            <w:tcBorders>
              <w:top w:val="single" w:sz="4" w:space="0" w:color="auto"/>
              <w:left w:val="single" w:sz="4" w:space="0" w:color="auto"/>
              <w:bottom w:val="single" w:sz="4" w:space="0" w:color="auto"/>
              <w:right w:val="single" w:sz="4" w:space="0" w:color="auto"/>
            </w:tcBorders>
          </w:tcPr>
          <w:p w14:paraId="734E7D9E"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402" w:type="pct"/>
          </w:tcPr>
          <w:p w14:paraId="25361B19"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0.35 – 0.66</w:t>
            </w:r>
          </w:p>
        </w:tc>
        <w:tc>
          <w:tcPr>
            <w:tcW w:w="268" w:type="pct"/>
            <w:tcBorders>
              <w:top w:val="single" w:sz="4" w:space="0" w:color="auto"/>
              <w:left w:val="single" w:sz="4" w:space="0" w:color="auto"/>
              <w:bottom w:val="single" w:sz="4" w:space="0" w:color="auto"/>
              <w:right w:val="single" w:sz="4" w:space="0" w:color="auto"/>
            </w:tcBorders>
          </w:tcPr>
          <w:p w14:paraId="27BA5BEF"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60.61</w:t>
            </w:r>
          </w:p>
        </w:tc>
      </w:tr>
      <w:tr w:rsidR="003E26EB" w:rsidRPr="00BF4ED4" w14:paraId="3AAA11BF"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5EFB32AA"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2</w:t>
            </w:r>
          </w:p>
        </w:tc>
        <w:tc>
          <w:tcPr>
            <w:tcW w:w="446" w:type="pct"/>
            <w:shd w:val="clear" w:color="auto" w:fill="auto"/>
          </w:tcPr>
          <w:p w14:paraId="65D382C4" w14:textId="77777777" w:rsidR="003E26EB" w:rsidRPr="00BF4ED4" w:rsidRDefault="003E26EB" w:rsidP="003E26EB">
            <w:pPr>
              <w:spacing w:after="0" w:line="240" w:lineRule="auto"/>
              <w:rPr>
                <w:rFonts w:ascii="Times New Roman" w:eastAsia="Times New Roman" w:hAnsi="Times New Roman" w:cs="Times New Roman"/>
                <w:color w:val="000000"/>
                <w:sz w:val="20"/>
                <w:szCs w:val="20"/>
                <w:lang w:val="en-GB"/>
              </w:rPr>
            </w:pPr>
            <w:proofErr w:type="spellStart"/>
            <w:r w:rsidRPr="00BF4ED4">
              <w:rPr>
                <w:rFonts w:ascii="Bookman Old Style" w:hAnsi="Bookman Old Style"/>
                <w:kern w:val="2"/>
                <w:sz w:val="20"/>
                <w:szCs w:val="20"/>
                <w:lang w:val="en-GB"/>
                <w14:ligatures w14:val="standardContextual"/>
              </w:rPr>
              <w:t>Javhar</w:t>
            </w:r>
            <w:proofErr w:type="spellEnd"/>
            <w:r w:rsidRPr="00BF4ED4">
              <w:rPr>
                <w:rFonts w:ascii="Bookman Old Style" w:hAnsi="Bookman Old Style"/>
                <w:kern w:val="2"/>
                <w:sz w:val="20"/>
                <w:szCs w:val="20"/>
                <w:lang w:val="en-GB"/>
                <w14:ligatures w14:val="standardContextual"/>
              </w:rPr>
              <w:t xml:space="preserve"> </w:t>
            </w:r>
          </w:p>
        </w:tc>
        <w:tc>
          <w:tcPr>
            <w:tcW w:w="491" w:type="pct"/>
          </w:tcPr>
          <w:p w14:paraId="7E4C7F54"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8.46 – 19.55</w:t>
            </w:r>
          </w:p>
        </w:tc>
        <w:tc>
          <w:tcPr>
            <w:tcW w:w="223" w:type="pct"/>
            <w:tcBorders>
              <w:top w:val="single" w:sz="4" w:space="0" w:color="auto"/>
              <w:left w:val="single" w:sz="4" w:space="0" w:color="auto"/>
              <w:bottom w:val="single" w:sz="4" w:space="0" w:color="auto"/>
              <w:right w:val="single" w:sz="4" w:space="0" w:color="auto"/>
            </w:tcBorders>
          </w:tcPr>
          <w:p w14:paraId="57BDA975"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Times New Roman" w:hAnsi="Times New Roman" w:cs="Times New Roman"/>
                <w:color w:val="000000"/>
                <w:kern w:val="2"/>
                <w:sz w:val="20"/>
                <w:szCs w:val="20"/>
                <w:lang w:val="en-GB"/>
                <w14:ligatures w14:val="standardContextual"/>
              </w:rPr>
              <w:t>41.18</w:t>
            </w:r>
          </w:p>
        </w:tc>
        <w:tc>
          <w:tcPr>
            <w:tcW w:w="447" w:type="pct"/>
          </w:tcPr>
          <w:p w14:paraId="221AD5BB"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0.88 – 6.83</w:t>
            </w:r>
          </w:p>
        </w:tc>
        <w:tc>
          <w:tcPr>
            <w:tcW w:w="268" w:type="pct"/>
            <w:tcBorders>
              <w:top w:val="single" w:sz="4" w:space="0" w:color="auto"/>
              <w:left w:val="single" w:sz="4" w:space="0" w:color="auto"/>
              <w:bottom w:val="single" w:sz="4" w:space="0" w:color="auto"/>
              <w:right w:val="single" w:sz="4" w:space="0" w:color="auto"/>
            </w:tcBorders>
            <w:vAlign w:val="center"/>
          </w:tcPr>
          <w:p w14:paraId="7A8633CF"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535" w:type="pct"/>
          </w:tcPr>
          <w:p w14:paraId="097E73FB"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8.03 – 55.26</w:t>
            </w:r>
          </w:p>
        </w:tc>
        <w:tc>
          <w:tcPr>
            <w:tcW w:w="361" w:type="pct"/>
            <w:tcBorders>
              <w:top w:val="single" w:sz="4" w:space="0" w:color="auto"/>
              <w:left w:val="single" w:sz="4" w:space="0" w:color="auto"/>
              <w:bottom w:val="single" w:sz="4" w:space="0" w:color="auto"/>
              <w:right w:val="single" w:sz="4" w:space="0" w:color="auto"/>
            </w:tcBorders>
            <w:vAlign w:val="center"/>
          </w:tcPr>
          <w:p w14:paraId="53340753"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398" w:type="pct"/>
          </w:tcPr>
          <w:p w14:paraId="0E09DC43" w14:textId="77777777" w:rsidR="003E26EB" w:rsidRPr="00BF4ED4" w:rsidRDefault="003E26EB" w:rsidP="003E26EB">
            <w:pPr>
              <w:spacing w:after="0" w:line="240" w:lineRule="auto"/>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0.88 – 6.85</w:t>
            </w:r>
          </w:p>
        </w:tc>
        <w:tc>
          <w:tcPr>
            <w:tcW w:w="313" w:type="pct"/>
            <w:tcBorders>
              <w:top w:val="single" w:sz="4" w:space="0" w:color="auto"/>
              <w:left w:val="single" w:sz="4" w:space="0" w:color="auto"/>
              <w:bottom w:val="single" w:sz="4" w:space="0" w:color="auto"/>
              <w:right w:val="single" w:sz="4" w:space="0" w:color="auto"/>
            </w:tcBorders>
            <w:vAlign w:val="center"/>
          </w:tcPr>
          <w:p w14:paraId="2B53B967"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0</w:t>
            </w:r>
          </w:p>
        </w:tc>
        <w:tc>
          <w:tcPr>
            <w:tcW w:w="447" w:type="pct"/>
          </w:tcPr>
          <w:p w14:paraId="45FC6DB3"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18.11 -79.60</w:t>
            </w:r>
          </w:p>
        </w:tc>
        <w:tc>
          <w:tcPr>
            <w:tcW w:w="222" w:type="pct"/>
            <w:tcBorders>
              <w:top w:val="single" w:sz="4" w:space="0" w:color="auto"/>
              <w:left w:val="single" w:sz="4" w:space="0" w:color="auto"/>
              <w:bottom w:val="single" w:sz="4" w:space="0" w:color="auto"/>
              <w:right w:val="single" w:sz="4" w:space="0" w:color="auto"/>
            </w:tcBorders>
          </w:tcPr>
          <w:p w14:paraId="0009383C"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402" w:type="pct"/>
          </w:tcPr>
          <w:p w14:paraId="7CBEFEDB"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0.32 – 0.57</w:t>
            </w:r>
          </w:p>
        </w:tc>
        <w:tc>
          <w:tcPr>
            <w:tcW w:w="268" w:type="pct"/>
            <w:tcBorders>
              <w:top w:val="single" w:sz="4" w:space="0" w:color="auto"/>
              <w:left w:val="single" w:sz="4" w:space="0" w:color="auto"/>
              <w:bottom w:val="single" w:sz="4" w:space="0" w:color="auto"/>
              <w:right w:val="single" w:sz="4" w:space="0" w:color="auto"/>
            </w:tcBorders>
          </w:tcPr>
          <w:p w14:paraId="46440614"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55.88</w:t>
            </w:r>
          </w:p>
        </w:tc>
      </w:tr>
      <w:tr w:rsidR="003E26EB" w:rsidRPr="00BF4ED4" w14:paraId="41020AF3" w14:textId="77777777" w:rsidTr="003E26EB">
        <w:trPr>
          <w:trHeight w:val="306"/>
        </w:trPr>
        <w:tc>
          <w:tcPr>
            <w:tcW w:w="179" w:type="pct"/>
            <w:tcBorders>
              <w:top w:val="single" w:sz="4" w:space="0" w:color="auto"/>
              <w:left w:val="single" w:sz="4" w:space="0" w:color="auto"/>
              <w:bottom w:val="single" w:sz="4" w:space="0" w:color="auto"/>
              <w:right w:val="single" w:sz="4" w:space="0" w:color="auto"/>
            </w:tcBorders>
          </w:tcPr>
          <w:p w14:paraId="2977961E"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3</w:t>
            </w:r>
          </w:p>
        </w:tc>
        <w:tc>
          <w:tcPr>
            <w:tcW w:w="446" w:type="pct"/>
            <w:shd w:val="clear" w:color="auto" w:fill="auto"/>
          </w:tcPr>
          <w:p w14:paraId="6BC6CC8B" w14:textId="77777777" w:rsidR="003E26EB" w:rsidRPr="00BF4ED4" w:rsidRDefault="003E26EB" w:rsidP="003E26EB">
            <w:pPr>
              <w:spacing w:after="0" w:line="240" w:lineRule="auto"/>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Dahanu</w:t>
            </w:r>
          </w:p>
        </w:tc>
        <w:tc>
          <w:tcPr>
            <w:tcW w:w="491" w:type="pct"/>
          </w:tcPr>
          <w:p w14:paraId="44A1F3EC"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7.26 – 31.89</w:t>
            </w:r>
          </w:p>
        </w:tc>
        <w:tc>
          <w:tcPr>
            <w:tcW w:w="223" w:type="pct"/>
            <w:tcBorders>
              <w:top w:val="single" w:sz="4" w:space="0" w:color="auto"/>
              <w:left w:val="single" w:sz="4" w:space="0" w:color="auto"/>
              <w:bottom w:val="single" w:sz="4" w:space="0" w:color="auto"/>
              <w:right w:val="single" w:sz="4" w:space="0" w:color="auto"/>
            </w:tcBorders>
          </w:tcPr>
          <w:p w14:paraId="14176F4B"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Times New Roman" w:hAnsi="Times New Roman" w:cs="Times New Roman"/>
                <w:color w:val="000000"/>
                <w:kern w:val="2"/>
                <w:sz w:val="20"/>
                <w:szCs w:val="20"/>
                <w:lang w:val="en-GB"/>
                <w14:ligatures w14:val="standardContextual"/>
              </w:rPr>
              <w:t>41.67</w:t>
            </w:r>
          </w:p>
        </w:tc>
        <w:tc>
          <w:tcPr>
            <w:tcW w:w="447" w:type="pct"/>
          </w:tcPr>
          <w:p w14:paraId="62153974"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0.45 – 3.00</w:t>
            </w:r>
          </w:p>
        </w:tc>
        <w:tc>
          <w:tcPr>
            <w:tcW w:w="268" w:type="pct"/>
            <w:tcBorders>
              <w:top w:val="single" w:sz="4" w:space="0" w:color="auto"/>
              <w:left w:val="single" w:sz="4" w:space="0" w:color="auto"/>
              <w:bottom w:val="single" w:sz="4" w:space="0" w:color="auto"/>
              <w:right w:val="single" w:sz="4" w:space="0" w:color="auto"/>
            </w:tcBorders>
            <w:vAlign w:val="center"/>
          </w:tcPr>
          <w:p w14:paraId="634A1398"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11.11</w:t>
            </w:r>
          </w:p>
        </w:tc>
        <w:tc>
          <w:tcPr>
            <w:tcW w:w="535" w:type="pct"/>
          </w:tcPr>
          <w:p w14:paraId="2BDEA31C"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6.30 – 66.24</w:t>
            </w:r>
          </w:p>
        </w:tc>
        <w:tc>
          <w:tcPr>
            <w:tcW w:w="361" w:type="pct"/>
            <w:tcBorders>
              <w:top w:val="single" w:sz="4" w:space="0" w:color="auto"/>
              <w:left w:val="single" w:sz="4" w:space="0" w:color="auto"/>
              <w:bottom w:val="single" w:sz="4" w:space="0" w:color="auto"/>
              <w:right w:val="single" w:sz="4" w:space="0" w:color="auto"/>
            </w:tcBorders>
            <w:vAlign w:val="center"/>
          </w:tcPr>
          <w:p w14:paraId="17242A70"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398" w:type="pct"/>
          </w:tcPr>
          <w:p w14:paraId="617CC62E" w14:textId="77777777" w:rsidR="003E26EB" w:rsidRPr="00BF4ED4" w:rsidRDefault="003E26EB" w:rsidP="003E26EB">
            <w:pPr>
              <w:spacing w:after="0" w:line="240" w:lineRule="auto"/>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1.26 –10.52</w:t>
            </w:r>
          </w:p>
        </w:tc>
        <w:tc>
          <w:tcPr>
            <w:tcW w:w="313" w:type="pct"/>
            <w:tcBorders>
              <w:top w:val="single" w:sz="4" w:space="0" w:color="auto"/>
              <w:left w:val="single" w:sz="4" w:space="0" w:color="auto"/>
              <w:bottom w:val="single" w:sz="4" w:space="0" w:color="auto"/>
              <w:right w:val="single" w:sz="4" w:space="0" w:color="auto"/>
            </w:tcBorders>
            <w:vAlign w:val="center"/>
          </w:tcPr>
          <w:p w14:paraId="0ACBB518"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0</w:t>
            </w:r>
          </w:p>
        </w:tc>
        <w:tc>
          <w:tcPr>
            <w:tcW w:w="447" w:type="pct"/>
          </w:tcPr>
          <w:p w14:paraId="43EF2027"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10.98 - 79.32</w:t>
            </w:r>
          </w:p>
        </w:tc>
        <w:tc>
          <w:tcPr>
            <w:tcW w:w="222" w:type="pct"/>
            <w:tcBorders>
              <w:top w:val="single" w:sz="4" w:space="0" w:color="auto"/>
              <w:left w:val="single" w:sz="4" w:space="0" w:color="auto"/>
              <w:bottom w:val="single" w:sz="4" w:space="0" w:color="auto"/>
              <w:right w:val="single" w:sz="4" w:space="0" w:color="auto"/>
            </w:tcBorders>
          </w:tcPr>
          <w:p w14:paraId="47B1481E"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402" w:type="pct"/>
          </w:tcPr>
          <w:p w14:paraId="77287977"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0.39 – 0.60</w:t>
            </w:r>
          </w:p>
        </w:tc>
        <w:tc>
          <w:tcPr>
            <w:tcW w:w="268" w:type="pct"/>
            <w:tcBorders>
              <w:top w:val="single" w:sz="4" w:space="0" w:color="auto"/>
              <w:left w:val="single" w:sz="4" w:space="0" w:color="auto"/>
              <w:bottom w:val="single" w:sz="4" w:space="0" w:color="auto"/>
              <w:right w:val="single" w:sz="4" w:space="0" w:color="auto"/>
            </w:tcBorders>
          </w:tcPr>
          <w:p w14:paraId="66C8D0E0"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69.44</w:t>
            </w:r>
          </w:p>
        </w:tc>
      </w:tr>
      <w:tr w:rsidR="003E26EB" w:rsidRPr="00BF4ED4" w14:paraId="7D3C4BF8"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066AE37F"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4</w:t>
            </w:r>
          </w:p>
        </w:tc>
        <w:tc>
          <w:tcPr>
            <w:tcW w:w="446" w:type="pct"/>
            <w:shd w:val="clear" w:color="auto" w:fill="auto"/>
          </w:tcPr>
          <w:p w14:paraId="4DA64319" w14:textId="77777777" w:rsidR="003E26EB" w:rsidRPr="00BF4ED4" w:rsidRDefault="003E26EB" w:rsidP="003E26EB">
            <w:pPr>
              <w:spacing w:after="0" w:line="240" w:lineRule="auto"/>
              <w:rPr>
                <w:rFonts w:ascii="Times New Roman" w:eastAsia="Times New Roman" w:hAnsi="Times New Roman" w:cs="Times New Roman"/>
                <w:color w:val="000000"/>
                <w:sz w:val="20"/>
                <w:szCs w:val="20"/>
                <w:lang w:val="en-GB"/>
              </w:rPr>
            </w:pPr>
            <w:proofErr w:type="spellStart"/>
            <w:r w:rsidRPr="00BF4ED4">
              <w:rPr>
                <w:rFonts w:ascii="Bookman Old Style" w:hAnsi="Bookman Old Style"/>
                <w:kern w:val="2"/>
                <w:sz w:val="20"/>
                <w:szCs w:val="20"/>
                <w:lang w:val="en-GB"/>
                <w14:ligatures w14:val="standardContextual"/>
              </w:rPr>
              <w:t>Talasari</w:t>
            </w:r>
            <w:proofErr w:type="spellEnd"/>
          </w:p>
        </w:tc>
        <w:tc>
          <w:tcPr>
            <w:tcW w:w="491" w:type="pct"/>
          </w:tcPr>
          <w:p w14:paraId="7E68E640"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8.03 – 14.34</w:t>
            </w:r>
          </w:p>
        </w:tc>
        <w:tc>
          <w:tcPr>
            <w:tcW w:w="223" w:type="pct"/>
            <w:tcBorders>
              <w:top w:val="single" w:sz="4" w:space="0" w:color="auto"/>
              <w:left w:val="single" w:sz="4" w:space="0" w:color="auto"/>
              <w:bottom w:val="single" w:sz="4" w:space="0" w:color="auto"/>
              <w:right w:val="single" w:sz="4" w:space="0" w:color="auto"/>
            </w:tcBorders>
          </w:tcPr>
          <w:p w14:paraId="19563318"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Times New Roman" w:hAnsi="Times New Roman" w:cs="Times New Roman"/>
                <w:color w:val="000000"/>
                <w:kern w:val="2"/>
                <w:sz w:val="20"/>
                <w:szCs w:val="20"/>
                <w:lang w:val="en-GB"/>
                <w14:ligatures w14:val="standardContextual"/>
              </w:rPr>
              <w:t>31.25</w:t>
            </w:r>
          </w:p>
        </w:tc>
        <w:tc>
          <w:tcPr>
            <w:tcW w:w="447" w:type="pct"/>
          </w:tcPr>
          <w:p w14:paraId="1AF2CD5A"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0.47 – 2.11</w:t>
            </w:r>
          </w:p>
        </w:tc>
        <w:tc>
          <w:tcPr>
            <w:tcW w:w="268" w:type="pct"/>
            <w:tcBorders>
              <w:top w:val="single" w:sz="4" w:space="0" w:color="auto"/>
              <w:left w:val="single" w:sz="4" w:space="0" w:color="auto"/>
              <w:bottom w:val="single" w:sz="4" w:space="0" w:color="auto"/>
              <w:right w:val="single" w:sz="4" w:space="0" w:color="auto"/>
            </w:tcBorders>
            <w:vAlign w:val="center"/>
          </w:tcPr>
          <w:p w14:paraId="6FBCC0EC"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6.25</w:t>
            </w:r>
          </w:p>
        </w:tc>
        <w:tc>
          <w:tcPr>
            <w:tcW w:w="535" w:type="pct"/>
          </w:tcPr>
          <w:p w14:paraId="374205A9"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Bookman Old Style" w:hAnsi="Bookman Old Style"/>
                <w:kern w:val="2"/>
                <w:sz w:val="20"/>
                <w:szCs w:val="20"/>
                <w:lang w:val="en-GB"/>
                <w14:ligatures w14:val="standardContextual"/>
              </w:rPr>
              <w:t>10.81 – 49.98</w:t>
            </w:r>
          </w:p>
        </w:tc>
        <w:tc>
          <w:tcPr>
            <w:tcW w:w="361" w:type="pct"/>
            <w:tcBorders>
              <w:top w:val="single" w:sz="4" w:space="0" w:color="auto"/>
              <w:left w:val="single" w:sz="4" w:space="0" w:color="auto"/>
              <w:bottom w:val="single" w:sz="4" w:space="0" w:color="auto"/>
              <w:right w:val="single" w:sz="4" w:space="0" w:color="auto"/>
            </w:tcBorders>
            <w:vAlign w:val="center"/>
          </w:tcPr>
          <w:p w14:paraId="7ADFFBD5"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398" w:type="pct"/>
          </w:tcPr>
          <w:p w14:paraId="7DCD199B" w14:textId="77777777" w:rsidR="003E26EB" w:rsidRPr="00BF4ED4" w:rsidRDefault="003E26EB" w:rsidP="003E26EB">
            <w:pPr>
              <w:spacing w:after="0" w:line="240" w:lineRule="auto"/>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1.55 – 7.98</w:t>
            </w:r>
          </w:p>
        </w:tc>
        <w:tc>
          <w:tcPr>
            <w:tcW w:w="313" w:type="pct"/>
            <w:tcBorders>
              <w:top w:val="single" w:sz="4" w:space="0" w:color="auto"/>
              <w:left w:val="single" w:sz="4" w:space="0" w:color="auto"/>
              <w:bottom w:val="single" w:sz="4" w:space="0" w:color="auto"/>
              <w:right w:val="single" w:sz="4" w:space="0" w:color="auto"/>
            </w:tcBorders>
            <w:vAlign w:val="center"/>
          </w:tcPr>
          <w:p w14:paraId="405C39A2"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0</w:t>
            </w:r>
          </w:p>
        </w:tc>
        <w:tc>
          <w:tcPr>
            <w:tcW w:w="447" w:type="pct"/>
          </w:tcPr>
          <w:p w14:paraId="2D1BCC1A"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20.28 - 54.52</w:t>
            </w:r>
          </w:p>
        </w:tc>
        <w:tc>
          <w:tcPr>
            <w:tcW w:w="222" w:type="pct"/>
            <w:tcBorders>
              <w:top w:val="single" w:sz="4" w:space="0" w:color="auto"/>
              <w:left w:val="single" w:sz="4" w:space="0" w:color="auto"/>
              <w:bottom w:val="single" w:sz="4" w:space="0" w:color="auto"/>
              <w:right w:val="single" w:sz="4" w:space="0" w:color="auto"/>
            </w:tcBorders>
          </w:tcPr>
          <w:p w14:paraId="1E71C987"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402" w:type="pct"/>
          </w:tcPr>
          <w:p w14:paraId="0E4D0FD8"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18"/>
                <w:szCs w:val="18"/>
                <w:lang w:val="en-GB"/>
                <w14:ligatures w14:val="standardContextual"/>
              </w:rPr>
              <w:t>0.39 – 0.59</w:t>
            </w:r>
          </w:p>
        </w:tc>
        <w:tc>
          <w:tcPr>
            <w:tcW w:w="268" w:type="pct"/>
            <w:tcBorders>
              <w:top w:val="single" w:sz="4" w:space="0" w:color="auto"/>
              <w:left w:val="single" w:sz="4" w:space="0" w:color="auto"/>
              <w:bottom w:val="single" w:sz="4" w:space="0" w:color="auto"/>
              <w:right w:val="single" w:sz="4" w:space="0" w:color="auto"/>
            </w:tcBorders>
          </w:tcPr>
          <w:p w14:paraId="3D65961B"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56.25</w:t>
            </w:r>
          </w:p>
        </w:tc>
      </w:tr>
      <w:tr w:rsidR="003E26EB" w:rsidRPr="00BF4ED4" w14:paraId="3FAF3557"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0D3B51D9"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5</w:t>
            </w:r>
          </w:p>
        </w:tc>
        <w:tc>
          <w:tcPr>
            <w:tcW w:w="446" w:type="pct"/>
            <w:shd w:val="clear" w:color="auto" w:fill="auto"/>
          </w:tcPr>
          <w:p w14:paraId="37BFA2E9" w14:textId="77777777" w:rsidR="003E26EB" w:rsidRPr="00BF4ED4" w:rsidRDefault="003E26EB" w:rsidP="003E26EB">
            <w:pPr>
              <w:spacing w:after="0" w:line="240" w:lineRule="auto"/>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 xml:space="preserve">Palghar </w:t>
            </w:r>
          </w:p>
        </w:tc>
        <w:tc>
          <w:tcPr>
            <w:tcW w:w="491" w:type="pct"/>
          </w:tcPr>
          <w:p w14:paraId="4DD99D82"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8.53 – 18.14</w:t>
            </w:r>
          </w:p>
        </w:tc>
        <w:tc>
          <w:tcPr>
            <w:tcW w:w="223" w:type="pct"/>
            <w:tcBorders>
              <w:top w:val="single" w:sz="4" w:space="0" w:color="auto"/>
              <w:left w:val="single" w:sz="4" w:space="0" w:color="auto"/>
              <w:bottom w:val="single" w:sz="4" w:space="0" w:color="auto"/>
              <w:right w:val="single" w:sz="4" w:space="0" w:color="auto"/>
            </w:tcBorders>
          </w:tcPr>
          <w:p w14:paraId="307C6E67"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Times New Roman" w:hAnsi="Times New Roman" w:cs="Times New Roman"/>
                <w:color w:val="000000"/>
                <w:kern w:val="2"/>
                <w:sz w:val="20"/>
                <w:szCs w:val="20"/>
                <w:lang w:val="en-GB"/>
                <w14:ligatures w14:val="standardContextual"/>
              </w:rPr>
              <w:t>13.33</w:t>
            </w:r>
          </w:p>
        </w:tc>
        <w:tc>
          <w:tcPr>
            <w:tcW w:w="447" w:type="pct"/>
          </w:tcPr>
          <w:p w14:paraId="30A427A8"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0.55 – 3.57</w:t>
            </w:r>
          </w:p>
        </w:tc>
        <w:tc>
          <w:tcPr>
            <w:tcW w:w="268" w:type="pct"/>
            <w:tcBorders>
              <w:top w:val="single" w:sz="4" w:space="0" w:color="auto"/>
              <w:left w:val="single" w:sz="4" w:space="0" w:color="auto"/>
              <w:bottom w:val="single" w:sz="4" w:space="0" w:color="auto"/>
              <w:right w:val="single" w:sz="4" w:space="0" w:color="auto"/>
            </w:tcBorders>
            <w:vAlign w:val="center"/>
          </w:tcPr>
          <w:p w14:paraId="24922163"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6.67</w:t>
            </w:r>
          </w:p>
        </w:tc>
        <w:tc>
          <w:tcPr>
            <w:tcW w:w="535" w:type="pct"/>
          </w:tcPr>
          <w:p w14:paraId="1517A623"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5.42 – 71.68</w:t>
            </w:r>
          </w:p>
        </w:tc>
        <w:tc>
          <w:tcPr>
            <w:tcW w:w="361" w:type="pct"/>
            <w:tcBorders>
              <w:top w:val="single" w:sz="4" w:space="0" w:color="auto"/>
              <w:left w:val="single" w:sz="4" w:space="0" w:color="auto"/>
              <w:bottom w:val="single" w:sz="4" w:space="0" w:color="auto"/>
              <w:right w:val="single" w:sz="4" w:space="0" w:color="auto"/>
            </w:tcBorders>
            <w:vAlign w:val="center"/>
          </w:tcPr>
          <w:p w14:paraId="474D5805"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398" w:type="pct"/>
          </w:tcPr>
          <w:p w14:paraId="7D368058" w14:textId="77777777" w:rsidR="003E26EB" w:rsidRPr="00BF4ED4" w:rsidRDefault="003E26EB" w:rsidP="003E26EB">
            <w:pPr>
              <w:spacing w:after="0" w:line="240" w:lineRule="auto"/>
              <w:rPr>
                <w:rFonts w:ascii="Bookman Old Style" w:eastAsia="Calibri" w:hAnsi="Bookman Old Style"/>
                <w:color w:val="000000"/>
                <w:kern w:val="2"/>
                <w:sz w:val="18"/>
                <w:szCs w:val="18"/>
                <w:lang w:val="en-GB"/>
                <w14:ligatures w14:val="standardContextual"/>
              </w:rPr>
            </w:pPr>
            <w:r w:rsidRPr="00BF4ED4">
              <w:rPr>
                <w:rFonts w:ascii="Bookman Old Style" w:hAnsi="Bookman Old Style"/>
                <w:kern w:val="2"/>
                <w:sz w:val="18"/>
                <w:szCs w:val="18"/>
                <w:lang w:val="en-GB"/>
                <w14:ligatures w14:val="standardContextual"/>
              </w:rPr>
              <w:t>2.27 –14.88</w:t>
            </w:r>
          </w:p>
        </w:tc>
        <w:tc>
          <w:tcPr>
            <w:tcW w:w="313" w:type="pct"/>
            <w:tcBorders>
              <w:top w:val="single" w:sz="4" w:space="0" w:color="auto"/>
              <w:left w:val="single" w:sz="4" w:space="0" w:color="auto"/>
              <w:bottom w:val="single" w:sz="4" w:space="0" w:color="auto"/>
              <w:right w:val="single" w:sz="4" w:space="0" w:color="auto"/>
            </w:tcBorders>
            <w:vAlign w:val="center"/>
          </w:tcPr>
          <w:p w14:paraId="2EE6A99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0</w:t>
            </w:r>
          </w:p>
        </w:tc>
        <w:tc>
          <w:tcPr>
            <w:tcW w:w="447" w:type="pct"/>
          </w:tcPr>
          <w:p w14:paraId="6204651C" w14:textId="77777777" w:rsidR="003E26EB" w:rsidRPr="00BF4ED4" w:rsidRDefault="003E26EB" w:rsidP="003E26EB">
            <w:pPr>
              <w:spacing w:after="0" w:line="240" w:lineRule="auto"/>
              <w:jc w:val="center"/>
              <w:rPr>
                <w:rFonts w:ascii="Bookman Old Style" w:eastAsia="Calibri" w:hAnsi="Bookman Old Style"/>
                <w:color w:val="000000"/>
                <w:kern w:val="2"/>
                <w:sz w:val="18"/>
                <w:szCs w:val="18"/>
                <w:lang w:val="en-GB"/>
                <w14:ligatures w14:val="standardContextual"/>
              </w:rPr>
            </w:pPr>
            <w:r w:rsidRPr="00BF4ED4">
              <w:rPr>
                <w:rFonts w:ascii="Bookman Old Style" w:hAnsi="Bookman Old Style"/>
                <w:kern w:val="2"/>
                <w:sz w:val="18"/>
                <w:szCs w:val="18"/>
                <w:lang w:val="en-GB"/>
                <w14:ligatures w14:val="standardContextual"/>
              </w:rPr>
              <w:t>8.53 – 18.14</w:t>
            </w:r>
          </w:p>
        </w:tc>
        <w:tc>
          <w:tcPr>
            <w:tcW w:w="222" w:type="pct"/>
            <w:tcBorders>
              <w:top w:val="single" w:sz="4" w:space="0" w:color="auto"/>
              <w:left w:val="single" w:sz="4" w:space="0" w:color="auto"/>
              <w:bottom w:val="single" w:sz="4" w:space="0" w:color="auto"/>
              <w:right w:val="single" w:sz="4" w:space="0" w:color="auto"/>
            </w:tcBorders>
          </w:tcPr>
          <w:p w14:paraId="5DA7D4E9"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402" w:type="pct"/>
          </w:tcPr>
          <w:p w14:paraId="0A9FE483" w14:textId="77777777" w:rsidR="003E26EB" w:rsidRPr="00BF4ED4" w:rsidRDefault="003E26EB" w:rsidP="003E26EB">
            <w:pPr>
              <w:spacing w:after="0" w:line="240" w:lineRule="auto"/>
              <w:jc w:val="center"/>
              <w:rPr>
                <w:rFonts w:ascii="Bookman Old Style" w:eastAsia="Calibri" w:hAnsi="Bookman Old Style"/>
                <w:color w:val="000000"/>
                <w:kern w:val="2"/>
                <w:sz w:val="18"/>
                <w:szCs w:val="18"/>
                <w:lang w:val="en-GB"/>
                <w14:ligatures w14:val="standardContextual"/>
              </w:rPr>
            </w:pPr>
            <w:r w:rsidRPr="00BF4ED4">
              <w:rPr>
                <w:rFonts w:ascii="Bookman Old Style" w:hAnsi="Bookman Old Style"/>
                <w:kern w:val="2"/>
                <w:sz w:val="18"/>
                <w:szCs w:val="18"/>
                <w:lang w:val="en-GB"/>
                <w14:ligatures w14:val="standardContextual"/>
              </w:rPr>
              <w:t>0.35 – 0.56</w:t>
            </w:r>
          </w:p>
        </w:tc>
        <w:tc>
          <w:tcPr>
            <w:tcW w:w="268" w:type="pct"/>
            <w:tcBorders>
              <w:top w:val="single" w:sz="4" w:space="0" w:color="auto"/>
              <w:left w:val="single" w:sz="4" w:space="0" w:color="auto"/>
              <w:bottom w:val="single" w:sz="4" w:space="0" w:color="auto"/>
              <w:right w:val="single" w:sz="4" w:space="0" w:color="auto"/>
            </w:tcBorders>
          </w:tcPr>
          <w:p w14:paraId="330E1E5A"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56.67</w:t>
            </w:r>
          </w:p>
        </w:tc>
      </w:tr>
      <w:tr w:rsidR="003E26EB" w:rsidRPr="00BF4ED4" w14:paraId="15FF1823"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3F9E31DB"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6</w:t>
            </w:r>
          </w:p>
        </w:tc>
        <w:tc>
          <w:tcPr>
            <w:tcW w:w="446" w:type="pct"/>
            <w:shd w:val="clear" w:color="auto" w:fill="auto"/>
          </w:tcPr>
          <w:p w14:paraId="32EB83F0" w14:textId="77777777" w:rsidR="003E26EB" w:rsidRPr="00BF4ED4" w:rsidRDefault="003E26EB" w:rsidP="003E26EB">
            <w:pPr>
              <w:spacing w:after="0" w:line="240" w:lineRule="auto"/>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Wada</w:t>
            </w:r>
          </w:p>
        </w:tc>
        <w:tc>
          <w:tcPr>
            <w:tcW w:w="491" w:type="pct"/>
          </w:tcPr>
          <w:p w14:paraId="10315ED0"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8.74 – 23.58</w:t>
            </w:r>
          </w:p>
        </w:tc>
        <w:tc>
          <w:tcPr>
            <w:tcW w:w="223" w:type="pct"/>
            <w:tcBorders>
              <w:top w:val="single" w:sz="4" w:space="0" w:color="auto"/>
              <w:left w:val="single" w:sz="4" w:space="0" w:color="auto"/>
              <w:bottom w:val="single" w:sz="4" w:space="0" w:color="auto"/>
              <w:right w:val="single" w:sz="4" w:space="0" w:color="auto"/>
            </w:tcBorders>
          </w:tcPr>
          <w:p w14:paraId="510F161F" w14:textId="77777777" w:rsidR="003E26EB" w:rsidRPr="00BF4ED4" w:rsidRDefault="003E26EB" w:rsidP="003E26EB">
            <w:pPr>
              <w:spacing w:after="0" w:line="240" w:lineRule="auto"/>
              <w:jc w:val="center"/>
              <w:rPr>
                <w:rFonts w:ascii="Times New Roman" w:hAnsi="Times New Roman" w:cs="Times New Roman"/>
                <w:color w:val="000000"/>
                <w:kern w:val="2"/>
                <w:sz w:val="20"/>
                <w:szCs w:val="20"/>
                <w:lang w:val="en-GB"/>
                <w14:ligatures w14:val="standardContextual"/>
              </w:rPr>
            </w:pPr>
            <w:r w:rsidRPr="00BF4ED4">
              <w:rPr>
                <w:rFonts w:ascii="Times New Roman" w:hAnsi="Times New Roman" w:cs="Times New Roman"/>
                <w:color w:val="000000"/>
                <w:kern w:val="2"/>
                <w:sz w:val="20"/>
                <w:szCs w:val="20"/>
                <w:lang w:val="en-GB"/>
                <w14:ligatures w14:val="standardContextual"/>
              </w:rPr>
              <w:t>16.67</w:t>
            </w:r>
          </w:p>
        </w:tc>
        <w:tc>
          <w:tcPr>
            <w:tcW w:w="447" w:type="pct"/>
          </w:tcPr>
          <w:p w14:paraId="4AD084D1"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1.65 – 7.14</w:t>
            </w:r>
          </w:p>
        </w:tc>
        <w:tc>
          <w:tcPr>
            <w:tcW w:w="268" w:type="pct"/>
            <w:tcBorders>
              <w:top w:val="single" w:sz="4" w:space="0" w:color="auto"/>
              <w:left w:val="single" w:sz="4" w:space="0" w:color="auto"/>
              <w:bottom w:val="single" w:sz="4" w:space="0" w:color="auto"/>
              <w:right w:val="single" w:sz="4" w:space="0" w:color="auto"/>
            </w:tcBorders>
            <w:vAlign w:val="center"/>
          </w:tcPr>
          <w:p w14:paraId="3C8432CC"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535" w:type="pct"/>
          </w:tcPr>
          <w:p w14:paraId="369D9307"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22.24 – 77.32</w:t>
            </w:r>
          </w:p>
        </w:tc>
        <w:tc>
          <w:tcPr>
            <w:tcW w:w="361" w:type="pct"/>
            <w:tcBorders>
              <w:top w:val="single" w:sz="4" w:space="0" w:color="auto"/>
              <w:left w:val="single" w:sz="4" w:space="0" w:color="auto"/>
              <w:bottom w:val="single" w:sz="4" w:space="0" w:color="auto"/>
              <w:right w:val="single" w:sz="4" w:space="0" w:color="auto"/>
            </w:tcBorders>
            <w:vAlign w:val="center"/>
          </w:tcPr>
          <w:p w14:paraId="561E41FE"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398" w:type="pct"/>
          </w:tcPr>
          <w:p w14:paraId="61D68DEE" w14:textId="77777777" w:rsidR="003E26EB" w:rsidRPr="00BF4ED4" w:rsidRDefault="003E26EB" w:rsidP="003E26EB">
            <w:pPr>
              <w:spacing w:after="0" w:line="240" w:lineRule="auto"/>
              <w:rPr>
                <w:rFonts w:ascii="Bookman Old Style" w:eastAsia="Calibri" w:hAnsi="Bookman Old Style"/>
                <w:color w:val="000000"/>
                <w:kern w:val="2"/>
                <w:sz w:val="18"/>
                <w:szCs w:val="18"/>
                <w:lang w:val="en-GB"/>
                <w14:ligatures w14:val="standardContextual"/>
              </w:rPr>
            </w:pPr>
            <w:r w:rsidRPr="00BF4ED4">
              <w:rPr>
                <w:rFonts w:ascii="Bookman Old Style" w:hAnsi="Bookman Old Style"/>
                <w:kern w:val="2"/>
                <w:sz w:val="18"/>
                <w:szCs w:val="18"/>
                <w:lang w:val="en-GB"/>
                <w14:ligatures w14:val="standardContextual"/>
              </w:rPr>
              <w:t>2.72- 14.60</w:t>
            </w:r>
          </w:p>
        </w:tc>
        <w:tc>
          <w:tcPr>
            <w:tcW w:w="313" w:type="pct"/>
            <w:tcBorders>
              <w:top w:val="single" w:sz="4" w:space="0" w:color="auto"/>
              <w:left w:val="single" w:sz="4" w:space="0" w:color="auto"/>
              <w:bottom w:val="single" w:sz="4" w:space="0" w:color="auto"/>
              <w:right w:val="single" w:sz="4" w:space="0" w:color="auto"/>
            </w:tcBorders>
            <w:vAlign w:val="center"/>
          </w:tcPr>
          <w:p w14:paraId="7F0FC96F"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0</w:t>
            </w:r>
          </w:p>
        </w:tc>
        <w:tc>
          <w:tcPr>
            <w:tcW w:w="447" w:type="pct"/>
          </w:tcPr>
          <w:p w14:paraId="1BAFAFB2" w14:textId="77777777" w:rsidR="003E26EB" w:rsidRPr="00BF4ED4" w:rsidRDefault="003E26EB" w:rsidP="003E26EB">
            <w:pPr>
              <w:spacing w:after="0" w:line="240" w:lineRule="auto"/>
              <w:jc w:val="center"/>
              <w:rPr>
                <w:rFonts w:ascii="Bookman Old Style" w:eastAsia="Calibri" w:hAnsi="Bookman Old Style"/>
                <w:color w:val="000000"/>
                <w:kern w:val="2"/>
                <w:sz w:val="18"/>
                <w:szCs w:val="18"/>
                <w:lang w:val="en-GB"/>
                <w14:ligatures w14:val="standardContextual"/>
              </w:rPr>
            </w:pPr>
            <w:r w:rsidRPr="00BF4ED4">
              <w:rPr>
                <w:rFonts w:ascii="Bookman Old Style" w:hAnsi="Bookman Old Style"/>
                <w:kern w:val="2"/>
                <w:sz w:val="18"/>
                <w:szCs w:val="18"/>
                <w:lang w:val="en-GB"/>
                <w14:ligatures w14:val="standardContextual"/>
              </w:rPr>
              <w:t>38.96 - 78.12</w:t>
            </w:r>
          </w:p>
        </w:tc>
        <w:tc>
          <w:tcPr>
            <w:tcW w:w="222" w:type="pct"/>
            <w:tcBorders>
              <w:top w:val="single" w:sz="4" w:space="0" w:color="auto"/>
              <w:left w:val="single" w:sz="4" w:space="0" w:color="auto"/>
              <w:bottom w:val="single" w:sz="4" w:space="0" w:color="auto"/>
              <w:right w:val="single" w:sz="4" w:space="0" w:color="auto"/>
            </w:tcBorders>
          </w:tcPr>
          <w:p w14:paraId="3DF4099E"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0</w:t>
            </w:r>
          </w:p>
        </w:tc>
        <w:tc>
          <w:tcPr>
            <w:tcW w:w="402" w:type="pct"/>
          </w:tcPr>
          <w:p w14:paraId="5621D6F4" w14:textId="77777777" w:rsidR="003E26EB" w:rsidRPr="00BF4ED4" w:rsidRDefault="003E26EB" w:rsidP="003E26EB">
            <w:pPr>
              <w:spacing w:after="0" w:line="240" w:lineRule="auto"/>
              <w:jc w:val="center"/>
              <w:rPr>
                <w:rFonts w:ascii="Bookman Old Style" w:eastAsia="Calibri" w:hAnsi="Bookman Old Style"/>
                <w:color w:val="000000"/>
                <w:kern w:val="2"/>
                <w:sz w:val="18"/>
                <w:szCs w:val="18"/>
                <w:lang w:val="en-GB"/>
                <w14:ligatures w14:val="standardContextual"/>
              </w:rPr>
            </w:pPr>
            <w:r w:rsidRPr="00BF4ED4">
              <w:rPr>
                <w:rFonts w:ascii="Bookman Old Style" w:hAnsi="Bookman Old Style"/>
                <w:kern w:val="2"/>
                <w:sz w:val="18"/>
                <w:szCs w:val="18"/>
                <w:lang w:val="en-GB"/>
                <w14:ligatures w14:val="standardContextual"/>
              </w:rPr>
              <w:t>0.23 – 0.69</w:t>
            </w:r>
          </w:p>
        </w:tc>
        <w:tc>
          <w:tcPr>
            <w:tcW w:w="268" w:type="pct"/>
            <w:tcBorders>
              <w:top w:val="single" w:sz="4" w:space="0" w:color="auto"/>
              <w:left w:val="single" w:sz="4" w:space="0" w:color="auto"/>
              <w:bottom w:val="single" w:sz="4" w:space="0" w:color="auto"/>
              <w:right w:val="single" w:sz="4" w:space="0" w:color="auto"/>
            </w:tcBorders>
          </w:tcPr>
          <w:p w14:paraId="6B401F56" w14:textId="77777777" w:rsidR="003E26EB" w:rsidRPr="00BF4ED4" w:rsidRDefault="003E26EB" w:rsidP="003E26EB">
            <w:pPr>
              <w:spacing w:after="0" w:line="240" w:lineRule="auto"/>
              <w:jc w:val="center"/>
              <w:rPr>
                <w:rFonts w:ascii="Times New Roman" w:eastAsia="Times New Roman" w:hAnsi="Times New Roman" w:cs="Times New Roman"/>
                <w:color w:val="000000"/>
                <w:sz w:val="20"/>
                <w:szCs w:val="20"/>
                <w:lang w:val="en-GB"/>
              </w:rPr>
            </w:pPr>
            <w:r w:rsidRPr="00BF4ED4">
              <w:rPr>
                <w:rFonts w:ascii="Times New Roman" w:eastAsia="Times New Roman" w:hAnsi="Times New Roman" w:cs="Times New Roman"/>
                <w:color w:val="000000"/>
                <w:sz w:val="20"/>
                <w:szCs w:val="20"/>
                <w:lang w:val="en-GB"/>
              </w:rPr>
              <w:t>63.33</w:t>
            </w:r>
          </w:p>
        </w:tc>
      </w:tr>
      <w:tr w:rsidR="003E26EB" w:rsidRPr="00BF4ED4" w14:paraId="73A58701" w14:textId="77777777" w:rsidTr="003E26EB">
        <w:trPr>
          <w:trHeight w:val="327"/>
        </w:trPr>
        <w:tc>
          <w:tcPr>
            <w:tcW w:w="625" w:type="pct"/>
            <w:gridSpan w:val="2"/>
            <w:tcBorders>
              <w:top w:val="single" w:sz="4" w:space="0" w:color="auto"/>
              <w:left w:val="single" w:sz="4" w:space="0" w:color="auto"/>
              <w:bottom w:val="single" w:sz="4" w:space="0" w:color="auto"/>
              <w:right w:val="single" w:sz="4" w:space="0" w:color="auto"/>
            </w:tcBorders>
          </w:tcPr>
          <w:p w14:paraId="764DADC9" w14:textId="77777777" w:rsidR="003E26EB" w:rsidRPr="00BF4ED4" w:rsidRDefault="003E26EB" w:rsidP="003E26EB">
            <w:pPr>
              <w:spacing w:after="0" w:line="240" w:lineRule="auto"/>
              <w:rPr>
                <w:rFonts w:ascii="Times New Roman" w:eastAsia="Times New Roman" w:hAnsi="Times New Roman" w:cs="Times New Roman"/>
                <w:b/>
                <w:color w:val="000000"/>
                <w:sz w:val="20"/>
                <w:szCs w:val="20"/>
                <w:lang w:val="en-GB"/>
              </w:rPr>
            </w:pPr>
            <w:r w:rsidRPr="00BF4ED4">
              <w:rPr>
                <w:rFonts w:ascii="Times New Roman" w:eastAsia="Times New Roman" w:hAnsi="Times New Roman" w:cs="Times New Roman"/>
                <w:b/>
                <w:color w:val="000000"/>
                <w:sz w:val="20"/>
                <w:szCs w:val="20"/>
                <w:lang w:val="en-GB"/>
              </w:rPr>
              <w:t>Palghar district</w:t>
            </w:r>
          </w:p>
        </w:tc>
        <w:tc>
          <w:tcPr>
            <w:tcW w:w="491" w:type="pct"/>
            <w:tcBorders>
              <w:top w:val="single" w:sz="4" w:space="0" w:color="auto"/>
              <w:left w:val="single" w:sz="4" w:space="0" w:color="auto"/>
              <w:bottom w:val="single" w:sz="4" w:space="0" w:color="auto"/>
              <w:right w:val="single" w:sz="4" w:space="0" w:color="auto"/>
            </w:tcBorders>
          </w:tcPr>
          <w:p w14:paraId="1D10E544"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7.26-31.89</w:t>
            </w:r>
          </w:p>
        </w:tc>
        <w:tc>
          <w:tcPr>
            <w:tcW w:w="223" w:type="pct"/>
            <w:tcBorders>
              <w:top w:val="single" w:sz="4" w:space="0" w:color="auto"/>
              <w:left w:val="single" w:sz="4" w:space="0" w:color="auto"/>
              <w:bottom w:val="single" w:sz="4" w:space="0" w:color="auto"/>
              <w:right w:val="single" w:sz="4" w:space="0" w:color="auto"/>
            </w:tcBorders>
          </w:tcPr>
          <w:p w14:paraId="2C383540"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30.17</w:t>
            </w:r>
          </w:p>
        </w:tc>
        <w:tc>
          <w:tcPr>
            <w:tcW w:w="447" w:type="pct"/>
            <w:tcBorders>
              <w:top w:val="single" w:sz="4" w:space="0" w:color="auto"/>
              <w:left w:val="single" w:sz="4" w:space="0" w:color="auto"/>
              <w:bottom w:val="single" w:sz="4" w:space="0" w:color="auto"/>
              <w:right w:val="single" w:sz="4" w:space="0" w:color="auto"/>
            </w:tcBorders>
            <w:vAlign w:val="center"/>
          </w:tcPr>
          <w:p w14:paraId="035FA009"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 xml:space="preserve">   0.35-7.14</w:t>
            </w:r>
          </w:p>
        </w:tc>
        <w:tc>
          <w:tcPr>
            <w:tcW w:w="268" w:type="pct"/>
            <w:tcBorders>
              <w:top w:val="single" w:sz="4" w:space="0" w:color="auto"/>
              <w:left w:val="single" w:sz="4" w:space="0" w:color="auto"/>
              <w:bottom w:val="single" w:sz="4" w:space="0" w:color="auto"/>
              <w:right w:val="single" w:sz="4" w:space="0" w:color="auto"/>
            </w:tcBorders>
            <w:vAlign w:val="center"/>
          </w:tcPr>
          <w:p w14:paraId="068B2D33"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5.59</w:t>
            </w:r>
          </w:p>
        </w:tc>
        <w:tc>
          <w:tcPr>
            <w:tcW w:w="535" w:type="pct"/>
            <w:tcBorders>
              <w:top w:val="single" w:sz="4" w:space="0" w:color="auto"/>
              <w:left w:val="single" w:sz="4" w:space="0" w:color="auto"/>
              <w:bottom w:val="single" w:sz="4" w:space="0" w:color="auto"/>
              <w:right w:val="single" w:sz="4" w:space="0" w:color="auto"/>
            </w:tcBorders>
            <w:vAlign w:val="center"/>
          </w:tcPr>
          <w:p w14:paraId="2451AC49"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5.42-77.32</w:t>
            </w:r>
          </w:p>
        </w:tc>
        <w:tc>
          <w:tcPr>
            <w:tcW w:w="361" w:type="pct"/>
            <w:tcBorders>
              <w:top w:val="single" w:sz="4" w:space="0" w:color="auto"/>
              <w:left w:val="single" w:sz="4" w:space="0" w:color="auto"/>
              <w:bottom w:val="single" w:sz="4" w:space="0" w:color="auto"/>
              <w:right w:val="single" w:sz="4" w:space="0" w:color="auto"/>
            </w:tcBorders>
            <w:vAlign w:val="center"/>
          </w:tcPr>
          <w:p w14:paraId="6C4B2D2E"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0</w:t>
            </w:r>
          </w:p>
        </w:tc>
        <w:tc>
          <w:tcPr>
            <w:tcW w:w="398" w:type="pct"/>
            <w:tcBorders>
              <w:top w:val="single" w:sz="4" w:space="0" w:color="auto"/>
              <w:left w:val="single" w:sz="4" w:space="0" w:color="auto"/>
              <w:bottom w:val="single" w:sz="4" w:space="0" w:color="auto"/>
              <w:right w:val="single" w:sz="4" w:space="0" w:color="auto"/>
            </w:tcBorders>
            <w:vAlign w:val="center"/>
          </w:tcPr>
          <w:p w14:paraId="1B11348D" w14:textId="77777777" w:rsidR="003E26EB" w:rsidRPr="00BF4ED4" w:rsidRDefault="003E26EB" w:rsidP="003E26EB">
            <w:pPr>
              <w:spacing w:after="0" w:line="240" w:lineRule="auto"/>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0.88-14.88</w:t>
            </w:r>
          </w:p>
        </w:tc>
        <w:tc>
          <w:tcPr>
            <w:tcW w:w="313" w:type="pct"/>
            <w:tcBorders>
              <w:top w:val="single" w:sz="4" w:space="0" w:color="auto"/>
              <w:left w:val="single" w:sz="4" w:space="0" w:color="auto"/>
              <w:bottom w:val="single" w:sz="4" w:space="0" w:color="auto"/>
              <w:right w:val="single" w:sz="4" w:space="0" w:color="auto"/>
            </w:tcBorders>
            <w:vAlign w:val="center"/>
          </w:tcPr>
          <w:p w14:paraId="7E19BBFE"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0</w:t>
            </w:r>
          </w:p>
        </w:tc>
        <w:tc>
          <w:tcPr>
            <w:tcW w:w="447" w:type="pct"/>
            <w:tcBorders>
              <w:top w:val="single" w:sz="4" w:space="0" w:color="auto"/>
              <w:left w:val="single" w:sz="4" w:space="0" w:color="auto"/>
              <w:bottom w:val="single" w:sz="4" w:space="0" w:color="auto"/>
              <w:right w:val="single" w:sz="4" w:space="0" w:color="auto"/>
            </w:tcBorders>
          </w:tcPr>
          <w:p w14:paraId="3C4DF702"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9.11-79.84</w:t>
            </w:r>
          </w:p>
        </w:tc>
        <w:tc>
          <w:tcPr>
            <w:tcW w:w="222" w:type="pct"/>
            <w:tcBorders>
              <w:top w:val="single" w:sz="4" w:space="0" w:color="auto"/>
              <w:left w:val="single" w:sz="4" w:space="0" w:color="auto"/>
              <w:bottom w:val="single" w:sz="4" w:space="0" w:color="auto"/>
              <w:right w:val="single" w:sz="4" w:space="0" w:color="auto"/>
            </w:tcBorders>
          </w:tcPr>
          <w:p w14:paraId="1609EBC2"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0</w:t>
            </w:r>
          </w:p>
        </w:tc>
        <w:tc>
          <w:tcPr>
            <w:tcW w:w="402" w:type="pct"/>
            <w:tcBorders>
              <w:top w:val="single" w:sz="4" w:space="0" w:color="auto"/>
              <w:left w:val="single" w:sz="4" w:space="0" w:color="auto"/>
              <w:bottom w:val="single" w:sz="4" w:space="0" w:color="auto"/>
              <w:right w:val="single" w:sz="4" w:space="0" w:color="auto"/>
            </w:tcBorders>
          </w:tcPr>
          <w:p w14:paraId="15A637C3"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0.23-0.69</w:t>
            </w:r>
          </w:p>
        </w:tc>
        <w:tc>
          <w:tcPr>
            <w:tcW w:w="268" w:type="pct"/>
            <w:tcBorders>
              <w:top w:val="single" w:sz="4" w:space="0" w:color="auto"/>
              <w:left w:val="single" w:sz="4" w:space="0" w:color="auto"/>
              <w:bottom w:val="single" w:sz="4" w:space="0" w:color="auto"/>
              <w:right w:val="single" w:sz="4" w:space="0" w:color="auto"/>
            </w:tcBorders>
          </w:tcPr>
          <w:p w14:paraId="24B5F5DB"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0"/>
                <w:szCs w:val="20"/>
                <w:lang w:val="en-GB"/>
              </w:rPr>
            </w:pPr>
            <w:r w:rsidRPr="00BF4ED4">
              <w:rPr>
                <w:rFonts w:ascii="Times New Roman" w:eastAsia="Times New Roman" w:hAnsi="Times New Roman" w:cs="Times New Roman"/>
                <w:b/>
                <w:bCs/>
                <w:color w:val="000000"/>
                <w:sz w:val="20"/>
                <w:szCs w:val="20"/>
                <w:lang w:val="en-GB"/>
              </w:rPr>
              <w:t>60.89</w:t>
            </w:r>
          </w:p>
        </w:tc>
      </w:tr>
    </w:tbl>
    <w:p w14:paraId="30393743" w14:textId="77777777" w:rsidR="003E26EB" w:rsidRPr="00BF4ED4" w:rsidRDefault="003E26EB" w:rsidP="003E26EB">
      <w:pPr>
        <w:spacing w:after="120" w:line="240" w:lineRule="auto"/>
        <w:jc w:val="both"/>
        <w:rPr>
          <w:rFonts w:ascii="Times New Roman" w:eastAsia="Times New Roman" w:hAnsi="Times New Roman" w:cs="Times New Roman"/>
          <w:b/>
          <w:bCs/>
          <w:color w:val="000000"/>
          <w:sz w:val="24"/>
          <w:szCs w:val="24"/>
          <w:lang w:val="en-GB"/>
        </w:rPr>
      </w:pPr>
    </w:p>
    <w:p w14:paraId="1E09CF99" w14:textId="77777777" w:rsidR="003E26EB" w:rsidRPr="00BF4ED4" w:rsidRDefault="003E26EB" w:rsidP="003E26EB">
      <w:pPr>
        <w:spacing w:after="60" w:line="240" w:lineRule="auto"/>
        <w:jc w:val="both"/>
        <w:rPr>
          <w:rFonts w:ascii="Times New Roman" w:eastAsia="Times New Roman" w:hAnsi="Times New Roman" w:cs="Times New Roman"/>
          <w:b/>
          <w:color w:val="000000"/>
          <w:sz w:val="24"/>
          <w:szCs w:val="24"/>
          <w:lang w:val="en-GB"/>
        </w:rPr>
        <w:sectPr w:rsidR="003E26EB" w:rsidRPr="00BF4ED4" w:rsidSect="003E26EB">
          <w:headerReference w:type="even" r:id="rId7"/>
          <w:headerReference w:type="default" r:id="rId8"/>
          <w:footerReference w:type="even" r:id="rId9"/>
          <w:footerReference w:type="default" r:id="rId10"/>
          <w:headerReference w:type="first" r:id="rId11"/>
          <w:footerReference w:type="first" r:id="rId12"/>
          <w:pgSz w:w="16838" w:h="11906" w:orient="landscape" w:code="9"/>
          <w:pgMar w:top="1440" w:right="1440" w:bottom="1440" w:left="1440" w:header="709" w:footer="709" w:gutter="0"/>
          <w:cols w:space="708"/>
          <w:docGrid w:linePitch="360"/>
        </w:sectPr>
      </w:pPr>
    </w:p>
    <w:p w14:paraId="796DD448" w14:textId="77777777" w:rsidR="003E26EB" w:rsidRPr="00BF4ED4" w:rsidRDefault="003E26EB" w:rsidP="003E26EB">
      <w:pPr>
        <w:spacing w:after="120" w:line="240" w:lineRule="auto"/>
        <w:jc w:val="both"/>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lastRenderedPageBreak/>
        <w:t>Table 4. Nutrient index values of soil available nutrients in different tehsils of Palghar district</w:t>
      </w:r>
    </w:p>
    <w:tbl>
      <w:tblPr>
        <w:tblpPr w:leftFromText="180" w:rightFromText="180" w:vertAnchor="page" w:horzAnchor="margin" w:tblpY="2149"/>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879"/>
        <w:gridCol w:w="1703"/>
        <w:gridCol w:w="1339"/>
        <w:gridCol w:w="1666"/>
        <w:gridCol w:w="1336"/>
        <w:gridCol w:w="1640"/>
        <w:gridCol w:w="1325"/>
        <w:gridCol w:w="1313"/>
      </w:tblGrid>
      <w:tr w:rsidR="003E26EB" w:rsidRPr="00BF4ED4" w14:paraId="7CB926F1" w14:textId="77777777" w:rsidTr="003E26EB">
        <w:trPr>
          <w:trHeight w:val="503"/>
        </w:trPr>
        <w:tc>
          <w:tcPr>
            <w:tcW w:w="396" w:type="pct"/>
            <w:tcBorders>
              <w:left w:val="single" w:sz="4" w:space="0" w:color="auto"/>
              <w:bottom w:val="single" w:sz="4" w:space="0" w:color="auto"/>
              <w:right w:val="single" w:sz="4" w:space="0" w:color="auto"/>
            </w:tcBorders>
          </w:tcPr>
          <w:p w14:paraId="0575B4BD"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proofErr w:type="spellStart"/>
            <w:proofErr w:type="gramStart"/>
            <w:r w:rsidRPr="00BF4ED4">
              <w:rPr>
                <w:rFonts w:ascii="Times New Roman" w:eastAsia="Times New Roman" w:hAnsi="Times New Roman" w:cs="Times New Roman"/>
                <w:b/>
                <w:bCs/>
                <w:color w:val="000000"/>
                <w:sz w:val="18"/>
                <w:szCs w:val="18"/>
                <w:lang w:val="en-GB"/>
              </w:rPr>
              <w:t>Sr.No</w:t>
            </w:r>
            <w:proofErr w:type="spellEnd"/>
            <w:proofErr w:type="gramEnd"/>
          </w:p>
        </w:tc>
        <w:tc>
          <w:tcPr>
            <w:tcW w:w="1004" w:type="pct"/>
            <w:tcBorders>
              <w:top w:val="single" w:sz="4" w:space="0" w:color="auto"/>
              <w:left w:val="single" w:sz="4" w:space="0" w:color="auto"/>
              <w:bottom w:val="single" w:sz="4" w:space="0" w:color="auto"/>
              <w:right w:val="single" w:sz="4" w:space="0" w:color="auto"/>
            </w:tcBorders>
            <w:vAlign w:val="center"/>
            <w:hideMark/>
          </w:tcPr>
          <w:p w14:paraId="0FA35D67"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Name of the</w:t>
            </w:r>
          </w:p>
          <w:p w14:paraId="0942E860"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Tehsils</w:t>
            </w:r>
          </w:p>
        </w:tc>
        <w:tc>
          <w:tcPr>
            <w:tcW w:w="594" w:type="pct"/>
            <w:tcBorders>
              <w:left w:val="single" w:sz="4" w:space="0" w:color="auto"/>
              <w:bottom w:val="single" w:sz="4" w:space="0" w:color="auto"/>
              <w:right w:val="single" w:sz="4" w:space="0" w:color="auto"/>
            </w:tcBorders>
          </w:tcPr>
          <w:p w14:paraId="66D967F1"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No. of Samples</w:t>
            </w:r>
          </w:p>
        </w:tc>
        <w:tc>
          <w:tcPr>
            <w:tcW w:w="467" w:type="pct"/>
            <w:tcBorders>
              <w:top w:val="single" w:sz="4" w:space="0" w:color="auto"/>
              <w:left w:val="single" w:sz="4" w:space="0" w:color="auto"/>
              <w:bottom w:val="single" w:sz="4" w:space="0" w:color="auto"/>
              <w:right w:val="single" w:sz="4" w:space="0" w:color="auto"/>
            </w:tcBorders>
          </w:tcPr>
          <w:p w14:paraId="3D7563D0"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S</w:t>
            </w:r>
          </w:p>
        </w:tc>
        <w:tc>
          <w:tcPr>
            <w:tcW w:w="581" w:type="pct"/>
            <w:tcBorders>
              <w:top w:val="single" w:sz="4" w:space="0" w:color="auto"/>
              <w:left w:val="single" w:sz="4" w:space="0" w:color="auto"/>
              <w:bottom w:val="single" w:sz="4" w:space="0" w:color="auto"/>
              <w:right w:val="single" w:sz="4" w:space="0" w:color="auto"/>
            </w:tcBorders>
          </w:tcPr>
          <w:p w14:paraId="5B83058B"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Zn</w:t>
            </w:r>
          </w:p>
        </w:tc>
        <w:tc>
          <w:tcPr>
            <w:tcW w:w="466" w:type="pct"/>
            <w:tcBorders>
              <w:top w:val="single" w:sz="4" w:space="0" w:color="auto"/>
              <w:left w:val="single" w:sz="4" w:space="0" w:color="auto"/>
              <w:bottom w:val="single" w:sz="4" w:space="0" w:color="auto"/>
              <w:right w:val="single" w:sz="4" w:space="0" w:color="auto"/>
            </w:tcBorders>
          </w:tcPr>
          <w:p w14:paraId="4C787D50"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Fe</w:t>
            </w:r>
          </w:p>
        </w:tc>
        <w:tc>
          <w:tcPr>
            <w:tcW w:w="572" w:type="pct"/>
            <w:tcBorders>
              <w:top w:val="single" w:sz="4" w:space="0" w:color="auto"/>
              <w:left w:val="single" w:sz="4" w:space="0" w:color="auto"/>
              <w:bottom w:val="single" w:sz="4" w:space="0" w:color="auto"/>
              <w:right w:val="single" w:sz="4" w:space="0" w:color="auto"/>
            </w:tcBorders>
          </w:tcPr>
          <w:p w14:paraId="456C3B68"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Cu</w:t>
            </w:r>
          </w:p>
        </w:tc>
        <w:tc>
          <w:tcPr>
            <w:tcW w:w="462" w:type="pct"/>
            <w:tcBorders>
              <w:top w:val="single" w:sz="4" w:space="0" w:color="auto"/>
              <w:left w:val="single" w:sz="4" w:space="0" w:color="auto"/>
              <w:bottom w:val="single" w:sz="4" w:space="0" w:color="auto"/>
              <w:right w:val="single" w:sz="4" w:space="0" w:color="auto"/>
            </w:tcBorders>
          </w:tcPr>
          <w:p w14:paraId="642FDA59"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Mn</w:t>
            </w:r>
          </w:p>
        </w:tc>
        <w:tc>
          <w:tcPr>
            <w:tcW w:w="458" w:type="pct"/>
            <w:tcBorders>
              <w:top w:val="single" w:sz="4" w:space="0" w:color="auto"/>
              <w:left w:val="single" w:sz="4" w:space="0" w:color="auto"/>
              <w:bottom w:val="single" w:sz="4" w:space="0" w:color="auto"/>
              <w:right w:val="single" w:sz="4" w:space="0" w:color="auto"/>
            </w:tcBorders>
          </w:tcPr>
          <w:p w14:paraId="1AD872CF"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r w:rsidRPr="00BF4ED4">
              <w:rPr>
                <w:rFonts w:ascii="Times New Roman" w:eastAsia="Times New Roman" w:hAnsi="Times New Roman" w:cs="Times New Roman"/>
                <w:b/>
                <w:bCs/>
                <w:color w:val="000000"/>
                <w:sz w:val="18"/>
                <w:szCs w:val="18"/>
                <w:lang w:val="en-GB"/>
              </w:rPr>
              <w:t>B</w:t>
            </w:r>
          </w:p>
        </w:tc>
      </w:tr>
      <w:tr w:rsidR="003E26EB" w:rsidRPr="00BF4ED4" w14:paraId="584CC238" w14:textId="77777777" w:rsidTr="003E26EB">
        <w:trPr>
          <w:trHeight w:val="316"/>
        </w:trPr>
        <w:tc>
          <w:tcPr>
            <w:tcW w:w="396" w:type="pct"/>
            <w:tcBorders>
              <w:top w:val="single" w:sz="4" w:space="0" w:color="auto"/>
              <w:left w:val="single" w:sz="4" w:space="0" w:color="auto"/>
              <w:bottom w:val="single" w:sz="4" w:space="0" w:color="auto"/>
              <w:right w:val="single" w:sz="4" w:space="0" w:color="auto"/>
            </w:tcBorders>
          </w:tcPr>
          <w:p w14:paraId="6617F125"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1</w:t>
            </w:r>
          </w:p>
        </w:tc>
        <w:tc>
          <w:tcPr>
            <w:tcW w:w="1004" w:type="pct"/>
            <w:shd w:val="clear" w:color="auto" w:fill="auto"/>
          </w:tcPr>
          <w:p w14:paraId="3F8B138D"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proofErr w:type="spellStart"/>
            <w:r w:rsidRPr="00BF4ED4">
              <w:rPr>
                <w:rFonts w:ascii="Bookman Old Style" w:hAnsi="Bookman Old Style"/>
                <w:kern w:val="2"/>
                <w:sz w:val="20"/>
                <w:szCs w:val="20"/>
                <w:lang w:val="en-GB"/>
                <w14:ligatures w14:val="standardContextual"/>
              </w:rPr>
              <w:t>Mokhada</w:t>
            </w:r>
            <w:proofErr w:type="spellEnd"/>
          </w:p>
        </w:tc>
        <w:tc>
          <w:tcPr>
            <w:tcW w:w="594" w:type="pct"/>
          </w:tcPr>
          <w:p w14:paraId="5579CC68"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33</w:t>
            </w:r>
          </w:p>
        </w:tc>
        <w:tc>
          <w:tcPr>
            <w:tcW w:w="467" w:type="pct"/>
          </w:tcPr>
          <w:p w14:paraId="3CA396DC"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1.73</w:t>
            </w:r>
          </w:p>
        </w:tc>
        <w:tc>
          <w:tcPr>
            <w:tcW w:w="581" w:type="pct"/>
          </w:tcPr>
          <w:p w14:paraId="6ADF5108"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2.27</w:t>
            </w:r>
          </w:p>
        </w:tc>
        <w:tc>
          <w:tcPr>
            <w:tcW w:w="466" w:type="pct"/>
          </w:tcPr>
          <w:p w14:paraId="14349B51"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2.82</w:t>
            </w:r>
          </w:p>
        </w:tc>
        <w:tc>
          <w:tcPr>
            <w:tcW w:w="572" w:type="pct"/>
          </w:tcPr>
          <w:p w14:paraId="41372C32"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62" w:type="pct"/>
          </w:tcPr>
          <w:p w14:paraId="7CA755B9"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58" w:type="pct"/>
          </w:tcPr>
          <w:p w14:paraId="3A909910"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1.39</w:t>
            </w:r>
          </w:p>
        </w:tc>
      </w:tr>
      <w:tr w:rsidR="003E26EB" w:rsidRPr="00BF4ED4" w14:paraId="7C894D08" w14:textId="77777777" w:rsidTr="003E26EB">
        <w:trPr>
          <w:trHeight w:val="282"/>
        </w:trPr>
        <w:tc>
          <w:tcPr>
            <w:tcW w:w="396" w:type="pct"/>
            <w:tcBorders>
              <w:top w:val="single" w:sz="4" w:space="0" w:color="auto"/>
              <w:left w:val="single" w:sz="4" w:space="0" w:color="auto"/>
              <w:bottom w:val="single" w:sz="4" w:space="0" w:color="auto"/>
              <w:right w:val="single" w:sz="4" w:space="0" w:color="auto"/>
            </w:tcBorders>
          </w:tcPr>
          <w:p w14:paraId="13C3BC28"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2</w:t>
            </w:r>
          </w:p>
        </w:tc>
        <w:tc>
          <w:tcPr>
            <w:tcW w:w="1004" w:type="pct"/>
            <w:shd w:val="clear" w:color="auto" w:fill="auto"/>
          </w:tcPr>
          <w:p w14:paraId="57160DE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proofErr w:type="spellStart"/>
            <w:r w:rsidRPr="00BF4ED4">
              <w:rPr>
                <w:rFonts w:ascii="Bookman Old Style" w:hAnsi="Bookman Old Style"/>
                <w:kern w:val="2"/>
                <w:sz w:val="20"/>
                <w:szCs w:val="20"/>
                <w:lang w:val="en-GB"/>
                <w14:ligatures w14:val="standardContextual"/>
              </w:rPr>
              <w:t>Javhar</w:t>
            </w:r>
            <w:proofErr w:type="spellEnd"/>
            <w:r w:rsidRPr="00BF4ED4">
              <w:rPr>
                <w:rFonts w:ascii="Bookman Old Style" w:hAnsi="Bookman Old Style"/>
                <w:kern w:val="2"/>
                <w:sz w:val="20"/>
                <w:szCs w:val="20"/>
                <w:lang w:val="en-GB"/>
                <w14:ligatures w14:val="standardContextual"/>
              </w:rPr>
              <w:t xml:space="preserve"> </w:t>
            </w:r>
          </w:p>
        </w:tc>
        <w:tc>
          <w:tcPr>
            <w:tcW w:w="594" w:type="pct"/>
          </w:tcPr>
          <w:p w14:paraId="041FC8FC"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34</w:t>
            </w:r>
          </w:p>
        </w:tc>
        <w:tc>
          <w:tcPr>
            <w:tcW w:w="467" w:type="pct"/>
          </w:tcPr>
          <w:p w14:paraId="526E274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1.59</w:t>
            </w:r>
          </w:p>
        </w:tc>
        <w:tc>
          <w:tcPr>
            <w:tcW w:w="581" w:type="pct"/>
          </w:tcPr>
          <w:p w14:paraId="66E52CA0"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2.38</w:t>
            </w:r>
          </w:p>
        </w:tc>
        <w:tc>
          <w:tcPr>
            <w:tcW w:w="466" w:type="pct"/>
          </w:tcPr>
          <w:p w14:paraId="00EDD690"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2.85</w:t>
            </w:r>
          </w:p>
        </w:tc>
        <w:tc>
          <w:tcPr>
            <w:tcW w:w="572" w:type="pct"/>
          </w:tcPr>
          <w:p w14:paraId="3F4CFD06"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62" w:type="pct"/>
          </w:tcPr>
          <w:p w14:paraId="07939731"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58" w:type="pct"/>
          </w:tcPr>
          <w:p w14:paraId="441BE0BB"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1.44</w:t>
            </w:r>
          </w:p>
        </w:tc>
      </w:tr>
      <w:tr w:rsidR="003E26EB" w:rsidRPr="00BF4ED4" w14:paraId="52E4D4EE" w14:textId="77777777" w:rsidTr="003E26EB">
        <w:trPr>
          <w:trHeight w:val="297"/>
        </w:trPr>
        <w:tc>
          <w:tcPr>
            <w:tcW w:w="396" w:type="pct"/>
            <w:tcBorders>
              <w:top w:val="single" w:sz="4" w:space="0" w:color="auto"/>
              <w:left w:val="single" w:sz="4" w:space="0" w:color="auto"/>
              <w:bottom w:val="single" w:sz="4" w:space="0" w:color="auto"/>
              <w:right w:val="single" w:sz="4" w:space="0" w:color="auto"/>
            </w:tcBorders>
          </w:tcPr>
          <w:p w14:paraId="3A5D29B6"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3</w:t>
            </w:r>
          </w:p>
        </w:tc>
        <w:tc>
          <w:tcPr>
            <w:tcW w:w="1004" w:type="pct"/>
            <w:shd w:val="clear" w:color="auto" w:fill="auto"/>
          </w:tcPr>
          <w:p w14:paraId="2316040F"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Dahanu</w:t>
            </w:r>
          </w:p>
        </w:tc>
        <w:tc>
          <w:tcPr>
            <w:tcW w:w="594" w:type="pct"/>
          </w:tcPr>
          <w:p w14:paraId="1EA67E3B"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36</w:t>
            </w:r>
          </w:p>
        </w:tc>
        <w:tc>
          <w:tcPr>
            <w:tcW w:w="467" w:type="pct"/>
          </w:tcPr>
          <w:p w14:paraId="74455B8C"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1.67</w:t>
            </w:r>
          </w:p>
        </w:tc>
        <w:tc>
          <w:tcPr>
            <w:tcW w:w="581" w:type="pct"/>
          </w:tcPr>
          <w:p w14:paraId="23D5F9F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2.14</w:t>
            </w:r>
          </w:p>
        </w:tc>
        <w:tc>
          <w:tcPr>
            <w:tcW w:w="466" w:type="pct"/>
          </w:tcPr>
          <w:p w14:paraId="62E2D54A"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2.58</w:t>
            </w:r>
          </w:p>
        </w:tc>
        <w:tc>
          <w:tcPr>
            <w:tcW w:w="572" w:type="pct"/>
          </w:tcPr>
          <w:p w14:paraId="331D54F2"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62" w:type="pct"/>
          </w:tcPr>
          <w:p w14:paraId="07509252"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58" w:type="pct"/>
          </w:tcPr>
          <w:p w14:paraId="390A156D"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1.31</w:t>
            </w:r>
          </w:p>
        </w:tc>
      </w:tr>
      <w:tr w:rsidR="003E26EB" w:rsidRPr="00BF4ED4" w14:paraId="10E00C26"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2FC9A29A"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4</w:t>
            </w:r>
          </w:p>
        </w:tc>
        <w:tc>
          <w:tcPr>
            <w:tcW w:w="1004" w:type="pct"/>
            <w:shd w:val="clear" w:color="auto" w:fill="auto"/>
          </w:tcPr>
          <w:p w14:paraId="656FB640"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proofErr w:type="spellStart"/>
            <w:r w:rsidRPr="00BF4ED4">
              <w:rPr>
                <w:rFonts w:ascii="Bookman Old Style" w:hAnsi="Bookman Old Style"/>
                <w:kern w:val="2"/>
                <w:sz w:val="20"/>
                <w:szCs w:val="20"/>
                <w:lang w:val="en-GB"/>
                <w14:ligatures w14:val="standardContextual"/>
              </w:rPr>
              <w:t>Talasari</w:t>
            </w:r>
            <w:proofErr w:type="spellEnd"/>
          </w:p>
        </w:tc>
        <w:tc>
          <w:tcPr>
            <w:tcW w:w="594" w:type="pct"/>
          </w:tcPr>
          <w:p w14:paraId="09AF99F5"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16</w:t>
            </w:r>
          </w:p>
        </w:tc>
        <w:tc>
          <w:tcPr>
            <w:tcW w:w="467" w:type="pct"/>
          </w:tcPr>
          <w:p w14:paraId="30B20447"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1.69</w:t>
            </w:r>
          </w:p>
        </w:tc>
        <w:tc>
          <w:tcPr>
            <w:tcW w:w="581" w:type="pct"/>
          </w:tcPr>
          <w:p w14:paraId="385ADB1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2.06</w:t>
            </w:r>
          </w:p>
        </w:tc>
        <w:tc>
          <w:tcPr>
            <w:tcW w:w="466" w:type="pct"/>
          </w:tcPr>
          <w:p w14:paraId="10936C7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2.94</w:t>
            </w:r>
          </w:p>
        </w:tc>
        <w:tc>
          <w:tcPr>
            <w:tcW w:w="572" w:type="pct"/>
          </w:tcPr>
          <w:p w14:paraId="02B45DFC"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62" w:type="pct"/>
          </w:tcPr>
          <w:p w14:paraId="5C8636BB"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3.00</w:t>
            </w:r>
          </w:p>
        </w:tc>
        <w:tc>
          <w:tcPr>
            <w:tcW w:w="458" w:type="pct"/>
          </w:tcPr>
          <w:p w14:paraId="23EE87E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Bookman Old Style" w:hAnsi="Bookman Old Style"/>
                <w:kern w:val="2"/>
                <w:sz w:val="20"/>
                <w:szCs w:val="20"/>
                <w:lang w:val="en-GB"/>
                <w14:ligatures w14:val="standardContextual"/>
              </w:rPr>
              <w:t>1.44</w:t>
            </w:r>
          </w:p>
        </w:tc>
      </w:tr>
      <w:tr w:rsidR="003E26EB" w:rsidRPr="00BF4ED4" w14:paraId="65A30B87"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7E3ECADE"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5</w:t>
            </w:r>
          </w:p>
        </w:tc>
        <w:tc>
          <w:tcPr>
            <w:tcW w:w="1004" w:type="pct"/>
            <w:shd w:val="clear" w:color="auto" w:fill="auto"/>
          </w:tcPr>
          <w:p w14:paraId="49F9A846" w14:textId="77777777" w:rsidR="003E26EB" w:rsidRPr="00BF4ED4" w:rsidRDefault="003E26EB" w:rsidP="003E26EB">
            <w:pPr>
              <w:spacing w:after="0" w:line="240" w:lineRule="auto"/>
              <w:jc w:val="center"/>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 xml:space="preserve">Palghar </w:t>
            </w:r>
          </w:p>
        </w:tc>
        <w:tc>
          <w:tcPr>
            <w:tcW w:w="594" w:type="pct"/>
          </w:tcPr>
          <w:p w14:paraId="09B96890" w14:textId="77777777" w:rsidR="003E26EB" w:rsidRPr="00BF4ED4" w:rsidRDefault="003E26EB" w:rsidP="003E26EB">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30</w:t>
            </w:r>
          </w:p>
        </w:tc>
        <w:tc>
          <w:tcPr>
            <w:tcW w:w="467" w:type="pct"/>
          </w:tcPr>
          <w:p w14:paraId="28ED1BB4"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1.87</w:t>
            </w:r>
          </w:p>
        </w:tc>
        <w:tc>
          <w:tcPr>
            <w:tcW w:w="581" w:type="pct"/>
          </w:tcPr>
          <w:p w14:paraId="2B4C957E"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2.37</w:t>
            </w:r>
          </w:p>
        </w:tc>
        <w:tc>
          <w:tcPr>
            <w:tcW w:w="466" w:type="pct"/>
          </w:tcPr>
          <w:p w14:paraId="340FD918"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2.77</w:t>
            </w:r>
          </w:p>
        </w:tc>
        <w:tc>
          <w:tcPr>
            <w:tcW w:w="572" w:type="pct"/>
          </w:tcPr>
          <w:p w14:paraId="5F082AC9"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3.00</w:t>
            </w:r>
          </w:p>
        </w:tc>
        <w:tc>
          <w:tcPr>
            <w:tcW w:w="462" w:type="pct"/>
          </w:tcPr>
          <w:p w14:paraId="575E3C48"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3.00</w:t>
            </w:r>
          </w:p>
        </w:tc>
        <w:tc>
          <w:tcPr>
            <w:tcW w:w="458" w:type="pct"/>
          </w:tcPr>
          <w:p w14:paraId="553B7923"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1.43</w:t>
            </w:r>
          </w:p>
        </w:tc>
      </w:tr>
      <w:tr w:rsidR="003E26EB" w:rsidRPr="00BF4ED4" w14:paraId="3E4740EA"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3AFE35C0"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6</w:t>
            </w:r>
          </w:p>
        </w:tc>
        <w:tc>
          <w:tcPr>
            <w:tcW w:w="1004" w:type="pct"/>
            <w:shd w:val="clear" w:color="auto" w:fill="auto"/>
          </w:tcPr>
          <w:p w14:paraId="4560DC51" w14:textId="77777777" w:rsidR="003E26EB" w:rsidRPr="00BF4ED4" w:rsidRDefault="003E26EB" w:rsidP="003E26EB">
            <w:pPr>
              <w:spacing w:after="0" w:line="240" w:lineRule="auto"/>
              <w:jc w:val="center"/>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Wada</w:t>
            </w:r>
          </w:p>
        </w:tc>
        <w:tc>
          <w:tcPr>
            <w:tcW w:w="594" w:type="pct"/>
          </w:tcPr>
          <w:p w14:paraId="2FF0F9E6" w14:textId="77777777" w:rsidR="003E26EB" w:rsidRPr="00BF4ED4" w:rsidRDefault="003E26EB" w:rsidP="003E26EB">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30</w:t>
            </w:r>
          </w:p>
        </w:tc>
        <w:tc>
          <w:tcPr>
            <w:tcW w:w="467" w:type="pct"/>
          </w:tcPr>
          <w:p w14:paraId="4AAFCAAA"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1.97</w:t>
            </w:r>
          </w:p>
        </w:tc>
        <w:tc>
          <w:tcPr>
            <w:tcW w:w="581" w:type="pct"/>
          </w:tcPr>
          <w:p w14:paraId="54FEBAFE"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2.93</w:t>
            </w:r>
          </w:p>
        </w:tc>
        <w:tc>
          <w:tcPr>
            <w:tcW w:w="466" w:type="pct"/>
          </w:tcPr>
          <w:p w14:paraId="4B5876F1"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3.00</w:t>
            </w:r>
          </w:p>
        </w:tc>
        <w:tc>
          <w:tcPr>
            <w:tcW w:w="572" w:type="pct"/>
          </w:tcPr>
          <w:p w14:paraId="1BD7DF22"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3.00</w:t>
            </w:r>
          </w:p>
        </w:tc>
        <w:tc>
          <w:tcPr>
            <w:tcW w:w="462" w:type="pct"/>
          </w:tcPr>
          <w:p w14:paraId="4397DE30"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3.00</w:t>
            </w:r>
          </w:p>
        </w:tc>
        <w:tc>
          <w:tcPr>
            <w:tcW w:w="458" w:type="pct"/>
          </w:tcPr>
          <w:p w14:paraId="3433B22D" w14:textId="77777777" w:rsidR="003E26EB" w:rsidRPr="00BF4ED4" w:rsidRDefault="003E26EB" w:rsidP="003E26EB">
            <w:pPr>
              <w:spacing w:after="0" w:line="240" w:lineRule="auto"/>
              <w:jc w:val="center"/>
              <w:rPr>
                <w:rFonts w:ascii="Bookman Old Style" w:eastAsia="Calibri" w:hAnsi="Bookman Old Style"/>
                <w:color w:val="000000"/>
                <w:kern w:val="2"/>
                <w:sz w:val="20"/>
                <w:szCs w:val="20"/>
                <w:lang w:val="en-GB"/>
                <w14:ligatures w14:val="standardContextual"/>
              </w:rPr>
            </w:pPr>
            <w:r w:rsidRPr="00BF4ED4">
              <w:rPr>
                <w:rFonts w:ascii="Bookman Old Style" w:hAnsi="Bookman Old Style"/>
                <w:kern w:val="2"/>
                <w:sz w:val="20"/>
                <w:szCs w:val="20"/>
                <w:lang w:val="en-GB"/>
                <w14:ligatures w14:val="standardContextual"/>
              </w:rPr>
              <w:t>1.37</w:t>
            </w:r>
          </w:p>
        </w:tc>
      </w:tr>
      <w:tr w:rsidR="003E26EB" w:rsidRPr="00BF4ED4" w14:paraId="30AD9208" w14:textId="77777777" w:rsidTr="003E26EB">
        <w:trPr>
          <w:trHeight w:val="303"/>
        </w:trPr>
        <w:tc>
          <w:tcPr>
            <w:tcW w:w="1400" w:type="pct"/>
            <w:gridSpan w:val="2"/>
            <w:tcBorders>
              <w:top w:val="single" w:sz="4" w:space="0" w:color="auto"/>
              <w:left w:val="single" w:sz="4" w:space="0" w:color="auto"/>
              <w:bottom w:val="single" w:sz="4" w:space="0" w:color="auto"/>
            </w:tcBorders>
          </w:tcPr>
          <w:p w14:paraId="4E921F4F" w14:textId="77777777" w:rsidR="003E26EB" w:rsidRPr="00BF4ED4" w:rsidRDefault="003E26EB" w:rsidP="003E26EB">
            <w:pPr>
              <w:spacing w:after="0" w:line="240" w:lineRule="auto"/>
              <w:jc w:val="center"/>
              <w:rPr>
                <w:rFonts w:ascii="Times New Roman" w:hAnsi="Times New Roman" w:cs="Times New Roman"/>
                <w:b/>
                <w:kern w:val="2"/>
                <w:sz w:val="18"/>
                <w:szCs w:val="18"/>
                <w:lang w:val="en-GB"/>
                <w14:ligatures w14:val="standardContextual"/>
              </w:rPr>
            </w:pPr>
            <w:r w:rsidRPr="00BF4ED4">
              <w:rPr>
                <w:rFonts w:ascii="Times New Roman" w:eastAsia="Times New Roman" w:hAnsi="Times New Roman" w:cs="Times New Roman"/>
                <w:b/>
                <w:color w:val="000000"/>
                <w:sz w:val="20"/>
                <w:szCs w:val="20"/>
                <w:lang w:val="en-GB"/>
              </w:rPr>
              <w:t>Palghar district</w:t>
            </w:r>
          </w:p>
        </w:tc>
        <w:tc>
          <w:tcPr>
            <w:tcW w:w="594" w:type="pct"/>
            <w:tcBorders>
              <w:bottom w:val="single" w:sz="4" w:space="0" w:color="auto"/>
            </w:tcBorders>
          </w:tcPr>
          <w:p w14:paraId="56C7EC6B" w14:textId="77777777" w:rsidR="003E26EB" w:rsidRPr="00BF4ED4" w:rsidRDefault="003E26EB" w:rsidP="003E26EB">
            <w:pPr>
              <w:spacing w:after="0" w:line="240" w:lineRule="auto"/>
              <w:jc w:val="center"/>
              <w:rPr>
                <w:rFonts w:ascii="Times New Roman" w:hAnsi="Times New Roman" w:cs="Times New Roman"/>
                <w:b/>
                <w:kern w:val="2"/>
                <w:sz w:val="18"/>
                <w:szCs w:val="18"/>
                <w:lang w:val="en-GB"/>
                <w14:ligatures w14:val="standardContextual"/>
              </w:rPr>
            </w:pPr>
            <w:r w:rsidRPr="00BF4ED4">
              <w:rPr>
                <w:rFonts w:ascii="Times New Roman" w:hAnsi="Times New Roman" w:cs="Times New Roman"/>
                <w:b/>
                <w:kern w:val="2"/>
                <w:sz w:val="18"/>
                <w:szCs w:val="18"/>
                <w:lang w:val="en-GB"/>
                <w14:ligatures w14:val="standardContextual"/>
              </w:rPr>
              <w:t>179</w:t>
            </w:r>
          </w:p>
        </w:tc>
        <w:tc>
          <w:tcPr>
            <w:tcW w:w="467" w:type="pct"/>
            <w:vAlign w:val="center"/>
          </w:tcPr>
          <w:p w14:paraId="4EC5B317" w14:textId="77777777" w:rsidR="003E26EB" w:rsidRPr="00BF4ED4" w:rsidRDefault="003E26EB" w:rsidP="003E26EB">
            <w:pPr>
              <w:spacing w:after="0" w:line="240" w:lineRule="auto"/>
              <w:jc w:val="center"/>
              <w:rPr>
                <w:rFonts w:ascii="Times New Roman" w:eastAsia="Times New Roman" w:hAnsi="Times New Roman" w:cs="Times New Roman"/>
                <w:b/>
                <w:color w:val="000000"/>
                <w:sz w:val="18"/>
                <w:szCs w:val="18"/>
                <w:lang w:val="en-GB"/>
              </w:rPr>
            </w:pPr>
            <w:r w:rsidRPr="00BF4ED4">
              <w:rPr>
                <w:rFonts w:ascii="Times New Roman" w:eastAsia="Times New Roman" w:hAnsi="Times New Roman" w:cs="Times New Roman"/>
                <w:b/>
                <w:color w:val="000000"/>
                <w:sz w:val="18"/>
                <w:szCs w:val="18"/>
                <w:lang w:val="en-GB"/>
              </w:rPr>
              <w:t>1.75</w:t>
            </w:r>
          </w:p>
        </w:tc>
        <w:tc>
          <w:tcPr>
            <w:tcW w:w="581" w:type="pct"/>
            <w:vAlign w:val="center"/>
          </w:tcPr>
          <w:p w14:paraId="11745A9E" w14:textId="77777777" w:rsidR="003E26EB" w:rsidRPr="00BF4ED4" w:rsidRDefault="003E26EB" w:rsidP="003E26EB">
            <w:pPr>
              <w:spacing w:after="0" w:line="240" w:lineRule="auto"/>
              <w:jc w:val="center"/>
              <w:rPr>
                <w:rFonts w:ascii="Times New Roman" w:eastAsia="Times New Roman" w:hAnsi="Times New Roman" w:cs="Times New Roman"/>
                <w:b/>
                <w:color w:val="000000"/>
                <w:sz w:val="18"/>
                <w:szCs w:val="18"/>
                <w:lang w:val="en-GB"/>
              </w:rPr>
            </w:pPr>
            <w:r w:rsidRPr="00BF4ED4">
              <w:rPr>
                <w:rFonts w:ascii="Times New Roman" w:eastAsia="Times New Roman" w:hAnsi="Times New Roman" w:cs="Times New Roman"/>
                <w:b/>
                <w:color w:val="000000"/>
                <w:sz w:val="18"/>
                <w:szCs w:val="18"/>
                <w:lang w:val="en-GB"/>
              </w:rPr>
              <w:t>2.37</w:t>
            </w:r>
          </w:p>
        </w:tc>
        <w:tc>
          <w:tcPr>
            <w:tcW w:w="466" w:type="pct"/>
            <w:vAlign w:val="center"/>
          </w:tcPr>
          <w:p w14:paraId="37C50A09" w14:textId="77777777" w:rsidR="003E26EB" w:rsidRPr="00BF4ED4" w:rsidRDefault="003E26EB" w:rsidP="003E26EB">
            <w:pPr>
              <w:spacing w:after="0" w:line="240" w:lineRule="auto"/>
              <w:jc w:val="center"/>
              <w:rPr>
                <w:rFonts w:ascii="Times New Roman" w:eastAsia="Times New Roman" w:hAnsi="Times New Roman" w:cs="Times New Roman"/>
                <w:b/>
                <w:color w:val="000000"/>
                <w:sz w:val="18"/>
                <w:szCs w:val="18"/>
                <w:lang w:val="en-GB"/>
              </w:rPr>
            </w:pPr>
            <w:r w:rsidRPr="00BF4ED4">
              <w:rPr>
                <w:rFonts w:ascii="Times New Roman" w:eastAsia="Times New Roman" w:hAnsi="Times New Roman" w:cs="Times New Roman"/>
                <w:b/>
                <w:color w:val="000000"/>
                <w:sz w:val="18"/>
                <w:szCs w:val="18"/>
                <w:lang w:val="en-GB"/>
              </w:rPr>
              <w:t>2.81</w:t>
            </w:r>
          </w:p>
        </w:tc>
        <w:tc>
          <w:tcPr>
            <w:tcW w:w="572" w:type="pct"/>
            <w:vAlign w:val="center"/>
          </w:tcPr>
          <w:p w14:paraId="1D1EBC4F" w14:textId="77777777" w:rsidR="003E26EB" w:rsidRPr="00BF4ED4" w:rsidRDefault="003E26EB" w:rsidP="003E26EB">
            <w:pPr>
              <w:spacing w:after="0" w:line="240" w:lineRule="auto"/>
              <w:jc w:val="center"/>
              <w:rPr>
                <w:rFonts w:ascii="Times New Roman" w:eastAsia="Times New Roman" w:hAnsi="Times New Roman" w:cs="Times New Roman"/>
                <w:b/>
                <w:color w:val="000000"/>
                <w:sz w:val="18"/>
                <w:szCs w:val="18"/>
                <w:lang w:val="en-GB"/>
              </w:rPr>
            </w:pPr>
            <w:r w:rsidRPr="00BF4ED4">
              <w:rPr>
                <w:rFonts w:ascii="Times New Roman" w:eastAsia="Times New Roman" w:hAnsi="Times New Roman" w:cs="Times New Roman"/>
                <w:b/>
                <w:color w:val="000000"/>
                <w:sz w:val="18"/>
                <w:szCs w:val="18"/>
                <w:lang w:val="en-GB"/>
              </w:rPr>
              <w:t>3.0</w:t>
            </w:r>
          </w:p>
        </w:tc>
        <w:tc>
          <w:tcPr>
            <w:tcW w:w="462" w:type="pct"/>
            <w:vAlign w:val="center"/>
          </w:tcPr>
          <w:p w14:paraId="3F2AEFA7" w14:textId="77777777" w:rsidR="003E26EB" w:rsidRPr="00BF4ED4" w:rsidRDefault="003E26EB" w:rsidP="003E26EB">
            <w:pPr>
              <w:spacing w:after="0" w:line="240" w:lineRule="auto"/>
              <w:jc w:val="center"/>
              <w:rPr>
                <w:rFonts w:ascii="Times New Roman" w:eastAsia="Times New Roman" w:hAnsi="Times New Roman" w:cs="Times New Roman"/>
                <w:b/>
                <w:color w:val="000000"/>
                <w:sz w:val="18"/>
                <w:szCs w:val="18"/>
                <w:lang w:val="en-GB"/>
              </w:rPr>
            </w:pPr>
            <w:r w:rsidRPr="00BF4ED4">
              <w:rPr>
                <w:rFonts w:ascii="Times New Roman" w:eastAsia="Times New Roman" w:hAnsi="Times New Roman" w:cs="Times New Roman"/>
                <w:b/>
                <w:color w:val="000000"/>
                <w:sz w:val="18"/>
                <w:szCs w:val="18"/>
                <w:lang w:val="en-GB"/>
              </w:rPr>
              <w:t>3.0</w:t>
            </w:r>
          </w:p>
        </w:tc>
        <w:tc>
          <w:tcPr>
            <w:tcW w:w="458" w:type="pct"/>
            <w:vAlign w:val="center"/>
          </w:tcPr>
          <w:p w14:paraId="6D38A20C" w14:textId="77777777" w:rsidR="003E26EB" w:rsidRPr="00BF4ED4" w:rsidRDefault="003E26EB" w:rsidP="003E26EB">
            <w:pPr>
              <w:spacing w:after="0" w:line="240" w:lineRule="auto"/>
              <w:jc w:val="center"/>
              <w:rPr>
                <w:rFonts w:ascii="Times New Roman" w:eastAsia="Times New Roman" w:hAnsi="Times New Roman" w:cs="Times New Roman"/>
                <w:b/>
                <w:color w:val="000000"/>
                <w:sz w:val="18"/>
                <w:szCs w:val="18"/>
                <w:lang w:val="en-GB"/>
              </w:rPr>
            </w:pPr>
            <w:r w:rsidRPr="00BF4ED4">
              <w:rPr>
                <w:rFonts w:ascii="Times New Roman" w:eastAsia="Times New Roman" w:hAnsi="Times New Roman" w:cs="Times New Roman"/>
                <w:b/>
                <w:color w:val="000000"/>
                <w:sz w:val="18"/>
                <w:szCs w:val="18"/>
                <w:lang w:val="en-GB"/>
              </w:rPr>
              <w:t>1.39</w:t>
            </w:r>
          </w:p>
        </w:tc>
      </w:tr>
    </w:tbl>
    <w:p w14:paraId="0DC8177F" w14:textId="77777777" w:rsidR="003E26EB" w:rsidRPr="00BF4ED4" w:rsidRDefault="003E26EB" w:rsidP="003E26EB">
      <w:pPr>
        <w:spacing w:after="120" w:line="240" w:lineRule="auto"/>
        <w:jc w:val="both"/>
        <w:rPr>
          <w:rFonts w:ascii="Times New Roman" w:eastAsia="Times New Roman" w:hAnsi="Times New Roman" w:cs="Times New Roman"/>
          <w:b/>
          <w:color w:val="000000"/>
          <w:sz w:val="24"/>
          <w:szCs w:val="24"/>
          <w:lang w:val="en-GB"/>
        </w:rPr>
      </w:pPr>
    </w:p>
    <w:p w14:paraId="62FA8EBE" w14:textId="77777777" w:rsidR="003E26EB" w:rsidRPr="00BF4ED4" w:rsidRDefault="003E26EB" w:rsidP="003E26EB">
      <w:pPr>
        <w:spacing w:after="120" w:line="240" w:lineRule="auto"/>
        <w:jc w:val="both"/>
        <w:rPr>
          <w:rFonts w:ascii="Times New Roman" w:eastAsia="Times New Roman" w:hAnsi="Times New Roman" w:cs="Times New Roman"/>
          <w:b/>
          <w:bCs/>
          <w:color w:val="000000"/>
          <w:sz w:val="24"/>
          <w:szCs w:val="24"/>
          <w:lang w:val="en-GB"/>
        </w:rPr>
      </w:pPr>
      <w:r w:rsidRPr="00BF4ED4">
        <w:rPr>
          <w:rFonts w:ascii="Times New Roman" w:eastAsia="Times New Roman" w:hAnsi="Times New Roman" w:cs="Times New Roman"/>
          <w:b/>
          <w:bCs/>
          <w:color w:val="000000"/>
          <w:sz w:val="24"/>
          <w:szCs w:val="24"/>
          <w:lang w:val="en-GB"/>
        </w:rPr>
        <w:t>Table 5. Nutrient index value Fertility rating of soil available nutrients in different tehsils of Palghar district</w:t>
      </w:r>
    </w:p>
    <w:tbl>
      <w:tblPr>
        <w:tblpPr w:leftFromText="180" w:rightFromText="180" w:vertAnchor="page" w:horzAnchor="margin" w:tblpY="6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2880"/>
        <w:gridCol w:w="1698"/>
        <w:gridCol w:w="1341"/>
        <w:gridCol w:w="1661"/>
        <w:gridCol w:w="1335"/>
        <w:gridCol w:w="1636"/>
        <w:gridCol w:w="1324"/>
        <w:gridCol w:w="1296"/>
      </w:tblGrid>
      <w:tr w:rsidR="003E26EB" w:rsidRPr="00BF4ED4" w14:paraId="45C59BCB" w14:textId="77777777" w:rsidTr="003E26EB">
        <w:trPr>
          <w:trHeight w:val="354"/>
        </w:trPr>
        <w:tc>
          <w:tcPr>
            <w:tcW w:w="354" w:type="pct"/>
            <w:tcBorders>
              <w:left w:val="single" w:sz="4" w:space="0" w:color="auto"/>
              <w:bottom w:val="single" w:sz="4" w:space="0" w:color="auto"/>
              <w:right w:val="single" w:sz="4" w:space="0" w:color="auto"/>
            </w:tcBorders>
          </w:tcPr>
          <w:p w14:paraId="4143075C"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18"/>
                <w:szCs w:val="18"/>
                <w:lang w:val="en-GB"/>
              </w:rPr>
            </w:pPr>
            <w:proofErr w:type="spellStart"/>
            <w:proofErr w:type="gramStart"/>
            <w:r w:rsidRPr="00BF4ED4">
              <w:rPr>
                <w:rFonts w:ascii="Times New Roman" w:eastAsia="Times New Roman" w:hAnsi="Times New Roman" w:cs="Times New Roman"/>
                <w:b/>
                <w:bCs/>
                <w:color w:val="000000"/>
                <w:sz w:val="18"/>
                <w:szCs w:val="18"/>
                <w:lang w:val="en-GB"/>
              </w:rPr>
              <w:t>Sr.No</w:t>
            </w:r>
            <w:proofErr w:type="spellEnd"/>
            <w:proofErr w:type="gramEnd"/>
          </w:p>
        </w:tc>
        <w:tc>
          <w:tcPr>
            <w:tcW w:w="1016" w:type="pct"/>
            <w:tcBorders>
              <w:top w:val="single" w:sz="4" w:space="0" w:color="auto"/>
              <w:left w:val="single" w:sz="4" w:space="0" w:color="auto"/>
              <w:bottom w:val="single" w:sz="4" w:space="0" w:color="auto"/>
              <w:right w:val="single" w:sz="4" w:space="0" w:color="auto"/>
            </w:tcBorders>
            <w:vAlign w:val="center"/>
            <w:hideMark/>
          </w:tcPr>
          <w:p w14:paraId="437E2352"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Name of the</w:t>
            </w:r>
          </w:p>
          <w:p w14:paraId="591DE4E4"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Tehsils</w:t>
            </w:r>
          </w:p>
        </w:tc>
        <w:tc>
          <w:tcPr>
            <w:tcW w:w="599" w:type="pct"/>
            <w:tcBorders>
              <w:left w:val="single" w:sz="4" w:space="0" w:color="auto"/>
              <w:bottom w:val="single" w:sz="4" w:space="0" w:color="auto"/>
              <w:right w:val="single" w:sz="4" w:space="0" w:color="auto"/>
            </w:tcBorders>
          </w:tcPr>
          <w:p w14:paraId="6AE2F271"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No. of Samples</w:t>
            </w:r>
          </w:p>
        </w:tc>
        <w:tc>
          <w:tcPr>
            <w:tcW w:w="473" w:type="pct"/>
            <w:tcBorders>
              <w:top w:val="single" w:sz="4" w:space="0" w:color="auto"/>
              <w:left w:val="single" w:sz="4" w:space="0" w:color="auto"/>
              <w:bottom w:val="single" w:sz="4" w:space="0" w:color="auto"/>
              <w:right w:val="single" w:sz="4" w:space="0" w:color="auto"/>
            </w:tcBorders>
          </w:tcPr>
          <w:p w14:paraId="1F7BBD4F"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S</w:t>
            </w:r>
          </w:p>
        </w:tc>
        <w:tc>
          <w:tcPr>
            <w:tcW w:w="586" w:type="pct"/>
            <w:tcBorders>
              <w:top w:val="single" w:sz="4" w:space="0" w:color="auto"/>
              <w:left w:val="single" w:sz="4" w:space="0" w:color="auto"/>
              <w:bottom w:val="single" w:sz="4" w:space="0" w:color="auto"/>
              <w:right w:val="single" w:sz="4" w:space="0" w:color="auto"/>
            </w:tcBorders>
          </w:tcPr>
          <w:p w14:paraId="691A34AC"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Zn</w:t>
            </w:r>
          </w:p>
        </w:tc>
        <w:tc>
          <w:tcPr>
            <w:tcW w:w="471" w:type="pct"/>
            <w:tcBorders>
              <w:top w:val="single" w:sz="4" w:space="0" w:color="auto"/>
              <w:left w:val="single" w:sz="4" w:space="0" w:color="auto"/>
              <w:bottom w:val="single" w:sz="4" w:space="0" w:color="auto"/>
              <w:right w:val="single" w:sz="4" w:space="0" w:color="auto"/>
            </w:tcBorders>
          </w:tcPr>
          <w:p w14:paraId="2D63946F"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Fe</w:t>
            </w:r>
          </w:p>
        </w:tc>
        <w:tc>
          <w:tcPr>
            <w:tcW w:w="577" w:type="pct"/>
            <w:tcBorders>
              <w:top w:val="single" w:sz="4" w:space="0" w:color="auto"/>
              <w:left w:val="single" w:sz="4" w:space="0" w:color="auto"/>
              <w:bottom w:val="single" w:sz="4" w:space="0" w:color="auto"/>
              <w:right w:val="single" w:sz="4" w:space="0" w:color="auto"/>
            </w:tcBorders>
          </w:tcPr>
          <w:p w14:paraId="60423A04"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Cu</w:t>
            </w:r>
          </w:p>
        </w:tc>
        <w:tc>
          <w:tcPr>
            <w:tcW w:w="467" w:type="pct"/>
            <w:tcBorders>
              <w:top w:val="single" w:sz="4" w:space="0" w:color="auto"/>
              <w:left w:val="single" w:sz="4" w:space="0" w:color="auto"/>
              <w:bottom w:val="single" w:sz="4" w:space="0" w:color="auto"/>
              <w:right w:val="single" w:sz="4" w:space="0" w:color="auto"/>
            </w:tcBorders>
          </w:tcPr>
          <w:p w14:paraId="67B8A788"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Mn</w:t>
            </w:r>
          </w:p>
        </w:tc>
        <w:tc>
          <w:tcPr>
            <w:tcW w:w="457" w:type="pct"/>
            <w:tcBorders>
              <w:top w:val="single" w:sz="4" w:space="0" w:color="auto"/>
              <w:left w:val="single" w:sz="4" w:space="0" w:color="auto"/>
              <w:bottom w:val="single" w:sz="4" w:space="0" w:color="auto"/>
              <w:right w:val="single" w:sz="4" w:space="0" w:color="auto"/>
            </w:tcBorders>
          </w:tcPr>
          <w:p w14:paraId="320004D1"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B</w:t>
            </w:r>
          </w:p>
        </w:tc>
      </w:tr>
      <w:tr w:rsidR="003E26EB" w:rsidRPr="00BF4ED4" w14:paraId="76049878" w14:textId="77777777" w:rsidTr="003E26EB">
        <w:trPr>
          <w:trHeight w:val="330"/>
        </w:trPr>
        <w:tc>
          <w:tcPr>
            <w:tcW w:w="354" w:type="pct"/>
            <w:tcBorders>
              <w:top w:val="single" w:sz="4" w:space="0" w:color="auto"/>
              <w:left w:val="single" w:sz="4" w:space="0" w:color="auto"/>
              <w:bottom w:val="single" w:sz="4" w:space="0" w:color="auto"/>
              <w:right w:val="single" w:sz="4" w:space="0" w:color="auto"/>
            </w:tcBorders>
          </w:tcPr>
          <w:p w14:paraId="48F69ABB"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1</w:t>
            </w:r>
          </w:p>
        </w:tc>
        <w:tc>
          <w:tcPr>
            <w:tcW w:w="1016" w:type="pct"/>
            <w:shd w:val="clear" w:color="auto" w:fill="auto"/>
          </w:tcPr>
          <w:p w14:paraId="379AC58F"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proofErr w:type="spellStart"/>
            <w:r w:rsidRPr="00BF4ED4">
              <w:rPr>
                <w:rFonts w:ascii="Bookman Old Style" w:hAnsi="Bookman Old Style"/>
                <w:kern w:val="2"/>
                <w:sz w:val="20"/>
                <w:szCs w:val="20"/>
                <w:lang w:val="en-GB"/>
                <w14:ligatures w14:val="standardContextual"/>
              </w:rPr>
              <w:t>Mokhada</w:t>
            </w:r>
            <w:proofErr w:type="spellEnd"/>
          </w:p>
        </w:tc>
        <w:tc>
          <w:tcPr>
            <w:tcW w:w="599" w:type="pct"/>
          </w:tcPr>
          <w:p w14:paraId="4799DFAE"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Bookman Old Style" w:hAnsi="Bookman Old Style"/>
                <w:kern w:val="2"/>
                <w:sz w:val="20"/>
                <w:szCs w:val="20"/>
                <w:lang w:val="en-GB"/>
                <w14:ligatures w14:val="standardContextual"/>
              </w:rPr>
              <w:t>33</w:t>
            </w:r>
          </w:p>
        </w:tc>
        <w:tc>
          <w:tcPr>
            <w:tcW w:w="473" w:type="pct"/>
            <w:tcBorders>
              <w:top w:val="single" w:sz="4" w:space="0" w:color="auto"/>
              <w:left w:val="single" w:sz="4" w:space="0" w:color="auto"/>
              <w:bottom w:val="single" w:sz="4" w:space="0" w:color="auto"/>
              <w:right w:val="single" w:sz="4" w:space="0" w:color="auto"/>
            </w:tcBorders>
            <w:vAlign w:val="center"/>
          </w:tcPr>
          <w:p w14:paraId="75270327"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586" w:type="pct"/>
            <w:tcBorders>
              <w:top w:val="single" w:sz="4" w:space="0" w:color="auto"/>
              <w:left w:val="single" w:sz="4" w:space="0" w:color="auto"/>
              <w:bottom w:val="single" w:sz="4" w:space="0" w:color="auto"/>
              <w:right w:val="single" w:sz="4" w:space="0" w:color="auto"/>
            </w:tcBorders>
            <w:vAlign w:val="center"/>
          </w:tcPr>
          <w:p w14:paraId="74B0F36A"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471" w:type="pct"/>
            <w:tcBorders>
              <w:top w:val="single" w:sz="4" w:space="0" w:color="auto"/>
              <w:left w:val="single" w:sz="4" w:space="0" w:color="auto"/>
              <w:bottom w:val="single" w:sz="4" w:space="0" w:color="auto"/>
              <w:right w:val="single" w:sz="4" w:space="0" w:color="auto"/>
            </w:tcBorders>
            <w:vAlign w:val="center"/>
          </w:tcPr>
          <w:p w14:paraId="43771A46"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4B37D781"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3853552B"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6FF71C46"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r>
      <w:tr w:rsidR="003E26EB" w:rsidRPr="00BF4ED4" w14:paraId="06E784A1" w14:textId="77777777" w:rsidTr="003E26EB">
        <w:trPr>
          <w:trHeight w:val="295"/>
        </w:trPr>
        <w:tc>
          <w:tcPr>
            <w:tcW w:w="354" w:type="pct"/>
            <w:tcBorders>
              <w:top w:val="single" w:sz="4" w:space="0" w:color="auto"/>
              <w:left w:val="single" w:sz="4" w:space="0" w:color="auto"/>
              <w:bottom w:val="single" w:sz="4" w:space="0" w:color="auto"/>
              <w:right w:val="single" w:sz="4" w:space="0" w:color="auto"/>
            </w:tcBorders>
          </w:tcPr>
          <w:p w14:paraId="295A3B4A"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2</w:t>
            </w:r>
          </w:p>
        </w:tc>
        <w:tc>
          <w:tcPr>
            <w:tcW w:w="1016" w:type="pct"/>
            <w:shd w:val="clear" w:color="auto" w:fill="auto"/>
          </w:tcPr>
          <w:p w14:paraId="05A15DED"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proofErr w:type="spellStart"/>
            <w:r w:rsidRPr="00BF4ED4">
              <w:rPr>
                <w:rFonts w:ascii="Bookman Old Style" w:hAnsi="Bookman Old Style"/>
                <w:kern w:val="2"/>
                <w:sz w:val="20"/>
                <w:szCs w:val="20"/>
                <w:lang w:val="en-GB"/>
                <w14:ligatures w14:val="standardContextual"/>
              </w:rPr>
              <w:t>Javhar</w:t>
            </w:r>
            <w:proofErr w:type="spellEnd"/>
            <w:r w:rsidRPr="00BF4ED4">
              <w:rPr>
                <w:rFonts w:ascii="Bookman Old Style" w:hAnsi="Bookman Old Style"/>
                <w:kern w:val="2"/>
                <w:sz w:val="20"/>
                <w:szCs w:val="20"/>
                <w:lang w:val="en-GB"/>
                <w14:ligatures w14:val="standardContextual"/>
              </w:rPr>
              <w:t xml:space="preserve"> </w:t>
            </w:r>
          </w:p>
        </w:tc>
        <w:tc>
          <w:tcPr>
            <w:tcW w:w="599" w:type="pct"/>
          </w:tcPr>
          <w:p w14:paraId="1A9D10FC"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Bookman Old Style" w:hAnsi="Bookman Old Style"/>
                <w:kern w:val="2"/>
                <w:sz w:val="20"/>
                <w:szCs w:val="20"/>
                <w:lang w:val="en-GB"/>
                <w14:ligatures w14:val="standardContextual"/>
              </w:rPr>
              <w:t>34</w:t>
            </w:r>
          </w:p>
        </w:tc>
        <w:tc>
          <w:tcPr>
            <w:tcW w:w="473" w:type="pct"/>
            <w:tcBorders>
              <w:top w:val="single" w:sz="4" w:space="0" w:color="auto"/>
              <w:left w:val="single" w:sz="4" w:space="0" w:color="auto"/>
              <w:bottom w:val="single" w:sz="4" w:space="0" w:color="auto"/>
              <w:right w:val="single" w:sz="4" w:space="0" w:color="auto"/>
            </w:tcBorders>
            <w:vAlign w:val="center"/>
          </w:tcPr>
          <w:p w14:paraId="16A15CC1"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c>
          <w:tcPr>
            <w:tcW w:w="586" w:type="pct"/>
            <w:tcBorders>
              <w:top w:val="single" w:sz="4" w:space="0" w:color="auto"/>
              <w:left w:val="single" w:sz="4" w:space="0" w:color="auto"/>
              <w:bottom w:val="single" w:sz="4" w:space="0" w:color="auto"/>
              <w:right w:val="single" w:sz="4" w:space="0" w:color="auto"/>
            </w:tcBorders>
            <w:vAlign w:val="center"/>
          </w:tcPr>
          <w:p w14:paraId="47701D59"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71" w:type="pct"/>
            <w:tcBorders>
              <w:top w:val="single" w:sz="4" w:space="0" w:color="auto"/>
              <w:left w:val="single" w:sz="4" w:space="0" w:color="auto"/>
              <w:bottom w:val="single" w:sz="4" w:space="0" w:color="auto"/>
              <w:right w:val="single" w:sz="4" w:space="0" w:color="auto"/>
            </w:tcBorders>
            <w:vAlign w:val="center"/>
          </w:tcPr>
          <w:p w14:paraId="3322B2E1"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55352985"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7386AD9A"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10BEE86E"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r>
      <w:tr w:rsidR="003E26EB" w:rsidRPr="00BF4ED4" w14:paraId="20CF75C8" w14:textId="77777777" w:rsidTr="003E26EB">
        <w:trPr>
          <w:trHeight w:val="365"/>
        </w:trPr>
        <w:tc>
          <w:tcPr>
            <w:tcW w:w="354" w:type="pct"/>
            <w:tcBorders>
              <w:top w:val="single" w:sz="4" w:space="0" w:color="auto"/>
              <w:left w:val="single" w:sz="4" w:space="0" w:color="auto"/>
              <w:bottom w:val="single" w:sz="4" w:space="0" w:color="auto"/>
              <w:right w:val="single" w:sz="4" w:space="0" w:color="auto"/>
            </w:tcBorders>
          </w:tcPr>
          <w:p w14:paraId="7AD7BE98"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3</w:t>
            </w:r>
          </w:p>
        </w:tc>
        <w:tc>
          <w:tcPr>
            <w:tcW w:w="1016" w:type="pct"/>
            <w:shd w:val="clear" w:color="auto" w:fill="auto"/>
          </w:tcPr>
          <w:p w14:paraId="41B7D091"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Bookman Old Style" w:hAnsi="Bookman Old Style"/>
                <w:kern w:val="2"/>
                <w:sz w:val="20"/>
                <w:szCs w:val="20"/>
                <w:lang w:val="en-GB"/>
                <w14:ligatures w14:val="standardContextual"/>
              </w:rPr>
              <w:t>Dahanu</w:t>
            </w:r>
          </w:p>
        </w:tc>
        <w:tc>
          <w:tcPr>
            <w:tcW w:w="599" w:type="pct"/>
          </w:tcPr>
          <w:p w14:paraId="43C9348D"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Bookman Old Style" w:hAnsi="Bookman Old Style"/>
                <w:kern w:val="2"/>
                <w:sz w:val="20"/>
                <w:szCs w:val="20"/>
                <w:lang w:val="en-GB"/>
                <w14:ligatures w14:val="standardContextual"/>
              </w:rPr>
              <w:t>36</w:t>
            </w:r>
          </w:p>
        </w:tc>
        <w:tc>
          <w:tcPr>
            <w:tcW w:w="473" w:type="pct"/>
            <w:tcBorders>
              <w:top w:val="single" w:sz="4" w:space="0" w:color="auto"/>
              <w:left w:val="single" w:sz="4" w:space="0" w:color="auto"/>
              <w:bottom w:val="single" w:sz="4" w:space="0" w:color="auto"/>
              <w:right w:val="single" w:sz="4" w:space="0" w:color="auto"/>
            </w:tcBorders>
            <w:vAlign w:val="center"/>
          </w:tcPr>
          <w:p w14:paraId="18F1D1F4"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586" w:type="pct"/>
            <w:tcBorders>
              <w:top w:val="single" w:sz="4" w:space="0" w:color="auto"/>
              <w:left w:val="single" w:sz="4" w:space="0" w:color="auto"/>
              <w:bottom w:val="single" w:sz="4" w:space="0" w:color="auto"/>
              <w:right w:val="single" w:sz="4" w:space="0" w:color="auto"/>
            </w:tcBorders>
            <w:vAlign w:val="center"/>
          </w:tcPr>
          <w:p w14:paraId="1010311F"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471" w:type="pct"/>
            <w:tcBorders>
              <w:top w:val="single" w:sz="4" w:space="0" w:color="auto"/>
              <w:left w:val="single" w:sz="4" w:space="0" w:color="auto"/>
              <w:bottom w:val="single" w:sz="4" w:space="0" w:color="auto"/>
              <w:right w:val="single" w:sz="4" w:space="0" w:color="auto"/>
            </w:tcBorders>
            <w:vAlign w:val="center"/>
          </w:tcPr>
          <w:p w14:paraId="58391D92"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2230436E"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3097A130"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440F7A31"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r>
      <w:tr w:rsidR="003E26EB" w:rsidRPr="00BF4ED4" w14:paraId="5CFF62B5" w14:textId="77777777" w:rsidTr="003E26EB">
        <w:trPr>
          <w:trHeight w:val="414"/>
        </w:trPr>
        <w:tc>
          <w:tcPr>
            <w:tcW w:w="354" w:type="pct"/>
            <w:tcBorders>
              <w:top w:val="single" w:sz="4" w:space="0" w:color="auto"/>
              <w:left w:val="single" w:sz="4" w:space="0" w:color="auto"/>
              <w:bottom w:val="single" w:sz="4" w:space="0" w:color="auto"/>
              <w:right w:val="single" w:sz="4" w:space="0" w:color="auto"/>
            </w:tcBorders>
          </w:tcPr>
          <w:p w14:paraId="51E6342D"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4</w:t>
            </w:r>
          </w:p>
        </w:tc>
        <w:tc>
          <w:tcPr>
            <w:tcW w:w="1016" w:type="pct"/>
            <w:shd w:val="clear" w:color="auto" w:fill="auto"/>
          </w:tcPr>
          <w:p w14:paraId="076C76DF"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proofErr w:type="spellStart"/>
            <w:r w:rsidRPr="00BF4ED4">
              <w:rPr>
                <w:rFonts w:ascii="Bookman Old Style" w:hAnsi="Bookman Old Style"/>
                <w:kern w:val="2"/>
                <w:sz w:val="20"/>
                <w:szCs w:val="20"/>
                <w:lang w:val="en-GB"/>
                <w14:ligatures w14:val="standardContextual"/>
              </w:rPr>
              <w:t>Talasari</w:t>
            </w:r>
            <w:proofErr w:type="spellEnd"/>
          </w:p>
        </w:tc>
        <w:tc>
          <w:tcPr>
            <w:tcW w:w="599" w:type="pct"/>
          </w:tcPr>
          <w:p w14:paraId="6718F84A"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Bookman Old Style" w:hAnsi="Bookman Old Style"/>
                <w:kern w:val="2"/>
                <w:sz w:val="20"/>
                <w:szCs w:val="20"/>
                <w:lang w:val="en-GB"/>
                <w14:ligatures w14:val="standardContextual"/>
              </w:rPr>
              <w:t>16</w:t>
            </w:r>
          </w:p>
        </w:tc>
        <w:tc>
          <w:tcPr>
            <w:tcW w:w="473" w:type="pct"/>
            <w:tcBorders>
              <w:top w:val="single" w:sz="4" w:space="0" w:color="auto"/>
              <w:left w:val="single" w:sz="4" w:space="0" w:color="auto"/>
              <w:bottom w:val="single" w:sz="4" w:space="0" w:color="auto"/>
              <w:right w:val="single" w:sz="4" w:space="0" w:color="auto"/>
            </w:tcBorders>
            <w:vAlign w:val="center"/>
          </w:tcPr>
          <w:p w14:paraId="43FA2053"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586" w:type="pct"/>
            <w:tcBorders>
              <w:top w:val="single" w:sz="4" w:space="0" w:color="auto"/>
              <w:left w:val="single" w:sz="4" w:space="0" w:color="auto"/>
              <w:bottom w:val="single" w:sz="4" w:space="0" w:color="auto"/>
              <w:right w:val="single" w:sz="4" w:space="0" w:color="auto"/>
            </w:tcBorders>
            <w:vAlign w:val="center"/>
          </w:tcPr>
          <w:p w14:paraId="6DB6EA24"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471" w:type="pct"/>
            <w:tcBorders>
              <w:top w:val="single" w:sz="4" w:space="0" w:color="auto"/>
              <w:left w:val="single" w:sz="4" w:space="0" w:color="auto"/>
              <w:bottom w:val="single" w:sz="4" w:space="0" w:color="auto"/>
              <w:right w:val="single" w:sz="4" w:space="0" w:color="auto"/>
            </w:tcBorders>
            <w:vAlign w:val="center"/>
          </w:tcPr>
          <w:p w14:paraId="1D4146B0"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6C419F15"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2C80DDF8"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66D037F3"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r>
      <w:tr w:rsidR="003E26EB" w:rsidRPr="00BF4ED4" w14:paraId="7253CE0E" w14:textId="77777777" w:rsidTr="003E26EB">
        <w:trPr>
          <w:trHeight w:val="419"/>
        </w:trPr>
        <w:tc>
          <w:tcPr>
            <w:tcW w:w="354" w:type="pct"/>
            <w:tcBorders>
              <w:top w:val="single" w:sz="4" w:space="0" w:color="auto"/>
              <w:left w:val="single" w:sz="4" w:space="0" w:color="auto"/>
              <w:bottom w:val="single" w:sz="4" w:space="0" w:color="auto"/>
              <w:right w:val="single" w:sz="4" w:space="0" w:color="auto"/>
            </w:tcBorders>
          </w:tcPr>
          <w:p w14:paraId="4C7A962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5</w:t>
            </w:r>
          </w:p>
        </w:tc>
        <w:tc>
          <w:tcPr>
            <w:tcW w:w="1016" w:type="pct"/>
            <w:shd w:val="clear" w:color="auto" w:fill="auto"/>
          </w:tcPr>
          <w:p w14:paraId="15DEBB7F" w14:textId="77777777" w:rsidR="003E26EB" w:rsidRPr="00BF4ED4" w:rsidRDefault="003E26EB" w:rsidP="003E26EB">
            <w:pPr>
              <w:spacing w:after="0" w:line="240" w:lineRule="auto"/>
              <w:jc w:val="center"/>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 xml:space="preserve">Palghar </w:t>
            </w:r>
          </w:p>
        </w:tc>
        <w:tc>
          <w:tcPr>
            <w:tcW w:w="599" w:type="pct"/>
          </w:tcPr>
          <w:p w14:paraId="1CCBB781" w14:textId="77777777" w:rsidR="003E26EB" w:rsidRPr="00BF4ED4" w:rsidRDefault="003E26EB" w:rsidP="003E26EB">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30</w:t>
            </w:r>
          </w:p>
        </w:tc>
        <w:tc>
          <w:tcPr>
            <w:tcW w:w="473" w:type="pct"/>
            <w:tcBorders>
              <w:top w:val="single" w:sz="4" w:space="0" w:color="auto"/>
              <w:left w:val="single" w:sz="4" w:space="0" w:color="auto"/>
              <w:bottom w:val="single" w:sz="4" w:space="0" w:color="auto"/>
              <w:right w:val="single" w:sz="4" w:space="0" w:color="auto"/>
            </w:tcBorders>
            <w:vAlign w:val="center"/>
          </w:tcPr>
          <w:p w14:paraId="4E4B8476"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586" w:type="pct"/>
            <w:tcBorders>
              <w:top w:val="single" w:sz="4" w:space="0" w:color="auto"/>
              <w:left w:val="single" w:sz="4" w:space="0" w:color="auto"/>
              <w:bottom w:val="single" w:sz="4" w:space="0" w:color="auto"/>
              <w:right w:val="single" w:sz="4" w:space="0" w:color="auto"/>
            </w:tcBorders>
            <w:vAlign w:val="center"/>
          </w:tcPr>
          <w:p w14:paraId="42259056"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71" w:type="pct"/>
            <w:tcBorders>
              <w:top w:val="single" w:sz="4" w:space="0" w:color="auto"/>
              <w:left w:val="single" w:sz="4" w:space="0" w:color="auto"/>
              <w:bottom w:val="single" w:sz="4" w:space="0" w:color="auto"/>
              <w:right w:val="single" w:sz="4" w:space="0" w:color="auto"/>
            </w:tcBorders>
            <w:vAlign w:val="center"/>
          </w:tcPr>
          <w:p w14:paraId="361F1B8B"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62707757"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0F9F2843"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67D85C24"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r>
      <w:tr w:rsidR="003E26EB" w:rsidRPr="00BF4ED4" w14:paraId="60CAA82D" w14:textId="77777777" w:rsidTr="003E26EB">
        <w:trPr>
          <w:trHeight w:val="411"/>
        </w:trPr>
        <w:tc>
          <w:tcPr>
            <w:tcW w:w="354" w:type="pct"/>
            <w:tcBorders>
              <w:top w:val="single" w:sz="4" w:space="0" w:color="auto"/>
              <w:left w:val="single" w:sz="4" w:space="0" w:color="auto"/>
              <w:bottom w:val="single" w:sz="4" w:space="0" w:color="auto"/>
              <w:right w:val="single" w:sz="4" w:space="0" w:color="auto"/>
            </w:tcBorders>
          </w:tcPr>
          <w:p w14:paraId="1414EE64" w14:textId="77777777" w:rsidR="003E26EB" w:rsidRPr="00BF4ED4" w:rsidRDefault="003E26EB" w:rsidP="003E26EB">
            <w:pPr>
              <w:spacing w:after="0" w:line="240" w:lineRule="auto"/>
              <w:jc w:val="center"/>
              <w:rPr>
                <w:rFonts w:ascii="Times New Roman" w:eastAsia="Times New Roman" w:hAnsi="Times New Roman" w:cs="Times New Roman"/>
                <w:color w:val="000000"/>
                <w:sz w:val="18"/>
                <w:szCs w:val="18"/>
                <w:lang w:val="en-GB"/>
              </w:rPr>
            </w:pPr>
            <w:r w:rsidRPr="00BF4ED4">
              <w:rPr>
                <w:rFonts w:ascii="Times New Roman" w:eastAsia="Times New Roman" w:hAnsi="Times New Roman" w:cs="Times New Roman"/>
                <w:color w:val="000000"/>
                <w:sz w:val="18"/>
                <w:szCs w:val="18"/>
                <w:lang w:val="en-GB"/>
              </w:rPr>
              <w:t>6</w:t>
            </w:r>
          </w:p>
        </w:tc>
        <w:tc>
          <w:tcPr>
            <w:tcW w:w="1016" w:type="pct"/>
            <w:shd w:val="clear" w:color="auto" w:fill="auto"/>
          </w:tcPr>
          <w:p w14:paraId="020A3D30" w14:textId="77777777" w:rsidR="003E26EB" w:rsidRPr="00BF4ED4" w:rsidRDefault="003E26EB" w:rsidP="003E26EB">
            <w:pPr>
              <w:spacing w:after="0" w:line="240" w:lineRule="auto"/>
              <w:jc w:val="center"/>
              <w:rPr>
                <w:rFonts w:ascii="Bookman Old Style" w:hAnsi="Bookman Old Style"/>
                <w:kern w:val="2"/>
                <w:sz w:val="20"/>
                <w:szCs w:val="20"/>
                <w:lang w:val="en-GB"/>
                <w14:ligatures w14:val="standardContextual"/>
              </w:rPr>
            </w:pPr>
            <w:r w:rsidRPr="00BF4ED4">
              <w:rPr>
                <w:rFonts w:ascii="Bookman Old Style" w:hAnsi="Bookman Old Style"/>
                <w:kern w:val="2"/>
                <w:sz w:val="20"/>
                <w:szCs w:val="20"/>
                <w:lang w:val="en-GB"/>
                <w14:ligatures w14:val="standardContextual"/>
              </w:rPr>
              <w:t>Wada</w:t>
            </w:r>
          </w:p>
        </w:tc>
        <w:tc>
          <w:tcPr>
            <w:tcW w:w="599" w:type="pct"/>
          </w:tcPr>
          <w:p w14:paraId="5DD9F928" w14:textId="77777777" w:rsidR="003E26EB" w:rsidRPr="00BF4ED4" w:rsidRDefault="003E26EB" w:rsidP="003E26EB">
            <w:pPr>
              <w:spacing w:after="0" w:line="240" w:lineRule="auto"/>
              <w:jc w:val="center"/>
              <w:rPr>
                <w:rFonts w:ascii="Times New Roman" w:eastAsia="Times New Roman" w:hAnsi="Times New Roman" w:cs="Times New Roman"/>
                <w:color w:val="000000"/>
                <w:sz w:val="24"/>
                <w:szCs w:val="24"/>
                <w:lang w:val="en-GB"/>
              </w:rPr>
            </w:pPr>
            <w:r w:rsidRPr="00BF4ED4">
              <w:rPr>
                <w:rFonts w:ascii="Bookman Old Style" w:hAnsi="Bookman Old Style"/>
                <w:kern w:val="2"/>
                <w:sz w:val="20"/>
                <w:szCs w:val="20"/>
                <w:lang w:val="en-GB"/>
                <w14:ligatures w14:val="standardContextual"/>
              </w:rPr>
              <w:t>30</w:t>
            </w:r>
          </w:p>
        </w:tc>
        <w:tc>
          <w:tcPr>
            <w:tcW w:w="473" w:type="pct"/>
            <w:tcBorders>
              <w:top w:val="single" w:sz="4" w:space="0" w:color="auto"/>
              <w:left w:val="single" w:sz="4" w:space="0" w:color="auto"/>
              <w:bottom w:val="single" w:sz="4" w:space="0" w:color="auto"/>
              <w:right w:val="single" w:sz="4" w:space="0" w:color="auto"/>
            </w:tcBorders>
            <w:vAlign w:val="center"/>
          </w:tcPr>
          <w:p w14:paraId="0E385F82"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M</w:t>
            </w:r>
          </w:p>
        </w:tc>
        <w:tc>
          <w:tcPr>
            <w:tcW w:w="586" w:type="pct"/>
            <w:tcBorders>
              <w:top w:val="single" w:sz="4" w:space="0" w:color="auto"/>
              <w:left w:val="single" w:sz="4" w:space="0" w:color="auto"/>
              <w:bottom w:val="single" w:sz="4" w:space="0" w:color="auto"/>
              <w:right w:val="single" w:sz="4" w:space="0" w:color="auto"/>
            </w:tcBorders>
            <w:vAlign w:val="center"/>
          </w:tcPr>
          <w:p w14:paraId="23B4BEE4"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71" w:type="pct"/>
            <w:tcBorders>
              <w:top w:val="single" w:sz="4" w:space="0" w:color="auto"/>
              <w:left w:val="single" w:sz="4" w:space="0" w:color="auto"/>
              <w:bottom w:val="single" w:sz="4" w:space="0" w:color="auto"/>
              <w:right w:val="single" w:sz="4" w:space="0" w:color="auto"/>
            </w:tcBorders>
            <w:vAlign w:val="center"/>
          </w:tcPr>
          <w:p w14:paraId="680C014D"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2F9AC3F6"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5F5C77CD"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796CDF97" w14:textId="77777777" w:rsidR="003E26EB" w:rsidRPr="00BF4ED4" w:rsidRDefault="003E26EB" w:rsidP="003E26EB">
            <w:pPr>
              <w:spacing w:after="0" w:line="240" w:lineRule="auto"/>
              <w:jc w:val="center"/>
              <w:rPr>
                <w:rFonts w:ascii="Times New Roman" w:eastAsia="Times New Roman" w:hAnsi="Times New Roman" w:cs="Times New Roman"/>
                <w:color w:val="000000"/>
                <w:sz w:val="28"/>
                <w:szCs w:val="28"/>
                <w:lang w:val="en-GB"/>
              </w:rPr>
            </w:pPr>
            <w:r w:rsidRPr="00BF4ED4">
              <w:rPr>
                <w:rFonts w:ascii="Times New Roman" w:eastAsia="Times New Roman" w:hAnsi="Times New Roman" w:cs="Times New Roman"/>
                <w:color w:val="000000"/>
                <w:sz w:val="28"/>
                <w:szCs w:val="28"/>
                <w:lang w:val="en-GB"/>
              </w:rPr>
              <w:t>L</w:t>
            </w:r>
          </w:p>
        </w:tc>
      </w:tr>
      <w:tr w:rsidR="003E26EB" w:rsidRPr="00BF4ED4" w14:paraId="1653F19E" w14:textId="77777777" w:rsidTr="003E26EB">
        <w:trPr>
          <w:trHeight w:val="594"/>
        </w:trPr>
        <w:tc>
          <w:tcPr>
            <w:tcW w:w="1370" w:type="pct"/>
            <w:gridSpan w:val="2"/>
            <w:tcBorders>
              <w:top w:val="single" w:sz="4" w:space="0" w:color="auto"/>
              <w:left w:val="single" w:sz="4" w:space="0" w:color="auto"/>
              <w:bottom w:val="single" w:sz="4" w:space="0" w:color="auto"/>
              <w:right w:val="single" w:sz="4" w:space="0" w:color="auto"/>
            </w:tcBorders>
          </w:tcPr>
          <w:p w14:paraId="59A2BE28" w14:textId="77777777" w:rsidR="003E26EB" w:rsidRPr="00BF4ED4" w:rsidRDefault="003E26EB" w:rsidP="003E26EB">
            <w:pPr>
              <w:spacing w:after="0" w:line="240" w:lineRule="auto"/>
              <w:jc w:val="center"/>
              <w:rPr>
                <w:rFonts w:ascii="Times New Roman" w:eastAsia="Times New Roman" w:hAnsi="Times New Roman" w:cs="Times New Roman"/>
                <w:b/>
                <w:color w:val="000000"/>
                <w:sz w:val="28"/>
                <w:szCs w:val="28"/>
                <w:lang w:val="en-GB"/>
              </w:rPr>
            </w:pPr>
            <w:r w:rsidRPr="00BF4ED4">
              <w:rPr>
                <w:rFonts w:ascii="Times New Roman" w:eastAsia="Times New Roman" w:hAnsi="Times New Roman" w:cs="Times New Roman"/>
                <w:b/>
                <w:color w:val="000000"/>
                <w:sz w:val="20"/>
                <w:szCs w:val="20"/>
                <w:lang w:val="en-GB"/>
              </w:rPr>
              <w:t>Palghar district</w:t>
            </w:r>
          </w:p>
        </w:tc>
        <w:tc>
          <w:tcPr>
            <w:tcW w:w="599" w:type="pct"/>
            <w:tcBorders>
              <w:top w:val="single" w:sz="4" w:space="0" w:color="auto"/>
              <w:left w:val="single" w:sz="4" w:space="0" w:color="auto"/>
              <w:bottom w:val="single" w:sz="4" w:space="0" w:color="auto"/>
              <w:right w:val="single" w:sz="4" w:space="0" w:color="auto"/>
            </w:tcBorders>
          </w:tcPr>
          <w:p w14:paraId="5365EF61"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179</w:t>
            </w:r>
          </w:p>
        </w:tc>
        <w:tc>
          <w:tcPr>
            <w:tcW w:w="473" w:type="pct"/>
            <w:tcBorders>
              <w:top w:val="single" w:sz="4" w:space="0" w:color="auto"/>
              <w:left w:val="single" w:sz="4" w:space="0" w:color="auto"/>
              <w:bottom w:val="single" w:sz="4" w:space="0" w:color="auto"/>
              <w:right w:val="single" w:sz="4" w:space="0" w:color="auto"/>
            </w:tcBorders>
            <w:vAlign w:val="center"/>
          </w:tcPr>
          <w:p w14:paraId="089D36D5"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M</w:t>
            </w:r>
          </w:p>
        </w:tc>
        <w:tc>
          <w:tcPr>
            <w:tcW w:w="586" w:type="pct"/>
            <w:tcBorders>
              <w:top w:val="single" w:sz="4" w:space="0" w:color="auto"/>
              <w:left w:val="single" w:sz="4" w:space="0" w:color="auto"/>
              <w:bottom w:val="single" w:sz="4" w:space="0" w:color="auto"/>
              <w:right w:val="single" w:sz="4" w:space="0" w:color="auto"/>
            </w:tcBorders>
            <w:vAlign w:val="center"/>
          </w:tcPr>
          <w:p w14:paraId="124D2DA6"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H</w:t>
            </w:r>
          </w:p>
        </w:tc>
        <w:tc>
          <w:tcPr>
            <w:tcW w:w="471" w:type="pct"/>
            <w:tcBorders>
              <w:top w:val="single" w:sz="4" w:space="0" w:color="auto"/>
              <w:left w:val="single" w:sz="4" w:space="0" w:color="auto"/>
              <w:bottom w:val="single" w:sz="4" w:space="0" w:color="auto"/>
              <w:right w:val="single" w:sz="4" w:space="0" w:color="auto"/>
            </w:tcBorders>
            <w:vAlign w:val="center"/>
          </w:tcPr>
          <w:p w14:paraId="35DCE97C"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H</w:t>
            </w:r>
          </w:p>
        </w:tc>
        <w:tc>
          <w:tcPr>
            <w:tcW w:w="577" w:type="pct"/>
            <w:tcBorders>
              <w:top w:val="single" w:sz="4" w:space="0" w:color="auto"/>
              <w:left w:val="single" w:sz="4" w:space="0" w:color="auto"/>
              <w:bottom w:val="single" w:sz="4" w:space="0" w:color="auto"/>
              <w:right w:val="single" w:sz="4" w:space="0" w:color="auto"/>
            </w:tcBorders>
            <w:vAlign w:val="center"/>
          </w:tcPr>
          <w:p w14:paraId="76F60C04"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H</w:t>
            </w:r>
          </w:p>
        </w:tc>
        <w:tc>
          <w:tcPr>
            <w:tcW w:w="467" w:type="pct"/>
            <w:tcBorders>
              <w:top w:val="single" w:sz="4" w:space="0" w:color="auto"/>
              <w:left w:val="single" w:sz="4" w:space="0" w:color="auto"/>
              <w:bottom w:val="single" w:sz="4" w:space="0" w:color="auto"/>
              <w:right w:val="single" w:sz="4" w:space="0" w:color="auto"/>
            </w:tcBorders>
            <w:vAlign w:val="center"/>
          </w:tcPr>
          <w:p w14:paraId="5837EAB7"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H</w:t>
            </w:r>
          </w:p>
        </w:tc>
        <w:tc>
          <w:tcPr>
            <w:tcW w:w="457" w:type="pct"/>
            <w:tcBorders>
              <w:top w:val="single" w:sz="4" w:space="0" w:color="auto"/>
              <w:left w:val="single" w:sz="4" w:space="0" w:color="auto"/>
              <w:bottom w:val="single" w:sz="4" w:space="0" w:color="auto"/>
              <w:right w:val="single" w:sz="4" w:space="0" w:color="auto"/>
            </w:tcBorders>
          </w:tcPr>
          <w:p w14:paraId="743452A8" w14:textId="77777777" w:rsidR="003E26EB" w:rsidRPr="00BF4ED4" w:rsidRDefault="003E26EB" w:rsidP="003E26EB">
            <w:pPr>
              <w:spacing w:after="0" w:line="240" w:lineRule="auto"/>
              <w:jc w:val="center"/>
              <w:rPr>
                <w:rFonts w:ascii="Times New Roman" w:eastAsia="Times New Roman" w:hAnsi="Times New Roman" w:cs="Times New Roman"/>
                <w:b/>
                <w:bCs/>
                <w:color w:val="000000"/>
                <w:sz w:val="28"/>
                <w:szCs w:val="28"/>
                <w:lang w:val="en-GB"/>
              </w:rPr>
            </w:pPr>
            <w:r w:rsidRPr="00BF4ED4">
              <w:rPr>
                <w:rFonts w:ascii="Times New Roman" w:eastAsia="Times New Roman" w:hAnsi="Times New Roman" w:cs="Times New Roman"/>
                <w:b/>
                <w:bCs/>
                <w:color w:val="000000"/>
                <w:sz w:val="28"/>
                <w:szCs w:val="28"/>
                <w:lang w:val="en-GB"/>
              </w:rPr>
              <w:t>L</w:t>
            </w:r>
          </w:p>
        </w:tc>
      </w:tr>
    </w:tbl>
    <w:p w14:paraId="7E107090" w14:textId="77777777" w:rsidR="003E26EB" w:rsidRPr="00BF4ED4" w:rsidRDefault="003E26EB" w:rsidP="003E26EB">
      <w:pPr>
        <w:jc w:val="both"/>
        <w:rPr>
          <w:rFonts w:ascii="Times New Roman" w:hAnsi="Times New Roman" w:cs="Times New Roman"/>
          <w:kern w:val="2"/>
          <w:sz w:val="24"/>
          <w:szCs w:val="24"/>
          <w:lang w:val="en-GB"/>
          <w14:ligatures w14:val="standardContextual"/>
        </w:rPr>
        <w:sectPr w:rsidR="003E26EB" w:rsidRPr="00BF4ED4" w:rsidSect="003E26EB">
          <w:pgSz w:w="16838" w:h="11906" w:orient="landscape" w:code="9"/>
          <w:pgMar w:top="1440" w:right="1440" w:bottom="1440" w:left="1440" w:header="709" w:footer="709" w:gutter="0"/>
          <w:cols w:space="708"/>
          <w:docGrid w:linePitch="360"/>
        </w:sectPr>
      </w:pPr>
    </w:p>
    <w:p w14:paraId="4B71F7E3" w14:textId="365A57CF" w:rsidR="003E26EB" w:rsidRPr="00BF4ED4" w:rsidRDefault="003E26EB" w:rsidP="00BE6B83">
      <w:pPr>
        <w:rPr>
          <w:rFonts w:ascii="Bookman Old Style" w:hAnsi="Bookman Old Style"/>
          <w:b/>
          <w:kern w:val="2"/>
          <w:sz w:val="20"/>
          <w:szCs w:val="20"/>
          <w:lang w:val="en-GB"/>
          <w14:ligatures w14:val="standardContextual"/>
        </w:rPr>
      </w:pPr>
      <w:r w:rsidRPr="00BF4ED4">
        <w:rPr>
          <w:rFonts w:ascii="Times New Roman" w:hAnsi="Times New Roman" w:cs="Times New Roman"/>
          <w:b/>
          <w:bCs/>
          <w:kern w:val="2"/>
          <w:sz w:val="28"/>
          <w:szCs w:val="28"/>
          <w:lang w:val="en-GB"/>
          <w14:ligatures w14:val="standardContextual"/>
        </w:rPr>
        <w:lastRenderedPageBreak/>
        <w:t>RESULTS AND DISCUSSION</w:t>
      </w:r>
    </w:p>
    <w:p w14:paraId="6E3F9BC6" w14:textId="77777777"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Soil properties:</w:t>
      </w:r>
    </w:p>
    <w:p w14:paraId="3F352C36" w14:textId="45B519C4" w:rsidR="0090680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The pH of soils in Palghar district was recorded slightly acidic to alkaline (5.49-</w:t>
      </w:r>
      <w:r w:rsidR="00B47B13" w:rsidRPr="00BF4ED4">
        <w:rPr>
          <w:rFonts w:ascii="Times New Roman" w:hAnsi="Times New Roman" w:cs="Times New Roman"/>
          <w:kern w:val="2"/>
          <w:sz w:val="28"/>
          <w:szCs w:val="28"/>
          <w:lang w:val="en-GB"/>
          <w14:ligatures w14:val="standardContextual"/>
        </w:rPr>
        <w:t>8.16</w:t>
      </w:r>
      <w:r w:rsidRPr="00BF4ED4">
        <w:rPr>
          <w:rFonts w:ascii="Times New Roman" w:hAnsi="Times New Roman" w:cs="Times New Roman"/>
          <w:kern w:val="2"/>
          <w:sz w:val="28"/>
          <w:szCs w:val="28"/>
          <w:lang w:val="en-GB"/>
          <w14:ligatures w14:val="standardContextual"/>
        </w:rPr>
        <w:t>) (Table 2). The highest pH was observed in</w:t>
      </w:r>
      <w:r w:rsidR="00B47B13" w:rsidRPr="00BF4ED4">
        <w:rPr>
          <w:rFonts w:ascii="Times New Roman" w:hAnsi="Times New Roman" w:cs="Times New Roman"/>
          <w:kern w:val="2"/>
          <w:sz w:val="28"/>
          <w:szCs w:val="28"/>
          <w:lang w:val="en-GB"/>
          <w14:ligatures w14:val="standardContextual"/>
        </w:rPr>
        <w:t xml:space="preserve"> Palghar</w:t>
      </w:r>
      <w:r w:rsidRPr="00BF4ED4">
        <w:rPr>
          <w:rFonts w:ascii="Times New Roman" w:hAnsi="Times New Roman" w:cs="Times New Roman"/>
          <w:kern w:val="2"/>
          <w:sz w:val="28"/>
          <w:szCs w:val="28"/>
          <w:lang w:val="en-GB"/>
          <w14:ligatures w14:val="standardContextual"/>
        </w:rPr>
        <w:t xml:space="preserve"> tehsil (</w:t>
      </w:r>
      <w:r w:rsidR="00B47B13" w:rsidRPr="00BF4ED4">
        <w:rPr>
          <w:rFonts w:ascii="Times New Roman" w:hAnsi="Times New Roman" w:cs="Times New Roman"/>
          <w:kern w:val="2"/>
          <w:sz w:val="28"/>
          <w:szCs w:val="28"/>
          <w:lang w:val="en-GB"/>
          <w14:ligatures w14:val="standardContextual"/>
        </w:rPr>
        <w:t>8.16</w:t>
      </w:r>
      <w:r w:rsidRPr="00BF4ED4">
        <w:rPr>
          <w:rFonts w:ascii="Times New Roman" w:hAnsi="Times New Roman" w:cs="Times New Roman"/>
          <w:kern w:val="2"/>
          <w:sz w:val="28"/>
          <w:szCs w:val="28"/>
          <w:lang w:val="en-GB"/>
          <w14:ligatures w14:val="standardContextual"/>
        </w:rPr>
        <w:t xml:space="preserve">) and lowest in </w:t>
      </w:r>
      <w:proofErr w:type="spellStart"/>
      <w:r w:rsidR="00B47B13" w:rsidRPr="00BF4ED4">
        <w:rPr>
          <w:rFonts w:ascii="Times New Roman" w:hAnsi="Times New Roman" w:cs="Times New Roman"/>
          <w:kern w:val="2"/>
          <w:sz w:val="28"/>
          <w:szCs w:val="28"/>
          <w:highlight w:val="yellow"/>
          <w:lang w:val="en-GB"/>
          <w14:ligatures w14:val="standardContextual"/>
        </w:rPr>
        <w:t>wada</w:t>
      </w:r>
      <w:proofErr w:type="spellEnd"/>
      <w:r w:rsidRPr="00BF4ED4">
        <w:rPr>
          <w:rFonts w:ascii="Times New Roman" w:hAnsi="Times New Roman" w:cs="Times New Roman"/>
          <w:kern w:val="2"/>
          <w:sz w:val="28"/>
          <w:szCs w:val="28"/>
          <w:lang w:val="en-GB"/>
          <w14:ligatures w14:val="standardContextual"/>
        </w:rPr>
        <w:t xml:space="preserve"> (</w:t>
      </w:r>
      <w:r w:rsidR="00B47B13" w:rsidRPr="00BF4ED4">
        <w:rPr>
          <w:rFonts w:ascii="Times New Roman" w:hAnsi="Times New Roman" w:cs="Times New Roman"/>
          <w:kern w:val="2"/>
          <w:sz w:val="28"/>
          <w:szCs w:val="28"/>
          <w:lang w:val="en-GB"/>
          <w14:ligatures w14:val="standardContextual"/>
        </w:rPr>
        <w:t>5.49</w:t>
      </w:r>
      <w:r w:rsidRPr="00BF4ED4">
        <w:rPr>
          <w:rFonts w:ascii="Times New Roman" w:hAnsi="Times New Roman" w:cs="Times New Roman"/>
          <w:kern w:val="2"/>
          <w:sz w:val="28"/>
          <w:szCs w:val="28"/>
          <w:lang w:val="en-GB"/>
          <w14:ligatures w14:val="standardContextual"/>
        </w:rPr>
        <w:t xml:space="preserve">) with mean of </w:t>
      </w:r>
      <w:r w:rsidR="00B47B13" w:rsidRPr="00BF4ED4">
        <w:rPr>
          <w:rFonts w:ascii="Times New Roman" w:hAnsi="Times New Roman" w:cs="Times New Roman"/>
          <w:kern w:val="2"/>
          <w:sz w:val="28"/>
          <w:szCs w:val="28"/>
          <w:lang w:val="en-GB"/>
          <w14:ligatures w14:val="standardContextual"/>
        </w:rPr>
        <w:t>7.29</w:t>
      </w:r>
      <w:r w:rsidRPr="00BF4ED4">
        <w:rPr>
          <w:rFonts w:ascii="Times New Roman" w:hAnsi="Times New Roman" w:cs="Times New Roman"/>
          <w:kern w:val="2"/>
          <w:sz w:val="28"/>
          <w:szCs w:val="28"/>
          <w:lang w:val="en-GB"/>
          <w14:ligatures w14:val="standardContextual"/>
        </w:rPr>
        <w:t>. Maximum soil samples were found slightly to moderately alkaline in nature. All the soils were non-saline (0.0</w:t>
      </w:r>
      <w:r w:rsidR="00B47B13" w:rsidRPr="00BF4ED4">
        <w:rPr>
          <w:rFonts w:ascii="Times New Roman" w:hAnsi="Times New Roman" w:cs="Times New Roman"/>
          <w:kern w:val="2"/>
          <w:sz w:val="28"/>
          <w:szCs w:val="28"/>
          <w:lang w:val="en-GB"/>
          <w14:ligatures w14:val="standardContextual"/>
        </w:rPr>
        <w:t>5</w:t>
      </w:r>
      <w:r w:rsidRPr="00BF4ED4">
        <w:rPr>
          <w:rFonts w:ascii="Times New Roman" w:hAnsi="Times New Roman" w:cs="Times New Roman"/>
          <w:kern w:val="2"/>
          <w:sz w:val="28"/>
          <w:szCs w:val="28"/>
          <w:lang w:val="en-GB"/>
          <w14:ligatures w14:val="standardContextual"/>
        </w:rPr>
        <w:t>-</w:t>
      </w:r>
      <w:r w:rsidR="00B47B13" w:rsidRPr="00BF4ED4">
        <w:rPr>
          <w:rFonts w:ascii="Times New Roman" w:hAnsi="Times New Roman" w:cs="Times New Roman"/>
          <w:kern w:val="2"/>
          <w:sz w:val="28"/>
          <w:szCs w:val="28"/>
          <w:lang w:val="en-GB"/>
          <w14:ligatures w14:val="standardContextual"/>
        </w:rPr>
        <w:t>1.29</w:t>
      </w:r>
      <w:r w:rsidRPr="00BF4ED4">
        <w:rPr>
          <w:rFonts w:ascii="Times New Roman" w:hAnsi="Times New Roman" w:cs="Times New Roman"/>
          <w:kern w:val="2"/>
          <w:sz w:val="28"/>
          <w:szCs w:val="28"/>
          <w:lang w:val="en-GB"/>
          <w14:ligatures w14:val="standardContextual"/>
        </w:rPr>
        <w:t xml:space="preserve"> </w:t>
      </w:r>
      <w:bookmarkStart w:id="5" w:name="_Hlk170654430"/>
      <w:proofErr w:type="spellStart"/>
      <w:r w:rsidRPr="00BF4ED4">
        <w:rPr>
          <w:rFonts w:ascii="Times New Roman" w:hAnsi="Times New Roman" w:cs="Times New Roman"/>
          <w:kern w:val="2"/>
          <w:sz w:val="28"/>
          <w:szCs w:val="28"/>
          <w:lang w:val="en-GB"/>
          <w14:ligatures w14:val="standardContextual"/>
        </w:rPr>
        <w:t>dS</w:t>
      </w:r>
      <w:proofErr w:type="spellEnd"/>
      <w:r w:rsidRPr="00BF4ED4">
        <w:rPr>
          <w:rFonts w:ascii="Times New Roman" w:hAnsi="Times New Roman" w:cs="Times New Roman"/>
          <w:kern w:val="2"/>
          <w:sz w:val="28"/>
          <w:szCs w:val="28"/>
          <w:lang w:val="en-GB"/>
          <w14:ligatures w14:val="standardContextual"/>
        </w:rPr>
        <w:t xml:space="preserve"> m</w:t>
      </w:r>
      <w:r w:rsidRPr="00BF4ED4">
        <w:rPr>
          <w:rFonts w:ascii="Times New Roman" w:hAnsi="Times New Roman" w:cs="Times New Roman"/>
          <w:kern w:val="2"/>
          <w:sz w:val="28"/>
          <w:szCs w:val="28"/>
          <w:vertAlign w:val="superscript"/>
          <w:lang w:val="en-GB"/>
          <w14:ligatures w14:val="standardContextual"/>
        </w:rPr>
        <w:t>-1</w:t>
      </w:r>
      <w:bookmarkEnd w:id="5"/>
      <w:r w:rsidRPr="00BF4ED4">
        <w:rPr>
          <w:rFonts w:ascii="Times New Roman" w:hAnsi="Times New Roman" w:cs="Times New Roman"/>
          <w:kern w:val="2"/>
          <w:sz w:val="28"/>
          <w:szCs w:val="28"/>
          <w:lang w:val="en-GB"/>
          <w14:ligatures w14:val="standardContextual"/>
        </w:rPr>
        <w:t>) in nature and suitable for healthy plant growth with a mean value of 0.2</w:t>
      </w:r>
      <w:r w:rsidR="00B47B13" w:rsidRPr="00BF4ED4">
        <w:rPr>
          <w:rFonts w:ascii="Times New Roman" w:hAnsi="Times New Roman" w:cs="Times New Roman"/>
          <w:kern w:val="2"/>
          <w:sz w:val="28"/>
          <w:szCs w:val="28"/>
          <w:lang w:val="en-GB"/>
          <w14:ligatures w14:val="standardContextual"/>
        </w:rPr>
        <w:t>4</w:t>
      </w:r>
      <w:r w:rsidRPr="00BF4ED4">
        <w:rPr>
          <w:rFonts w:ascii="Times New Roman" w:hAnsi="Times New Roman" w:cs="Times New Roman"/>
          <w:kern w:val="2"/>
          <w:sz w:val="28"/>
          <w:szCs w:val="28"/>
          <w:lang w:val="en-GB"/>
          <w14:ligatures w14:val="standardContextual"/>
        </w:rPr>
        <w:t xml:space="preserve"> </w:t>
      </w:r>
      <w:proofErr w:type="spellStart"/>
      <w:r w:rsidRPr="00BF4ED4">
        <w:rPr>
          <w:rFonts w:ascii="Times New Roman" w:hAnsi="Times New Roman" w:cs="Times New Roman"/>
          <w:kern w:val="2"/>
          <w:sz w:val="28"/>
          <w:szCs w:val="28"/>
          <w:lang w:val="en-GB"/>
          <w14:ligatures w14:val="standardContextual"/>
        </w:rPr>
        <w:t>dS</w:t>
      </w:r>
      <w:proofErr w:type="spellEnd"/>
      <w:r w:rsidRPr="00BF4ED4">
        <w:rPr>
          <w:rFonts w:ascii="Times New Roman" w:hAnsi="Times New Roman" w:cs="Times New Roman"/>
          <w:kern w:val="2"/>
          <w:sz w:val="28"/>
          <w:szCs w:val="28"/>
          <w:lang w:val="en-GB"/>
          <w14:ligatures w14:val="standardContextual"/>
        </w:rPr>
        <w:t xml:space="preserve"> m</w:t>
      </w:r>
      <w:r w:rsidRPr="00BF4ED4">
        <w:rPr>
          <w:rFonts w:ascii="Times New Roman" w:hAnsi="Times New Roman" w:cs="Times New Roman"/>
          <w:kern w:val="2"/>
          <w:sz w:val="28"/>
          <w:szCs w:val="28"/>
          <w:vertAlign w:val="superscript"/>
          <w:lang w:val="en-GB"/>
          <w14:ligatures w14:val="standardContextual"/>
        </w:rPr>
        <w:t>-1</w:t>
      </w:r>
      <w:r w:rsidRPr="00BF4ED4">
        <w:rPr>
          <w:rFonts w:ascii="Times New Roman" w:hAnsi="Times New Roman" w:cs="Times New Roman"/>
          <w:kern w:val="2"/>
          <w:sz w:val="28"/>
          <w:szCs w:val="28"/>
          <w:lang w:val="en-GB"/>
          <w14:ligatures w14:val="standardContextual"/>
        </w:rPr>
        <w:t xml:space="preserve"> which was in normal range (&lt;1 </w:t>
      </w:r>
      <w:proofErr w:type="spellStart"/>
      <w:r w:rsidRPr="00BF4ED4">
        <w:rPr>
          <w:rFonts w:ascii="Times New Roman" w:hAnsi="Times New Roman" w:cs="Times New Roman"/>
          <w:kern w:val="2"/>
          <w:sz w:val="28"/>
          <w:szCs w:val="28"/>
          <w:lang w:val="en-GB"/>
          <w14:ligatures w14:val="standardContextual"/>
        </w:rPr>
        <w:t>dS</w:t>
      </w:r>
      <w:proofErr w:type="spellEnd"/>
      <w:r w:rsidRPr="00BF4ED4">
        <w:rPr>
          <w:rFonts w:ascii="Times New Roman" w:hAnsi="Times New Roman" w:cs="Times New Roman"/>
          <w:kern w:val="2"/>
          <w:sz w:val="28"/>
          <w:szCs w:val="28"/>
          <w:lang w:val="en-GB"/>
          <w14:ligatures w14:val="standardContextual"/>
        </w:rPr>
        <w:t xml:space="preserve"> m</w:t>
      </w:r>
      <w:r w:rsidRPr="00BF4ED4">
        <w:rPr>
          <w:rFonts w:ascii="Times New Roman" w:hAnsi="Times New Roman" w:cs="Times New Roman"/>
          <w:kern w:val="2"/>
          <w:sz w:val="28"/>
          <w:szCs w:val="28"/>
          <w:vertAlign w:val="superscript"/>
          <w:lang w:val="en-GB"/>
          <w14:ligatures w14:val="standardContextual"/>
        </w:rPr>
        <w:t>-1</w:t>
      </w:r>
      <w:r w:rsidRPr="00BF4ED4">
        <w:rPr>
          <w:rFonts w:ascii="Times New Roman" w:hAnsi="Times New Roman" w:cs="Times New Roman"/>
          <w:kern w:val="2"/>
          <w:sz w:val="28"/>
          <w:szCs w:val="28"/>
          <w:lang w:val="en-GB"/>
          <w14:ligatures w14:val="standardContextual"/>
        </w:rPr>
        <w:t xml:space="preserve">). The organic carbon content in soils ranged from </w:t>
      </w:r>
      <w:r w:rsidR="00B47B13" w:rsidRPr="00BF4ED4">
        <w:rPr>
          <w:rFonts w:ascii="Times New Roman" w:hAnsi="Times New Roman" w:cs="Times New Roman"/>
          <w:kern w:val="2"/>
          <w:sz w:val="28"/>
          <w:szCs w:val="28"/>
          <w:lang w:val="en-GB"/>
          <w14:ligatures w14:val="standardContextual"/>
        </w:rPr>
        <w:t>2.20</w:t>
      </w:r>
      <w:r w:rsidRPr="00BF4ED4">
        <w:rPr>
          <w:rFonts w:ascii="Times New Roman" w:hAnsi="Times New Roman" w:cs="Times New Roman"/>
          <w:kern w:val="2"/>
          <w:sz w:val="28"/>
          <w:szCs w:val="28"/>
          <w:lang w:val="en-GB"/>
          <w14:ligatures w14:val="standardContextual"/>
        </w:rPr>
        <w:t xml:space="preserve"> to </w:t>
      </w:r>
      <w:r w:rsidR="00B47B13" w:rsidRPr="00BF4ED4">
        <w:rPr>
          <w:rFonts w:ascii="Times New Roman" w:hAnsi="Times New Roman" w:cs="Times New Roman"/>
          <w:kern w:val="2"/>
          <w:sz w:val="28"/>
          <w:szCs w:val="28"/>
          <w:lang w:val="en-GB"/>
          <w14:ligatures w14:val="standardContextual"/>
        </w:rPr>
        <w:t>10.7</w:t>
      </w:r>
      <w:r w:rsidRPr="00BF4ED4">
        <w:rPr>
          <w:rFonts w:ascii="Times New Roman" w:hAnsi="Times New Roman" w:cs="Times New Roman"/>
          <w:kern w:val="2"/>
          <w:sz w:val="28"/>
          <w:szCs w:val="28"/>
          <w:lang w:val="en-GB"/>
          <w14:ligatures w14:val="standardContextual"/>
        </w:rPr>
        <w:t xml:space="preserve"> g kg</w:t>
      </w:r>
      <w:r w:rsidRPr="00BF4ED4">
        <w:rPr>
          <w:rFonts w:ascii="Times New Roman" w:hAnsi="Times New Roman" w:cs="Times New Roman"/>
          <w:kern w:val="2"/>
          <w:sz w:val="28"/>
          <w:szCs w:val="28"/>
          <w:vertAlign w:val="superscript"/>
          <w:lang w:val="en-GB"/>
          <w14:ligatures w14:val="standardContextual"/>
        </w:rPr>
        <w:t>-1</w:t>
      </w:r>
      <w:r w:rsidRPr="00BF4ED4">
        <w:rPr>
          <w:rFonts w:ascii="Times New Roman" w:hAnsi="Times New Roman" w:cs="Times New Roman"/>
          <w:kern w:val="2"/>
          <w:sz w:val="28"/>
          <w:szCs w:val="28"/>
          <w:lang w:val="en-GB"/>
          <w14:ligatures w14:val="standardContextual"/>
        </w:rPr>
        <w:t>.</w:t>
      </w:r>
      <w:r w:rsid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The highest organic carbon content found in </w:t>
      </w:r>
      <w:r w:rsidR="00B47B13"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tehsil (</w:t>
      </w:r>
      <w:r w:rsidR="00B47B13" w:rsidRPr="00BF4ED4">
        <w:rPr>
          <w:rFonts w:ascii="Times New Roman" w:hAnsi="Times New Roman" w:cs="Times New Roman"/>
          <w:kern w:val="2"/>
          <w:sz w:val="28"/>
          <w:szCs w:val="28"/>
          <w:lang w:val="en-GB"/>
          <w14:ligatures w14:val="standardContextual"/>
        </w:rPr>
        <w:t>10.7</w:t>
      </w:r>
      <w:r w:rsidRPr="00BF4ED4">
        <w:rPr>
          <w:rFonts w:ascii="Times New Roman" w:hAnsi="Times New Roman" w:cs="Times New Roman"/>
          <w:kern w:val="2"/>
          <w:sz w:val="28"/>
          <w:szCs w:val="28"/>
          <w:lang w:val="en-GB"/>
          <w14:ligatures w14:val="standardContextual"/>
        </w:rPr>
        <w:t xml:space="preserve">) and lowest in </w:t>
      </w:r>
      <w:proofErr w:type="spellStart"/>
      <w:r w:rsidR="00B47B13" w:rsidRPr="00BF4ED4">
        <w:rPr>
          <w:rFonts w:ascii="Times New Roman" w:hAnsi="Times New Roman" w:cs="Times New Roman"/>
          <w:kern w:val="2"/>
          <w:sz w:val="28"/>
          <w:szCs w:val="28"/>
          <w:lang w:val="en-GB"/>
          <w14:ligatures w14:val="standardContextual"/>
        </w:rPr>
        <w:t>Mokhada</w:t>
      </w:r>
      <w:proofErr w:type="spellEnd"/>
      <w:r w:rsidRPr="00BF4ED4">
        <w:rPr>
          <w:rFonts w:ascii="Times New Roman" w:hAnsi="Times New Roman" w:cs="Times New Roman"/>
          <w:kern w:val="2"/>
          <w:sz w:val="28"/>
          <w:szCs w:val="28"/>
          <w:lang w:val="en-GB"/>
          <w14:ligatures w14:val="standardContextual"/>
        </w:rPr>
        <w:t xml:space="preserve"> tehsil (</w:t>
      </w:r>
      <w:r w:rsidR="00B47B13" w:rsidRPr="00BF4ED4">
        <w:rPr>
          <w:rFonts w:ascii="Times New Roman" w:hAnsi="Times New Roman" w:cs="Times New Roman"/>
          <w:kern w:val="2"/>
          <w:sz w:val="28"/>
          <w:szCs w:val="28"/>
          <w:lang w:val="en-GB"/>
          <w14:ligatures w14:val="standardContextual"/>
        </w:rPr>
        <w:t>2.20</w:t>
      </w:r>
      <w:r w:rsidRPr="00BF4ED4">
        <w:rPr>
          <w:rFonts w:ascii="Times New Roman" w:hAnsi="Times New Roman" w:cs="Times New Roman"/>
          <w:kern w:val="2"/>
          <w:sz w:val="28"/>
          <w:szCs w:val="28"/>
          <w:lang w:val="en-GB"/>
          <w14:ligatures w14:val="standardContextual"/>
        </w:rPr>
        <w:t xml:space="preserve">).Maximum soil samples were found low to medium organic carbon content. Calcium carbonate content in soils of the district varied from </w:t>
      </w:r>
      <w:r w:rsidR="00B47B13" w:rsidRPr="00BF4ED4">
        <w:rPr>
          <w:rFonts w:ascii="Times New Roman" w:hAnsi="Times New Roman" w:cs="Times New Roman"/>
          <w:kern w:val="2"/>
          <w:sz w:val="28"/>
          <w:szCs w:val="28"/>
          <w:lang w:val="en-GB"/>
          <w14:ligatures w14:val="standardContextual"/>
        </w:rPr>
        <w:t>0.63</w:t>
      </w:r>
      <w:r w:rsidRPr="00BF4ED4">
        <w:rPr>
          <w:rFonts w:ascii="Times New Roman" w:hAnsi="Times New Roman" w:cs="Times New Roman"/>
          <w:kern w:val="2"/>
          <w:sz w:val="28"/>
          <w:szCs w:val="28"/>
          <w:lang w:val="en-GB"/>
          <w14:ligatures w14:val="standardContextual"/>
        </w:rPr>
        <w:t xml:space="preserve"> to </w:t>
      </w:r>
      <w:r w:rsidR="00B47B13" w:rsidRPr="00BF4ED4">
        <w:rPr>
          <w:rFonts w:ascii="Times New Roman" w:hAnsi="Times New Roman" w:cs="Times New Roman"/>
          <w:kern w:val="2"/>
          <w:sz w:val="28"/>
          <w:szCs w:val="28"/>
          <w:lang w:val="en-GB"/>
          <w14:ligatures w14:val="standardContextual"/>
        </w:rPr>
        <w:t xml:space="preserve">13.25 </w:t>
      </w:r>
      <w:r w:rsidRPr="00BF4ED4">
        <w:rPr>
          <w:rFonts w:ascii="Times New Roman" w:hAnsi="Times New Roman" w:cs="Times New Roman"/>
          <w:kern w:val="2"/>
          <w:sz w:val="28"/>
          <w:szCs w:val="28"/>
          <w:lang w:val="en-GB"/>
          <w14:ligatures w14:val="standardContextual"/>
        </w:rPr>
        <w:t xml:space="preserve">percent, which indicated, the soils are slightly calcareous in nature. High calcium carbonate is harmful; it reduces the concentration of micronutrients cations in soils to such a level that the sensitive plant suffers from the deficiency of micronutrients (Deb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 xml:space="preserve"> 2009). The highest calcium carbonate content was noticed in </w:t>
      </w:r>
      <w:proofErr w:type="spellStart"/>
      <w:r w:rsidR="0090680B" w:rsidRPr="00BF4ED4">
        <w:rPr>
          <w:rFonts w:ascii="Times New Roman" w:hAnsi="Times New Roman" w:cs="Times New Roman"/>
          <w:kern w:val="2"/>
          <w:sz w:val="28"/>
          <w:szCs w:val="28"/>
          <w:lang w:val="en-GB"/>
          <w14:ligatures w14:val="standardContextual"/>
        </w:rPr>
        <w:t>Javhar</w:t>
      </w:r>
      <w:proofErr w:type="spellEnd"/>
      <w:r w:rsidR="0090680B" w:rsidRPr="00BF4ED4">
        <w:rPr>
          <w:rFonts w:ascii="Times New Roman" w:hAnsi="Times New Roman" w:cs="Times New Roman"/>
          <w:kern w:val="2"/>
          <w:sz w:val="28"/>
          <w:szCs w:val="28"/>
          <w:lang w:val="en-GB"/>
          <w14:ligatures w14:val="standardContextual"/>
        </w:rPr>
        <w:t xml:space="preserve">, Palghar and </w:t>
      </w:r>
      <w:proofErr w:type="spellStart"/>
      <w:r w:rsidR="0090680B" w:rsidRPr="00BF4ED4">
        <w:rPr>
          <w:rFonts w:ascii="Times New Roman" w:hAnsi="Times New Roman" w:cs="Times New Roman"/>
          <w:kern w:val="2"/>
          <w:sz w:val="28"/>
          <w:szCs w:val="28"/>
          <w:lang w:val="en-GB"/>
          <w14:ligatures w14:val="standardContextual"/>
        </w:rPr>
        <w:t>Mokhada</w:t>
      </w:r>
      <w:proofErr w:type="spellEnd"/>
      <w:r w:rsidR="0090680B"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tehsil</w:t>
      </w:r>
    </w:p>
    <w:p w14:paraId="1D5360B0" w14:textId="53BFF8EE" w:rsidR="003E26EB" w:rsidRPr="00BF4ED4" w:rsidRDefault="0090680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b/>
          <w:bCs/>
          <w:kern w:val="2"/>
          <w:sz w:val="28"/>
          <w:szCs w:val="28"/>
          <w:lang w:val="en-GB"/>
          <w14:ligatures w14:val="standardContextual"/>
        </w:rPr>
        <w:t>Available Sulphur s</w:t>
      </w:r>
      <w:r w:rsidR="003E26EB" w:rsidRPr="00BF4ED4">
        <w:rPr>
          <w:rFonts w:ascii="Times New Roman" w:hAnsi="Times New Roman" w:cs="Times New Roman"/>
          <w:b/>
          <w:bCs/>
          <w:kern w:val="2"/>
          <w:sz w:val="28"/>
          <w:szCs w:val="28"/>
          <w:lang w:val="en-GB"/>
          <w14:ligatures w14:val="standardContextual"/>
        </w:rPr>
        <w:t xml:space="preserve">tatus </w:t>
      </w:r>
    </w:p>
    <w:p w14:paraId="22B10699" w14:textId="6E123BDC"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The available Sulphur </w:t>
      </w:r>
      <w:r w:rsidR="00510A81" w:rsidRPr="00BF4ED4">
        <w:rPr>
          <w:rFonts w:ascii="Times New Roman" w:hAnsi="Times New Roman" w:cs="Times New Roman"/>
          <w:kern w:val="2"/>
          <w:sz w:val="28"/>
          <w:szCs w:val="28"/>
          <w:lang w:val="en-GB"/>
          <w14:ligatures w14:val="standardContextual"/>
        </w:rPr>
        <w:t>(Table 3)</w:t>
      </w:r>
      <w:r w:rsidR="00B57386"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varied from low </w:t>
      </w:r>
      <w:r w:rsidR="00BF4ED4" w:rsidRPr="00BF4ED4">
        <w:rPr>
          <w:rFonts w:ascii="Times New Roman" w:hAnsi="Times New Roman" w:cs="Times New Roman"/>
          <w:kern w:val="2"/>
          <w:sz w:val="28"/>
          <w:szCs w:val="28"/>
          <w:highlight w:val="yellow"/>
          <w:lang w:val="en-GB"/>
          <w14:ligatures w14:val="standardContextual"/>
        </w:rPr>
        <w:t>too</w:t>
      </w:r>
      <w:r w:rsidRPr="00BF4ED4">
        <w:rPr>
          <w:rFonts w:ascii="Times New Roman" w:hAnsi="Times New Roman" w:cs="Times New Roman"/>
          <w:kern w:val="2"/>
          <w:sz w:val="28"/>
          <w:szCs w:val="28"/>
          <w:lang w:val="en-GB"/>
          <w14:ligatures w14:val="standardContextual"/>
        </w:rPr>
        <w:t xml:space="preserve"> high in the range from (</w:t>
      </w:r>
      <w:r w:rsidR="0090680B" w:rsidRPr="00BF4ED4">
        <w:rPr>
          <w:rFonts w:ascii="Times New Roman" w:hAnsi="Times New Roman" w:cs="Times New Roman"/>
          <w:kern w:val="2"/>
          <w:sz w:val="28"/>
          <w:szCs w:val="28"/>
          <w:lang w:val="en-GB"/>
          <w14:ligatures w14:val="standardContextual"/>
        </w:rPr>
        <w:t>7.26</w:t>
      </w:r>
      <w:r w:rsidRPr="00BF4ED4">
        <w:rPr>
          <w:rFonts w:ascii="Times New Roman" w:hAnsi="Times New Roman" w:cs="Times New Roman"/>
          <w:kern w:val="2"/>
          <w:sz w:val="28"/>
          <w:szCs w:val="28"/>
          <w:lang w:val="en-GB"/>
          <w14:ligatures w14:val="standardContextual"/>
        </w:rPr>
        <w:t xml:space="preserve"> to </w:t>
      </w:r>
      <w:r w:rsidR="0090680B" w:rsidRPr="00BF4ED4">
        <w:rPr>
          <w:rFonts w:ascii="Times New Roman" w:hAnsi="Times New Roman" w:cs="Times New Roman"/>
          <w:kern w:val="2"/>
          <w:sz w:val="28"/>
          <w:szCs w:val="28"/>
          <w:lang w:val="en-GB"/>
          <w14:ligatures w14:val="standardContextual"/>
        </w:rPr>
        <w:t>31.89</w:t>
      </w:r>
      <w:r w:rsidRPr="00BF4ED4">
        <w:rPr>
          <w:rFonts w:ascii="Times New Roman" w:hAnsi="Times New Roman" w:cs="Times New Roman"/>
          <w:kern w:val="2"/>
          <w:sz w:val="28"/>
          <w:szCs w:val="28"/>
          <w:lang w:val="en-GB"/>
          <w14:ligatures w14:val="standardContextual"/>
        </w:rPr>
        <w:t>) and indicating</w:t>
      </w:r>
      <w:r w:rsidR="00B57386" w:rsidRPr="00BF4ED4">
        <w:rPr>
          <w:rFonts w:ascii="Times New Roman" w:hAnsi="Times New Roman" w:cs="Times New Roman"/>
          <w:kern w:val="2"/>
          <w:sz w:val="28"/>
          <w:szCs w:val="28"/>
          <w:lang w:val="en-GB"/>
          <w14:ligatures w14:val="standardContextual"/>
        </w:rPr>
        <w:t xml:space="preserve"> </w:t>
      </w:r>
      <w:r w:rsidR="0090680B" w:rsidRPr="00BF4ED4">
        <w:rPr>
          <w:rFonts w:ascii="Times New Roman" w:hAnsi="Times New Roman" w:cs="Times New Roman"/>
          <w:kern w:val="2"/>
          <w:sz w:val="28"/>
          <w:szCs w:val="28"/>
          <w:lang w:val="en-GB"/>
          <w14:ligatures w14:val="standardContextual"/>
        </w:rPr>
        <w:t>3</w:t>
      </w:r>
      <w:r w:rsidRPr="00BF4ED4">
        <w:rPr>
          <w:rFonts w:ascii="Times New Roman" w:hAnsi="Times New Roman" w:cs="Times New Roman"/>
          <w:kern w:val="2"/>
          <w:sz w:val="28"/>
          <w:szCs w:val="28"/>
          <w:lang w:val="en-GB"/>
          <w14:ligatures w14:val="standardContextual"/>
        </w:rPr>
        <w:t>0.1</w:t>
      </w:r>
      <w:r w:rsidR="0090680B" w:rsidRPr="00BF4ED4">
        <w:rPr>
          <w:rFonts w:ascii="Times New Roman" w:hAnsi="Times New Roman" w:cs="Times New Roman"/>
          <w:kern w:val="2"/>
          <w:sz w:val="28"/>
          <w:szCs w:val="28"/>
          <w:lang w:val="en-GB"/>
          <w14:ligatures w14:val="standardContextual"/>
        </w:rPr>
        <w:t>7</w:t>
      </w:r>
      <w:r w:rsidRPr="00BF4ED4">
        <w:rPr>
          <w:rFonts w:ascii="Times New Roman" w:hAnsi="Times New Roman" w:cs="Times New Roman"/>
          <w:kern w:val="2"/>
          <w:sz w:val="28"/>
          <w:szCs w:val="28"/>
          <w:lang w:val="en-GB"/>
          <w14:ligatures w14:val="standardContextual"/>
        </w:rPr>
        <w:t xml:space="preserve"> percent </w:t>
      </w:r>
      <w:proofErr w:type="spellStart"/>
      <w:proofErr w:type="gramStart"/>
      <w:r w:rsidRPr="00BF4ED4">
        <w:rPr>
          <w:rFonts w:ascii="Times New Roman" w:hAnsi="Times New Roman" w:cs="Times New Roman"/>
          <w:kern w:val="2"/>
          <w:sz w:val="28"/>
          <w:szCs w:val="28"/>
          <w:lang w:val="en-GB"/>
          <w14:ligatures w14:val="standardContextual"/>
        </w:rPr>
        <w:t>deficiency.The</w:t>
      </w:r>
      <w:proofErr w:type="spellEnd"/>
      <w:proofErr w:type="gramEnd"/>
      <w:r w:rsidRPr="00BF4ED4">
        <w:rPr>
          <w:rFonts w:ascii="Times New Roman" w:hAnsi="Times New Roman" w:cs="Times New Roman"/>
          <w:kern w:val="2"/>
          <w:sz w:val="28"/>
          <w:szCs w:val="28"/>
          <w:lang w:val="en-GB"/>
          <w14:ligatures w14:val="standardContextual"/>
        </w:rPr>
        <w:t xml:space="preserve">  highest (</w:t>
      </w:r>
      <w:r w:rsidR="0090680B" w:rsidRPr="00BF4ED4">
        <w:rPr>
          <w:rFonts w:ascii="Times New Roman" w:hAnsi="Times New Roman" w:cs="Times New Roman"/>
          <w:kern w:val="2"/>
          <w:sz w:val="28"/>
          <w:szCs w:val="28"/>
          <w:lang w:val="en-GB"/>
          <w14:ligatures w14:val="standardContextual"/>
        </w:rPr>
        <w:t>31.89</w:t>
      </w:r>
      <w:r w:rsidRPr="00BF4ED4">
        <w:rPr>
          <w:rFonts w:ascii="Times New Roman" w:hAnsi="Times New Roman" w:cs="Times New Roman"/>
          <w:kern w:val="2"/>
          <w:sz w:val="28"/>
          <w:szCs w:val="28"/>
          <w:lang w:val="en-GB"/>
          <w14:ligatures w14:val="standardContextual"/>
        </w:rPr>
        <w:t>)  and lowest (</w:t>
      </w:r>
      <w:r w:rsidR="0090680B" w:rsidRPr="00BF4ED4">
        <w:rPr>
          <w:rFonts w:ascii="Times New Roman" w:hAnsi="Times New Roman" w:cs="Times New Roman"/>
          <w:kern w:val="2"/>
          <w:sz w:val="28"/>
          <w:szCs w:val="28"/>
          <w:lang w:val="en-GB"/>
          <w14:ligatures w14:val="standardContextual"/>
        </w:rPr>
        <w:t>7.26</w:t>
      </w:r>
      <w:r w:rsidRPr="00BF4ED4">
        <w:rPr>
          <w:rFonts w:ascii="Times New Roman" w:hAnsi="Times New Roman" w:cs="Times New Roman"/>
          <w:kern w:val="2"/>
          <w:sz w:val="28"/>
          <w:szCs w:val="28"/>
          <w:lang w:val="en-GB"/>
          <w14:ligatures w14:val="standardContextual"/>
        </w:rPr>
        <w:t xml:space="preserve">) in </w:t>
      </w:r>
      <w:r w:rsidR="0090680B" w:rsidRPr="00BF4ED4">
        <w:rPr>
          <w:rFonts w:ascii="Times New Roman" w:hAnsi="Times New Roman" w:cs="Times New Roman"/>
          <w:kern w:val="2"/>
          <w:sz w:val="28"/>
          <w:szCs w:val="28"/>
          <w:lang w:val="en-GB"/>
          <w14:ligatures w14:val="standardContextual"/>
        </w:rPr>
        <w:t>Dahanu</w:t>
      </w:r>
      <w:r w:rsidRPr="00BF4ED4">
        <w:rPr>
          <w:rFonts w:ascii="Times New Roman" w:hAnsi="Times New Roman" w:cs="Times New Roman"/>
          <w:kern w:val="2"/>
          <w:sz w:val="28"/>
          <w:szCs w:val="28"/>
          <w:lang w:val="en-GB"/>
          <w14:ligatures w14:val="standardContextual"/>
        </w:rPr>
        <w:t xml:space="preserve"> tehsil only. The intensive cultivation of crops and application of fertilizers devoid of sulphur might be depleting the sulphur from soil. The application of balanced nutrition to the crops under intensive cultivation is essential for maintaining the soil fertility and sustainable productivity.</w:t>
      </w:r>
    </w:p>
    <w:p w14:paraId="7C56DA12" w14:textId="77777777"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Micronutrients status</w:t>
      </w:r>
    </w:p>
    <w:p w14:paraId="2AF8D11D" w14:textId="1938A49B"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Data pertaining to DTPA- Zn in soils of </w:t>
      </w:r>
      <w:r w:rsidR="0090680B"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district showed</w:t>
      </w:r>
      <w:r w:rsidR="00510A81" w:rsidRPr="00BF4ED4">
        <w:rPr>
          <w:rFonts w:ascii="Times New Roman" w:hAnsi="Times New Roman" w:cs="Times New Roman"/>
          <w:kern w:val="2"/>
          <w:sz w:val="28"/>
          <w:szCs w:val="28"/>
          <w:lang w:val="en-GB"/>
          <w14:ligatures w14:val="standardContextual"/>
        </w:rPr>
        <w:t xml:space="preserve"> in (Table 3)</w:t>
      </w:r>
      <w:r w:rsidRPr="00BF4ED4">
        <w:rPr>
          <w:rFonts w:ascii="Times New Roman" w:hAnsi="Times New Roman" w:cs="Times New Roman"/>
          <w:kern w:val="2"/>
          <w:sz w:val="28"/>
          <w:szCs w:val="28"/>
          <w:lang w:val="en-GB"/>
          <w14:ligatures w14:val="standardContextual"/>
        </w:rPr>
        <w:t xml:space="preserve"> that DTPA- Zn of </w:t>
      </w:r>
      <w:r w:rsidR="0090680B" w:rsidRPr="00BF4ED4">
        <w:rPr>
          <w:rFonts w:ascii="Times New Roman" w:hAnsi="Times New Roman" w:cs="Times New Roman"/>
          <w:kern w:val="2"/>
          <w:sz w:val="28"/>
          <w:szCs w:val="28"/>
          <w:lang w:val="en-GB"/>
          <w14:ligatures w14:val="standardContextual"/>
        </w:rPr>
        <w:t xml:space="preserve">Palghar </w:t>
      </w:r>
      <w:r w:rsidRPr="00BF4ED4">
        <w:rPr>
          <w:rFonts w:ascii="Times New Roman" w:hAnsi="Times New Roman" w:cs="Times New Roman"/>
          <w:kern w:val="2"/>
          <w:sz w:val="28"/>
          <w:szCs w:val="28"/>
          <w:lang w:val="en-GB"/>
          <w14:ligatures w14:val="standardContextual"/>
        </w:rPr>
        <w:t xml:space="preserve">district </w:t>
      </w:r>
      <w:r w:rsidR="00BF4ED4" w:rsidRPr="00BF4ED4">
        <w:rPr>
          <w:rFonts w:ascii="Times New Roman" w:hAnsi="Times New Roman" w:cs="Times New Roman"/>
          <w:kern w:val="2"/>
          <w:sz w:val="28"/>
          <w:szCs w:val="28"/>
          <w:highlight w:val="yellow"/>
          <w:lang w:val="en-GB"/>
          <w14:ligatures w14:val="standardContextual"/>
        </w:rPr>
        <w:t>varied</w:t>
      </w:r>
      <w:r w:rsidRPr="00BF4ED4">
        <w:rPr>
          <w:rFonts w:ascii="Times New Roman" w:hAnsi="Times New Roman" w:cs="Times New Roman"/>
          <w:kern w:val="2"/>
          <w:sz w:val="28"/>
          <w:szCs w:val="28"/>
          <w:lang w:val="en-GB"/>
          <w14:ligatures w14:val="standardContextual"/>
        </w:rPr>
        <w:t xml:space="preserve"> from 0.</w:t>
      </w:r>
      <w:r w:rsidR="0090680B" w:rsidRPr="00BF4ED4">
        <w:rPr>
          <w:rFonts w:ascii="Times New Roman" w:hAnsi="Times New Roman" w:cs="Times New Roman"/>
          <w:kern w:val="2"/>
          <w:sz w:val="28"/>
          <w:szCs w:val="28"/>
          <w:lang w:val="en-GB"/>
          <w14:ligatures w14:val="standardContextual"/>
        </w:rPr>
        <w:t>35</w:t>
      </w:r>
      <w:r w:rsidRPr="00BF4ED4">
        <w:rPr>
          <w:rFonts w:ascii="Times New Roman" w:hAnsi="Times New Roman" w:cs="Times New Roman"/>
          <w:kern w:val="2"/>
          <w:sz w:val="28"/>
          <w:szCs w:val="28"/>
          <w:lang w:val="en-GB"/>
          <w14:ligatures w14:val="standardContextual"/>
        </w:rPr>
        <w:t xml:space="preserve"> to </w:t>
      </w:r>
      <w:r w:rsidR="0090680B" w:rsidRPr="00BF4ED4">
        <w:rPr>
          <w:rFonts w:ascii="Times New Roman" w:hAnsi="Times New Roman" w:cs="Times New Roman"/>
          <w:kern w:val="2"/>
          <w:sz w:val="28"/>
          <w:szCs w:val="28"/>
          <w:lang w:val="en-GB"/>
          <w14:ligatures w14:val="standardContextual"/>
        </w:rPr>
        <w:t>7.14</w:t>
      </w:r>
      <w:r w:rsidRPr="00BF4ED4">
        <w:rPr>
          <w:rFonts w:ascii="Times New Roman" w:hAnsi="Times New Roman" w:cs="Times New Roman"/>
          <w:kern w:val="2"/>
          <w:sz w:val="28"/>
          <w:szCs w:val="28"/>
          <w:lang w:val="en-GB"/>
          <w14:ligatures w14:val="standardContextual"/>
        </w:rPr>
        <w:t xml:space="preserve"> mg kg</w:t>
      </w:r>
      <w:r w:rsidRPr="00BF4ED4">
        <w:rPr>
          <w:rFonts w:ascii="Times New Roman" w:hAnsi="Times New Roman" w:cs="Times New Roman"/>
          <w:kern w:val="2"/>
          <w:sz w:val="28"/>
          <w:szCs w:val="28"/>
          <w:vertAlign w:val="superscript"/>
          <w:lang w:val="en-GB"/>
          <w14:ligatures w14:val="standardContextual"/>
        </w:rPr>
        <w:t>-1</w:t>
      </w:r>
      <w:r w:rsidRPr="00BF4ED4">
        <w:rPr>
          <w:rFonts w:ascii="Times New Roman" w:hAnsi="Times New Roman" w:cs="Times New Roman"/>
          <w:kern w:val="2"/>
          <w:sz w:val="28"/>
          <w:szCs w:val="28"/>
          <w:lang w:val="en-GB"/>
          <w14:ligatures w14:val="standardContextual"/>
        </w:rPr>
        <w:t xml:space="preserve"> the highest value in </w:t>
      </w:r>
      <w:r w:rsidR="0090680B" w:rsidRPr="00BF4ED4">
        <w:rPr>
          <w:rFonts w:ascii="Times New Roman" w:hAnsi="Times New Roman" w:cs="Times New Roman"/>
          <w:kern w:val="2"/>
          <w:sz w:val="28"/>
          <w:szCs w:val="28"/>
          <w:lang w:val="en-GB"/>
          <w14:ligatures w14:val="standardContextual"/>
        </w:rPr>
        <w:t>Wada</w:t>
      </w:r>
      <w:r w:rsidRPr="00BF4ED4">
        <w:rPr>
          <w:rFonts w:ascii="Times New Roman" w:hAnsi="Times New Roman" w:cs="Times New Roman"/>
          <w:kern w:val="2"/>
          <w:sz w:val="28"/>
          <w:szCs w:val="28"/>
          <w:lang w:val="en-GB"/>
          <w14:ligatures w14:val="standardContextual"/>
        </w:rPr>
        <w:t xml:space="preserve"> tehsil (</w:t>
      </w:r>
      <w:r w:rsidR="0090680B" w:rsidRPr="00BF4ED4">
        <w:rPr>
          <w:rFonts w:ascii="Times New Roman" w:hAnsi="Times New Roman" w:cs="Times New Roman"/>
          <w:kern w:val="2"/>
          <w:sz w:val="28"/>
          <w:szCs w:val="28"/>
          <w:lang w:val="en-GB"/>
          <w14:ligatures w14:val="standardContextual"/>
        </w:rPr>
        <w:t>7.14</w:t>
      </w:r>
      <w:r w:rsidRPr="00BF4ED4">
        <w:rPr>
          <w:rFonts w:ascii="Times New Roman" w:hAnsi="Times New Roman" w:cs="Times New Roman"/>
          <w:kern w:val="2"/>
          <w:sz w:val="28"/>
          <w:szCs w:val="28"/>
          <w:lang w:val="en-GB"/>
          <w14:ligatures w14:val="standardContextual"/>
        </w:rPr>
        <w:t xml:space="preserve">) and lowest in </w:t>
      </w:r>
      <w:proofErr w:type="spellStart"/>
      <w:r w:rsidR="0090680B" w:rsidRPr="00BF4ED4">
        <w:rPr>
          <w:rFonts w:ascii="Times New Roman" w:hAnsi="Times New Roman" w:cs="Times New Roman"/>
          <w:kern w:val="2"/>
          <w:sz w:val="28"/>
          <w:szCs w:val="28"/>
          <w:lang w:val="en-GB"/>
          <w14:ligatures w14:val="standardContextual"/>
        </w:rPr>
        <w:t>Mokhada</w:t>
      </w:r>
      <w:proofErr w:type="spellEnd"/>
      <w:r w:rsidRPr="00BF4ED4">
        <w:rPr>
          <w:rFonts w:ascii="Times New Roman" w:hAnsi="Times New Roman" w:cs="Times New Roman"/>
          <w:kern w:val="2"/>
          <w:sz w:val="28"/>
          <w:szCs w:val="28"/>
          <w:lang w:val="en-GB"/>
          <w14:ligatures w14:val="standardContextual"/>
        </w:rPr>
        <w:t xml:space="preserve"> tehsil (0</w:t>
      </w:r>
      <w:r w:rsidR="0090680B" w:rsidRPr="00BF4ED4">
        <w:rPr>
          <w:rFonts w:ascii="Times New Roman" w:hAnsi="Times New Roman" w:cs="Times New Roman"/>
          <w:kern w:val="2"/>
          <w:sz w:val="28"/>
          <w:szCs w:val="28"/>
          <w:lang w:val="en-GB"/>
          <w14:ligatures w14:val="standardContextual"/>
        </w:rPr>
        <w:t>.35</w:t>
      </w:r>
      <w:r w:rsidRPr="00BF4ED4">
        <w:rPr>
          <w:rFonts w:ascii="Times New Roman" w:hAnsi="Times New Roman" w:cs="Times New Roman"/>
          <w:kern w:val="2"/>
          <w:sz w:val="28"/>
          <w:szCs w:val="28"/>
          <w:lang w:val="en-GB"/>
          <w14:ligatures w14:val="standardContextual"/>
        </w:rPr>
        <w:t>) and indicating 5.5</w:t>
      </w:r>
      <w:r w:rsidR="0090680B" w:rsidRPr="00BF4ED4">
        <w:rPr>
          <w:rFonts w:ascii="Times New Roman" w:hAnsi="Times New Roman" w:cs="Times New Roman"/>
          <w:kern w:val="2"/>
          <w:sz w:val="28"/>
          <w:szCs w:val="28"/>
          <w:lang w:val="en-GB"/>
          <w14:ligatures w14:val="standardContextual"/>
        </w:rPr>
        <w:t>9</w:t>
      </w:r>
      <w:r w:rsidRPr="00BF4ED4">
        <w:rPr>
          <w:rFonts w:ascii="Times New Roman" w:hAnsi="Times New Roman" w:cs="Times New Roman"/>
          <w:kern w:val="2"/>
          <w:sz w:val="28"/>
          <w:szCs w:val="28"/>
          <w:lang w:val="en-GB"/>
          <w14:ligatures w14:val="standardContextual"/>
        </w:rPr>
        <w:t xml:space="preserve"> percent deficiency, whereas </w:t>
      </w:r>
      <w:r w:rsidR="0090680B" w:rsidRPr="00BF4ED4">
        <w:rPr>
          <w:rFonts w:ascii="Times New Roman" w:hAnsi="Times New Roman" w:cs="Times New Roman"/>
          <w:kern w:val="2"/>
          <w:sz w:val="28"/>
          <w:szCs w:val="28"/>
          <w:lang w:val="en-GB"/>
          <w14:ligatures w14:val="standardContextual"/>
        </w:rPr>
        <w:t>51.40</w:t>
      </w:r>
      <w:r w:rsidRPr="00BF4ED4">
        <w:rPr>
          <w:rFonts w:ascii="Times New Roman" w:hAnsi="Times New Roman" w:cs="Times New Roman"/>
          <w:kern w:val="2"/>
          <w:sz w:val="28"/>
          <w:szCs w:val="28"/>
          <w:lang w:val="en-GB"/>
          <w14:ligatures w14:val="standardContextual"/>
        </w:rPr>
        <w:t xml:space="preserve"> percent samples of available Zn were noticed in medium category. The highest deficiency was showed in </w:t>
      </w:r>
      <w:proofErr w:type="spellStart"/>
      <w:r w:rsidR="0090680B" w:rsidRPr="00BF4ED4">
        <w:rPr>
          <w:rFonts w:ascii="Times New Roman" w:hAnsi="Times New Roman" w:cs="Times New Roman"/>
          <w:kern w:val="2"/>
          <w:sz w:val="28"/>
          <w:szCs w:val="28"/>
          <w:lang w:val="en-GB"/>
          <w14:ligatures w14:val="standardContextual"/>
        </w:rPr>
        <w:t>Mokhada</w:t>
      </w:r>
      <w:proofErr w:type="spellEnd"/>
      <w:r w:rsidRPr="00BF4ED4">
        <w:rPr>
          <w:rFonts w:ascii="Times New Roman" w:hAnsi="Times New Roman" w:cs="Times New Roman"/>
          <w:kern w:val="2"/>
          <w:sz w:val="28"/>
          <w:szCs w:val="28"/>
          <w:lang w:val="en-GB"/>
          <w14:ligatures w14:val="standardContextual"/>
        </w:rPr>
        <w:t xml:space="preserve"> followed by </w:t>
      </w:r>
      <w:r w:rsidR="0090680B" w:rsidRPr="00BF4ED4">
        <w:rPr>
          <w:rFonts w:ascii="Times New Roman" w:hAnsi="Times New Roman" w:cs="Times New Roman"/>
          <w:kern w:val="2"/>
          <w:sz w:val="28"/>
          <w:szCs w:val="28"/>
          <w:lang w:val="en-GB"/>
          <w14:ligatures w14:val="standardContextual"/>
        </w:rPr>
        <w:t>Dahanu</w:t>
      </w:r>
      <w:r w:rsidRPr="00BF4ED4">
        <w:rPr>
          <w:rFonts w:ascii="Times New Roman" w:hAnsi="Times New Roman" w:cs="Times New Roman"/>
          <w:kern w:val="2"/>
          <w:sz w:val="28"/>
          <w:szCs w:val="28"/>
          <w:lang w:val="en-GB"/>
          <w14:ligatures w14:val="standardContextual"/>
        </w:rPr>
        <w:t>. The availability of micronutrients cations is generally low in alkaline soils and crops grown on these soils suffer from hidden hunger (Malewar,2005).</w:t>
      </w:r>
      <w:r w:rsid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The deficiency of  nutrients creates imbalance in soils which results into nutritional stress in plants. High pH and high contents of CaCO</w:t>
      </w:r>
      <w:r w:rsidRPr="00BF4ED4">
        <w:rPr>
          <w:rFonts w:ascii="Times New Roman" w:hAnsi="Times New Roman" w:cs="Times New Roman"/>
          <w:kern w:val="2"/>
          <w:sz w:val="28"/>
          <w:szCs w:val="28"/>
          <w:vertAlign w:val="subscript"/>
          <w:lang w:val="en-GB"/>
          <w14:ligatures w14:val="standardContextual"/>
        </w:rPr>
        <w:t xml:space="preserve">3 </w:t>
      </w:r>
      <w:r w:rsidRPr="00BF4ED4">
        <w:rPr>
          <w:rFonts w:ascii="Times New Roman" w:hAnsi="Times New Roman" w:cs="Times New Roman"/>
          <w:kern w:val="2"/>
          <w:sz w:val="28"/>
          <w:szCs w:val="28"/>
          <w:lang w:val="en-GB"/>
          <w14:ligatures w14:val="standardContextual"/>
        </w:rPr>
        <w:t xml:space="preserve">can fix Zn in the soil and results in reduction of available zinc (Hafeez </w:t>
      </w:r>
      <w:r w:rsidRPr="00BF4ED4">
        <w:rPr>
          <w:rFonts w:ascii="Times New Roman" w:hAnsi="Times New Roman" w:cs="Times New Roman"/>
          <w:i/>
          <w:iCs/>
          <w:kern w:val="2"/>
          <w:sz w:val="28"/>
          <w:szCs w:val="28"/>
          <w:lang w:val="en-GB"/>
          <w14:ligatures w14:val="standardContextual"/>
        </w:rPr>
        <w:t xml:space="preserve">et </w:t>
      </w:r>
      <w:proofErr w:type="gramStart"/>
      <w:r w:rsidRPr="00BF4ED4">
        <w:rPr>
          <w:rFonts w:ascii="Times New Roman" w:hAnsi="Times New Roman" w:cs="Times New Roman"/>
          <w:i/>
          <w:iCs/>
          <w:kern w:val="2"/>
          <w:sz w:val="28"/>
          <w:szCs w:val="28"/>
          <w:lang w:val="en-GB"/>
          <w14:ligatures w14:val="standardContextual"/>
        </w:rPr>
        <w:t>al .</w:t>
      </w:r>
      <w:proofErr w:type="gramEnd"/>
      <w:r w:rsidRPr="00BF4ED4">
        <w:rPr>
          <w:rFonts w:ascii="Times New Roman" w:hAnsi="Times New Roman" w:cs="Times New Roman"/>
          <w:i/>
          <w:iCs/>
          <w:kern w:val="2"/>
          <w:sz w:val="28"/>
          <w:szCs w:val="28"/>
          <w:lang w:val="en-GB"/>
          <w14:ligatures w14:val="standardContextual"/>
        </w:rPr>
        <w:t>,</w:t>
      </w:r>
      <w:r w:rsidRPr="00BF4ED4">
        <w:rPr>
          <w:rFonts w:ascii="Times New Roman" w:hAnsi="Times New Roman" w:cs="Times New Roman"/>
          <w:kern w:val="2"/>
          <w:sz w:val="28"/>
          <w:szCs w:val="28"/>
          <w:lang w:val="en-GB"/>
          <w14:ligatures w14:val="standardContextual"/>
        </w:rPr>
        <w:t xml:space="preserve"> 2013) </w:t>
      </w:r>
    </w:p>
    <w:p w14:paraId="267B00A8" w14:textId="4FAA54B6"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lastRenderedPageBreak/>
        <w:t xml:space="preserve">Under alkaline soil condition (pH higher then 7.0) the micronutrient cations are changed largely to their oxides and hydroxides which ultimately reduced their availability (Deb </w:t>
      </w:r>
      <w:r w:rsidRPr="00BF4ED4">
        <w:rPr>
          <w:rFonts w:ascii="Times New Roman" w:hAnsi="Times New Roman" w:cs="Times New Roman"/>
          <w:i/>
          <w:iCs/>
          <w:kern w:val="2"/>
          <w:sz w:val="28"/>
          <w:szCs w:val="28"/>
          <w:lang w:val="en-GB"/>
          <w14:ligatures w14:val="standardContextual"/>
        </w:rPr>
        <w:t>et al.,</w:t>
      </w:r>
      <w:r w:rsidRPr="00BF4ED4">
        <w:rPr>
          <w:rFonts w:ascii="Times New Roman" w:hAnsi="Times New Roman" w:cs="Times New Roman"/>
          <w:kern w:val="2"/>
          <w:sz w:val="28"/>
          <w:szCs w:val="28"/>
          <w:lang w:val="en-GB"/>
          <w14:ligatures w14:val="standardContextual"/>
        </w:rPr>
        <w:t xml:space="preserve"> 2012).</w:t>
      </w:r>
      <w:r w:rsidR="00BF4ED4">
        <w:rPr>
          <w:rFonts w:ascii="Times New Roman" w:hAnsi="Times New Roman" w:cs="Times New Roman"/>
          <w:kern w:val="2"/>
          <w:sz w:val="28"/>
          <w:szCs w:val="28"/>
          <w:lang w:val="en-GB"/>
          <w14:ligatures w14:val="standardContextual"/>
        </w:rPr>
        <w:t xml:space="preserve"> </w:t>
      </w:r>
      <w:proofErr w:type="gramStart"/>
      <w:r w:rsidRPr="00BF4ED4">
        <w:rPr>
          <w:rFonts w:ascii="Times New Roman" w:hAnsi="Times New Roman" w:cs="Times New Roman"/>
          <w:kern w:val="2"/>
          <w:sz w:val="28"/>
          <w:szCs w:val="28"/>
          <w:lang w:val="en-GB"/>
          <w14:ligatures w14:val="standardContextual"/>
        </w:rPr>
        <w:t>DTPA</w:t>
      </w:r>
      <w:proofErr w:type="gramEnd"/>
      <w:r w:rsidRPr="00BF4ED4">
        <w:rPr>
          <w:rFonts w:ascii="Times New Roman" w:hAnsi="Times New Roman" w:cs="Times New Roman"/>
          <w:kern w:val="2"/>
          <w:sz w:val="28"/>
          <w:szCs w:val="28"/>
          <w:lang w:val="en-GB"/>
          <w14:ligatures w14:val="standardContextual"/>
        </w:rPr>
        <w:t>-Fe content showed wide variation (</w:t>
      </w:r>
      <w:r w:rsidR="008C63EC" w:rsidRPr="00BF4ED4">
        <w:rPr>
          <w:rFonts w:ascii="Times New Roman" w:hAnsi="Times New Roman" w:cs="Times New Roman"/>
          <w:kern w:val="2"/>
          <w:sz w:val="28"/>
          <w:szCs w:val="28"/>
          <w:lang w:val="en-GB"/>
          <w14:ligatures w14:val="standardContextual"/>
        </w:rPr>
        <w:t>5.42</w:t>
      </w:r>
      <w:r w:rsidRPr="00BF4ED4">
        <w:rPr>
          <w:rFonts w:ascii="Times New Roman" w:hAnsi="Times New Roman" w:cs="Times New Roman"/>
          <w:kern w:val="2"/>
          <w:sz w:val="28"/>
          <w:szCs w:val="28"/>
          <w:lang w:val="en-GB"/>
          <w14:ligatures w14:val="standardContextual"/>
        </w:rPr>
        <w:t xml:space="preserve"> to </w:t>
      </w:r>
      <w:r w:rsidR="008C63EC" w:rsidRPr="00BF4ED4">
        <w:rPr>
          <w:rFonts w:ascii="Times New Roman" w:hAnsi="Times New Roman" w:cs="Times New Roman"/>
          <w:kern w:val="2"/>
          <w:sz w:val="28"/>
          <w:szCs w:val="28"/>
          <w:lang w:val="en-GB"/>
          <w14:ligatures w14:val="standardContextual"/>
        </w:rPr>
        <w:t>77.32</w:t>
      </w:r>
      <w:r w:rsidRPr="00BF4ED4">
        <w:rPr>
          <w:rFonts w:ascii="Times New Roman" w:hAnsi="Times New Roman" w:cs="Times New Roman"/>
          <w:kern w:val="2"/>
          <w:sz w:val="28"/>
          <w:szCs w:val="28"/>
          <w:lang w:val="en-GB"/>
          <w14:ligatures w14:val="standardContextual"/>
        </w:rPr>
        <w:t xml:space="preserve"> mg kg</w:t>
      </w:r>
      <w:r w:rsidRPr="00BF4ED4">
        <w:rPr>
          <w:rFonts w:ascii="Times New Roman" w:hAnsi="Times New Roman" w:cs="Times New Roman"/>
          <w:kern w:val="2"/>
          <w:sz w:val="28"/>
          <w:szCs w:val="28"/>
          <w:vertAlign w:val="superscript"/>
          <w:lang w:val="en-GB"/>
          <w14:ligatures w14:val="standardContextual"/>
        </w:rPr>
        <w:t>-1</w:t>
      </w:r>
      <w:r w:rsidRPr="00BF4ED4">
        <w:rPr>
          <w:rFonts w:ascii="Times New Roman" w:hAnsi="Times New Roman" w:cs="Times New Roman"/>
          <w:kern w:val="2"/>
          <w:sz w:val="28"/>
          <w:szCs w:val="28"/>
          <w:lang w:val="en-GB"/>
          <w14:ligatures w14:val="standardContextual"/>
        </w:rPr>
        <w:t xml:space="preserve">) and highest in </w:t>
      </w:r>
      <w:r w:rsidR="008C63EC" w:rsidRPr="00BF4ED4">
        <w:rPr>
          <w:rFonts w:ascii="Times New Roman" w:hAnsi="Times New Roman" w:cs="Times New Roman"/>
          <w:kern w:val="2"/>
          <w:sz w:val="28"/>
          <w:szCs w:val="28"/>
          <w:lang w:val="en-GB"/>
          <w14:ligatures w14:val="standardContextual"/>
        </w:rPr>
        <w:t>Wada</w:t>
      </w:r>
      <w:r w:rsidRPr="00BF4ED4">
        <w:rPr>
          <w:rFonts w:ascii="Times New Roman" w:hAnsi="Times New Roman" w:cs="Times New Roman"/>
          <w:kern w:val="2"/>
          <w:sz w:val="28"/>
          <w:szCs w:val="28"/>
          <w:lang w:val="en-GB"/>
          <w14:ligatures w14:val="standardContextual"/>
        </w:rPr>
        <w:t xml:space="preserve"> tehsil (</w:t>
      </w:r>
      <w:r w:rsidR="008C63EC" w:rsidRPr="00BF4ED4">
        <w:rPr>
          <w:rFonts w:ascii="Times New Roman" w:hAnsi="Times New Roman" w:cs="Times New Roman"/>
          <w:kern w:val="2"/>
          <w:sz w:val="28"/>
          <w:szCs w:val="28"/>
          <w:lang w:val="en-GB"/>
          <w14:ligatures w14:val="standardContextual"/>
        </w:rPr>
        <w:t>77.32</w:t>
      </w:r>
      <w:r w:rsidRPr="00BF4ED4">
        <w:rPr>
          <w:rFonts w:ascii="Times New Roman" w:hAnsi="Times New Roman" w:cs="Times New Roman"/>
          <w:kern w:val="2"/>
          <w:sz w:val="28"/>
          <w:szCs w:val="28"/>
          <w:lang w:val="en-GB"/>
          <w14:ligatures w14:val="standardContextual"/>
        </w:rPr>
        <w:t>) and lowest in P</w:t>
      </w:r>
      <w:r w:rsidR="008C63EC" w:rsidRPr="00BF4ED4">
        <w:rPr>
          <w:rFonts w:ascii="Times New Roman" w:hAnsi="Times New Roman" w:cs="Times New Roman"/>
          <w:kern w:val="2"/>
          <w:sz w:val="28"/>
          <w:szCs w:val="28"/>
          <w:lang w:val="en-GB"/>
          <w14:ligatures w14:val="standardContextual"/>
        </w:rPr>
        <w:t xml:space="preserve">alghar </w:t>
      </w:r>
      <w:r w:rsidRPr="00BF4ED4">
        <w:rPr>
          <w:rFonts w:ascii="Times New Roman" w:hAnsi="Times New Roman" w:cs="Times New Roman"/>
          <w:kern w:val="2"/>
          <w:sz w:val="28"/>
          <w:szCs w:val="28"/>
          <w:lang w:val="en-GB"/>
          <w14:ligatures w14:val="standardContextual"/>
        </w:rPr>
        <w:t>tehsil(</w:t>
      </w:r>
      <w:r w:rsidR="008C63EC" w:rsidRPr="00BF4ED4">
        <w:rPr>
          <w:rFonts w:ascii="Times New Roman" w:hAnsi="Times New Roman" w:cs="Times New Roman"/>
          <w:kern w:val="2"/>
          <w:sz w:val="28"/>
          <w:szCs w:val="28"/>
          <w:lang w:val="en-GB"/>
          <w14:ligatures w14:val="standardContextual"/>
        </w:rPr>
        <w:t>5.42</w:t>
      </w:r>
      <w:r w:rsidRPr="00BF4ED4">
        <w:rPr>
          <w:rFonts w:ascii="Times New Roman" w:hAnsi="Times New Roman" w:cs="Times New Roman"/>
          <w:kern w:val="2"/>
          <w:sz w:val="28"/>
          <w:szCs w:val="28"/>
          <w:lang w:val="en-GB"/>
          <w14:ligatures w14:val="standardContextual"/>
        </w:rPr>
        <w:t xml:space="preserve">) and indicating </w:t>
      </w:r>
      <w:r w:rsidR="008C63EC" w:rsidRPr="00BF4ED4">
        <w:rPr>
          <w:rFonts w:ascii="Times New Roman" w:hAnsi="Times New Roman" w:cs="Times New Roman"/>
          <w:kern w:val="2"/>
          <w:sz w:val="28"/>
          <w:szCs w:val="28"/>
          <w:lang w:val="en-GB"/>
          <w14:ligatures w14:val="standardContextual"/>
        </w:rPr>
        <w:t>no</w:t>
      </w:r>
      <w:r w:rsidRPr="00BF4ED4">
        <w:rPr>
          <w:rFonts w:ascii="Times New Roman" w:hAnsi="Times New Roman" w:cs="Times New Roman"/>
          <w:kern w:val="2"/>
          <w:sz w:val="28"/>
          <w:szCs w:val="28"/>
          <w:lang w:val="en-GB"/>
          <w14:ligatures w14:val="standardContextual"/>
        </w:rPr>
        <w:t xml:space="preserve"> deficiency.</w:t>
      </w:r>
    </w:p>
    <w:p w14:paraId="57D4EC92" w14:textId="315D8BDD"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The DTPA -Cu in the soils of the study area ranged from (0.</w:t>
      </w:r>
      <w:r w:rsidR="008C63EC" w:rsidRPr="00BF4ED4">
        <w:rPr>
          <w:rFonts w:ascii="Times New Roman" w:hAnsi="Times New Roman" w:cs="Times New Roman"/>
          <w:kern w:val="2"/>
          <w:sz w:val="28"/>
          <w:szCs w:val="28"/>
          <w:lang w:val="en-GB"/>
          <w14:ligatures w14:val="standardContextual"/>
        </w:rPr>
        <w:t>88</w:t>
      </w:r>
      <w:r w:rsidRPr="00BF4ED4">
        <w:rPr>
          <w:rFonts w:ascii="Times New Roman" w:hAnsi="Times New Roman" w:cs="Times New Roman"/>
          <w:kern w:val="2"/>
          <w:sz w:val="28"/>
          <w:szCs w:val="28"/>
          <w:lang w:val="en-GB"/>
          <w14:ligatures w14:val="standardContextual"/>
        </w:rPr>
        <w:t xml:space="preserve"> to </w:t>
      </w:r>
      <w:r w:rsidR="008C63EC" w:rsidRPr="00BF4ED4">
        <w:rPr>
          <w:rFonts w:ascii="Times New Roman" w:hAnsi="Times New Roman" w:cs="Times New Roman"/>
          <w:kern w:val="2"/>
          <w:sz w:val="28"/>
          <w:szCs w:val="28"/>
          <w:lang w:val="en-GB"/>
          <w14:ligatures w14:val="standardContextual"/>
        </w:rPr>
        <w:t>14.88</w:t>
      </w:r>
      <w:r w:rsidRPr="00BF4ED4">
        <w:rPr>
          <w:rFonts w:ascii="Times New Roman" w:hAnsi="Times New Roman" w:cs="Times New Roman"/>
          <w:kern w:val="2"/>
          <w:sz w:val="28"/>
          <w:szCs w:val="28"/>
          <w:lang w:val="en-GB"/>
          <w14:ligatures w14:val="standardContextual"/>
        </w:rPr>
        <w:t xml:space="preserve">) and highest in </w:t>
      </w:r>
      <w:r w:rsidR="008C63EC"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tehsil (</w:t>
      </w:r>
      <w:r w:rsidR="008C63EC" w:rsidRPr="00BF4ED4">
        <w:rPr>
          <w:rFonts w:ascii="Times New Roman" w:hAnsi="Times New Roman" w:cs="Times New Roman"/>
          <w:kern w:val="2"/>
          <w:sz w:val="28"/>
          <w:szCs w:val="28"/>
          <w:lang w:val="en-GB"/>
          <w14:ligatures w14:val="standardContextual"/>
        </w:rPr>
        <w:t>14.88</w:t>
      </w:r>
      <w:r w:rsidRPr="00BF4ED4">
        <w:rPr>
          <w:rFonts w:ascii="Times New Roman" w:hAnsi="Times New Roman" w:cs="Times New Roman"/>
          <w:kern w:val="2"/>
          <w:sz w:val="28"/>
          <w:szCs w:val="28"/>
          <w:lang w:val="en-GB"/>
          <w14:ligatures w14:val="standardContextual"/>
        </w:rPr>
        <w:t xml:space="preserve">) and lowest in </w:t>
      </w:r>
      <w:proofErr w:type="spellStart"/>
      <w:r w:rsidR="008C63EC" w:rsidRPr="00BF4ED4">
        <w:rPr>
          <w:rFonts w:ascii="Times New Roman" w:hAnsi="Times New Roman" w:cs="Times New Roman"/>
          <w:kern w:val="2"/>
          <w:sz w:val="28"/>
          <w:szCs w:val="28"/>
          <w:lang w:val="en-GB"/>
          <w14:ligatures w14:val="standardContextual"/>
        </w:rPr>
        <w:t>Javhar</w:t>
      </w:r>
      <w:proofErr w:type="spellEnd"/>
      <w:r w:rsidR="008C63EC"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tehsil (0.</w:t>
      </w:r>
      <w:r w:rsidR="008C63EC" w:rsidRPr="00BF4ED4">
        <w:rPr>
          <w:rFonts w:ascii="Times New Roman" w:hAnsi="Times New Roman" w:cs="Times New Roman"/>
          <w:kern w:val="2"/>
          <w:sz w:val="28"/>
          <w:szCs w:val="28"/>
          <w:lang w:val="en-GB"/>
          <w14:ligatures w14:val="standardContextual"/>
        </w:rPr>
        <w:t>88</w:t>
      </w:r>
      <w:r w:rsidRPr="00BF4ED4">
        <w:rPr>
          <w:rFonts w:ascii="Times New Roman" w:hAnsi="Times New Roman" w:cs="Times New Roman"/>
          <w:kern w:val="2"/>
          <w:sz w:val="28"/>
          <w:szCs w:val="28"/>
          <w:lang w:val="en-GB"/>
          <w14:ligatures w14:val="standardContextual"/>
        </w:rPr>
        <w:t xml:space="preserve">) and indicating zero (0) deficiency. All the soils in </w:t>
      </w:r>
      <w:r w:rsidR="008C63EC"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district were found sufficient in </w:t>
      </w:r>
      <w:r w:rsidR="00BF4ED4" w:rsidRPr="00BF4ED4">
        <w:rPr>
          <w:rFonts w:ascii="Times New Roman" w:hAnsi="Times New Roman" w:cs="Times New Roman"/>
          <w:kern w:val="2"/>
          <w:sz w:val="28"/>
          <w:szCs w:val="28"/>
          <w:highlight w:val="yellow"/>
          <w:lang w:val="en-GB"/>
          <w14:ligatures w14:val="standardContextual"/>
        </w:rPr>
        <w:t>copper</w:t>
      </w:r>
      <w:r w:rsidRPr="00BF4ED4">
        <w:rPr>
          <w:rFonts w:ascii="Times New Roman" w:hAnsi="Times New Roman" w:cs="Times New Roman"/>
          <w:kern w:val="2"/>
          <w:sz w:val="28"/>
          <w:szCs w:val="28"/>
          <w:lang w:val="en-GB"/>
          <w14:ligatures w14:val="standardContextual"/>
        </w:rPr>
        <w:t xml:space="preserve"> content. Patil and Sonar (1994) reported that in swell-shrink soils of Maharashtra.</w:t>
      </w:r>
    </w:p>
    <w:p w14:paraId="1E847814" w14:textId="183AB95A"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The DTPA -Mn in the soils of the study area ranged from (</w:t>
      </w:r>
      <w:r w:rsidR="008C63EC" w:rsidRPr="00BF4ED4">
        <w:rPr>
          <w:rFonts w:ascii="Times New Roman" w:hAnsi="Times New Roman" w:cs="Times New Roman"/>
          <w:kern w:val="2"/>
          <w:sz w:val="28"/>
          <w:szCs w:val="28"/>
          <w:lang w:val="en-GB"/>
          <w14:ligatures w14:val="standardContextual"/>
        </w:rPr>
        <w:t>9</w:t>
      </w:r>
      <w:r w:rsidRPr="00BF4ED4">
        <w:rPr>
          <w:rFonts w:ascii="Times New Roman" w:hAnsi="Times New Roman" w:cs="Times New Roman"/>
          <w:kern w:val="2"/>
          <w:sz w:val="28"/>
          <w:szCs w:val="28"/>
          <w:lang w:val="en-GB"/>
          <w14:ligatures w14:val="standardContextual"/>
        </w:rPr>
        <w:t>.</w:t>
      </w:r>
      <w:r w:rsidR="008C63EC" w:rsidRPr="00BF4ED4">
        <w:rPr>
          <w:rFonts w:ascii="Times New Roman" w:hAnsi="Times New Roman" w:cs="Times New Roman"/>
          <w:kern w:val="2"/>
          <w:sz w:val="28"/>
          <w:szCs w:val="28"/>
          <w:lang w:val="en-GB"/>
          <w14:ligatures w14:val="standardContextual"/>
        </w:rPr>
        <w:t>1</w:t>
      </w:r>
      <w:r w:rsidRPr="00BF4ED4">
        <w:rPr>
          <w:rFonts w:ascii="Times New Roman" w:hAnsi="Times New Roman" w:cs="Times New Roman"/>
          <w:kern w:val="2"/>
          <w:sz w:val="28"/>
          <w:szCs w:val="28"/>
          <w:lang w:val="en-GB"/>
          <w14:ligatures w14:val="standardContextual"/>
        </w:rPr>
        <w:t xml:space="preserve">1 to </w:t>
      </w:r>
      <w:r w:rsidR="008C63EC" w:rsidRPr="00BF4ED4">
        <w:rPr>
          <w:rFonts w:ascii="Times New Roman" w:hAnsi="Times New Roman" w:cs="Times New Roman"/>
          <w:kern w:val="2"/>
          <w:sz w:val="28"/>
          <w:szCs w:val="28"/>
          <w:lang w:val="en-GB"/>
          <w14:ligatures w14:val="standardContextual"/>
        </w:rPr>
        <w:t>79</w:t>
      </w:r>
      <w:r w:rsidRPr="00BF4ED4">
        <w:rPr>
          <w:rFonts w:ascii="Times New Roman" w:hAnsi="Times New Roman" w:cs="Times New Roman"/>
          <w:kern w:val="2"/>
          <w:sz w:val="28"/>
          <w:szCs w:val="28"/>
          <w:lang w:val="en-GB"/>
          <w14:ligatures w14:val="standardContextual"/>
        </w:rPr>
        <w:t>.</w:t>
      </w:r>
      <w:r w:rsidR="008C63EC" w:rsidRPr="00BF4ED4">
        <w:rPr>
          <w:rFonts w:ascii="Times New Roman" w:hAnsi="Times New Roman" w:cs="Times New Roman"/>
          <w:kern w:val="2"/>
          <w:sz w:val="28"/>
          <w:szCs w:val="28"/>
          <w:lang w:val="en-GB"/>
          <w14:ligatures w14:val="standardContextual"/>
        </w:rPr>
        <w:t>8</w:t>
      </w:r>
      <w:r w:rsidRPr="00BF4ED4">
        <w:rPr>
          <w:rFonts w:ascii="Times New Roman" w:hAnsi="Times New Roman" w:cs="Times New Roman"/>
          <w:kern w:val="2"/>
          <w:sz w:val="28"/>
          <w:szCs w:val="28"/>
          <w:lang w:val="en-GB"/>
          <w14:ligatures w14:val="standardContextual"/>
        </w:rPr>
        <w:t xml:space="preserve">4) and highest range in </w:t>
      </w:r>
      <w:proofErr w:type="spellStart"/>
      <w:r w:rsidR="008C63EC" w:rsidRPr="00BF4ED4">
        <w:rPr>
          <w:rFonts w:ascii="Times New Roman" w:hAnsi="Times New Roman" w:cs="Times New Roman"/>
          <w:kern w:val="2"/>
          <w:sz w:val="28"/>
          <w:szCs w:val="28"/>
          <w:lang w:val="en-GB"/>
          <w14:ligatures w14:val="standardContextual"/>
        </w:rPr>
        <w:t>Mokhada</w:t>
      </w:r>
      <w:proofErr w:type="spellEnd"/>
      <w:r w:rsidRPr="00BF4ED4">
        <w:rPr>
          <w:rFonts w:ascii="Times New Roman" w:hAnsi="Times New Roman" w:cs="Times New Roman"/>
          <w:kern w:val="2"/>
          <w:sz w:val="28"/>
          <w:szCs w:val="28"/>
          <w:lang w:val="en-GB"/>
          <w14:ligatures w14:val="standardContextual"/>
        </w:rPr>
        <w:t xml:space="preserve"> tehsil (</w:t>
      </w:r>
      <w:r w:rsidR="008C63EC" w:rsidRPr="00BF4ED4">
        <w:rPr>
          <w:rFonts w:ascii="Times New Roman" w:hAnsi="Times New Roman" w:cs="Times New Roman"/>
          <w:kern w:val="2"/>
          <w:sz w:val="28"/>
          <w:szCs w:val="28"/>
          <w:lang w:val="en-GB"/>
          <w14:ligatures w14:val="standardContextual"/>
        </w:rPr>
        <w:t>79.84</w:t>
      </w:r>
      <w:r w:rsidRPr="00BF4ED4">
        <w:rPr>
          <w:rFonts w:ascii="Times New Roman" w:hAnsi="Times New Roman" w:cs="Times New Roman"/>
          <w:kern w:val="2"/>
          <w:sz w:val="28"/>
          <w:szCs w:val="28"/>
          <w:lang w:val="en-GB"/>
          <w14:ligatures w14:val="standardContextual"/>
        </w:rPr>
        <w:t xml:space="preserve">) and lowest range in </w:t>
      </w:r>
      <w:r w:rsidR="008C63EC"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tehsil</w:t>
      </w:r>
      <w:r w:rsidR="008C63EC"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w:t>
      </w:r>
      <w:r w:rsidR="008C63EC" w:rsidRPr="00BF4ED4">
        <w:rPr>
          <w:rFonts w:ascii="Times New Roman" w:hAnsi="Times New Roman" w:cs="Times New Roman"/>
          <w:kern w:val="2"/>
          <w:sz w:val="28"/>
          <w:szCs w:val="28"/>
          <w:lang w:val="en-GB"/>
          <w14:ligatures w14:val="standardContextual"/>
        </w:rPr>
        <w:t>8.53</w:t>
      </w:r>
      <w:r w:rsidRPr="00BF4ED4">
        <w:rPr>
          <w:rFonts w:ascii="Times New Roman" w:hAnsi="Times New Roman" w:cs="Times New Roman"/>
          <w:kern w:val="2"/>
          <w:sz w:val="28"/>
          <w:szCs w:val="28"/>
          <w:lang w:val="en-GB"/>
          <w14:ligatures w14:val="standardContextual"/>
        </w:rPr>
        <w:t xml:space="preserve">) and indicating zero (0) deficiency and all soils in the </w:t>
      </w:r>
      <w:r w:rsidR="008C63EC" w:rsidRPr="00BF4ED4">
        <w:rPr>
          <w:rFonts w:ascii="Times New Roman" w:hAnsi="Times New Roman" w:cs="Times New Roman"/>
          <w:kern w:val="2"/>
          <w:sz w:val="28"/>
          <w:szCs w:val="28"/>
          <w:lang w:val="en-GB"/>
          <w14:ligatures w14:val="standardContextual"/>
        </w:rPr>
        <w:t xml:space="preserve">Palghar </w:t>
      </w:r>
      <w:r w:rsidRPr="00BF4ED4">
        <w:rPr>
          <w:rFonts w:ascii="Times New Roman" w:hAnsi="Times New Roman" w:cs="Times New Roman"/>
          <w:kern w:val="2"/>
          <w:sz w:val="28"/>
          <w:szCs w:val="28"/>
          <w:lang w:val="en-GB"/>
          <w14:ligatures w14:val="standardContextual"/>
        </w:rPr>
        <w:t>district were founded well sufficient in Mn- content.</w:t>
      </w:r>
    </w:p>
    <w:p w14:paraId="12DF9ECA" w14:textId="42E77A30"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CaCl</w:t>
      </w:r>
      <w:r w:rsidRPr="00BF4ED4">
        <w:rPr>
          <w:rFonts w:ascii="Times New Roman" w:hAnsi="Times New Roman" w:cs="Times New Roman"/>
          <w:kern w:val="2"/>
          <w:sz w:val="28"/>
          <w:szCs w:val="28"/>
          <w:vertAlign w:val="subscript"/>
          <w:lang w:val="en-GB"/>
          <w14:ligatures w14:val="standardContextual"/>
        </w:rPr>
        <w:t>2</w:t>
      </w:r>
      <w:r w:rsidRPr="00BF4ED4">
        <w:rPr>
          <w:rFonts w:ascii="Times New Roman" w:hAnsi="Times New Roman" w:cs="Times New Roman"/>
          <w:kern w:val="2"/>
          <w:sz w:val="28"/>
          <w:szCs w:val="28"/>
          <w:lang w:val="en-GB"/>
          <w14:ligatures w14:val="standardContextual"/>
        </w:rPr>
        <w:t xml:space="preserve"> -B the available boron in soils of </w:t>
      </w:r>
      <w:r w:rsidR="008C63EC"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district ranged from (0.</w:t>
      </w:r>
      <w:r w:rsidR="008C63EC" w:rsidRPr="00BF4ED4">
        <w:rPr>
          <w:rFonts w:ascii="Times New Roman" w:hAnsi="Times New Roman" w:cs="Times New Roman"/>
          <w:kern w:val="2"/>
          <w:sz w:val="28"/>
          <w:szCs w:val="28"/>
          <w:lang w:val="en-GB"/>
          <w14:ligatures w14:val="standardContextual"/>
        </w:rPr>
        <w:t>23</w:t>
      </w:r>
      <w:r w:rsidRPr="00BF4ED4">
        <w:rPr>
          <w:rFonts w:ascii="Times New Roman" w:hAnsi="Times New Roman" w:cs="Times New Roman"/>
          <w:kern w:val="2"/>
          <w:sz w:val="28"/>
          <w:szCs w:val="28"/>
          <w:lang w:val="en-GB"/>
          <w14:ligatures w14:val="standardContextual"/>
        </w:rPr>
        <w:t xml:space="preserve"> to </w:t>
      </w:r>
      <w:r w:rsidR="008C63EC" w:rsidRPr="00BF4ED4">
        <w:rPr>
          <w:rFonts w:ascii="Times New Roman" w:hAnsi="Times New Roman" w:cs="Times New Roman"/>
          <w:kern w:val="2"/>
          <w:sz w:val="28"/>
          <w:szCs w:val="28"/>
          <w:lang w:val="en-GB"/>
          <w14:ligatures w14:val="standardContextual"/>
        </w:rPr>
        <w:t>0</w:t>
      </w:r>
      <w:r w:rsidRPr="00BF4ED4">
        <w:rPr>
          <w:rFonts w:ascii="Times New Roman" w:hAnsi="Times New Roman" w:cs="Times New Roman"/>
          <w:kern w:val="2"/>
          <w:sz w:val="28"/>
          <w:szCs w:val="28"/>
          <w:lang w:val="en-GB"/>
          <w14:ligatures w14:val="standardContextual"/>
        </w:rPr>
        <w:t>.69 mg kg</w:t>
      </w:r>
      <w:r w:rsidRPr="00BF4ED4">
        <w:rPr>
          <w:rFonts w:ascii="Times New Roman" w:hAnsi="Times New Roman" w:cs="Times New Roman"/>
          <w:kern w:val="2"/>
          <w:sz w:val="28"/>
          <w:szCs w:val="28"/>
          <w:vertAlign w:val="superscript"/>
          <w:lang w:val="en-GB"/>
          <w14:ligatures w14:val="standardContextual"/>
        </w:rPr>
        <w:t>-1</w:t>
      </w:r>
      <w:r w:rsidRPr="00BF4ED4">
        <w:rPr>
          <w:rFonts w:ascii="Times New Roman" w:hAnsi="Times New Roman" w:cs="Times New Roman"/>
          <w:kern w:val="2"/>
          <w:sz w:val="28"/>
          <w:szCs w:val="28"/>
          <w:lang w:val="en-GB"/>
          <w14:ligatures w14:val="standardContextual"/>
        </w:rPr>
        <w:t>) and highest range (</w:t>
      </w:r>
      <w:r w:rsidR="008C63EC" w:rsidRPr="00BF4ED4">
        <w:rPr>
          <w:rFonts w:ascii="Times New Roman" w:hAnsi="Times New Roman" w:cs="Times New Roman"/>
          <w:kern w:val="2"/>
          <w:sz w:val="28"/>
          <w:szCs w:val="28"/>
          <w:lang w:val="en-GB"/>
          <w14:ligatures w14:val="standardContextual"/>
        </w:rPr>
        <w:t>0.69</w:t>
      </w:r>
      <w:r w:rsidRPr="00BF4ED4">
        <w:rPr>
          <w:rFonts w:ascii="Times New Roman" w:hAnsi="Times New Roman" w:cs="Times New Roman"/>
          <w:kern w:val="2"/>
          <w:sz w:val="28"/>
          <w:szCs w:val="28"/>
          <w:lang w:val="en-GB"/>
          <w14:ligatures w14:val="standardContextual"/>
        </w:rPr>
        <w:t>) and lowest (0.</w:t>
      </w:r>
      <w:r w:rsidR="008C63EC" w:rsidRPr="00BF4ED4">
        <w:rPr>
          <w:rFonts w:ascii="Times New Roman" w:hAnsi="Times New Roman" w:cs="Times New Roman"/>
          <w:kern w:val="2"/>
          <w:sz w:val="28"/>
          <w:szCs w:val="28"/>
          <w:lang w:val="en-GB"/>
          <w14:ligatures w14:val="standardContextual"/>
        </w:rPr>
        <w:t>23</w:t>
      </w:r>
      <w:r w:rsidRPr="00BF4ED4">
        <w:rPr>
          <w:rFonts w:ascii="Times New Roman" w:hAnsi="Times New Roman" w:cs="Times New Roman"/>
          <w:kern w:val="2"/>
          <w:sz w:val="28"/>
          <w:szCs w:val="28"/>
          <w:lang w:val="en-GB"/>
          <w14:ligatures w14:val="standardContextual"/>
        </w:rPr>
        <w:t xml:space="preserve">) in </w:t>
      </w:r>
      <w:proofErr w:type="spellStart"/>
      <w:r w:rsidR="008C63EC" w:rsidRPr="00BF4ED4">
        <w:rPr>
          <w:rFonts w:ascii="Times New Roman" w:hAnsi="Times New Roman" w:cs="Times New Roman"/>
          <w:kern w:val="2"/>
          <w:sz w:val="28"/>
          <w:szCs w:val="28"/>
          <w:highlight w:val="yellow"/>
          <w:lang w:val="en-GB"/>
          <w14:ligatures w14:val="standardContextual"/>
        </w:rPr>
        <w:t>wada</w:t>
      </w:r>
      <w:proofErr w:type="spellEnd"/>
      <w:r w:rsidRPr="00BF4ED4">
        <w:rPr>
          <w:rFonts w:ascii="Times New Roman" w:hAnsi="Times New Roman" w:cs="Times New Roman"/>
          <w:kern w:val="2"/>
          <w:sz w:val="28"/>
          <w:szCs w:val="28"/>
          <w:lang w:val="en-GB"/>
          <w14:ligatures w14:val="standardContextual"/>
        </w:rPr>
        <w:t xml:space="preserve"> tehsil only and indicating </w:t>
      </w:r>
      <w:r w:rsidR="008C63EC" w:rsidRPr="00BF4ED4">
        <w:rPr>
          <w:rFonts w:ascii="Times New Roman" w:hAnsi="Times New Roman" w:cs="Times New Roman"/>
          <w:kern w:val="2"/>
          <w:sz w:val="28"/>
          <w:szCs w:val="28"/>
          <w:lang w:val="en-GB"/>
          <w14:ligatures w14:val="standardContextual"/>
        </w:rPr>
        <w:t>60.89</w:t>
      </w:r>
      <w:r w:rsidRPr="00BF4ED4">
        <w:rPr>
          <w:rFonts w:ascii="Times New Roman" w:hAnsi="Times New Roman" w:cs="Times New Roman"/>
          <w:kern w:val="2"/>
          <w:sz w:val="28"/>
          <w:szCs w:val="28"/>
          <w:lang w:val="en-GB"/>
          <w14:ligatures w14:val="standardContextual"/>
        </w:rPr>
        <w:t xml:space="preserve"> percent deficiency. (Das,2007) who reported that available phosphorous and potassium exhibited a positive correlation with Boron and there by availability of Boron getting increased with NPK additions. </w:t>
      </w:r>
    </w:p>
    <w:p w14:paraId="27DB593E" w14:textId="77777777"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Nutrient indices</w:t>
      </w:r>
    </w:p>
    <w:p w14:paraId="599D6DCF" w14:textId="4AF21FA7"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The nutrient indices</w:t>
      </w:r>
      <w:r w:rsidR="00510A81" w:rsidRPr="00BF4ED4">
        <w:rPr>
          <w:rFonts w:ascii="Times New Roman" w:hAnsi="Times New Roman" w:cs="Times New Roman"/>
          <w:kern w:val="2"/>
          <w:sz w:val="28"/>
          <w:szCs w:val="28"/>
          <w:lang w:val="en-GB"/>
          <w14:ligatures w14:val="standardContextual"/>
        </w:rPr>
        <w:t xml:space="preserve"> in (Table 4)</w:t>
      </w:r>
      <w:r w:rsidRPr="00BF4ED4">
        <w:rPr>
          <w:rFonts w:ascii="Times New Roman" w:hAnsi="Times New Roman" w:cs="Times New Roman"/>
          <w:kern w:val="2"/>
          <w:sz w:val="28"/>
          <w:szCs w:val="28"/>
          <w:lang w:val="en-GB"/>
          <w14:ligatures w14:val="standardContextual"/>
        </w:rPr>
        <w:t xml:space="preserve"> across the </w:t>
      </w:r>
      <w:r w:rsidR="008C63EC"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district ranged from </w:t>
      </w:r>
      <w:r w:rsidR="00C011BA" w:rsidRPr="00BF4ED4">
        <w:rPr>
          <w:rFonts w:ascii="Times New Roman" w:hAnsi="Times New Roman" w:cs="Times New Roman"/>
          <w:kern w:val="2"/>
          <w:sz w:val="28"/>
          <w:szCs w:val="28"/>
          <w:lang w:val="en-GB"/>
          <w14:ligatures w14:val="standardContextual"/>
        </w:rPr>
        <w:t xml:space="preserve"> 1.59-1.97 for </w:t>
      </w:r>
      <w:r w:rsidRPr="00BF4ED4">
        <w:rPr>
          <w:rFonts w:ascii="Times New Roman" w:hAnsi="Times New Roman" w:cs="Times New Roman"/>
          <w:kern w:val="2"/>
          <w:sz w:val="28"/>
          <w:szCs w:val="28"/>
          <w:lang w:val="en-GB"/>
          <w14:ligatures w14:val="standardContextual"/>
        </w:rPr>
        <w:t xml:space="preserve">S </w:t>
      </w:r>
      <w:r w:rsidR="00C011BA" w:rsidRPr="00BF4ED4">
        <w:rPr>
          <w:rFonts w:ascii="Times New Roman" w:hAnsi="Times New Roman" w:cs="Times New Roman"/>
          <w:kern w:val="2"/>
          <w:sz w:val="28"/>
          <w:szCs w:val="28"/>
          <w:lang w:val="en-GB"/>
          <w14:ligatures w14:val="standardContextual"/>
        </w:rPr>
        <w:t>,2</w:t>
      </w:r>
      <w:r w:rsidRPr="00BF4ED4">
        <w:rPr>
          <w:rFonts w:ascii="Times New Roman" w:hAnsi="Times New Roman" w:cs="Times New Roman"/>
          <w:kern w:val="2"/>
          <w:sz w:val="28"/>
          <w:szCs w:val="28"/>
          <w:lang w:val="en-GB"/>
          <w14:ligatures w14:val="standardContextual"/>
        </w:rPr>
        <w:t>.</w:t>
      </w:r>
      <w:r w:rsidR="00C011BA" w:rsidRPr="00BF4ED4">
        <w:rPr>
          <w:rFonts w:ascii="Times New Roman" w:hAnsi="Times New Roman" w:cs="Times New Roman"/>
          <w:kern w:val="2"/>
          <w:sz w:val="28"/>
          <w:szCs w:val="28"/>
          <w:lang w:val="en-GB"/>
          <w14:ligatures w14:val="standardContextual"/>
        </w:rPr>
        <w:t>06</w:t>
      </w:r>
      <w:r w:rsidRPr="00BF4ED4">
        <w:rPr>
          <w:rFonts w:ascii="Times New Roman" w:hAnsi="Times New Roman" w:cs="Times New Roman"/>
          <w:kern w:val="2"/>
          <w:sz w:val="28"/>
          <w:szCs w:val="28"/>
          <w:lang w:val="en-GB"/>
          <w14:ligatures w14:val="standardContextual"/>
        </w:rPr>
        <w:t>-2.</w:t>
      </w:r>
      <w:r w:rsidR="00C011BA" w:rsidRPr="00BF4ED4">
        <w:rPr>
          <w:rFonts w:ascii="Times New Roman" w:hAnsi="Times New Roman" w:cs="Times New Roman"/>
          <w:kern w:val="2"/>
          <w:sz w:val="28"/>
          <w:szCs w:val="28"/>
          <w:lang w:val="en-GB"/>
          <w14:ligatures w14:val="standardContextual"/>
        </w:rPr>
        <w:t>93</w:t>
      </w:r>
      <w:r w:rsidRPr="00BF4ED4">
        <w:rPr>
          <w:rFonts w:ascii="Times New Roman" w:hAnsi="Times New Roman" w:cs="Times New Roman"/>
          <w:kern w:val="2"/>
          <w:sz w:val="28"/>
          <w:szCs w:val="28"/>
          <w:lang w:val="en-GB"/>
          <w14:ligatures w14:val="standardContextual"/>
        </w:rPr>
        <w:t xml:space="preserve"> for Zn, </w:t>
      </w:r>
      <w:r w:rsidR="00C011BA" w:rsidRPr="00BF4ED4">
        <w:rPr>
          <w:rFonts w:ascii="Times New Roman" w:hAnsi="Times New Roman" w:cs="Times New Roman"/>
          <w:kern w:val="2"/>
          <w:sz w:val="28"/>
          <w:szCs w:val="28"/>
          <w:lang w:val="en-GB"/>
          <w14:ligatures w14:val="standardContextual"/>
        </w:rPr>
        <w:t>2.58</w:t>
      </w:r>
      <w:r w:rsidRPr="00BF4ED4">
        <w:rPr>
          <w:rFonts w:ascii="Times New Roman" w:hAnsi="Times New Roman" w:cs="Times New Roman"/>
          <w:kern w:val="2"/>
          <w:sz w:val="28"/>
          <w:szCs w:val="28"/>
          <w:lang w:val="en-GB"/>
          <w14:ligatures w14:val="standardContextual"/>
        </w:rPr>
        <w:t>-</w:t>
      </w:r>
      <w:r w:rsidR="00C011BA" w:rsidRPr="00BF4ED4">
        <w:rPr>
          <w:rFonts w:ascii="Times New Roman" w:hAnsi="Times New Roman" w:cs="Times New Roman"/>
          <w:kern w:val="2"/>
          <w:sz w:val="28"/>
          <w:szCs w:val="28"/>
          <w:lang w:val="en-GB"/>
          <w14:ligatures w14:val="standardContextual"/>
        </w:rPr>
        <w:t>3</w:t>
      </w:r>
      <w:r w:rsidRPr="00BF4ED4">
        <w:rPr>
          <w:rFonts w:ascii="Times New Roman" w:hAnsi="Times New Roman" w:cs="Times New Roman"/>
          <w:kern w:val="2"/>
          <w:sz w:val="28"/>
          <w:szCs w:val="28"/>
          <w:lang w:val="en-GB"/>
          <w14:ligatures w14:val="standardContextual"/>
        </w:rPr>
        <w:t>.0 for Fe,3.0 for Cu,</w:t>
      </w:r>
      <w:r w:rsidR="00DF0475"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 xml:space="preserve">3.0 for Mn and </w:t>
      </w:r>
      <w:r w:rsidR="00DF0475" w:rsidRPr="00BF4ED4">
        <w:rPr>
          <w:rFonts w:ascii="Times New Roman" w:hAnsi="Times New Roman" w:cs="Times New Roman"/>
          <w:kern w:val="2"/>
          <w:sz w:val="28"/>
          <w:szCs w:val="28"/>
          <w:lang w:val="en-GB"/>
          <w14:ligatures w14:val="standardContextual"/>
        </w:rPr>
        <w:t>1</w:t>
      </w:r>
      <w:r w:rsidRPr="00BF4ED4">
        <w:rPr>
          <w:rFonts w:ascii="Times New Roman" w:hAnsi="Times New Roman" w:cs="Times New Roman"/>
          <w:kern w:val="2"/>
          <w:sz w:val="28"/>
          <w:szCs w:val="28"/>
          <w:lang w:val="en-GB"/>
          <w14:ligatures w14:val="standardContextual"/>
        </w:rPr>
        <w:t>.</w:t>
      </w:r>
      <w:r w:rsidR="00DF0475" w:rsidRPr="00BF4ED4">
        <w:rPr>
          <w:rFonts w:ascii="Times New Roman" w:hAnsi="Times New Roman" w:cs="Times New Roman"/>
          <w:kern w:val="2"/>
          <w:sz w:val="28"/>
          <w:szCs w:val="28"/>
          <w:lang w:val="en-GB"/>
          <w14:ligatures w14:val="standardContextual"/>
        </w:rPr>
        <w:t>31</w:t>
      </w:r>
      <w:r w:rsidRPr="00BF4ED4">
        <w:rPr>
          <w:rFonts w:ascii="Times New Roman" w:hAnsi="Times New Roman" w:cs="Times New Roman"/>
          <w:kern w:val="2"/>
          <w:sz w:val="28"/>
          <w:szCs w:val="28"/>
          <w:lang w:val="en-GB"/>
          <w14:ligatures w14:val="standardContextual"/>
        </w:rPr>
        <w:t>-</w:t>
      </w:r>
      <w:r w:rsidR="00DF0475" w:rsidRPr="00BF4ED4">
        <w:rPr>
          <w:rFonts w:ascii="Times New Roman" w:hAnsi="Times New Roman" w:cs="Times New Roman"/>
          <w:kern w:val="2"/>
          <w:sz w:val="28"/>
          <w:szCs w:val="28"/>
          <w:lang w:val="en-GB"/>
          <w14:ligatures w14:val="standardContextual"/>
        </w:rPr>
        <w:t>1.44</w:t>
      </w:r>
      <w:r w:rsidRPr="00BF4ED4">
        <w:rPr>
          <w:rFonts w:ascii="Times New Roman" w:hAnsi="Times New Roman" w:cs="Times New Roman"/>
          <w:kern w:val="2"/>
          <w:sz w:val="28"/>
          <w:szCs w:val="28"/>
          <w:lang w:val="en-GB"/>
          <w14:ligatures w14:val="standardContextual"/>
        </w:rPr>
        <w:t xml:space="preserve"> for B. Notably low fertility rating was recorded for </w:t>
      </w:r>
      <w:r w:rsidR="00DF0475" w:rsidRPr="00BF4ED4">
        <w:rPr>
          <w:rFonts w:ascii="Times New Roman" w:hAnsi="Times New Roman" w:cs="Times New Roman"/>
          <w:kern w:val="2"/>
          <w:sz w:val="28"/>
          <w:szCs w:val="28"/>
          <w:lang w:val="en-GB"/>
          <w14:ligatures w14:val="standardContextual"/>
        </w:rPr>
        <w:t xml:space="preserve">B </w:t>
      </w:r>
      <w:r w:rsidRPr="00BF4ED4">
        <w:rPr>
          <w:rFonts w:ascii="Times New Roman" w:hAnsi="Times New Roman" w:cs="Times New Roman"/>
          <w:kern w:val="2"/>
          <w:sz w:val="28"/>
          <w:szCs w:val="28"/>
          <w:lang w:val="en-GB"/>
          <w14:ligatures w14:val="standardContextual"/>
        </w:rPr>
        <w:t xml:space="preserve">and high in </w:t>
      </w:r>
      <w:r w:rsidR="00DF0475" w:rsidRPr="00BF4ED4">
        <w:rPr>
          <w:rFonts w:ascii="Times New Roman" w:hAnsi="Times New Roman" w:cs="Times New Roman"/>
          <w:kern w:val="2"/>
          <w:sz w:val="28"/>
          <w:szCs w:val="28"/>
          <w:lang w:val="en-GB"/>
          <w14:ligatures w14:val="standardContextual"/>
        </w:rPr>
        <w:t>Zn</w:t>
      </w:r>
      <w:r w:rsidRPr="00BF4ED4">
        <w:rPr>
          <w:rFonts w:ascii="Times New Roman" w:hAnsi="Times New Roman" w:cs="Times New Roman"/>
          <w:kern w:val="2"/>
          <w:sz w:val="28"/>
          <w:szCs w:val="28"/>
          <w:lang w:val="en-GB"/>
          <w14:ligatures w14:val="standardContextual"/>
        </w:rPr>
        <w:t>,</w:t>
      </w:r>
      <w:r w:rsidR="00DF0475" w:rsidRPr="00BF4ED4">
        <w:rPr>
          <w:rFonts w:ascii="Times New Roman" w:hAnsi="Times New Roman" w:cs="Times New Roman"/>
          <w:kern w:val="2"/>
          <w:sz w:val="28"/>
          <w:szCs w:val="28"/>
          <w:lang w:val="en-GB"/>
          <w14:ligatures w14:val="standardContextual"/>
        </w:rPr>
        <w:t xml:space="preserve"> Fe,</w:t>
      </w:r>
      <w:r w:rsidRPr="00BF4ED4">
        <w:rPr>
          <w:rFonts w:ascii="Times New Roman" w:hAnsi="Times New Roman" w:cs="Times New Roman"/>
          <w:kern w:val="2"/>
          <w:sz w:val="28"/>
          <w:szCs w:val="28"/>
          <w:lang w:val="en-GB"/>
          <w14:ligatures w14:val="standardContextual"/>
        </w:rPr>
        <w:t xml:space="preserve"> Cu, Mn, and for medium in </w:t>
      </w:r>
      <w:proofErr w:type="spellStart"/>
      <w:r w:rsidRPr="00BF4ED4">
        <w:rPr>
          <w:rFonts w:ascii="Times New Roman" w:hAnsi="Times New Roman" w:cs="Times New Roman"/>
          <w:kern w:val="2"/>
          <w:sz w:val="28"/>
          <w:szCs w:val="28"/>
          <w:lang w:val="en-GB"/>
          <w14:ligatures w14:val="standardContextual"/>
        </w:rPr>
        <w:t>S.In</w:t>
      </w:r>
      <w:proofErr w:type="spellEnd"/>
      <w:r w:rsidRPr="00BF4ED4">
        <w:rPr>
          <w:rFonts w:ascii="Times New Roman" w:hAnsi="Times New Roman" w:cs="Times New Roman"/>
          <w:kern w:val="2"/>
          <w:sz w:val="28"/>
          <w:szCs w:val="28"/>
          <w:lang w:val="en-GB"/>
          <w14:ligatures w14:val="standardContextual"/>
        </w:rPr>
        <w:t xml:space="preserve"> nutshell, overall fertility rating</w:t>
      </w:r>
      <w:r w:rsidR="00510A81" w:rsidRPr="00BF4ED4">
        <w:rPr>
          <w:rFonts w:ascii="Times New Roman" w:hAnsi="Times New Roman" w:cs="Times New Roman"/>
          <w:kern w:val="2"/>
          <w:sz w:val="28"/>
          <w:szCs w:val="28"/>
          <w:lang w:val="en-GB"/>
          <w14:ligatures w14:val="standardContextual"/>
        </w:rPr>
        <w:t xml:space="preserve"> in (Table 5)</w:t>
      </w:r>
      <w:r w:rsidRPr="00BF4ED4">
        <w:rPr>
          <w:rFonts w:ascii="Times New Roman" w:hAnsi="Times New Roman" w:cs="Times New Roman"/>
          <w:kern w:val="2"/>
          <w:sz w:val="28"/>
          <w:szCs w:val="28"/>
          <w:lang w:val="en-GB"/>
          <w14:ligatures w14:val="standardContextual"/>
        </w:rPr>
        <w:t xml:space="preserve"> for nutrients in the soils of </w:t>
      </w:r>
      <w:r w:rsidR="00CE095D" w:rsidRPr="00BF4ED4">
        <w:rPr>
          <w:rFonts w:ascii="Times New Roman" w:hAnsi="Times New Roman" w:cs="Times New Roman"/>
          <w:kern w:val="2"/>
          <w:sz w:val="28"/>
          <w:szCs w:val="28"/>
          <w:lang w:val="en-GB"/>
          <w14:ligatures w14:val="standardContextual"/>
        </w:rPr>
        <w:t>Palghar</w:t>
      </w:r>
      <w:r w:rsidRPr="00BF4ED4">
        <w:rPr>
          <w:rFonts w:ascii="Times New Roman" w:hAnsi="Times New Roman" w:cs="Times New Roman"/>
          <w:kern w:val="2"/>
          <w:sz w:val="28"/>
          <w:szCs w:val="28"/>
          <w:lang w:val="en-GB"/>
          <w14:ligatures w14:val="standardContextual"/>
        </w:rPr>
        <w:t xml:space="preserve"> district revealed low</w:t>
      </w:r>
      <w:r w:rsidR="00CE095D" w:rsidRPr="00BF4ED4">
        <w:rPr>
          <w:rFonts w:ascii="Times New Roman" w:hAnsi="Times New Roman" w:cs="Times New Roman"/>
          <w:kern w:val="2"/>
          <w:sz w:val="28"/>
          <w:szCs w:val="28"/>
          <w:lang w:val="en-GB"/>
          <w14:ligatures w14:val="standardContextual"/>
        </w:rPr>
        <w:t xml:space="preserve"> B</w:t>
      </w:r>
      <w:r w:rsidRPr="00BF4ED4">
        <w:rPr>
          <w:rFonts w:ascii="Times New Roman" w:hAnsi="Times New Roman" w:cs="Times New Roman"/>
          <w:kern w:val="2"/>
          <w:sz w:val="28"/>
          <w:szCs w:val="28"/>
          <w:lang w:val="en-GB"/>
          <w14:ligatures w14:val="standardContextual"/>
        </w:rPr>
        <w:t xml:space="preserve"> , marginal in  S </w:t>
      </w:r>
      <w:r w:rsidR="00CE095D" w:rsidRPr="00BF4ED4">
        <w:rPr>
          <w:rFonts w:ascii="Times New Roman" w:hAnsi="Times New Roman" w:cs="Times New Roman"/>
          <w:kern w:val="2"/>
          <w:sz w:val="28"/>
          <w:szCs w:val="28"/>
          <w:lang w:val="en-GB"/>
          <w14:ligatures w14:val="standardContextual"/>
        </w:rPr>
        <w:t xml:space="preserve">and </w:t>
      </w:r>
      <w:r w:rsidRPr="00BF4ED4">
        <w:rPr>
          <w:rFonts w:ascii="Times New Roman" w:hAnsi="Times New Roman" w:cs="Times New Roman"/>
          <w:kern w:val="2"/>
          <w:sz w:val="28"/>
          <w:szCs w:val="28"/>
          <w:lang w:val="en-GB"/>
          <w14:ligatures w14:val="standardContextual"/>
        </w:rPr>
        <w:t xml:space="preserve"> high in </w:t>
      </w:r>
      <w:r w:rsidR="00CE095D" w:rsidRPr="00BF4ED4">
        <w:rPr>
          <w:rFonts w:ascii="Times New Roman" w:hAnsi="Times New Roman" w:cs="Times New Roman"/>
          <w:kern w:val="2"/>
          <w:sz w:val="28"/>
          <w:szCs w:val="28"/>
          <w:lang w:val="en-GB"/>
          <w14:ligatures w14:val="standardContextual"/>
        </w:rPr>
        <w:t xml:space="preserve">Zn, Fe, </w:t>
      </w:r>
      <w:r w:rsidRPr="00BF4ED4">
        <w:rPr>
          <w:rFonts w:ascii="Times New Roman" w:hAnsi="Times New Roman" w:cs="Times New Roman"/>
          <w:kern w:val="2"/>
          <w:sz w:val="28"/>
          <w:szCs w:val="28"/>
          <w:lang w:val="en-GB"/>
          <w14:ligatures w14:val="standardContextual"/>
        </w:rPr>
        <w:t xml:space="preserve">Cu status . The area where the status of nutrients </w:t>
      </w:r>
      <w:r w:rsidR="00BF4ED4" w:rsidRPr="00BF4ED4">
        <w:rPr>
          <w:rFonts w:ascii="Times New Roman" w:hAnsi="Times New Roman" w:cs="Times New Roman"/>
          <w:kern w:val="2"/>
          <w:sz w:val="28"/>
          <w:szCs w:val="28"/>
          <w:highlight w:val="yellow"/>
          <w:lang w:val="en-GB"/>
          <w14:ligatures w14:val="standardContextual"/>
        </w:rPr>
        <w:t>is</w:t>
      </w:r>
      <w:r w:rsidRPr="00BF4ED4">
        <w:rPr>
          <w:rFonts w:ascii="Times New Roman" w:hAnsi="Times New Roman" w:cs="Times New Roman"/>
          <w:kern w:val="2"/>
          <w:sz w:val="28"/>
          <w:szCs w:val="28"/>
          <w:lang w:val="en-GB"/>
          <w14:ligatures w14:val="standardContextual"/>
        </w:rPr>
        <w:t xml:space="preserve"> medium may show deficiency in near future if the due care is not taken for addition of organic manures, inorganic fertilizers and micronutrients fertilizers based on soil testing by the cultivators in the districts of intensive cultivation of different crops (Malewar,2005).</w:t>
      </w:r>
    </w:p>
    <w:p w14:paraId="078A76B1" w14:textId="77777777"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 xml:space="preserve">CONCLUSION   </w:t>
      </w:r>
    </w:p>
    <w:p w14:paraId="7CAEBCB1" w14:textId="10CB869F" w:rsidR="003E26EB" w:rsidRPr="00BF4ED4" w:rsidRDefault="003E26EB" w:rsidP="003E26EB">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lang w:val="en-GB"/>
          <w14:ligatures w14:val="standardContextual"/>
        </w:rPr>
        <w:t xml:space="preserve">The information </w:t>
      </w:r>
      <w:r w:rsidR="00BF4ED4" w:rsidRPr="00BF4ED4">
        <w:rPr>
          <w:rFonts w:ascii="Times New Roman" w:hAnsi="Times New Roman" w:cs="Times New Roman"/>
          <w:kern w:val="2"/>
          <w:sz w:val="28"/>
          <w:szCs w:val="28"/>
          <w:highlight w:val="yellow"/>
          <w:lang w:val="en-GB"/>
          <w14:ligatures w14:val="standardContextual"/>
        </w:rPr>
        <w:t>technology-based</w:t>
      </w:r>
      <w:r w:rsidRPr="00BF4ED4">
        <w:rPr>
          <w:rFonts w:ascii="Times New Roman" w:hAnsi="Times New Roman" w:cs="Times New Roman"/>
          <w:kern w:val="2"/>
          <w:sz w:val="28"/>
          <w:szCs w:val="28"/>
          <w:lang w:val="en-GB"/>
          <w14:ligatures w14:val="standardContextual"/>
        </w:rPr>
        <w:t xml:space="preserve"> GPS-GIS technique has been found useful for systematic mapping of spatial variability of </w:t>
      </w:r>
      <w:r w:rsidR="00CE095D" w:rsidRPr="00BF4ED4">
        <w:rPr>
          <w:rFonts w:ascii="Times New Roman" w:hAnsi="Times New Roman" w:cs="Times New Roman"/>
          <w:kern w:val="2"/>
          <w:sz w:val="28"/>
          <w:szCs w:val="28"/>
          <w:lang w:val="en-GB"/>
          <w14:ligatures w14:val="standardContextual"/>
        </w:rPr>
        <w:t>sulphur</w:t>
      </w:r>
      <w:r w:rsidRPr="00BF4ED4">
        <w:rPr>
          <w:rFonts w:ascii="Times New Roman" w:hAnsi="Times New Roman" w:cs="Times New Roman"/>
          <w:kern w:val="2"/>
          <w:sz w:val="28"/>
          <w:szCs w:val="28"/>
          <w:lang w:val="en-GB"/>
          <w14:ligatures w14:val="standardContextual"/>
        </w:rPr>
        <w:t xml:space="preserve"> and micronutrients. Among the major nutrients</w:t>
      </w:r>
      <w:r w:rsidR="00CE095D" w:rsidRPr="00BF4ED4">
        <w:rPr>
          <w:rFonts w:ascii="Times New Roman" w:hAnsi="Times New Roman" w:cs="Times New Roman"/>
          <w:kern w:val="2"/>
          <w:sz w:val="28"/>
          <w:szCs w:val="28"/>
          <w:lang w:val="en-GB"/>
          <w14:ligatures w14:val="standardContextual"/>
        </w:rPr>
        <w:t xml:space="preserve"> of sulphur</w:t>
      </w:r>
      <w:r w:rsidRPr="00BF4ED4">
        <w:rPr>
          <w:rFonts w:ascii="Times New Roman" w:hAnsi="Times New Roman" w:cs="Times New Roman"/>
          <w:kern w:val="2"/>
          <w:sz w:val="28"/>
          <w:szCs w:val="28"/>
          <w:lang w:val="en-GB"/>
          <w14:ligatures w14:val="standardContextual"/>
        </w:rPr>
        <w:t xml:space="preserve"> (</w:t>
      </w:r>
      <w:r w:rsidR="00CE095D" w:rsidRPr="00BF4ED4">
        <w:rPr>
          <w:rFonts w:ascii="Times New Roman" w:hAnsi="Times New Roman" w:cs="Times New Roman"/>
          <w:kern w:val="2"/>
          <w:sz w:val="28"/>
          <w:szCs w:val="28"/>
          <w:lang w:val="en-GB"/>
          <w14:ligatures w14:val="standardContextual"/>
        </w:rPr>
        <w:t>30.17</w:t>
      </w:r>
      <w:r w:rsidRPr="00BF4ED4">
        <w:rPr>
          <w:rFonts w:ascii="Times New Roman" w:hAnsi="Times New Roman" w:cs="Times New Roman"/>
          <w:kern w:val="2"/>
          <w:sz w:val="28"/>
          <w:szCs w:val="28"/>
          <w:lang w:val="en-GB"/>
          <w14:ligatures w14:val="standardContextual"/>
        </w:rPr>
        <w:t xml:space="preserve"> per cent). The micronutrients viz., zinc (5.5</w:t>
      </w:r>
      <w:r w:rsidR="00CE095D" w:rsidRPr="00BF4ED4">
        <w:rPr>
          <w:rFonts w:ascii="Times New Roman" w:hAnsi="Times New Roman" w:cs="Times New Roman"/>
          <w:kern w:val="2"/>
          <w:sz w:val="28"/>
          <w:szCs w:val="28"/>
          <w:lang w:val="en-GB"/>
          <w14:ligatures w14:val="standardContextual"/>
        </w:rPr>
        <w:t>9</w:t>
      </w:r>
      <w:r w:rsidRPr="00BF4ED4">
        <w:rPr>
          <w:rFonts w:ascii="Times New Roman" w:hAnsi="Times New Roman" w:cs="Times New Roman"/>
          <w:kern w:val="2"/>
          <w:sz w:val="28"/>
          <w:szCs w:val="28"/>
          <w:lang w:val="en-GB"/>
          <w14:ligatures w14:val="standardContextual"/>
        </w:rPr>
        <w:t xml:space="preserve"> percent)</w:t>
      </w:r>
      <w:r w:rsidR="00CE095D" w:rsidRPr="00BF4ED4">
        <w:rPr>
          <w:rFonts w:ascii="Times New Roman" w:hAnsi="Times New Roman" w:cs="Times New Roman"/>
          <w:kern w:val="2"/>
          <w:sz w:val="28"/>
          <w:szCs w:val="28"/>
          <w:lang w:val="en-GB"/>
          <w14:ligatures w14:val="standardContextual"/>
        </w:rPr>
        <w:t xml:space="preserve"> </w:t>
      </w:r>
      <w:r w:rsidRPr="00BF4ED4">
        <w:rPr>
          <w:rFonts w:ascii="Times New Roman" w:hAnsi="Times New Roman" w:cs="Times New Roman"/>
          <w:kern w:val="2"/>
          <w:sz w:val="28"/>
          <w:szCs w:val="28"/>
          <w:lang w:val="en-GB"/>
          <w14:ligatures w14:val="standardContextual"/>
        </w:rPr>
        <w:t>and boron (</w:t>
      </w:r>
      <w:r w:rsidR="00CE095D" w:rsidRPr="00BF4ED4">
        <w:rPr>
          <w:rFonts w:ascii="Times New Roman" w:hAnsi="Times New Roman" w:cs="Times New Roman"/>
          <w:kern w:val="2"/>
          <w:sz w:val="28"/>
          <w:szCs w:val="28"/>
          <w:lang w:val="en-GB"/>
          <w14:ligatures w14:val="standardContextual"/>
        </w:rPr>
        <w:t>60.89</w:t>
      </w:r>
      <w:r w:rsidRPr="00BF4ED4">
        <w:rPr>
          <w:rFonts w:ascii="Times New Roman" w:hAnsi="Times New Roman" w:cs="Times New Roman"/>
          <w:kern w:val="2"/>
          <w:sz w:val="28"/>
          <w:szCs w:val="28"/>
          <w:lang w:val="en-GB"/>
          <w14:ligatures w14:val="standardContextual"/>
        </w:rPr>
        <w:t xml:space="preserve"> per cent) showed deficiency. Deficient nutrients </w:t>
      </w:r>
      <w:r w:rsidR="00BF4ED4" w:rsidRPr="00BF4ED4">
        <w:rPr>
          <w:rFonts w:ascii="Times New Roman" w:hAnsi="Times New Roman" w:cs="Times New Roman"/>
          <w:kern w:val="2"/>
          <w:sz w:val="28"/>
          <w:szCs w:val="28"/>
          <w:highlight w:val="yellow"/>
          <w:lang w:val="en-GB"/>
          <w14:ligatures w14:val="standardContextual"/>
        </w:rPr>
        <w:t>must</w:t>
      </w:r>
      <w:r w:rsidRPr="00BF4ED4">
        <w:rPr>
          <w:rFonts w:ascii="Times New Roman" w:hAnsi="Times New Roman" w:cs="Times New Roman"/>
          <w:kern w:val="2"/>
          <w:sz w:val="28"/>
          <w:szCs w:val="28"/>
          <w:lang w:val="en-GB"/>
          <w14:ligatures w14:val="standardContextual"/>
        </w:rPr>
        <w:t xml:space="preserve"> be restored through chemical fertilizers and /or organic manures to maintain soil health. The </w:t>
      </w:r>
      <w:r w:rsidR="00B57386" w:rsidRPr="00BF4ED4">
        <w:rPr>
          <w:rFonts w:ascii="Times New Roman" w:hAnsi="Times New Roman" w:cs="Times New Roman"/>
          <w:kern w:val="2"/>
          <w:sz w:val="28"/>
          <w:szCs w:val="28"/>
          <w:highlight w:val="yellow"/>
          <w:lang w:val="en-GB"/>
          <w14:ligatures w14:val="standardContextual"/>
        </w:rPr>
        <w:t>status</w:t>
      </w:r>
      <w:r w:rsidRPr="00BF4ED4">
        <w:rPr>
          <w:rFonts w:ascii="Times New Roman" w:hAnsi="Times New Roman" w:cs="Times New Roman"/>
          <w:kern w:val="2"/>
          <w:sz w:val="28"/>
          <w:szCs w:val="28"/>
          <w:highlight w:val="yellow"/>
          <w:lang w:val="en-GB"/>
          <w14:ligatures w14:val="standardContextual"/>
        </w:rPr>
        <w:t xml:space="preserve"> of</w:t>
      </w:r>
      <w:r w:rsidRPr="00BF4ED4">
        <w:rPr>
          <w:rFonts w:ascii="Times New Roman" w:hAnsi="Times New Roman" w:cs="Times New Roman"/>
          <w:kern w:val="2"/>
          <w:sz w:val="28"/>
          <w:szCs w:val="28"/>
          <w:lang w:val="en-GB"/>
          <w14:ligatures w14:val="standardContextual"/>
        </w:rPr>
        <w:t xml:space="preserve"> spatial variability of micronutrients in soils </w:t>
      </w:r>
      <w:r w:rsidRPr="00BF4ED4">
        <w:rPr>
          <w:rFonts w:ascii="Times New Roman" w:hAnsi="Times New Roman" w:cs="Times New Roman"/>
          <w:kern w:val="2"/>
          <w:sz w:val="28"/>
          <w:szCs w:val="28"/>
          <w:lang w:val="en-GB"/>
          <w14:ligatures w14:val="standardContextual"/>
        </w:rPr>
        <w:lastRenderedPageBreak/>
        <w:t>of Satara district will be helpful to suggest the efficiency ways and methods of balanced nutrient application for enhancing the yields by using recommended quantities of organic manures and inorganic fertilizers in the areas of major and micro- nutrients deficiency.</w:t>
      </w:r>
    </w:p>
    <w:p w14:paraId="6BED332C" w14:textId="77777777" w:rsidR="00A168C9" w:rsidRPr="00BF4ED4" w:rsidRDefault="00A168C9" w:rsidP="002A33F5">
      <w:pPr>
        <w:jc w:val="both"/>
        <w:rPr>
          <w:rFonts w:ascii="Times New Roman" w:hAnsi="Times New Roman" w:cs="Times New Roman"/>
          <w:kern w:val="2"/>
          <w:sz w:val="28"/>
          <w:szCs w:val="28"/>
          <w:lang w:val="en-GB"/>
          <w14:ligatures w14:val="standardContextual"/>
        </w:rPr>
      </w:pPr>
      <w:r w:rsidRPr="00BF4ED4">
        <w:rPr>
          <w:rFonts w:ascii="Times New Roman" w:hAnsi="Times New Roman" w:cs="Times New Roman"/>
          <w:kern w:val="2"/>
          <w:sz w:val="28"/>
          <w:szCs w:val="28"/>
          <w:highlight w:val="yellow"/>
          <w:lang w:val="en-GB"/>
          <w14:ligatures w14:val="standardContextual"/>
        </w:rPr>
        <w:t>(Interpretations could be made for each nutrient separately in the form of graphs and later some comparisons between regions - but this is strictly my opinion. The author decides further)</w:t>
      </w:r>
    </w:p>
    <w:p w14:paraId="0A3CD869" w14:textId="2090BE9C" w:rsidR="002A33F5" w:rsidRPr="00BF4ED4" w:rsidRDefault="003E26EB" w:rsidP="002A33F5">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Reference</w:t>
      </w:r>
    </w:p>
    <w:p w14:paraId="30EC6C02" w14:textId="77777777" w:rsidR="002A33F5" w:rsidRPr="00BF4ED4" w:rsidRDefault="002A33F5" w:rsidP="001A64F7">
      <w:pPr>
        <w:ind w:left="720" w:right="137" w:hanging="720"/>
        <w:jc w:val="both"/>
        <w:rPr>
          <w:rFonts w:ascii="Times New Roman" w:hAnsi="Times New Roman" w:cs="Times New Roman"/>
          <w:iCs/>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Berger KC</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and</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Truog</w:t>
      </w:r>
      <w:r w:rsidRPr="00BF4ED4">
        <w:rPr>
          <w:rFonts w:ascii="Times New Roman" w:hAnsi="Times New Roman" w:cs="Times New Roman"/>
          <w:spacing w:val="1"/>
          <w:kern w:val="2"/>
          <w:sz w:val="24"/>
          <w:szCs w:val="24"/>
          <w:lang w:val="en-GB"/>
          <w14:ligatures w14:val="standardContextual"/>
        </w:rPr>
        <w:t xml:space="preserve"> </w:t>
      </w:r>
      <w:proofErr w:type="spellStart"/>
      <w:proofErr w:type="gramStart"/>
      <w:r w:rsidRPr="00BF4ED4">
        <w:rPr>
          <w:rFonts w:ascii="Times New Roman" w:hAnsi="Times New Roman" w:cs="Times New Roman"/>
          <w:kern w:val="2"/>
          <w:sz w:val="24"/>
          <w:szCs w:val="24"/>
          <w:lang w:val="en-GB"/>
          <w14:ligatures w14:val="standardContextual"/>
        </w:rPr>
        <w:t>E.Boron</w:t>
      </w:r>
      <w:proofErr w:type="spellEnd"/>
      <w:proofErr w:type="gramEnd"/>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determination</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in</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soils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and</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plants.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Industrial</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and</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Engineering</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Chemistry</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Analytical</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Edition.1939;11:540-544.</w:t>
      </w:r>
    </w:p>
    <w:p w14:paraId="78F85689" w14:textId="77777777" w:rsidR="002A33F5" w:rsidRPr="00BF4ED4" w:rsidRDefault="002A33F5" w:rsidP="001A64F7">
      <w:pPr>
        <w:ind w:left="720" w:right="137" w:hanging="720"/>
        <w:jc w:val="both"/>
        <w:rPr>
          <w:rFonts w:ascii="Times New Roman" w:hAnsi="Times New Roman" w:cs="Times New Roman"/>
          <w:iCs/>
          <w:kern w:val="2"/>
          <w:sz w:val="24"/>
          <w:szCs w:val="24"/>
          <w:lang w:val="en-GB"/>
          <w14:ligatures w14:val="standardContextual"/>
        </w:rPr>
      </w:pPr>
      <w:proofErr w:type="spellStart"/>
      <w:r w:rsidRPr="00BF4ED4">
        <w:rPr>
          <w:rFonts w:ascii="Times New Roman" w:hAnsi="Times New Roman" w:cs="Times New Roman"/>
          <w:kern w:val="2"/>
          <w:sz w:val="24"/>
          <w:szCs w:val="24"/>
          <w:lang w:val="en-GB"/>
          <w14:ligatures w14:val="standardContextual"/>
        </w:rPr>
        <w:t>Chesnin</w:t>
      </w:r>
      <w:proofErr w:type="spellEnd"/>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L</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and</w:t>
      </w:r>
      <w:r w:rsidRPr="00BF4ED4">
        <w:rPr>
          <w:rFonts w:ascii="Times New Roman" w:hAnsi="Times New Roman" w:cs="Times New Roman"/>
          <w:spacing w:val="1"/>
          <w:kern w:val="2"/>
          <w:sz w:val="24"/>
          <w:szCs w:val="24"/>
          <w:lang w:val="en-GB"/>
          <w14:ligatures w14:val="standardContextual"/>
        </w:rPr>
        <w:t xml:space="preserve"> </w:t>
      </w:r>
      <w:proofErr w:type="spellStart"/>
      <w:r w:rsidRPr="00BF4ED4">
        <w:rPr>
          <w:rFonts w:ascii="Times New Roman" w:hAnsi="Times New Roman" w:cs="Times New Roman"/>
          <w:kern w:val="2"/>
          <w:sz w:val="24"/>
          <w:szCs w:val="24"/>
          <w:lang w:val="en-GB"/>
          <w14:ligatures w14:val="standardContextual"/>
        </w:rPr>
        <w:t>Yein</w:t>
      </w:r>
      <w:proofErr w:type="spellEnd"/>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CH.</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Turbidimetric</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determination</w:t>
      </w:r>
      <w:r w:rsidRPr="00BF4ED4">
        <w:rPr>
          <w:rFonts w:ascii="Times New Roman" w:hAnsi="Times New Roman" w:cs="Times New Roman"/>
          <w:spacing w:val="6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of</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 xml:space="preserve">available sulphates. </w:t>
      </w:r>
      <w:r w:rsidRPr="00BF4ED4">
        <w:rPr>
          <w:rFonts w:ascii="Times New Roman" w:hAnsi="Times New Roman" w:cs="Times New Roman"/>
          <w:iCs/>
          <w:kern w:val="2"/>
          <w:sz w:val="24"/>
          <w:szCs w:val="24"/>
          <w:lang w:val="en-GB"/>
          <w14:ligatures w14:val="standardContextual"/>
        </w:rPr>
        <w:t>Soil Science Society</w:t>
      </w:r>
      <w:r w:rsidRPr="00BF4ED4">
        <w:rPr>
          <w:rFonts w:ascii="Times New Roman" w:hAnsi="Times New Roman" w:cs="Times New Roman"/>
          <w:iCs/>
          <w:spacing w:val="-57"/>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of</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America</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Proceedings.1951;15:149-157.</w:t>
      </w:r>
    </w:p>
    <w:p w14:paraId="6A1CCB1A" w14:textId="2DC35757" w:rsidR="002A33F5" w:rsidRPr="00BF4ED4" w:rsidRDefault="002A33F5" w:rsidP="001A64F7">
      <w:pPr>
        <w:widowControl w:val="0"/>
        <w:autoSpaceDE w:val="0"/>
        <w:autoSpaceDN w:val="0"/>
        <w:spacing w:before="1" w:after="0" w:line="240" w:lineRule="auto"/>
        <w:ind w:left="720" w:right="136" w:hanging="720"/>
        <w:jc w:val="both"/>
        <w:rPr>
          <w:rFonts w:ascii="Times New Roman" w:eastAsia="Times New Roman" w:hAnsi="Times New Roman" w:cs="Times New Roman"/>
          <w:sz w:val="24"/>
          <w:szCs w:val="24"/>
          <w:lang w:val="en-GB"/>
        </w:rPr>
      </w:pPr>
      <w:r w:rsidRPr="00BF4ED4">
        <w:rPr>
          <w:rFonts w:ascii="Times New Roman" w:eastAsia="Times New Roman" w:hAnsi="Times New Roman" w:cs="Times New Roman"/>
          <w:sz w:val="24"/>
          <w:szCs w:val="24"/>
          <w:lang w:val="en-GB"/>
        </w:rPr>
        <w:t>Das KK. Boron: In Micronutrients: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Their</w:t>
      </w:r>
      <w:r w:rsidRPr="00BF4ED4">
        <w:rPr>
          <w:rFonts w:ascii="Times New Roman" w:eastAsia="Times New Roman" w:hAnsi="Times New Roman" w:cs="Times New Roman"/>
          <w:spacing w:val="1"/>
          <w:sz w:val="24"/>
          <w:szCs w:val="24"/>
          <w:lang w:val="en-GB"/>
        </w:rPr>
        <w:t xml:space="preserve"> </w:t>
      </w:r>
      <w:proofErr w:type="spellStart"/>
      <w:r w:rsidR="00BF4ED4" w:rsidRPr="00BF4ED4">
        <w:rPr>
          <w:rFonts w:ascii="Times New Roman" w:eastAsia="Times New Roman" w:hAnsi="Times New Roman" w:cs="Times New Roman"/>
          <w:sz w:val="24"/>
          <w:szCs w:val="24"/>
          <w:highlight w:val="yellow"/>
          <w:lang w:val="en-GB"/>
        </w:rPr>
        <w:t>Behavior</w:t>
      </w:r>
      <w:proofErr w:type="spellEnd"/>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in</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Soils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and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Plants.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Kalyani</w:t>
      </w:r>
      <w:r w:rsidRPr="00BF4ED4">
        <w:rPr>
          <w:rFonts w:ascii="Times New Roman" w:eastAsia="Times New Roman" w:hAnsi="Times New Roman" w:cs="Times New Roman"/>
          <w:spacing w:val="41"/>
          <w:sz w:val="24"/>
          <w:szCs w:val="24"/>
          <w:lang w:val="en-GB"/>
        </w:rPr>
        <w:t xml:space="preserve"> </w:t>
      </w:r>
      <w:r w:rsidRPr="00BF4ED4">
        <w:rPr>
          <w:rFonts w:ascii="Times New Roman" w:eastAsia="Times New Roman" w:hAnsi="Times New Roman" w:cs="Times New Roman"/>
          <w:sz w:val="24"/>
          <w:szCs w:val="24"/>
          <w:lang w:val="en-GB"/>
        </w:rPr>
        <w:t>Publishers,</w:t>
      </w:r>
      <w:r w:rsidRPr="00BF4ED4">
        <w:rPr>
          <w:rFonts w:ascii="Times New Roman" w:eastAsia="Times New Roman" w:hAnsi="Times New Roman" w:cs="Times New Roman"/>
          <w:spacing w:val="43"/>
          <w:sz w:val="24"/>
          <w:szCs w:val="24"/>
          <w:lang w:val="en-GB"/>
        </w:rPr>
        <w:t xml:space="preserve"> </w:t>
      </w:r>
      <w:r w:rsidRPr="00BF4ED4">
        <w:rPr>
          <w:rFonts w:ascii="Times New Roman" w:eastAsia="Times New Roman" w:hAnsi="Times New Roman" w:cs="Times New Roman"/>
          <w:sz w:val="24"/>
          <w:szCs w:val="24"/>
          <w:lang w:val="en-GB"/>
        </w:rPr>
        <w:t>Ludhiana.2007;</w:t>
      </w:r>
      <w:r w:rsidR="00BF4ED4" w:rsidRPr="00BF4ED4">
        <w:rPr>
          <w:rFonts w:ascii="Times New Roman" w:eastAsia="Times New Roman" w:hAnsi="Times New Roman" w:cs="Times New Roman"/>
          <w:sz w:val="24"/>
          <w:szCs w:val="24"/>
          <w:lang w:val="en-GB"/>
        </w:rPr>
        <w:t xml:space="preserve"> </w:t>
      </w:r>
      <w:r w:rsidRPr="00BF4ED4">
        <w:rPr>
          <w:rFonts w:ascii="Times New Roman" w:eastAsia="Times New Roman" w:hAnsi="Times New Roman" w:cs="Times New Roman"/>
          <w:sz w:val="24"/>
          <w:szCs w:val="24"/>
          <w:lang w:val="en-GB"/>
        </w:rPr>
        <w:t>Pp:151-189.</w:t>
      </w:r>
    </w:p>
    <w:p w14:paraId="6DA89A4E"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 xml:space="preserve">Deb DL, LR Sakal and SP Datta. Micronutrients in fundamental of soil science. Journal of Indian </w:t>
      </w:r>
      <w:proofErr w:type="spellStart"/>
      <w:r w:rsidRPr="00BF4ED4">
        <w:rPr>
          <w:rFonts w:ascii="Times New Roman" w:hAnsi="Times New Roman" w:cs="Times New Roman"/>
          <w:kern w:val="2"/>
          <w:sz w:val="24"/>
          <w:szCs w:val="24"/>
          <w:lang w:val="en-GB"/>
          <w14:ligatures w14:val="standardContextual"/>
        </w:rPr>
        <w:t>Soc.Soil</w:t>
      </w:r>
      <w:proofErr w:type="spellEnd"/>
      <w:r w:rsidRPr="00BF4ED4">
        <w:rPr>
          <w:rFonts w:ascii="Times New Roman" w:hAnsi="Times New Roman" w:cs="Times New Roman"/>
          <w:kern w:val="2"/>
          <w:sz w:val="24"/>
          <w:szCs w:val="24"/>
          <w:lang w:val="en-GB"/>
          <w14:ligatures w14:val="standardContextual"/>
        </w:rPr>
        <w:t xml:space="preserve"> Science.2009;441-490.</w:t>
      </w:r>
    </w:p>
    <w:p w14:paraId="783497D2" w14:textId="77777777" w:rsidR="002A33F5" w:rsidRPr="00BF4ED4" w:rsidRDefault="002A33F5" w:rsidP="001A64F7">
      <w:pPr>
        <w:ind w:left="720" w:right="39"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Deb DL, Sakal LR and Datta SP.</w:t>
      </w:r>
      <w:r w:rsidRPr="00BF4ED4">
        <w:rPr>
          <w:rFonts w:ascii="Times New Roman" w:hAnsi="Times New Roman" w:cs="Times New Roman"/>
          <w:spacing w:val="-57"/>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Micronutrients: In: Fundamental of Soil</w:t>
      </w:r>
      <w:r w:rsidRPr="00BF4ED4">
        <w:rPr>
          <w:rFonts w:ascii="Times New Roman" w:hAnsi="Times New Roman" w:cs="Times New Roman"/>
          <w:spacing w:val="-57"/>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Science. Indian Society of Soil Science.2012;461-490.</w:t>
      </w:r>
    </w:p>
    <w:p w14:paraId="14B14C4D"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 xml:space="preserve">Hafeez B, YM </w:t>
      </w:r>
      <w:proofErr w:type="spellStart"/>
      <w:r w:rsidRPr="00BF4ED4">
        <w:rPr>
          <w:rFonts w:ascii="Times New Roman" w:hAnsi="Times New Roman" w:cs="Times New Roman"/>
          <w:kern w:val="2"/>
          <w:sz w:val="24"/>
          <w:szCs w:val="24"/>
          <w:lang w:val="en-GB"/>
          <w14:ligatures w14:val="standardContextual"/>
        </w:rPr>
        <w:t>Khanif</w:t>
      </w:r>
      <w:proofErr w:type="spellEnd"/>
      <w:r w:rsidRPr="00BF4ED4">
        <w:rPr>
          <w:rFonts w:ascii="Times New Roman" w:hAnsi="Times New Roman" w:cs="Times New Roman"/>
          <w:kern w:val="2"/>
          <w:sz w:val="24"/>
          <w:szCs w:val="24"/>
          <w:lang w:val="en-GB"/>
          <w14:ligatures w14:val="standardContextual"/>
        </w:rPr>
        <w:t xml:space="preserve"> and M Saleem. Role of zinc in plant nutrition-A Review American J. Experimental Agric.2013;3(2):374-391.</w:t>
      </w:r>
    </w:p>
    <w:p w14:paraId="70C8E6EF" w14:textId="77777777" w:rsidR="002A33F5" w:rsidRPr="00BF4ED4" w:rsidRDefault="002A33F5" w:rsidP="001A64F7">
      <w:pPr>
        <w:widowControl w:val="0"/>
        <w:autoSpaceDE w:val="0"/>
        <w:autoSpaceDN w:val="0"/>
        <w:spacing w:after="0" w:line="240" w:lineRule="auto"/>
        <w:ind w:left="720" w:right="43" w:hanging="720"/>
        <w:jc w:val="both"/>
        <w:rPr>
          <w:rFonts w:ascii="Times New Roman" w:eastAsia="Times New Roman" w:hAnsi="Times New Roman" w:cs="Times New Roman"/>
          <w:sz w:val="24"/>
          <w:szCs w:val="24"/>
          <w:lang w:val="en-GB"/>
        </w:rPr>
      </w:pPr>
      <w:r w:rsidRPr="00BF4ED4">
        <w:rPr>
          <w:rFonts w:ascii="Times New Roman" w:eastAsia="Times New Roman" w:hAnsi="Times New Roman" w:cs="Times New Roman"/>
          <w:sz w:val="24"/>
          <w:szCs w:val="24"/>
          <w:lang w:val="en-GB"/>
        </w:rPr>
        <w:t>Jackson ML. Soil Chemical Analysis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 xml:space="preserve">(Eds.) Prentice Hall of India, </w:t>
      </w:r>
      <w:proofErr w:type="spellStart"/>
      <w:r w:rsidRPr="00BF4ED4">
        <w:rPr>
          <w:rFonts w:ascii="Times New Roman" w:eastAsia="Times New Roman" w:hAnsi="Times New Roman" w:cs="Times New Roman"/>
          <w:sz w:val="24"/>
          <w:szCs w:val="24"/>
          <w:lang w:val="en-GB"/>
        </w:rPr>
        <w:t>Pvt.</w:t>
      </w:r>
      <w:proofErr w:type="spellEnd"/>
      <w:r w:rsidRPr="00BF4ED4">
        <w:rPr>
          <w:rFonts w:ascii="Times New Roman" w:eastAsia="Times New Roman" w:hAnsi="Times New Roman" w:cs="Times New Roman"/>
          <w:sz w:val="24"/>
          <w:szCs w:val="24"/>
          <w:lang w:val="en-GB"/>
        </w:rPr>
        <w:t xml:space="preserve"> Ltd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New</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Delhi.1973.</w:t>
      </w:r>
    </w:p>
    <w:p w14:paraId="66504B2B"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 xml:space="preserve"> Jackson ML. Soil Chemical Analysis Prentice Hall of India, </w:t>
      </w:r>
      <w:proofErr w:type="spellStart"/>
      <w:r w:rsidRPr="00BF4ED4">
        <w:rPr>
          <w:rFonts w:ascii="Times New Roman" w:hAnsi="Times New Roman" w:cs="Times New Roman"/>
          <w:kern w:val="2"/>
          <w:sz w:val="24"/>
          <w:szCs w:val="24"/>
          <w:lang w:val="en-GB"/>
          <w14:ligatures w14:val="standardContextual"/>
        </w:rPr>
        <w:t>Pvt.</w:t>
      </w:r>
      <w:proofErr w:type="spellEnd"/>
      <w:r w:rsidRPr="00BF4ED4">
        <w:rPr>
          <w:rFonts w:ascii="Times New Roman" w:hAnsi="Times New Roman" w:cs="Times New Roman"/>
          <w:kern w:val="2"/>
          <w:sz w:val="24"/>
          <w:szCs w:val="24"/>
          <w:lang w:val="en-GB"/>
          <w14:ligatures w14:val="standardContextual"/>
        </w:rPr>
        <w:t xml:space="preserve"> Ltd New   Delhi.1967.</w:t>
      </w:r>
    </w:p>
    <w:p w14:paraId="3160A3A3" w14:textId="77777777" w:rsidR="002A33F5" w:rsidRPr="00BF4ED4" w:rsidRDefault="002A33F5" w:rsidP="001A64F7">
      <w:pPr>
        <w:widowControl w:val="0"/>
        <w:autoSpaceDE w:val="0"/>
        <w:autoSpaceDN w:val="0"/>
        <w:spacing w:after="0" w:line="240" w:lineRule="auto"/>
        <w:ind w:left="720" w:right="39" w:hanging="720"/>
        <w:jc w:val="both"/>
        <w:rPr>
          <w:rFonts w:ascii="Times New Roman" w:eastAsia="Times New Roman" w:hAnsi="Times New Roman" w:cs="Times New Roman"/>
          <w:iCs/>
          <w:sz w:val="24"/>
          <w:szCs w:val="24"/>
          <w:lang w:val="en-GB"/>
        </w:rPr>
      </w:pPr>
      <w:r w:rsidRPr="00BF4ED4">
        <w:rPr>
          <w:rFonts w:ascii="Times New Roman" w:eastAsia="Times New Roman" w:hAnsi="Times New Roman" w:cs="Times New Roman"/>
          <w:sz w:val="24"/>
          <w:szCs w:val="24"/>
          <w:lang w:val="en-GB"/>
        </w:rPr>
        <w:t>Jagtap Mayuri, Chaudhari Ramesh, Thakare</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Ritu</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and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Patil</w:t>
      </w:r>
      <w:r w:rsidRPr="00BF4ED4">
        <w:rPr>
          <w:rFonts w:ascii="Times New Roman" w:eastAsia="Times New Roman" w:hAnsi="Times New Roman" w:cs="Times New Roman"/>
          <w:spacing w:val="1"/>
          <w:sz w:val="24"/>
          <w:szCs w:val="24"/>
          <w:lang w:val="en-GB"/>
        </w:rPr>
        <w:t xml:space="preserve"> </w:t>
      </w:r>
      <w:proofErr w:type="spellStart"/>
      <w:r w:rsidRPr="00BF4ED4">
        <w:rPr>
          <w:rFonts w:ascii="Times New Roman" w:eastAsia="Times New Roman" w:hAnsi="Times New Roman" w:cs="Times New Roman"/>
          <w:sz w:val="24"/>
          <w:szCs w:val="24"/>
          <w:lang w:val="en-GB"/>
        </w:rPr>
        <w:t>Tulshidas</w:t>
      </w:r>
      <w:proofErr w:type="spellEnd"/>
      <w:r w:rsidRPr="00BF4ED4">
        <w:rPr>
          <w:rFonts w:ascii="Times New Roman" w:eastAsia="Times New Roman" w:hAnsi="Times New Roman" w:cs="Times New Roman"/>
          <w:sz w:val="24"/>
          <w:szCs w:val="24"/>
          <w:lang w:val="en-GB"/>
        </w:rPr>
        <w:t>.</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Mapping</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of</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soil</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micronutrient</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status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based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on</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GPS-GIS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and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biological</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properties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of</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Ajang</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village</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of</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Dhule</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tehsil</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of</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Dhule</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district</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Maharashtra.</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iCs/>
          <w:sz w:val="24"/>
          <w:szCs w:val="24"/>
          <w:lang w:val="en-GB"/>
        </w:rPr>
        <w:t>Journal</w:t>
      </w:r>
      <w:r w:rsidRPr="00BF4ED4">
        <w:rPr>
          <w:rFonts w:ascii="Times New Roman" w:eastAsia="Times New Roman" w:hAnsi="Times New Roman" w:cs="Times New Roman"/>
          <w:iCs/>
          <w:spacing w:val="1"/>
          <w:sz w:val="24"/>
          <w:szCs w:val="24"/>
          <w:lang w:val="en-GB"/>
        </w:rPr>
        <w:t xml:space="preserve"> </w:t>
      </w:r>
      <w:r w:rsidRPr="00BF4ED4">
        <w:rPr>
          <w:rFonts w:ascii="Times New Roman" w:eastAsia="Times New Roman" w:hAnsi="Times New Roman" w:cs="Times New Roman"/>
          <w:iCs/>
          <w:sz w:val="24"/>
          <w:szCs w:val="24"/>
          <w:lang w:val="en-GB"/>
        </w:rPr>
        <w:t>of</w:t>
      </w:r>
      <w:r w:rsidRPr="00BF4ED4">
        <w:rPr>
          <w:rFonts w:ascii="Times New Roman" w:eastAsia="Times New Roman" w:hAnsi="Times New Roman" w:cs="Times New Roman"/>
          <w:iCs/>
          <w:spacing w:val="1"/>
          <w:sz w:val="24"/>
          <w:szCs w:val="24"/>
          <w:lang w:val="en-GB"/>
        </w:rPr>
        <w:t xml:space="preserve"> </w:t>
      </w:r>
      <w:r w:rsidRPr="00BF4ED4">
        <w:rPr>
          <w:rFonts w:ascii="Times New Roman" w:eastAsia="Times New Roman" w:hAnsi="Times New Roman" w:cs="Times New Roman"/>
          <w:iCs/>
          <w:sz w:val="24"/>
          <w:szCs w:val="24"/>
          <w:lang w:val="en-GB"/>
        </w:rPr>
        <w:t>Pharmacognosy</w:t>
      </w:r>
      <w:r w:rsidRPr="00BF4ED4">
        <w:rPr>
          <w:rFonts w:ascii="Times New Roman" w:eastAsia="Times New Roman" w:hAnsi="Times New Roman" w:cs="Times New Roman"/>
          <w:iCs/>
          <w:spacing w:val="1"/>
          <w:sz w:val="24"/>
          <w:szCs w:val="24"/>
          <w:lang w:val="en-GB"/>
        </w:rPr>
        <w:t xml:space="preserve"> </w:t>
      </w:r>
      <w:r w:rsidRPr="00BF4ED4">
        <w:rPr>
          <w:rFonts w:ascii="Times New Roman" w:eastAsia="Times New Roman" w:hAnsi="Times New Roman" w:cs="Times New Roman"/>
          <w:iCs/>
          <w:sz w:val="24"/>
          <w:szCs w:val="24"/>
          <w:lang w:val="en-GB"/>
        </w:rPr>
        <w:t>and</w:t>
      </w:r>
      <w:r w:rsidRPr="00BF4ED4">
        <w:rPr>
          <w:rFonts w:ascii="Times New Roman" w:eastAsia="Times New Roman" w:hAnsi="Times New Roman" w:cs="Times New Roman"/>
          <w:iCs/>
          <w:spacing w:val="1"/>
          <w:sz w:val="24"/>
          <w:szCs w:val="24"/>
          <w:lang w:val="en-GB"/>
        </w:rPr>
        <w:t xml:space="preserve"> </w:t>
      </w:r>
      <w:r w:rsidRPr="00BF4ED4">
        <w:rPr>
          <w:rFonts w:ascii="Times New Roman" w:eastAsia="Times New Roman" w:hAnsi="Times New Roman" w:cs="Times New Roman"/>
          <w:iCs/>
          <w:sz w:val="24"/>
          <w:szCs w:val="24"/>
          <w:lang w:val="en-GB"/>
        </w:rPr>
        <w:t>Phytochemistry.2018;7 (5): 3270-3275.</w:t>
      </w:r>
    </w:p>
    <w:p w14:paraId="63727715" w14:textId="6AF8329D" w:rsidR="002A33F5" w:rsidRPr="00BF4ED4" w:rsidRDefault="002A33F5" w:rsidP="001A64F7">
      <w:pPr>
        <w:widowControl w:val="0"/>
        <w:autoSpaceDE w:val="0"/>
        <w:autoSpaceDN w:val="0"/>
        <w:spacing w:before="1" w:after="0" w:line="240" w:lineRule="auto"/>
        <w:ind w:left="720" w:right="38" w:hanging="720"/>
        <w:jc w:val="both"/>
        <w:rPr>
          <w:rFonts w:ascii="Times New Roman" w:eastAsia="Times New Roman" w:hAnsi="Times New Roman" w:cs="Times New Roman"/>
          <w:sz w:val="24"/>
          <w:szCs w:val="24"/>
          <w:lang w:val="en-GB"/>
        </w:rPr>
      </w:pPr>
      <w:proofErr w:type="spellStart"/>
      <w:r w:rsidRPr="00BF4ED4">
        <w:rPr>
          <w:rFonts w:ascii="Times New Roman" w:eastAsia="Times New Roman" w:hAnsi="Times New Roman" w:cs="Times New Roman"/>
          <w:sz w:val="24"/>
          <w:szCs w:val="24"/>
          <w:lang w:val="en-GB"/>
        </w:rPr>
        <w:t>Katkar</w:t>
      </w:r>
      <w:proofErr w:type="spellEnd"/>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RN,</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Lakhe SR,</w:t>
      </w:r>
      <w:r w:rsidRPr="00BF4ED4">
        <w:rPr>
          <w:rFonts w:ascii="Times New Roman" w:eastAsia="Times New Roman" w:hAnsi="Times New Roman" w:cs="Times New Roman"/>
          <w:spacing w:val="1"/>
          <w:sz w:val="24"/>
          <w:szCs w:val="24"/>
          <w:lang w:val="en-GB"/>
        </w:rPr>
        <w:t xml:space="preserve"> </w:t>
      </w:r>
      <w:proofErr w:type="spellStart"/>
      <w:r w:rsidRPr="00BF4ED4">
        <w:rPr>
          <w:rFonts w:ascii="Times New Roman" w:eastAsia="Times New Roman" w:hAnsi="Times New Roman" w:cs="Times New Roman"/>
          <w:sz w:val="24"/>
          <w:szCs w:val="24"/>
          <w:lang w:val="en-GB"/>
        </w:rPr>
        <w:t>Kharche</w:t>
      </w:r>
      <w:proofErr w:type="spellEnd"/>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VK,</w:t>
      </w:r>
      <w:r w:rsidRPr="00BF4ED4">
        <w:rPr>
          <w:rFonts w:ascii="Times New Roman" w:eastAsia="Times New Roman" w:hAnsi="Times New Roman" w:cs="Times New Roman"/>
          <w:spacing w:val="1"/>
          <w:sz w:val="24"/>
          <w:szCs w:val="24"/>
          <w:lang w:val="en-GB"/>
        </w:rPr>
        <w:t xml:space="preserve"> </w:t>
      </w:r>
      <w:proofErr w:type="spellStart"/>
      <w:r w:rsidRPr="00BF4ED4">
        <w:rPr>
          <w:rFonts w:ascii="Times New Roman" w:eastAsia="Times New Roman" w:hAnsi="Times New Roman" w:cs="Times New Roman"/>
          <w:sz w:val="24"/>
          <w:szCs w:val="24"/>
          <w:lang w:val="en-GB"/>
        </w:rPr>
        <w:t>Magare</w:t>
      </w:r>
      <w:proofErr w:type="spellEnd"/>
      <w:r w:rsidRPr="00BF4ED4">
        <w:rPr>
          <w:rFonts w:ascii="Times New Roman" w:eastAsia="Times New Roman" w:hAnsi="Times New Roman" w:cs="Times New Roman"/>
          <w:sz w:val="24"/>
          <w:szCs w:val="24"/>
          <w:lang w:val="en-GB"/>
        </w:rPr>
        <w:t xml:space="preserve"> PN and </w:t>
      </w:r>
      <w:proofErr w:type="spellStart"/>
      <w:r w:rsidRPr="00BF4ED4">
        <w:rPr>
          <w:rFonts w:ascii="Times New Roman" w:eastAsia="Times New Roman" w:hAnsi="Times New Roman" w:cs="Times New Roman"/>
          <w:sz w:val="24"/>
          <w:szCs w:val="24"/>
          <w:lang w:val="en-GB"/>
        </w:rPr>
        <w:t>Laharia</w:t>
      </w:r>
      <w:proofErr w:type="spellEnd"/>
      <w:r w:rsidRPr="00BF4ED4">
        <w:rPr>
          <w:rFonts w:ascii="Times New Roman" w:eastAsia="Times New Roman" w:hAnsi="Times New Roman" w:cs="Times New Roman"/>
          <w:sz w:val="24"/>
          <w:szCs w:val="24"/>
          <w:lang w:val="en-GB"/>
        </w:rPr>
        <w:t xml:space="preserve"> GS.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Spatial variability of major and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 xml:space="preserve">micronutrients in soils of </w:t>
      </w:r>
      <w:proofErr w:type="spellStart"/>
      <w:r w:rsidRPr="00BF4ED4">
        <w:rPr>
          <w:rFonts w:ascii="Times New Roman" w:eastAsia="Times New Roman" w:hAnsi="Times New Roman" w:cs="Times New Roman"/>
          <w:sz w:val="24"/>
          <w:szCs w:val="24"/>
          <w:lang w:val="en-GB"/>
        </w:rPr>
        <w:t>Bhandara</w:t>
      </w:r>
      <w:proofErr w:type="spellEnd"/>
      <w:r w:rsidRPr="00BF4ED4">
        <w:rPr>
          <w:rFonts w:ascii="Times New Roman" w:eastAsia="Times New Roman" w:hAnsi="Times New Roman" w:cs="Times New Roman"/>
          <w:sz w:val="24"/>
          <w:szCs w:val="24"/>
          <w:lang w:val="en-GB"/>
        </w:rPr>
        <w:t xml:space="preserve"> District,</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Maharashtra.</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iCs/>
          <w:sz w:val="24"/>
          <w:szCs w:val="24"/>
          <w:lang w:val="en-GB"/>
        </w:rPr>
        <w:t xml:space="preserve">Agropedology.2018; </w:t>
      </w:r>
      <w:r w:rsidRPr="00BF4ED4">
        <w:rPr>
          <w:rFonts w:ascii="Times New Roman" w:eastAsia="Times New Roman" w:hAnsi="Times New Roman" w:cs="Times New Roman"/>
          <w:sz w:val="24"/>
          <w:szCs w:val="24"/>
          <w:lang w:val="en-GB"/>
        </w:rPr>
        <w:t>27 (01):56-62.</w:t>
      </w:r>
    </w:p>
    <w:p w14:paraId="394F5CC9"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Li SF, ZB Chen, GB Chen and ZQ Chen. Spatial distribution of soil nutrients and their response to land use in eroded area of South China. Proc. Environmental Science.2011;10:14-19.</w:t>
      </w:r>
    </w:p>
    <w:p w14:paraId="34A76409" w14:textId="77777777" w:rsidR="002A33F5" w:rsidRPr="00BF4ED4" w:rsidRDefault="002A33F5" w:rsidP="001A64F7">
      <w:pPr>
        <w:ind w:left="720" w:right="38"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Lindsay WL and Norvell</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WA.</w:t>
      </w:r>
      <w:r w:rsidRPr="00BF4ED4">
        <w:rPr>
          <w:rFonts w:ascii="Times New Roman" w:hAnsi="Times New Roman" w:cs="Times New Roman"/>
          <w:spacing w:val="-57"/>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Development</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of</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DTPA soil</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test</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for</w:t>
      </w:r>
      <w:r w:rsidRPr="00BF4ED4">
        <w:rPr>
          <w:rFonts w:ascii="Times New Roman" w:hAnsi="Times New Roman" w:cs="Times New Roman"/>
          <w:spacing w:val="-57"/>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 xml:space="preserve">zinc, iron, manganese and copper. </w:t>
      </w:r>
      <w:r w:rsidRPr="00BF4ED4">
        <w:rPr>
          <w:rFonts w:ascii="Times New Roman" w:hAnsi="Times New Roman" w:cs="Times New Roman"/>
          <w:iCs/>
          <w:kern w:val="2"/>
          <w:sz w:val="24"/>
          <w:szCs w:val="24"/>
          <w:lang w:val="en-GB"/>
          <w14:ligatures w14:val="standardContextual"/>
        </w:rPr>
        <w:t>Soil</w:t>
      </w:r>
      <w:r w:rsidRPr="00BF4ED4">
        <w:rPr>
          <w:rFonts w:ascii="Times New Roman" w:hAnsi="Times New Roman" w:cs="Times New Roman"/>
          <w:iCs/>
          <w:spacing w:val="1"/>
          <w:kern w:val="2"/>
          <w:sz w:val="24"/>
          <w:szCs w:val="24"/>
          <w:lang w:val="en-GB"/>
          <w14:ligatures w14:val="standardContextual"/>
        </w:rPr>
        <w:t xml:space="preserve"> </w:t>
      </w:r>
      <w:r w:rsidRPr="00BF4ED4">
        <w:rPr>
          <w:rFonts w:ascii="Times New Roman" w:hAnsi="Times New Roman" w:cs="Times New Roman"/>
          <w:iCs/>
          <w:kern w:val="2"/>
          <w:sz w:val="24"/>
          <w:szCs w:val="24"/>
          <w:lang w:val="en-GB"/>
          <w14:ligatures w14:val="standardContextual"/>
        </w:rPr>
        <w:t>Science Society of America Journal.1978;</w:t>
      </w:r>
      <w:r w:rsidRPr="00BF4ED4">
        <w:rPr>
          <w:rFonts w:ascii="Times New Roman" w:hAnsi="Times New Roman" w:cs="Times New Roman"/>
          <w:i/>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42:</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421-428.</w:t>
      </w:r>
    </w:p>
    <w:p w14:paraId="14B57F05"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kern w:val="2"/>
          <w:lang w:val="en-GB"/>
          <w14:ligatures w14:val="standardContextual"/>
        </w:rPr>
        <w:lastRenderedPageBreak/>
        <w:t xml:space="preserve"> </w:t>
      </w:r>
      <w:r w:rsidRPr="00BF4ED4">
        <w:rPr>
          <w:rFonts w:ascii="Times New Roman" w:hAnsi="Times New Roman" w:cs="Times New Roman"/>
          <w:kern w:val="2"/>
          <w:sz w:val="24"/>
          <w:szCs w:val="24"/>
          <w:lang w:val="en-GB"/>
          <w14:ligatures w14:val="standardContextual"/>
        </w:rPr>
        <w:t xml:space="preserve">Liu ZP, MA Shao and YQ </w:t>
      </w:r>
      <w:proofErr w:type="spellStart"/>
      <w:r w:rsidRPr="00BF4ED4">
        <w:rPr>
          <w:rFonts w:ascii="Times New Roman" w:hAnsi="Times New Roman" w:cs="Times New Roman"/>
          <w:kern w:val="2"/>
          <w:sz w:val="24"/>
          <w:szCs w:val="24"/>
          <w:lang w:val="en-GB"/>
          <w14:ligatures w14:val="standardContextual"/>
        </w:rPr>
        <w:t>Wang.Spatial</w:t>
      </w:r>
      <w:proofErr w:type="spellEnd"/>
      <w:r w:rsidRPr="00BF4ED4">
        <w:rPr>
          <w:rFonts w:ascii="Times New Roman" w:hAnsi="Times New Roman" w:cs="Times New Roman"/>
          <w:kern w:val="2"/>
          <w:sz w:val="24"/>
          <w:szCs w:val="24"/>
          <w:lang w:val="en-GB"/>
          <w14:ligatures w14:val="standardContextual"/>
        </w:rPr>
        <w:t xml:space="preserve"> patterns of soil total nitrogen and soil total phosphorus across the entire Loess Plateau region of China. Geoderma.2013:197–198:67–78.</w:t>
      </w:r>
    </w:p>
    <w:p w14:paraId="11D69CD0" w14:textId="77777777" w:rsidR="002A33F5" w:rsidRPr="00BF4ED4" w:rsidRDefault="002A33F5" w:rsidP="001A64F7">
      <w:pPr>
        <w:spacing w:before="80"/>
        <w:ind w:left="720" w:right="138" w:hanging="720"/>
        <w:jc w:val="both"/>
        <w:rPr>
          <w:rFonts w:ascii="Times New Roman" w:hAnsi="Times New Roman" w:cs="Times New Roman"/>
          <w:kern w:val="2"/>
          <w:sz w:val="24"/>
          <w:szCs w:val="24"/>
          <w:lang w:val="en-GB"/>
          <w14:ligatures w14:val="standardContextual"/>
        </w:rPr>
      </w:pPr>
      <w:proofErr w:type="spellStart"/>
      <w:r w:rsidRPr="00BF4ED4">
        <w:rPr>
          <w:rFonts w:ascii="Times New Roman" w:hAnsi="Times New Roman" w:cs="Times New Roman"/>
          <w:kern w:val="2"/>
          <w:sz w:val="24"/>
          <w:szCs w:val="24"/>
          <w:lang w:val="en-GB"/>
          <w14:ligatures w14:val="standardContextual"/>
        </w:rPr>
        <w:t>Malewar</w:t>
      </w:r>
      <w:proofErr w:type="spellEnd"/>
      <w:r w:rsidRPr="00BF4ED4">
        <w:rPr>
          <w:rFonts w:ascii="Times New Roman" w:hAnsi="Times New Roman" w:cs="Times New Roman"/>
          <w:kern w:val="2"/>
          <w:sz w:val="24"/>
          <w:szCs w:val="24"/>
          <w:lang w:val="en-GB"/>
          <w14:ligatures w14:val="standardContextual"/>
        </w:rPr>
        <w:t>,</w:t>
      </w:r>
      <w:r w:rsidRPr="00BF4ED4">
        <w:rPr>
          <w:rFonts w:ascii="Times New Roman" w:hAnsi="Times New Roman" w:cs="Times New Roman"/>
          <w:spacing w:val="2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G.</w:t>
      </w:r>
      <w:r w:rsidRPr="00BF4ED4">
        <w:rPr>
          <w:rFonts w:ascii="Times New Roman" w:hAnsi="Times New Roman" w:cs="Times New Roman"/>
          <w:spacing w:val="24"/>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U.,</w:t>
      </w:r>
      <w:r w:rsidRPr="00BF4ED4">
        <w:rPr>
          <w:rFonts w:ascii="Times New Roman" w:hAnsi="Times New Roman" w:cs="Times New Roman"/>
          <w:spacing w:val="22"/>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2005.</w:t>
      </w:r>
      <w:r w:rsidRPr="00BF4ED4">
        <w:rPr>
          <w:rFonts w:ascii="Times New Roman" w:hAnsi="Times New Roman" w:cs="Times New Roman"/>
          <w:spacing w:val="22"/>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Micronutrient</w:t>
      </w:r>
      <w:r w:rsidRPr="00BF4ED4">
        <w:rPr>
          <w:rFonts w:ascii="Times New Roman" w:hAnsi="Times New Roman" w:cs="Times New Roman"/>
          <w:spacing w:val="22"/>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stresses in soils and crops: Serious sickness and</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clinical</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approaches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for</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sustainable</w:t>
      </w:r>
      <w:r w:rsidRPr="00BF4ED4">
        <w:rPr>
          <w:rFonts w:ascii="Times New Roman" w:hAnsi="Times New Roman" w:cs="Times New Roman"/>
          <w:spacing w:val="-57"/>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 xml:space="preserve">agriculture. </w:t>
      </w:r>
      <w:r w:rsidRPr="00BF4ED4">
        <w:rPr>
          <w:rFonts w:ascii="Times New Roman" w:hAnsi="Times New Roman" w:cs="Times New Roman"/>
          <w:i/>
          <w:kern w:val="2"/>
          <w:sz w:val="24"/>
          <w:szCs w:val="24"/>
          <w:lang w:val="en-GB"/>
          <w14:ligatures w14:val="standardContextual"/>
        </w:rPr>
        <w:t>Journal of Indian Society of</w:t>
      </w:r>
      <w:r w:rsidRPr="00BF4ED4">
        <w:rPr>
          <w:rFonts w:ascii="Times New Roman" w:hAnsi="Times New Roman" w:cs="Times New Roman"/>
          <w:i/>
          <w:spacing w:val="-57"/>
          <w:kern w:val="2"/>
          <w:sz w:val="24"/>
          <w:szCs w:val="24"/>
          <w:lang w:val="en-GB"/>
          <w14:ligatures w14:val="standardContextual"/>
        </w:rPr>
        <w:t xml:space="preserve"> </w:t>
      </w:r>
      <w:r w:rsidRPr="00BF4ED4">
        <w:rPr>
          <w:rFonts w:ascii="Times New Roman" w:hAnsi="Times New Roman" w:cs="Times New Roman"/>
          <w:i/>
          <w:kern w:val="2"/>
          <w:sz w:val="24"/>
          <w:szCs w:val="24"/>
          <w:lang w:val="en-GB"/>
          <w14:ligatures w14:val="standardContextual"/>
        </w:rPr>
        <w:t>Soil</w:t>
      </w:r>
      <w:r w:rsidRPr="00BF4ED4">
        <w:rPr>
          <w:rFonts w:ascii="Times New Roman" w:hAnsi="Times New Roman" w:cs="Times New Roman"/>
          <w:i/>
          <w:spacing w:val="-1"/>
          <w:kern w:val="2"/>
          <w:sz w:val="24"/>
          <w:szCs w:val="24"/>
          <w:lang w:val="en-GB"/>
          <w14:ligatures w14:val="standardContextual"/>
        </w:rPr>
        <w:t xml:space="preserve"> </w:t>
      </w:r>
      <w:r w:rsidRPr="00BF4ED4">
        <w:rPr>
          <w:rFonts w:ascii="Times New Roman" w:hAnsi="Times New Roman" w:cs="Times New Roman"/>
          <w:i/>
          <w:kern w:val="2"/>
          <w:sz w:val="24"/>
          <w:szCs w:val="24"/>
          <w:lang w:val="en-GB"/>
          <w14:ligatures w14:val="standardContextual"/>
        </w:rPr>
        <w:t>Science</w:t>
      </w:r>
      <w:r w:rsidRPr="00BF4ED4">
        <w:rPr>
          <w:rFonts w:ascii="Times New Roman" w:hAnsi="Times New Roman" w:cs="Times New Roman"/>
          <w:i/>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53 (4), 484-499</w:t>
      </w:r>
    </w:p>
    <w:p w14:paraId="714AA1AA" w14:textId="77777777" w:rsidR="002A33F5" w:rsidRPr="00BF4ED4" w:rsidRDefault="002A33F5" w:rsidP="001A64F7">
      <w:pPr>
        <w:ind w:left="720" w:right="138"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Nelson, D. W. and Sommers, L. E. 1982. In:</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Methods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of</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Soil</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Analysis,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Part</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II,</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Chemical and Microbiological Methods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by Page, A. L., R. H. Miller and D. R.</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Keeney</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(eds.)</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Agronomy</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Monograph</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No. 9 (2</w:t>
      </w:r>
      <w:r w:rsidRPr="00BF4ED4">
        <w:rPr>
          <w:rFonts w:ascii="Times New Roman" w:hAnsi="Times New Roman" w:cs="Times New Roman"/>
          <w:kern w:val="2"/>
          <w:sz w:val="24"/>
          <w:szCs w:val="24"/>
          <w:vertAlign w:val="superscript"/>
          <w:lang w:val="en-GB"/>
          <w14:ligatures w14:val="standardContextual"/>
        </w:rPr>
        <w:t>nd</w:t>
      </w:r>
      <w:r w:rsidRPr="00BF4ED4">
        <w:rPr>
          <w:rFonts w:ascii="Times New Roman" w:hAnsi="Times New Roman" w:cs="Times New Roman"/>
          <w:kern w:val="2"/>
          <w:sz w:val="24"/>
          <w:szCs w:val="24"/>
          <w:lang w:val="en-GB"/>
          <w14:ligatures w14:val="standardContextual"/>
        </w:rPr>
        <w:t xml:space="preserve"> edition) </w:t>
      </w:r>
      <w:r w:rsidRPr="00BF4ED4">
        <w:rPr>
          <w:rFonts w:ascii="Times New Roman" w:hAnsi="Times New Roman" w:cs="Times New Roman"/>
          <w:i/>
          <w:kern w:val="2"/>
          <w:sz w:val="24"/>
          <w:szCs w:val="24"/>
          <w:lang w:val="en-GB"/>
          <w14:ligatures w14:val="standardContextual"/>
        </w:rPr>
        <w:t>American Society of</w:t>
      </w:r>
      <w:r w:rsidRPr="00BF4ED4">
        <w:rPr>
          <w:rFonts w:ascii="Times New Roman" w:hAnsi="Times New Roman" w:cs="Times New Roman"/>
          <w:i/>
          <w:spacing w:val="1"/>
          <w:kern w:val="2"/>
          <w:sz w:val="24"/>
          <w:szCs w:val="24"/>
          <w:lang w:val="en-GB"/>
          <w14:ligatures w14:val="standardContextual"/>
        </w:rPr>
        <w:t xml:space="preserve"> </w:t>
      </w:r>
      <w:r w:rsidRPr="00BF4ED4">
        <w:rPr>
          <w:rFonts w:ascii="Times New Roman" w:hAnsi="Times New Roman" w:cs="Times New Roman"/>
          <w:i/>
          <w:kern w:val="2"/>
          <w:sz w:val="24"/>
          <w:szCs w:val="24"/>
          <w:lang w:val="en-GB"/>
          <w14:ligatures w14:val="standardContextual"/>
        </w:rPr>
        <w:t>Agronomy and Soil Science Society of</w:t>
      </w:r>
      <w:r w:rsidRPr="00BF4ED4">
        <w:rPr>
          <w:rFonts w:ascii="Times New Roman" w:hAnsi="Times New Roman" w:cs="Times New Roman"/>
          <w:i/>
          <w:spacing w:val="1"/>
          <w:kern w:val="2"/>
          <w:sz w:val="24"/>
          <w:szCs w:val="24"/>
          <w:lang w:val="en-GB"/>
          <w14:ligatures w14:val="standardContextual"/>
        </w:rPr>
        <w:t xml:space="preserve"> </w:t>
      </w:r>
      <w:r w:rsidRPr="00BF4ED4">
        <w:rPr>
          <w:rFonts w:ascii="Times New Roman" w:hAnsi="Times New Roman" w:cs="Times New Roman"/>
          <w:i/>
          <w:kern w:val="2"/>
          <w:sz w:val="24"/>
          <w:szCs w:val="24"/>
          <w:lang w:val="en-GB"/>
          <w14:ligatures w14:val="standardContextual"/>
        </w:rPr>
        <w:t>America,</w:t>
      </w:r>
      <w:r w:rsidRPr="00BF4ED4">
        <w:rPr>
          <w:rFonts w:ascii="Times New Roman" w:hAnsi="Times New Roman" w:cs="Times New Roman"/>
          <w:i/>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Madison,</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Wisconsin,</w:t>
      </w:r>
      <w:r w:rsidRPr="00BF4ED4">
        <w:rPr>
          <w:rFonts w:ascii="Times New Roman" w:hAnsi="Times New Roman" w:cs="Times New Roman"/>
          <w:spacing w:val="1"/>
          <w:kern w:val="2"/>
          <w:sz w:val="24"/>
          <w:szCs w:val="24"/>
          <w:lang w:val="en-GB"/>
          <w14:ligatures w14:val="standardContextual"/>
        </w:rPr>
        <w:t xml:space="preserve"> </w:t>
      </w:r>
      <w:proofErr w:type="gramStart"/>
      <w:r w:rsidRPr="00BF4ED4">
        <w:rPr>
          <w:rFonts w:ascii="Times New Roman" w:hAnsi="Times New Roman" w:cs="Times New Roman"/>
          <w:kern w:val="2"/>
          <w:sz w:val="24"/>
          <w:szCs w:val="24"/>
          <w:lang w:val="en-GB"/>
          <w14:ligatures w14:val="standardContextual"/>
        </w:rPr>
        <w:t>USA</w:t>
      </w:r>
      <w:r w:rsidRPr="00BF4ED4">
        <w:rPr>
          <w:rFonts w:ascii="Times New Roman" w:hAnsi="Times New Roman" w:cs="Times New Roman"/>
          <w:spacing w:val="1"/>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w:t>
      </w:r>
      <w:proofErr w:type="gramEnd"/>
      <w:r w:rsidRPr="00BF4ED4">
        <w:rPr>
          <w:rFonts w:ascii="Times New Roman" w:hAnsi="Times New Roman" w:cs="Times New Roman"/>
          <w:spacing w:val="-57"/>
          <w:kern w:val="2"/>
          <w:sz w:val="24"/>
          <w:szCs w:val="24"/>
          <w:lang w:val="en-GB"/>
          <w14:ligatures w14:val="standardContextual"/>
        </w:rPr>
        <w:t xml:space="preserve"> </w:t>
      </w:r>
      <w:r w:rsidRPr="00BF4ED4">
        <w:rPr>
          <w:rFonts w:ascii="Times New Roman" w:hAnsi="Times New Roman" w:cs="Times New Roman"/>
          <w:kern w:val="2"/>
          <w:sz w:val="24"/>
          <w:szCs w:val="24"/>
          <w:lang w:val="en-GB"/>
          <w14:ligatures w14:val="standardContextual"/>
        </w:rPr>
        <w:t>570-572.</w:t>
      </w:r>
    </w:p>
    <w:p w14:paraId="5728E93F" w14:textId="77777777" w:rsidR="002A33F5" w:rsidRPr="00BF4ED4" w:rsidRDefault="002A33F5" w:rsidP="001A64F7">
      <w:pPr>
        <w:widowControl w:val="0"/>
        <w:autoSpaceDE w:val="0"/>
        <w:autoSpaceDN w:val="0"/>
        <w:spacing w:before="1" w:after="0" w:line="240" w:lineRule="auto"/>
        <w:ind w:left="720" w:right="138" w:hanging="720"/>
        <w:jc w:val="both"/>
        <w:rPr>
          <w:rFonts w:ascii="Times New Roman" w:eastAsia="Times New Roman" w:hAnsi="Times New Roman" w:cs="Times New Roman"/>
          <w:sz w:val="24"/>
          <w:szCs w:val="24"/>
          <w:lang w:val="en-GB"/>
        </w:rPr>
      </w:pPr>
      <w:r w:rsidRPr="00BF4ED4">
        <w:rPr>
          <w:rFonts w:ascii="Times New Roman" w:eastAsia="Times New Roman" w:hAnsi="Times New Roman" w:cs="Times New Roman"/>
          <w:sz w:val="24"/>
          <w:szCs w:val="24"/>
          <w:lang w:val="en-GB"/>
        </w:rPr>
        <w:t>Parker, F. W., Nelson, W. L, Winters E. and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Miles,</w:t>
      </w:r>
      <w:r w:rsidRPr="00BF4ED4">
        <w:rPr>
          <w:rFonts w:ascii="Times New Roman" w:eastAsia="Times New Roman" w:hAnsi="Times New Roman" w:cs="Times New Roman"/>
          <w:spacing w:val="59"/>
          <w:sz w:val="24"/>
          <w:szCs w:val="24"/>
          <w:lang w:val="en-GB"/>
        </w:rPr>
        <w:t xml:space="preserve"> </w:t>
      </w:r>
      <w:r w:rsidRPr="00BF4ED4">
        <w:rPr>
          <w:rFonts w:ascii="Times New Roman" w:eastAsia="Times New Roman" w:hAnsi="Times New Roman" w:cs="Times New Roman"/>
          <w:sz w:val="24"/>
          <w:szCs w:val="24"/>
          <w:lang w:val="en-GB"/>
        </w:rPr>
        <w:t>I.</w:t>
      </w:r>
      <w:r w:rsidRPr="00BF4ED4">
        <w:rPr>
          <w:rFonts w:ascii="Times New Roman" w:eastAsia="Times New Roman" w:hAnsi="Times New Roman" w:cs="Times New Roman"/>
          <w:spacing w:val="58"/>
          <w:sz w:val="24"/>
          <w:szCs w:val="24"/>
          <w:lang w:val="en-GB"/>
        </w:rPr>
        <w:t xml:space="preserve"> </w:t>
      </w:r>
      <w:r w:rsidRPr="00BF4ED4">
        <w:rPr>
          <w:rFonts w:ascii="Times New Roman" w:eastAsia="Times New Roman" w:hAnsi="Times New Roman" w:cs="Times New Roman"/>
          <w:sz w:val="24"/>
          <w:szCs w:val="24"/>
          <w:lang w:val="en-GB"/>
        </w:rPr>
        <w:t>F.</w:t>
      </w:r>
      <w:r w:rsidRPr="00BF4ED4">
        <w:rPr>
          <w:rFonts w:ascii="Times New Roman" w:eastAsia="Times New Roman" w:hAnsi="Times New Roman" w:cs="Times New Roman"/>
          <w:spacing w:val="58"/>
          <w:sz w:val="24"/>
          <w:szCs w:val="24"/>
          <w:lang w:val="en-GB"/>
        </w:rPr>
        <w:t xml:space="preserve"> </w:t>
      </w:r>
      <w:r w:rsidRPr="00BF4ED4">
        <w:rPr>
          <w:rFonts w:ascii="Times New Roman" w:eastAsia="Times New Roman" w:hAnsi="Times New Roman" w:cs="Times New Roman"/>
          <w:sz w:val="24"/>
          <w:szCs w:val="24"/>
          <w:lang w:val="en-GB"/>
        </w:rPr>
        <w:t>1951.</w:t>
      </w:r>
      <w:r w:rsidRPr="00BF4ED4">
        <w:rPr>
          <w:rFonts w:ascii="Times New Roman" w:eastAsia="Times New Roman" w:hAnsi="Times New Roman" w:cs="Times New Roman"/>
          <w:spacing w:val="59"/>
          <w:sz w:val="24"/>
          <w:szCs w:val="24"/>
          <w:lang w:val="en-GB"/>
        </w:rPr>
        <w:t xml:space="preserve"> </w:t>
      </w:r>
      <w:r w:rsidRPr="00BF4ED4">
        <w:rPr>
          <w:rFonts w:ascii="Times New Roman" w:eastAsia="Times New Roman" w:hAnsi="Times New Roman" w:cs="Times New Roman"/>
          <w:sz w:val="24"/>
          <w:szCs w:val="24"/>
          <w:lang w:val="en-GB"/>
        </w:rPr>
        <w:t>The</w:t>
      </w:r>
      <w:r w:rsidRPr="00BF4ED4">
        <w:rPr>
          <w:rFonts w:ascii="Times New Roman" w:eastAsia="Times New Roman" w:hAnsi="Times New Roman" w:cs="Times New Roman"/>
          <w:spacing w:val="57"/>
          <w:sz w:val="24"/>
          <w:szCs w:val="24"/>
          <w:lang w:val="en-GB"/>
        </w:rPr>
        <w:t xml:space="preserve"> </w:t>
      </w:r>
      <w:r w:rsidRPr="00BF4ED4">
        <w:rPr>
          <w:rFonts w:ascii="Times New Roman" w:eastAsia="Times New Roman" w:hAnsi="Times New Roman" w:cs="Times New Roman"/>
          <w:sz w:val="24"/>
          <w:szCs w:val="24"/>
          <w:lang w:val="en-GB"/>
        </w:rPr>
        <w:t>broad</w:t>
      </w:r>
      <w:r w:rsidRPr="00BF4ED4">
        <w:rPr>
          <w:rFonts w:ascii="Times New Roman" w:eastAsia="Times New Roman" w:hAnsi="Times New Roman" w:cs="Times New Roman"/>
          <w:spacing w:val="-58"/>
          <w:sz w:val="24"/>
          <w:szCs w:val="24"/>
          <w:lang w:val="en-GB"/>
        </w:rPr>
        <w:t xml:space="preserve"> </w:t>
      </w:r>
      <w:r w:rsidRPr="00BF4ED4">
        <w:rPr>
          <w:rFonts w:ascii="Times New Roman" w:eastAsia="Times New Roman" w:hAnsi="Times New Roman" w:cs="Times New Roman"/>
          <w:sz w:val="24"/>
          <w:szCs w:val="24"/>
          <w:lang w:val="en-GB"/>
        </w:rPr>
        <w:t>interpretation and application of soil test</w:t>
      </w:r>
      <w:r w:rsidRPr="00BF4ED4">
        <w:rPr>
          <w:rFonts w:ascii="Times New Roman" w:eastAsia="Times New Roman" w:hAnsi="Times New Roman" w:cs="Times New Roman"/>
          <w:spacing w:val="-57"/>
          <w:sz w:val="24"/>
          <w:szCs w:val="24"/>
          <w:lang w:val="en-GB"/>
        </w:rPr>
        <w:t xml:space="preserve"> </w:t>
      </w:r>
      <w:r w:rsidRPr="00BF4ED4">
        <w:rPr>
          <w:rFonts w:ascii="Times New Roman" w:eastAsia="Times New Roman" w:hAnsi="Times New Roman" w:cs="Times New Roman"/>
          <w:sz w:val="24"/>
          <w:szCs w:val="24"/>
          <w:lang w:val="en-GB"/>
        </w:rPr>
        <w:t>information.</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i/>
          <w:sz w:val="24"/>
          <w:szCs w:val="24"/>
          <w:lang w:val="en-GB"/>
        </w:rPr>
        <w:t>Agronomy</w:t>
      </w:r>
      <w:r w:rsidRPr="00BF4ED4">
        <w:rPr>
          <w:rFonts w:ascii="Times New Roman" w:eastAsia="Times New Roman" w:hAnsi="Times New Roman" w:cs="Times New Roman"/>
          <w:i/>
          <w:spacing w:val="1"/>
          <w:sz w:val="24"/>
          <w:szCs w:val="24"/>
          <w:lang w:val="en-GB"/>
        </w:rPr>
        <w:t xml:space="preserve"> </w:t>
      </w:r>
      <w:r w:rsidRPr="00BF4ED4">
        <w:rPr>
          <w:rFonts w:ascii="Times New Roman" w:eastAsia="Times New Roman" w:hAnsi="Times New Roman" w:cs="Times New Roman"/>
          <w:i/>
          <w:sz w:val="24"/>
          <w:szCs w:val="24"/>
          <w:lang w:val="en-GB"/>
        </w:rPr>
        <w:t>Journal</w:t>
      </w:r>
      <w:r w:rsidRPr="00BF4ED4">
        <w:rPr>
          <w:rFonts w:ascii="Times New Roman" w:eastAsia="Times New Roman" w:hAnsi="Times New Roman" w:cs="Times New Roman"/>
          <w:i/>
          <w:spacing w:val="1"/>
          <w:sz w:val="24"/>
          <w:szCs w:val="24"/>
          <w:lang w:val="en-GB"/>
        </w:rPr>
        <w:t xml:space="preserve"> </w:t>
      </w:r>
      <w:r w:rsidRPr="00BF4ED4">
        <w:rPr>
          <w:rFonts w:ascii="Times New Roman" w:eastAsia="Times New Roman" w:hAnsi="Times New Roman" w:cs="Times New Roman"/>
          <w:sz w:val="24"/>
          <w:szCs w:val="24"/>
          <w:lang w:val="en-GB"/>
        </w:rPr>
        <w:t>43,</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105-112.</w:t>
      </w:r>
    </w:p>
    <w:p w14:paraId="578904B4"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Patil YM, and KR sonar. Status of major and micronutrients in swell-shrink soils of Maharashtra Agricultural Universities.1994; 19(2):169-172.</w:t>
      </w:r>
    </w:p>
    <w:p w14:paraId="3E866008" w14:textId="77777777" w:rsidR="002A33F5" w:rsidRPr="00BF4ED4" w:rsidRDefault="002A33F5" w:rsidP="001A64F7">
      <w:pPr>
        <w:widowControl w:val="0"/>
        <w:autoSpaceDE w:val="0"/>
        <w:autoSpaceDN w:val="0"/>
        <w:spacing w:after="0" w:line="240" w:lineRule="auto"/>
        <w:ind w:left="720" w:right="137" w:hanging="720"/>
        <w:jc w:val="both"/>
        <w:rPr>
          <w:rFonts w:ascii="Times New Roman" w:eastAsia="Times New Roman" w:hAnsi="Times New Roman" w:cs="Times New Roman"/>
          <w:sz w:val="24"/>
          <w:szCs w:val="24"/>
          <w:lang w:val="en-GB"/>
        </w:rPr>
      </w:pPr>
      <w:r w:rsidRPr="00BF4ED4">
        <w:rPr>
          <w:rFonts w:ascii="Times New Roman" w:eastAsia="Times New Roman" w:hAnsi="Times New Roman" w:cs="Times New Roman"/>
          <w:sz w:val="24"/>
          <w:szCs w:val="24"/>
          <w:lang w:val="en-GB"/>
        </w:rPr>
        <w:t>Piper, C. S. (1966). Soil and Plant Analysis,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Hans.</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Pub.</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Bombay.</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Asian</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Ed.</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368-</w:t>
      </w:r>
      <w:r w:rsidRPr="00BF4ED4">
        <w:rPr>
          <w:rFonts w:ascii="Times New Roman" w:eastAsia="Times New Roman" w:hAnsi="Times New Roman" w:cs="Times New Roman"/>
          <w:spacing w:val="1"/>
          <w:sz w:val="24"/>
          <w:szCs w:val="24"/>
          <w:lang w:val="en-GB"/>
        </w:rPr>
        <w:t xml:space="preserve"> </w:t>
      </w:r>
      <w:r w:rsidRPr="00BF4ED4">
        <w:rPr>
          <w:rFonts w:ascii="Times New Roman" w:eastAsia="Times New Roman" w:hAnsi="Times New Roman" w:cs="Times New Roman"/>
          <w:sz w:val="24"/>
          <w:szCs w:val="24"/>
          <w:lang w:val="en-GB"/>
        </w:rPr>
        <w:t>374.</w:t>
      </w:r>
    </w:p>
    <w:p w14:paraId="441EE94C"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Sharama VK and Anil Kumar. Characterization and classification of soil of upper Maul Khad catchment in wet temperature zone of Himachal Pradesh .2003;13:39-49.</w:t>
      </w:r>
    </w:p>
    <w:p w14:paraId="70E8F301"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 xml:space="preserve">        Subbiah, B. V. and G. L. Asija, 1956. A rapid procedure for the estimation of available nitrogen in soils. Current Sci. 25: 259-260.</w:t>
      </w:r>
    </w:p>
    <w:p w14:paraId="33BF6ADF" w14:textId="77777777" w:rsidR="002A33F5" w:rsidRPr="00BF4ED4" w:rsidRDefault="002A33F5" w:rsidP="001A64F7">
      <w:pPr>
        <w:spacing w:line="360" w:lineRule="auto"/>
        <w:ind w:left="720" w:hanging="720"/>
        <w:jc w:val="both"/>
        <w:rPr>
          <w:rFonts w:ascii="Times New Roman" w:hAnsi="Times New Roman" w:cs="Times New Roman"/>
          <w:kern w:val="2"/>
          <w:sz w:val="24"/>
          <w:szCs w:val="24"/>
          <w:lang w:val="en-GB"/>
          <w14:ligatures w14:val="standardContextual"/>
        </w:rPr>
      </w:pPr>
      <w:r w:rsidRPr="00BF4ED4">
        <w:rPr>
          <w:rFonts w:ascii="Times New Roman" w:hAnsi="Times New Roman" w:cs="Times New Roman"/>
          <w:kern w:val="2"/>
          <w:sz w:val="24"/>
          <w:szCs w:val="24"/>
          <w:lang w:val="en-GB"/>
          <w14:ligatures w14:val="standardContextual"/>
        </w:rPr>
        <w:t xml:space="preserve">Watanabe, F. S. and S. R. Olsen, 1965. Test of ascorbic acid method for determining phosphorus in water and sodium bicarbonates extracts of soils. Proc. Soil. Sci. Soc. Am. 29:677-678.   </w:t>
      </w:r>
    </w:p>
    <w:p w14:paraId="5173AA14" w14:textId="39FA808B" w:rsidR="002A33F5" w:rsidRPr="00BF4ED4" w:rsidRDefault="002A33F5"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GB"/>
        </w:rPr>
      </w:pPr>
      <w:r w:rsidRPr="00BF4ED4">
        <w:rPr>
          <w:rFonts w:ascii="Times New Roman" w:eastAsia="Times New Roman" w:hAnsi="Times New Roman" w:cs="Times New Roman"/>
          <w:sz w:val="24"/>
          <w:szCs w:val="24"/>
          <w:lang w:val="en-GB"/>
        </w:rPr>
        <w:t>Weindorf DC and Y Zhu. Spatial variability of soil properties at Capulin Volcano, New Mexico, USA: Implications for sampling strategy.</w:t>
      </w:r>
      <w:r w:rsidR="00BF4ED4" w:rsidRPr="00BF4ED4">
        <w:rPr>
          <w:rFonts w:ascii="Times New Roman" w:eastAsia="Times New Roman" w:hAnsi="Times New Roman" w:cs="Times New Roman"/>
          <w:sz w:val="24"/>
          <w:szCs w:val="24"/>
          <w:lang w:val="en-GB"/>
        </w:rPr>
        <w:t xml:space="preserve"> </w:t>
      </w:r>
      <w:r w:rsidRPr="00BF4ED4">
        <w:rPr>
          <w:rFonts w:ascii="Times New Roman" w:eastAsia="Times New Roman" w:hAnsi="Times New Roman" w:cs="Times New Roman"/>
          <w:sz w:val="24"/>
          <w:szCs w:val="24"/>
          <w:lang w:val="en-GB"/>
        </w:rPr>
        <w:t>Pedosphere.</w:t>
      </w:r>
      <w:r w:rsidR="00BF4ED4" w:rsidRPr="00BF4ED4">
        <w:rPr>
          <w:rFonts w:ascii="Times New Roman" w:eastAsia="Times New Roman" w:hAnsi="Times New Roman" w:cs="Times New Roman"/>
          <w:sz w:val="24"/>
          <w:szCs w:val="24"/>
          <w:lang w:val="en-GB"/>
        </w:rPr>
        <w:t xml:space="preserve"> </w:t>
      </w:r>
      <w:r w:rsidRPr="00BF4ED4">
        <w:rPr>
          <w:rFonts w:ascii="Times New Roman" w:eastAsia="Times New Roman" w:hAnsi="Times New Roman" w:cs="Times New Roman"/>
          <w:sz w:val="24"/>
          <w:szCs w:val="24"/>
          <w:lang w:val="en-GB"/>
        </w:rPr>
        <w:t>2010;20(2): 185-197.</w:t>
      </w:r>
    </w:p>
    <w:p w14:paraId="024F2090" w14:textId="77777777" w:rsidR="002A33F5" w:rsidRPr="00BF4ED4" w:rsidRDefault="002A33F5"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GB"/>
        </w:rPr>
      </w:pPr>
    </w:p>
    <w:p w14:paraId="5D509C87" w14:textId="4A6B887D" w:rsidR="002A33F5" w:rsidRPr="00BF4ED4" w:rsidRDefault="002A33F5"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GB"/>
        </w:rPr>
      </w:pPr>
      <w:r w:rsidRPr="00BF4ED4">
        <w:rPr>
          <w:rFonts w:ascii="Times New Roman" w:eastAsia="Times New Roman" w:hAnsi="Times New Roman" w:cs="Times New Roman"/>
          <w:sz w:val="24"/>
          <w:szCs w:val="24"/>
          <w:lang w:val="en-GB"/>
        </w:rPr>
        <w:t xml:space="preserve">Yadav Tikam Chand, H. K. Rai, G. S. Tagore, </w:t>
      </w:r>
      <w:proofErr w:type="spellStart"/>
      <w:r w:rsidRPr="00BF4ED4">
        <w:rPr>
          <w:rFonts w:ascii="Times New Roman" w:eastAsia="Times New Roman" w:hAnsi="Times New Roman" w:cs="Times New Roman"/>
          <w:sz w:val="24"/>
          <w:szCs w:val="24"/>
          <w:lang w:val="en-GB"/>
        </w:rPr>
        <w:t>Dayanindhi</w:t>
      </w:r>
      <w:proofErr w:type="spellEnd"/>
      <w:r w:rsidRPr="00BF4ED4">
        <w:rPr>
          <w:rFonts w:ascii="Times New Roman" w:eastAsia="Times New Roman" w:hAnsi="Times New Roman" w:cs="Times New Roman"/>
          <w:sz w:val="24"/>
          <w:szCs w:val="24"/>
          <w:lang w:val="en-GB"/>
        </w:rPr>
        <w:t xml:space="preserve"> </w:t>
      </w:r>
      <w:proofErr w:type="spellStart"/>
      <w:r w:rsidRPr="00BF4ED4">
        <w:rPr>
          <w:rFonts w:ascii="Times New Roman" w:eastAsia="Times New Roman" w:hAnsi="Times New Roman" w:cs="Times New Roman"/>
          <w:sz w:val="24"/>
          <w:szCs w:val="24"/>
          <w:lang w:val="en-GB"/>
        </w:rPr>
        <w:t>Chaubeyand</w:t>
      </w:r>
      <w:proofErr w:type="spellEnd"/>
      <w:r w:rsidRPr="00BF4ED4">
        <w:rPr>
          <w:rFonts w:ascii="Times New Roman" w:eastAsia="Times New Roman" w:hAnsi="Times New Roman" w:cs="Times New Roman"/>
          <w:sz w:val="24"/>
          <w:szCs w:val="24"/>
          <w:lang w:val="en-GB"/>
        </w:rPr>
        <w:t xml:space="preserve"> R. </w:t>
      </w:r>
      <w:proofErr w:type="spellStart"/>
      <w:r w:rsidRPr="00BF4ED4">
        <w:rPr>
          <w:rFonts w:ascii="Times New Roman" w:eastAsia="Times New Roman" w:hAnsi="Times New Roman" w:cs="Times New Roman"/>
          <w:sz w:val="24"/>
          <w:szCs w:val="24"/>
          <w:lang w:val="en-GB"/>
        </w:rPr>
        <w:t>Dhakad</w:t>
      </w:r>
      <w:proofErr w:type="spellEnd"/>
      <w:r w:rsidRPr="00BF4ED4">
        <w:rPr>
          <w:rFonts w:ascii="Times New Roman" w:eastAsia="Times New Roman" w:hAnsi="Times New Roman" w:cs="Times New Roman"/>
          <w:sz w:val="24"/>
          <w:szCs w:val="24"/>
          <w:lang w:val="en-GB"/>
        </w:rPr>
        <w:t>. (2018).</w:t>
      </w:r>
      <w:r w:rsidR="00BF4ED4" w:rsidRPr="00BF4ED4">
        <w:rPr>
          <w:rFonts w:ascii="Times New Roman" w:eastAsia="Times New Roman" w:hAnsi="Times New Roman" w:cs="Times New Roman"/>
          <w:sz w:val="24"/>
          <w:szCs w:val="24"/>
          <w:lang w:val="en-GB"/>
        </w:rPr>
        <w:t xml:space="preserve"> </w:t>
      </w:r>
      <w:r w:rsidRPr="00BF4ED4">
        <w:rPr>
          <w:rFonts w:ascii="Times New Roman" w:eastAsia="Times New Roman" w:hAnsi="Times New Roman" w:cs="Times New Roman"/>
          <w:sz w:val="24"/>
          <w:szCs w:val="24"/>
          <w:lang w:val="en-GB"/>
        </w:rPr>
        <w:t xml:space="preserve">Assessment of spatial variability in physio-chemical properties of soils in </w:t>
      </w:r>
      <w:proofErr w:type="spellStart"/>
      <w:r w:rsidRPr="00BF4ED4">
        <w:rPr>
          <w:rFonts w:ascii="Times New Roman" w:eastAsia="Times New Roman" w:hAnsi="Times New Roman" w:cs="Times New Roman"/>
          <w:sz w:val="24"/>
          <w:szCs w:val="24"/>
          <w:lang w:val="en-GB"/>
        </w:rPr>
        <w:t>Alirajpur</w:t>
      </w:r>
      <w:proofErr w:type="spellEnd"/>
      <w:r w:rsidRPr="00BF4ED4">
        <w:rPr>
          <w:rFonts w:ascii="Times New Roman" w:eastAsia="Times New Roman" w:hAnsi="Times New Roman" w:cs="Times New Roman"/>
          <w:sz w:val="24"/>
          <w:szCs w:val="24"/>
          <w:lang w:val="en-GB"/>
        </w:rPr>
        <w:t xml:space="preserve"> district of Madhya Pradesh using Geo-statistical approach. Journal of Soil and Water Conservation,17(4):317-324.</w:t>
      </w:r>
    </w:p>
    <w:p w14:paraId="0A414F4D" w14:textId="77777777" w:rsidR="003E26EB" w:rsidRPr="00BF4ED4" w:rsidRDefault="003E26EB" w:rsidP="001A64F7">
      <w:pPr>
        <w:ind w:left="720" w:hanging="720"/>
        <w:jc w:val="both"/>
        <w:rPr>
          <w:rFonts w:ascii="Times New Roman" w:hAnsi="Times New Roman" w:cs="Times New Roman"/>
          <w:b/>
          <w:bCs/>
          <w:kern w:val="2"/>
          <w:sz w:val="28"/>
          <w:szCs w:val="28"/>
          <w:lang w:val="en-GB"/>
          <w14:ligatures w14:val="standardContextual"/>
        </w:rPr>
      </w:pPr>
    </w:p>
    <w:p w14:paraId="068C0056" w14:textId="77777777" w:rsidR="003E26EB" w:rsidRPr="00BF4ED4" w:rsidRDefault="003E26EB" w:rsidP="001A64F7">
      <w:pPr>
        <w:ind w:left="720" w:hanging="720"/>
        <w:jc w:val="both"/>
        <w:rPr>
          <w:rFonts w:ascii="Times New Roman" w:hAnsi="Times New Roman" w:cs="Times New Roman"/>
          <w:b/>
          <w:bCs/>
          <w:kern w:val="2"/>
          <w:sz w:val="28"/>
          <w:szCs w:val="28"/>
          <w:lang w:val="en-GB"/>
          <w14:ligatures w14:val="standardContextual"/>
        </w:rPr>
      </w:pPr>
    </w:p>
    <w:p w14:paraId="172D22D2" w14:textId="77777777" w:rsidR="002A33F5" w:rsidRPr="00BF4ED4" w:rsidRDefault="002A33F5" w:rsidP="003E26EB">
      <w:pPr>
        <w:jc w:val="both"/>
        <w:rPr>
          <w:rFonts w:ascii="Times New Roman" w:hAnsi="Times New Roman" w:cs="Times New Roman"/>
          <w:b/>
          <w:bCs/>
          <w:kern w:val="2"/>
          <w:sz w:val="28"/>
          <w:szCs w:val="28"/>
          <w:lang w:val="en-GB"/>
          <w14:ligatures w14:val="standardContextual"/>
        </w:rPr>
      </w:pPr>
    </w:p>
    <w:p w14:paraId="10E10E34" w14:textId="77777777" w:rsidR="00BE6B83" w:rsidRPr="00BF4ED4" w:rsidRDefault="00BE6B83" w:rsidP="003E26EB">
      <w:pPr>
        <w:jc w:val="both"/>
        <w:rPr>
          <w:rFonts w:ascii="Times New Roman" w:hAnsi="Times New Roman" w:cs="Times New Roman"/>
          <w:b/>
          <w:bCs/>
          <w:kern w:val="2"/>
          <w:sz w:val="28"/>
          <w:szCs w:val="28"/>
          <w:lang w:val="en-GB"/>
          <w14:ligatures w14:val="standardContextual"/>
        </w:rPr>
      </w:pPr>
    </w:p>
    <w:p w14:paraId="24EAA59A" w14:textId="77777777" w:rsidR="00BE6B83" w:rsidRPr="00BF4ED4" w:rsidRDefault="00BE6B83" w:rsidP="003E26EB">
      <w:pPr>
        <w:jc w:val="both"/>
        <w:rPr>
          <w:rFonts w:ascii="Times New Roman" w:hAnsi="Times New Roman" w:cs="Times New Roman"/>
          <w:b/>
          <w:bCs/>
          <w:kern w:val="2"/>
          <w:sz w:val="28"/>
          <w:szCs w:val="28"/>
          <w:lang w:val="en-GB"/>
          <w14:ligatures w14:val="standardContextual"/>
        </w:rPr>
      </w:pPr>
    </w:p>
    <w:p w14:paraId="58DFCE13" w14:textId="77777777" w:rsidR="00BE6B83" w:rsidRPr="00BF4ED4" w:rsidRDefault="00BE6B83" w:rsidP="003E26EB">
      <w:pPr>
        <w:jc w:val="both"/>
        <w:rPr>
          <w:rFonts w:ascii="Times New Roman" w:hAnsi="Times New Roman" w:cs="Times New Roman"/>
          <w:b/>
          <w:bCs/>
          <w:kern w:val="2"/>
          <w:sz w:val="28"/>
          <w:szCs w:val="28"/>
          <w:lang w:val="en-GB"/>
          <w14:ligatures w14:val="standardContextual"/>
        </w:rPr>
      </w:pPr>
    </w:p>
    <w:p w14:paraId="1CF19389" w14:textId="77777777" w:rsidR="00BE6B83" w:rsidRPr="00BF4ED4" w:rsidRDefault="00BE6B83" w:rsidP="003E26EB">
      <w:pPr>
        <w:jc w:val="both"/>
        <w:rPr>
          <w:rFonts w:ascii="Times New Roman" w:hAnsi="Times New Roman" w:cs="Times New Roman"/>
          <w:b/>
          <w:bCs/>
          <w:kern w:val="2"/>
          <w:sz w:val="28"/>
          <w:szCs w:val="28"/>
          <w:lang w:val="en-GB"/>
          <w14:ligatures w14:val="standardContextual"/>
        </w:rPr>
      </w:pPr>
    </w:p>
    <w:p w14:paraId="7AB5A012" w14:textId="77777777" w:rsidR="00BE6B83" w:rsidRPr="00BF4ED4" w:rsidRDefault="00BE6B83" w:rsidP="003E26EB">
      <w:pPr>
        <w:jc w:val="both"/>
        <w:rPr>
          <w:rFonts w:ascii="Times New Roman" w:hAnsi="Times New Roman" w:cs="Times New Roman"/>
          <w:b/>
          <w:bCs/>
          <w:kern w:val="2"/>
          <w:sz w:val="28"/>
          <w:szCs w:val="28"/>
          <w:lang w:val="en-GB"/>
          <w14:ligatures w14:val="standardContextual"/>
        </w:rPr>
      </w:pPr>
    </w:p>
    <w:p w14:paraId="71F1AB4D" w14:textId="77777777" w:rsidR="00672870" w:rsidRPr="00BF4ED4" w:rsidRDefault="00672870" w:rsidP="003E26EB">
      <w:pPr>
        <w:jc w:val="both"/>
        <w:rPr>
          <w:rFonts w:ascii="Times New Roman" w:hAnsi="Times New Roman" w:cs="Times New Roman"/>
          <w:b/>
          <w:bCs/>
          <w:kern w:val="2"/>
          <w:sz w:val="28"/>
          <w:szCs w:val="28"/>
          <w:lang w:val="en-GB"/>
          <w14:ligatures w14:val="standardContextual"/>
        </w:rPr>
      </w:pPr>
    </w:p>
    <w:p w14:paraId="7D50F7BB" w14:textId="28A794D4"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rFonts w:ascii="Times New Roman" w:hAnsi="Times New Roman" w:cs="Times New Roman"/>
          <w:b/>
          <w:bCs/>
          <w:kern w:val="2"/>
          <w:sz w:val="24"/>
          <w:szCs w:val="24"/>
          <w:lang w:val="en-GB"/>
          <w14:ligatures w14:val="standardContextual"/>
        </w:rPr>
        <w:t>Fig 1. Spatial variability of available Sulphur in soils of Palghar district of Maharashtra</w:t>
      </w:r>
    </w:p>
    <w:p w14:paraId="263CB406" w14:textId="77777777"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8"/>
          <w:szCs w:val="28"/>
          <w:lang w:val="en-GB"/>
          <w14:ligatures w14:val="standardContextual"/>
        </w:rPr>
        <w:t xml:space="preserve">    </w:t>
      </w:r>
      <w:r w:rsidRPr="00BF4ED4">
        <w:rPr>
          <w:kern w:val="2"/>
          <w:lang w:val="en-GB" w:bidi="mr-IN"/>
          <w14:ligatures w14:val="standardContextual"/>
        </w:rPr>
        <w:drawing>
          <wp:inline distT="0" distB="0" distL="0" distR="0" wp14:anchorId="1EA3683E" wp14:editId="7DE2DD00">
            <wp:extent cx="5440369" cy="3291840"/>
            <wp:effectExtent l="0" t="0" r="8255" b="3810"/>
            <wp:docPr id="19170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5542" cy="3319173"/>
                    </a:xfrm>
                    <a:prstGeom prst="rect">
                      <a:avLst/>
                    </a:prstGeom>
                    <a:noFill/>
                    <a:ln>
                      <a:noFill/>
                    </a:ln>
                  </pic:spPr>
                </pic:pic>
              </a:graphicData>
            </a:graphic>
          </wp:inline>
        </w:drawing>
      </w:r>
      <w:r w:rsidRPr="00BF4ED4">
        <w:rPr>
          <w:rFonts w:ascii="Times New Roman" w:hAnsi="Times New Roman" w:cs="Times New Roman"/>
          <w:b/>
          <w:bCs/>
          <w:kern w:val="2"/>
          <w:sz w:val="28"/>
          <w:szCs w:val="28"/>
          <w:lang w:val="en-GB"/>
          <w14:ligatures w14:val="standardContextual"/>
        </w:rPr>
        <w:t xml:space="preserve">     </w:t>
      </w:r>
    </w:p>
    <w:p w14:paraId="1C19A57E" w14:textId="4EBA9B5C" w:rsidR="003E26EB" w:rsidRPr="00BF4ED4" w:rsidRDefault="003E26EB" w:rsidP="003E26EB">
      <w:pPr>
        <w:jc w:val="both"/>
        <w:rPr>
          <w:rFonts w:ascii="Times New Roman" w:hAnsi="Times New Roman" w:cs="Times New Roman"/>
          <w:b/>
          <w:bCs/>
          <w:kern w:val="2"/>
          <w:sz w:val="28"/>
          <w:szCs w:val="28"/>
          <w:lang w:val="en-GB"/>
          <w14:ligatures w14:val="standardContextual"/>
        </w:rPr>
      </w:pPr>
      <w:r w:rsidRPr="00BF4ED4">
        <w:rPr>
          <w:rFonts w:ascii="Times New Roman" w:hAnsi="Times New Roman" w:cs="Times New Roman"/>
          <w:b/>
          <w:bCs/>
          <w:kern w:val="2"/>
          <w:sz w:val="24"/>
          <w:szCs w:val="24"/>
          <w:lang w:val="en-GB"/>
          <w14:ligatures w14:val="standardContextual"/>
        </w:rPr>
        <w:lastRenderedPageBreak/>
        <w:t>Fig 2. Spatial variability of available Zinc in soils of Palghar district of Maharashtra</w:t>
      </w:r>
      <w:r w:rsidRPr="00BF4ED4">
        <w:rPr>
          <w:rFonts w:ascii="Times New Roman" w:hAnsi="Times New Roman" w:cs="Times New Roman"/>
          <w:b/>
          <w:bCs/>
          <w:kern w:val="2"/>
          <w:sz w:val="28"/>
          <w:szCs w:val="28"/>
          <w:lang w:val="en-GB"/>
          <w14:ligatures w14:val="standardContextual"/>
        </w:rPr>
        <w:t xml:space="preserve">         </w:t>
      </w:r>
      <w:r w:rsidRPr="00BF4ED4">
        <w:rPr>
          <w:kern w:val="2"/>
          <w:lang w:val="en-GB" w:bidi="mr-IN"/>
          <w14:ligatures w14:val="standardContextual"/>
        </w:rPr>
        <w:drawing>
          <wp:inline distT="0" distB="0" distL="0" distR="0" wp14:anchorId="034537F9" wp14:editId="1180FF63">
            <wp:extent cx="5731510" cy="4061460"/>
            <wp:effectExtent l="0" t="0" r="2540" b="0"/>
            <wp:docPr id="834975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61460"/>
                    </a:xfrm>
                    <a:prstGeom prst="rect">
                      <a:avLst/>
                    </a:prstGeom>
                    <a:noFill/>
                    <a:ln>
                      <a:noFill/>
                    </a:ln>
                  </pic:spPr>
                </pic:pic>
              </a:graphicData>
            </a:graphic>
          </wp:inline>
        </w:drawing>
      </w:r>
      <w:r w:rsidRPr="00BF4ED4">
        <w:rPr>
          <w:rFonts w:ascii="Times New Roman" w:hAnsi="Times New Roman" w:cs="Times New Roman"/>
          <w:b/>
          <w:bCs/>
          <w:kern w:val="2"/>
          <w:sz w:val="28"/>
          <w:szCs w:val="28"/>
          <w:lang w:val="en-GB"/>
          <w14:ligatures w14:val="standardContextual"/>
        </w:rPr>
        <w:t xml:space="preserve">                                                               </w:t>
      </w:r>
    </w:p>
    <w:p w14:paraId="1EEE85CE"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p>
    <w:p w14:paraId="3F8FEEB3"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p>
    <w:p w14:paraId="0FC53214"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rFonts w:ascii="Times New Roman" w:hAnsi="Times New Roman" w:cs="Times New Roman"/>
          <w:b/>
          <w:bCs/>
          <w:kern w:val="2"/>
          <w:sz w:val="24"/>
          <w:szCs w:val="24"/>
          <w:lang w:val="en-GB"/>
          <w14:ligatures w14:val="standardContextual"/>
        </w:rPr>
        <w:t>Fig 3. Spatial variability of available Fe in soils of Palghar district of Maharashtra.</w:t>
      </w:r>
    </w:p>
    <w:p w14:paraId="1B1EF612"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kern w:val="2"/>
          <w:lang w:val="en-GB" w:bidi="mr-IN"/>
          <w14:ligatures w14:val="standardContextual"/>
        </w:rPr>
        <w:lastRenderedPageBreak/>
        <w:drawing>
          <wp:inline distT="0" distB="0" distL="0" distR="0" wp14:anchorId="1CD227BA" wp14:editId="454ABBE0">
            <wp:extent cx="5731510" cy="4160520"/>
            <wp:effectExtent l="0" t="0" r="2540" b="0"/>
            <wp:docPr id="758387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160520"/>
                    </a:xfrm>
                    <a:prstGeom prst="rect">
                      <a:avLst/>
                    </a:prstGeom>
                    <a:noFill/>
                    <a:ln>
                      <a:noFill/>
                    </a:ln>
                  </pic:spPr>
                </pic:pic>
              </a:graphicData>
            </a:graphic>
          </wp:inline>
        </w:drawing>
      </w:r>
      <w:r w:rsidRPr="00BF4ED4">
        <w:rPr>
          <w:rFonts w:ascii="Times New Roman" w:hAnsi="Times New Roman" w:cs="Times New Roman"/>
          <w:b/>
          <w:bCs/>
          <w:kern w:val="2"/>
          <w:sz w:val="24"/>
          <w:szCs w:val="24"/>
          <w:lang w:val="en-GB"/>
          <w14:ligatures w14:val="standardContextual"/>
        </w:rPr>
        <w:t>Fig.4. Spatial variability of available Cu in soils of Palghar district of Maharashtra</w:t>
      </w:r>
    </w:p>
    <w:p w14:paraId="0DD2CAFD"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kern w:val="2"/>
          <w:lang w:val="en-GB" w:bidi="mr-IN"/>
          <w14:ligatures w14:val="standardContextual"/>
        </w:rPr>
        <w:drawing>
          <wp:inline distT="0" distB="0" distL="0" distR="0" wp14:anchorId="5F1647C8" wp14:editId="74CCA177">
            <wp:extent cx="5669280" cy="3395585"/>
            <wp:effectExtent l="0" t="0" r="7620" b="0"/>
            <wp:docPr id="2096241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0233" cy="3402145"/>
                    </a:xfrm>
                    <a:prstGeom prst="rect">
                      <a:avLst/>
                    </a:prstGeom>
                    <a:noFill/>
                    <a:ln>
                      <a:noFill/>
                    </a:ln>
                  </pic:spPr>
                </pic:pic>
              </a:graphicData>
            </a:graphic>
          </wp:inline>
        </w:drawing>
      </w:r>
    </w:p>
    <w:p w14:paraId="6AC1F318" w14:textId="77777777" w:rsidR="003E26EB" w:rsidRPr="00BF4ED4" w:rsidRDefault="003E26EB" w:rsidP="003E26EB">
      <w:pPr>
        <w:jc w:val="both"/>
        <w:rPr>
          <w:kern w:val="2"/>
          <w:lang w:val="en-GB"/>
          <w14:ligatures w14:val="standardContextual"/>
        </w:rPr>
      </w:pPr>
    </w:p>
    <w:p w14:paraId="2D97DFD9"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bookmarkStart w:id="6" w:name="_Hlk171434769"/>
    </w:p>
    <w:p w14:paraId="36735289"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rFonts w:ascii="Times New Roman" w:hAnsi="Times New Roman" w:cs="Times New Roman"/>
          <w:b/>
          <w:bCs/>
          <w:kern w:val="2"/>
          <w:sz w:val="24"/>
          <w:szCs w:val="24"/>
          <w:lang w:val="en-GB"/>
          <w14:ligatures w14:val="standardContextual"/>
        </w:rPr>
        <w:t>Fig.5. Spatial variability of available Mn in soils of Palghar district of Maharashtra</w:t>
      </w:r>
    </w:p>
    <w:bookmarkEnd w:id="6"/>
    <w:p w14:paraId="01322F49"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kern w:val="2"/>
          <w:lang w:val="en-GB" w:bidi="mr-IN"/>
          <w14:ligatures w14:val="standardContextual"/>
        </w:rPr>
        <w:lastRenderedPageBreak/>
        <w:drawing>
          <wp:inline distT="0" distB="0" distL="0" distR="0" wp14:anchorId="695B3BF4" wp14:editId="6C17E4DE">
            <wp:extent cx="5471160" cy="3688080"/>
            <wp:effectExtent l="0" t="0" r="0" b="7620"/>
            <wp:docPr id="839621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4826" cy="3697292"/>
                    </a:xfrm>
                    <a:prstGeom prst="rect">
                      <a:avLst/>
                    </a:prstGeom>
                    <a:noFill/>
                    <a:ln>
                      <a:noFill/>
                    </a:ln>
                  </pic:spPr>
                </pic:pic>
              </a:graphicData>
            </a:graphic>
          </wp:inline>
        </w:drawing>
      </w:r>
    </w:p>
    <w:p w14:paraId="7D4CAB01"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p>
    <w:p w14:paraId="01493B02" w14:textId="77777777" w:rsidR="003E26EB" w:rsidRPr="00BF4ED4" w:rsidRDefault="003E26EB" w:rsidP="003E26EB">
      <w:pPr>
        <w:jc w:val="both"/>
        <w:rPr>
          <w:rFonts w:ascii="Times New Roman" w:hAnsi="Times New Roman" w:cs="Times New Roman"/>
          <w:b/>
          <w:bCs/>
          <w:kern w:val="2"/>
          <w:sz w:val="24"/>
          <w:szCs w:val="24"/>
          <w:lang w:val="en-GB"/>
          <w14:ligatures w14:val="standardContextual"/>
        </w:rPr>
      </w:pPr>
      <w:r w:rsidRPr="00BF4ED4">
        <w:rPr>
          <w:rFonts w:ascii="Times New Roman" w:hAnsi="Times New Roman" w:cs="Times New Roman"/>
          <w:b/>
          <w:bCs/>
          <w:kern w:val="2"/>
          <w:sz w:val="24"/>
          <w:szCs w:val="24"/>
          <w:lang w:val="en-GB"/>
          <w14:ligatures w14:val="standardContextual"/>
        </w:rPr>
        <w:t>Fig.6. Spatial variability of available B in soils of Palghar district of Maharashtra</w:t>
      </w:r>
    </w:p>
    <w:p w14:paraId="35243B87" w14:textId="5F459F0F" w:rsidR="0002023A" w:rsidRPr="00BF4ED4" w:rsidRDefault="003E26EB" w:rsidP="00672870">
      <w:pPr>
        <w:jc w:val="both"/>
        <w:rPr>
          <w:rFonts w:ascii="Times New Roman" w:hAnsi="Times New Roman" w:cs="Times New Roman"/>
          <w:b/>
          <w:bCs/>
          <w:kern w:val="2"/>
          <w:sz w:val="24"/>
          <w:szCs w:val="24"/>
          <w:lang w:val="en-GB"/>
          <w14:ligatures w14:val="standardContextual"/>
        </w:rPr>
      </w:pPr>
      <w:r w:rsidRPr="00BF4ED4">
        <w:rPr>
          <w:kern w:val="2"/>
          <w:lang w:val="en-GB" w:bidi="mr-IN"/>
          <w14:ligatures w14:val="standardContextual"/>
        </w:rPr>
        <w:drawing>
          <wp:inline distT="0" distB="0" distL="0" distR="0" wp14:anchorId="6BB401B2" wp14:editId="73B1FCFA">
            <wp:extent cx="5417820" cy="3799205"/>
            <wp:effectExtent l="0" t="0" r="0" b="0"/>
            <wp:docPr id="2385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2228" cy="3802296"/>
                    </a:xfrm>
                    <a:prstGeom prst="rect">
                      <a:avLst/>
                    </a:prstGeom>
                    <a:noFill/>
                    <a:ln>
                      <a:noFill/>
                    </a:ln>
                  </pic:spPr>
                </pic:pic>
              </a:graphicData>
            </a:graphic>
          </wp:inline>
        </w:drawing>
      </w:r>
    </w:p>
    <w:sectPr w:rsidR="0002023A" w:rsidRPr="00BF4ED4" w:rsidSect="003E26E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40371" w14:textId="77777777" w:rsidR="00CC217B" w:rsidRDefault="00CC217B" w:rsidP="00FD17A6">
      <w:pPr>
        <w:spacing w:after="0" w:line="240" w:lineRule="auto"/>
      </w:pPr>
      <w:r>
        <w:separator/>
      </w:r>
    </w:p>
  </w:endnote>
  <w:endnote w:type="continuationSeparator" w:id="0">
    <w:p w14:paraId="09538515" w14:textId="77777777" w:rsidR="00CC217B" w:rsidRDefault="00CC217B" w:rsidP="00FD1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41011" w14:textId="77777777" w:rsidR="00FD17A6" w:rsidRDefault="00FD17A6">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8CBF" w14:textId="77777777" w:rsidR="00FD17A6" w:rsidRDefault="00FD17A6">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F35BC" w14:textId="77777777" w:rsidR="00FD17A6" w:rsidRDefault="00FD17A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8ECE4" w14:textId="77777777" w:rsidR="00CC217B" w:rsidRDefault="00CC217B" w:rsidP="00FD17A6">
      <w:pPr>
        <w:spacing w:after="0" w:line="240" w:lineRule="auto"/>
      </w:pPr>
      <w:r>
        <w:separator/>
      </w:r>
    </w:p>
  </w:footnote>
  <w:footnote w:type="continuationSeparator" w:id="0">
    <w:p w14:paraId="4DD612A4" w14:textId="77777777" w:rsidR="00CC217B" w:rsidRDefault="00CC217B" w:rsidP="00FD1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C4564" w14:textId="0F242AFF" w:rsidR="00FD17A6" w:rsidRDefault="00000000">
    <w:pPr>
      <w:pStyle w:val="Antet"/>
    </w:pPr>
    <w:r>
      <w:rPr>
        <w:noProof/>
      </w:rPr>
      <w:pict w14:anchorId="4A112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35BD0" w14:textId="552223F8" w:rsidR="00FD17A6" w:rsidRDefault="00000000">
    <w:pPr>
      <w:pStyle w:val="Antet"/>
    </w:pPr>
    <w:r>
      <w:rPr>
        <w:noProof/>
      </w:rPr>
      <w:pict w14:anchorId="48C8A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63BE" w14:textId="5A6F2763" w:rsidR="00FD17A6" w:rsidRDefault="00000000">
    <w:pPr>
      <w:pStyle w:val="Antet"/>
    </w:pPr>
    <w:r>
      <w:rPr>
        <w:noProof/>
      </w:rPr>
      <w:pict w14:anchorId="2C47D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912"/>
    <w:rsid w:val="0002023A"/>
    <w:rsid w:val="00066FAB"/>
    <w:rsid w:val="000B5912"/>
    <w:rsid w:val="00195919"/>
    <w:rsid w:val="001A64F7"/>
    <w:rsid w:val="002A33F5"/>
    <w:rsid w:val="00387B9F"/>
    <w:rsid w:val="003E26EB"/>
    <w:rsid w:val="004E4E37"/>
    <w:rsid w:val="00510A81"/>
    <w:rsid w:val="00672870"/>
    <w:rsid w:val="006C2BAE"/>
    <w:rsid w:val="00894DAE"/>
    <w:rsid w:val="008C63EC"/>
    <w:rsid w:val="0090680B"/>
    <w:rsid w:val="00A168C9"/>
    <w:rsid w:val="00AB2AA5"/>
    <w:rsid w:val="00B47B13"/>
    <w:rsid w:val="00B57386"/>
    <w:rsid w:val="00BE6B83"/>
    <w:rsid w:val="00BF4ED4"/>
    <w:rsid w:val="00C011BA"/>
    <w:rsid w:val="00CC217B"/>
    <w:rsid w:val="00CE095D"/>
    <w:rsid w:val="00D2504A"/>
    <w:rsid w:val="00DF0475"/>
    <w:rsid w:val="00EA0034"/>
    <w:rsid w:val="00EF219F"/>
    <w:rsid w:val="00FD17A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F1A5"/>
  <w15:docId w15:val="{DD460A40-BF15-4AB7-A2AA-3899BA88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NoList1">
    <w:name w:val="No List1"/>
    <w:next w:val="FrListare"/>
    <w:uiPriority w:val="99"/>
    <w:semiHidden/>
    <w:unhideWhenUsed/>
    <w:rsid w:val="003E26EB"/>
  </w:style>
  <w:style w:type="paragraph" w:customStyle="1" w:styleId="TableParagraph">
    <w:name w:val="Table Paragraph"/>
    <w:basedOn w:val="Normal"/>
    <w:uiPriority w:val="1"/>
    <w:qFormat/>
    <w:rsid w:val="003E26EB"/>
    <w:pPr>
      <w:widowControl w:val="0"/>
      <w:autoSpaceDE w:val="0"/>
      <w:autoSpaceDN w:val="0"/>
      <w:spacing w:after="0" w:line="246" w:lineRule="exact"/>
      <w:ind w:left="107"/>
      <w:jc w:val="center"/>
    </w:pPr>
    <w:rPr>
      <w:rFonts w:ascii="Times New Roman" w:eastAsia="Times New Roman" w:hAnsi="Times New Roman" w:cs="Times New Roman"/>
      <w:lang w:val="en-US"/>
    </w:rPr>
  </w:style>
  <w:style w:type="character" w:styleId="Hyperlink">
    <w:name w:val="Hyperlink"/>
    <w:basedOn w:val="Fontdeparagrafimplicit"/>
    <w:uiPriority w:val="99"/>
    <w:unhideWhenUsed/>
    <w:rsid w:val="003E26EB"/>
    <w:rPr>
      <w:color w:val="0563C1" w:themeColor="hyperlink"/>
      <w:u w:val="single"/>
    </w:rPr>
  </w:style>
  <w:style w:type="character" w:customStyle="1" w:styleId="UnresolvedMention1">
    <w:name w:val="Unresolved Mention1"/>
    <w:basedOn w:val="Fontdeparagrafimplicit"/>
    <w:uiPriority w:val="99"/>
    <w:semiHidden/>
    <w:unhideWhenUsed/>
    <w:rsid w:val="003E26EB"/>
    <w:rPr>
      <w:color w:val="605E5C"/>
      <w:shd w:val="clear" w:color="auto" w:fill="E1DFDD"/>
    </w:rPr>
  </w:style>
  <w:style w:type="table" w:styleId="Tabelgril">
    <w:name w:val="Table Grid"/>
    <w:basedOn w:val="TabelNormal"/>
    <w:uiPriority w:val="39"/>
    <w:rsid w:val="003E26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26E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rptext">
    <w:name w:val="Body Text"/>
    <w:basedOn w:val="Normal"/>
    <w:link w:val="CorptextCaracter"/>
    <w:uiPriority w:val="1"/>
    <w:qFormat/>
    <w:rsid w:val="003E26E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textCaracter">
    <w:name w:val="Corp text Caracter"/>
    <w:basedOn w:val="Fontdeparagrafimplicit"/>
    <w:link w:val="Corptext"/>
    <w:uiPriority w:val="1"/>
    <w:rsid w:val="003E26EB"/>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67287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72870"/>
    <w:rPr>
      <w:rFonts w:ascii="Tahoma" w:hAnsi="Tahoma" w:cs="Tahoma"/>
      <w:sz w:val="16"/>
      <w:szCs w:val="16"/>
    </w:rPr>
  </w:style>
  <w:style w:type="paragraph" w:styleId="Antet">
    <w:name w:val="header"/>
    <w:basedOn w:val="Normal"/>
    <w:link w:val="AntetCaracter"/>
    <w:uiPriority w:val="99"/>
    <w:unhideWhenUsed/>
    <w:rsid w:val="00FD17A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D17A6"/>
  </w:style>
  <w:style w:type="paragraph" w:styleId="Subsol">
    <w:name w:val="footer"/>
    <w:basedOn w:val="Normal"/>
    <w:link w:val="SubsolCaracter"/>
    <w:uiPriority w:val="99"/>
    <w:unhideWhenUsed/>
    <w:rsid w:val="00FD17A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D1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2000F-DBB7-4F8D-80CF-70992ECDB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Pages>
  <Words>3200</Words>
  <Characters>18562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YANALA</dc:creator>
  <cp:keywords/>
  <dc:description/>
  <cp:lastModifiedBy>Licenta A3 - Facultatea de Protecţia Mediului</cp:lastModifiedBy>
  <cp:revision>51</cp:revision>
  <dcterms:created xsi:type="dcterms:W3CDTF">2024-08-30T08:49:00Z</dcterms:created>
  <dcterms:modified xsi:type="dcterms:W3CDTF">2024-09-05T07:09:00Z</dcterms:modified>
</cp:coreProperties>
</file>