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E5FA" w14:textId="77777777" w:rsidR="00491DBE" w:rsidRDefault="00491DBE" w:rsidP="005A0CED">
      <w:pPr>
        <w:spacing w:line="360" w:lineRule="auto"/>
        <w:jc w:val="center"/>
        <w:rPr>
          <w:rFonts w:ascii="Times New Roman" w:hAnsi="Times New Roman"/>
          <w:b/>
          <w:bCs/>
          <w:sz w:val="36"/>
          <w:szCs w:val="36"/>
        </w:rPr>
      </w:pPr>
      <w:bookmarkStart w:id="0" w:name="_Toc202758631"/>
      <w:r w:rsidRPr="00491DBE">
        <w:rPr>
          <w:rFonts w:ascii="Times New Roman" w:hAnsi="Times New Roman"/>
          <w:b/>
          <w:bCs/>
          <w:sz w:val="36"/>
          <w:szCs w:val="36"/>
        </w:rPr>
        <w:t>Original Research Article</w:t>
      </w:r>
    </w:p>
    <w:p w14:paraId="39E4EB4E" w14:textId="77777777" w:rsidR="00491DBE" w:rsidRDefault="00491DBE" w:rsidP="005A0CED">
      <w:pPr>
        <w:spacing w:line="360" w:lineRule="auto"/>
        <w:jc w:val="center"/>
        <w:rPr>
          <w:rFonts w:ascii="Times New Roman" w:hAnsi="Times New Roman"/>
          <w:b/>
          <w:bCs/>
          <w:sz w:val="36"/>
          <w:szCs w:val="36"/>
        </w:rPr>
      </w:pPr>
    </w:p>
    <w:p w14:paraId="1CC1B0FF" w14:textId="38308ED9" w:rsidR="006A743C" w:rsidRPr="00C702A5" w:rsidRDefault="006A743C" w:rsidP="005A0CED">
      <w:pPr>
        <w:spacing w:line="360" w:lineRule="auto"/>
        <w:jc w:val="center"/>
        <w:rPr>
          <w:rFonts w:ascii="Times New Roman" w:hAnsi="Times New Roman"/>
          <w:b/>
          <w:i/>
          <w:iCs/>
          <w:sz w:val="36"/>
          <w:szCs w:val="36"/>
        </w:rPr>
      </w:pPr>
      <w:r w:rsidRPr="00C702A5">
        <w:rPr>
          <w:rFonts w:ascii="Times New Roman" w:hAnsi="Times New Roman"/>
          <w:b/>
          <w:bCs/>
          <w:sz w:val="36"/>
          <w:szCs w:val="36"/>
        </w:rPr>
        <w:t>Evolutionary aspects of cirrhosis in the hepato-gastroenterology department of the CHU Gabriel TOURE</w:t>
      </w:r>
      <w:bookmarkEnd w:id="0"/>
    </w:p>
    <w:p w14:paraId="6D8F26E7" w14:textId="77777777" w:rsidR="00F142E1" w:rsidRDefault="00F142E1" w:rsidP="005A0CED">
      <w:pPr>
        <w:tabs>
          <w:tab w:val="left" w:pos="567"/>
        </w:tabs>
        <w:spacing w:after="0" w:line="360" w:lineRule="auto"/>
        <w:jc w:val="both"/>
        <w:rPr>
          <w:rFonts w:ascii="Times New Roman" w:eastAsia="Times New Roman" w:hAnsi="Times New Roman"/>
          <w:b/>
          <w:bCs/>
        </w:rPr>
      </w:pPr>
    </w:p>
    <w:p w14:paraId="0686DC69" w14:textId="28D77ACF" w:rsidR="00227A9B" w:rsidRDefault="00267CF1" w:rsidP="005A0CED">
      <w:pPr>
        <w:tabs>
          <w:tab w:val="left" w:pos="567"/>
        </w:tabs>
        <w:spacing w:after="0" w:line="360" w:lineRule="auto"/>
        <w:jc w:val="both"/>
        <w:rPr>
          <w:rFonts w:ascii="Times New Roman" w:eastAsia="Times New Roman" w:hAnsi="Times New Roman"/>
          <w:b/>
          <w:bCs/>
        </w:rPr>
      </w:pPr>
      <w:r>
        <w:rPr>
          <w:rFonts w:ascii="Times New Roman" w:eastAsia="Times New Roman" w:hAnsi="Times New Roman"/>
          <w:b/>
          <w:bCs/>
        </w:rPr>
        <w:t>ABSTRACT</w:t>
      </w:r>
    </w:p>
    <w:p w14:paraId="00811D1A" w14:textId="77777777" w:rsidR="00227A9B" w:rsidRDefault="00227A9B" w:rsidP="005A0CED">
      <w:pPr>
        <w:tabs>
          <w:tab w:val="left" w:pos="567"/>
        </w:tabs>
        <w:spacing w:after="0" w:line="360" w:lineRule="auto"/>
        <w:jc w:val="both"/>
        <w:rPr>
          <w:rFonts w:ascii="Times New Roman" w:eastAsia="Times New Roman" w:hAnsi="Times New Roman"/>
          <w:b/>
          <w:bCs/>
        </w:rPr>
      </w:pPr>
    </w:p>
    <w:p w14:paraId="1951D348" w14:textId="7EC25699" w:rsidR="006A743C" w:rsidRPr="00C702A5" w:rsidRDefault="006A743C" w:rsidP="005A0CED">
      <w:pPr>
        <w:tabs>
          <w:tab w:val="left" w:pos="567"/>
        </w:tabs>
        <w:spacing w:after="0" w:line="360" w:lineRule="auto"/>
        <w:jc w:val="both"/>
        <w:rPr>
          <w:rFonts w:ascii="Times New Roman" w:eastAsia="Times New Roman" w:hAnsi="Times New Roman"/>
          <w:b/>
          <w:bCs/>
        </w:rPr>
      </w:pPr>
      <w:r w:rsidRPr="00C702A5">
        <w:rPr>
          <w:rFonts w:ascii="Times New Roman" w:eastAsia="Times New Roman" w:hAnsi="Times New Roman"/>
          <w:b/>
          <w:bCs/>
        </w:rPr>
        <w:t xml:space="preserve">RESUME </w:t>
      </w:r>
    </w:p>
    <w:p w14:paraId="37956259" w14:textId="77777777" w:rsidR="00510B0C" w:rsidRPr="00C702A5" w:rsidRDefault="00510B0C" w:rsidP="005A0CED">
      <w:pPr>
        <w:tabs>
          <w:tab w:val="left" w:pos="567"/>
        </w:tabs>
        <w:spacing w:after="0" w:line="360" w:lineRule="auto"/>
        <w:jc w:val="both"/>
        <w:rPr>
          <w:rFonts w:ascii="Times New Roman" w:eastAsia="Times New Roman" w:hAnsi="Times New Roman"/>
          <w:b/>
          <w:bCs/>
        </w:rPr>
      </w:pPr>
      <w:bookmarkStart w:id="1" w:name="_Toc202758632"/>
      <w:r w:rsidRPr="00C702A5">
        <w:rPr>
          <w:rFonts w:ascii="Times New Roman" w:hAnsi="Times New Roman"/>
        </w:rPr>
        <w:t>Cirrhosis, a frequent and serious liver disease, is the result of a chronic inflammatory phenomenon leading to an accumulation of fibrosis and a change in the architecture of the liver.</w:t>
      </w:r>
    </w:p>
    <w:p w14:paraId="78EAC4FF" w14:textId="77777777" w:rsidR="00510B0C" w:rsidRPr="00C702A5" w:rsidRDefault="00510B0C" w:rsidP="005A0CED">
      <w:pPr>
        <w:tabs>
          <w:tab w:val="left" w:pos="567"/>
        </w:tabs>
        <w:spacing w:after="0" w:line="360" w:lineRule="auto"/>
        <w:jc w:val="both"/>
        <w:rPr>
          <w:rFonts w:ascii="Times New Roman" w:eastAsia="Times New Roman" w:hAnsi="Times New Roman"/>
          <w:bCs/>
        </w:rPr>
      </w:pPr>
      <w:r w:rsidRPr="00C702A5">
        <w:rPr>
          <w:rFonts w:ascii="Times New Roman" w:eastAsia="Times New Roman" w:hAnsi="Times New Roman"/>
          <w:bCs/>
        </w:rPr>
        <w:t xml:space="preserve">The objective of the study was to study the evolutionary aspects of cirrhosis. </w:t>
      </w:r>
    </w:p>
    <w:p w14:paraId="780408B1" w14:textId="77777777" w:rsidR="005A0CED" w:rsidRDefault="00510B0C" w:rsidP="005A0CED">
      <w:pPr>
        <w:tabs>
          <w:tab w:val="left" w:pos="567"/>
        </w:tabs>
        <w:spacing w:after="0" w:line="360" w:lineRule="auto"/>
        <w:jc w:val="both"/>
        <w:rPr>
          <w:rFonts w:ascii="Times New Roman" w:eastAsia="Times New Roman" w:hAnsi="Times New Roman"/>
          <w:iCs/>
        </w:rPr>
      </w:pPr>
      <w:r w:rsidRPr="00C702A5">
        <w:rPr>
          <w:rFonts w:ascii="Times New Roman" w:eastAsia="Times New Roman" w:hAnsi="Times New Roman"/>
          <w:b/>
          <w:bCs/>
        </w:rPr>
        <w:t>METHODS:</w:t>
      </w:r>
      <w:r w:rsidRPr="00C702A5">
        <w:rPr>
          <w:rFonts w:ascii="Times New Roman" w:eastAsia="Times New Roman" w:hAnsi="Times New Roman"/>
          <w:iCs/>
        </w:rPr>
        <w:t xml:space="preserve"> </w:t>
      </w:r>
    </w:p>
    <w:p w14:paraId="61947494" w14:textId="19C6BB16" w:rsidR="00510B0C" w:rsidRPr="00C702A5" w:rsidRDefault="00510B0C" w:rsidP="005A0CED">
      <w:pPr>
        <w:tabs>
          <w:tab w:val="left" w:pos="567"/>
        </w:tabs>
        <w:spacing w:after="0" w:line="360" w:lineRule="auto"/>
        <w:jc w:val="both"/>
        <w:rPr>
          <w:rFonts w:ascii="Times New Roman" w:eastAsia="Times New Roman" w:hAnsi="Times New Roman"/>
          <w:iCs/>
        </w:rPr>
      </w:pPr>
      <w:r w:rsidRPr="00C702A5">
        <w:rPr>
          <w:rFonts w:ascii="Times New Roman" w:eastAsia="Times New Roman" w:hAnsi="Times New Roman"/>
          <w:iCs/>
        </w:rPr>
        <w:t>The study was longitudinal, analytical descriptive with prospective collection and focused on cirrhotic patients hospitalized in the Hepato-Gastroenterology department of the CHU Gabriel Touré from February 2024 to January 2025.</w:t>
      </w:r>
    </w:p>
    <w:p w14:paraId="7FC626D2" w14:textId="77777777" w:rsidR="005A0CED" w:rsidRDefault="00510B0C" w:rsidP="005A0CED">
      <w:pPr>
        <w:tabs>
          <w:tab w:val="left" w:pos="567"/>
          <w:tab w:val="left" w:pos="2400"/>
        </w:tabs>
        <w:spacing w:after="0" w:line="360" w:lineRule="auto"/>
        <w:contextualSpacing/>
        <w:jc w:val="both"/>
        <w:rPr>
          <w:rFonts w:ascii="Times New Roman" w:eastAsia="Times New Roman" w:hAnsi="Times New Roman"/>
          <w:b/>
          <w:iCs/>
        </w:rPr>
      </w:pPr>
      <w:r w:rsidRPr="00C702A5">
        <w:rPr>
          <w:rFonts w:ascii="Times New Roman" w:eastAsia="Times New Roman" w:hAnsi="Times New Roman"/>
          <w:b/>
          <w:iCs/>
        </w:rPr>
        <w:t xml:space="preserve">RESULTS: </w:t>
      </w:r>
    </w:p>
    <w:p w14:paraId="17493B0B" w14:textId="4DCE5600" w:rsidR="00510B0C" w:rsidRPr="00C702A5" w:rsidRDefault="00510B0C" w:rsidP="005A0CED">
      <w:pPr>
        <w:tabs>
          <w:tab w:val="left" w:pos="567"/>
          <w:tab w:val="left" w:pos="2400"/>
        </w:tabs>
        <w:spacing w:after="0" w:line="360" w:lineRule="auto"/>
        <w:contextualSpacing/>
        <w:jc w:val="both"/>
        <w:rPr>
          <w:rFonts w:ascii="Times New Roman" w:eastAsia="Times New Roman" w:hAnsi="Times New Roman"/>
          <w:iCs/>
        </w:rPr>
      </w:pPr>
      <w:r w:rsidRPr="005A0CED">
        <w:rPr>
          <w:rFonts w:ascii="Times New Roman" w:eastAsia="Times New Roman" w:hAnsi="Times New Roman"/>
          <w:bCs/>
          <w:iCs/>
        </w:rPr>
        <w:t>During the study, 185 cases of cirrhosis were collected from 925 hospitalized patients, a frequency of 20%. The average age of cirrhotic patients was 48.35 15 years. The age group [46 years – 60 years] was the most represented. The sex ratio in favor of men was 2.7 and these patients were generally from precarious backgrounds.</w:t>
      </w:r>
      <w:r w:rsidRPr="00C702A5">
        <w:rPr>
          <w:rFonts w:ascii="Times New Roman" w:eastAsia="Times New Roman" w:hAnsi="Times New Roman"/>
          <w:b/>
          <w:iCs/>
        </w:rPr>
        <w:t xml:space="preserve"> </w:t>
      </w:r>
    </w:p>
    <w:p w14:paraId="6F6AD056" w14:textId="77777777" w:rsidR="00510B0C" w:rsidRPr="00C702A5" w:rsidRDefault="00510B0C" w:rsidP="005A0CED">
      <w:pPr>
        <w:tabs>
          <w:tab w:val="left" w:pos="567"/>
          <w:tab w:val="left" w:pos="2400"/>
        </w:tabs>
        <w:spacing w:after="0" w:line="360" w:lineRule="auto"/>
        <w:contextualSpacing/>
        <w:jc w:val="both"/>
        <w:rPr>
          <w:rFonts w:ascii="Times New Roman" w:hAnsi="Times New Roman"/>
        </w:rPr>
      </w:pPr>
      <w:r w:rsidRPr="00C702A5">
        <w:rPr>
          <w:rFonts w:ascii="Times New Roman" w:hAnsi="Times New Roman"/>
        </w:rPr>
        <w:t xml:space="preserve">The diagnosis was often late, with a majority of patients in the decompensation phase. Common clinical signs include ascites (35.7%), abdominal pain (27.56%) and hepatomegaly (3.24%). </w:t>
      </w:r>
    </w:p>
    <w:p w14:paraId="6FC76E0C" w14:textId="77777777" w:rsidR="00510B0C" w:rsidRPr="00C702A5" w:rsidRDefault="00510B0C" w:rsidP="005A0CED">
      <w:pPr>
        <w:tabs>
          <w:tab w:val="left" w:pos="567"/>
          <w:tab w:val="left" w:pos="2400"/>
        </w:tabs>
        <w:spacing w:after="0" w:line="360" w:lineRule="auto"/>
        <w:contextualSpacing/>
        <w:jc w:val="both"/>
        <w:rPr>
          <w:rFonts w:ascii="Times New Roman" w:eastAsia="Times New Roman" w:hAnsi="Times New Roman"/>
          <w:iCs/>
        </w:rPr>
      </w:pPr>
      <w:r w:rsidRPr="00C702A5">
        <w:rPr>
          <w:rFonts w:ascii="Times New Roman" w:hAnsi="Times New Roman"/>
        </w:rPr>
        <w:t>The complications observed were mainly hepatic encephalopathy (29.73%), hepatocellular carcinoma (21.08%) and digestive hemorrhages (17.84%). The treatment was based on managing complications and antiviral (Tenofovir). Overall mortality was 84.7%.</w:t>
      </w:r>
    </w:p>
    <w:p w14:paraId="50D5B779" w14:textId="77777777" w:rsidR="00510B0C" w:rsidRPr="00C702A5" w:rsidRDefault="00510B0C" w:rsidP="005A0CED">
      <w:pPr>
        <w:pStyle w:val="NormalWeb"/>
        <w:spacing w:before="0" w:beforeAutospacing="0" w:after="0" w:afterAutospacing="0" w:line="360" w:lineRule="auto"/>
        <w:jc w:val="both"/>
      </w:pPr>
      <w:r w:rsidRPr="00C702A5">
        <w:rPr>
          <w:b/>
        </w:rPr>
        <w:t>Conclusion</w:t>
      </w:r>
      <w:r w:rsidRPr="00C702A5">
        <w:t>: These results highlight the need for early detection, accessible care and better health education of populations at risk.</w:t>
      </w:r>
    </w:p>
    <w:p w14:paraId="31EC7333" w14:textId="26E84871" w:rsidR="00510B0C" w:rsidRPr="00C702A5" w:rsidRDefault="00510B0C" w:rsidP="005A0CED">
      <w:pPr>
        <w:pStyle w:val="NormalWeb"/>
        <w:spacing w:before="0" w:beforeAutospacing="0" w:after="0" w:afterAutospacing="0" w:line="360" w:lineRule="auto"/>
        <w:jc w:val="both"/>
      </w:pPr>
      <w:r w:rsidRPr="00C702A5">
        <w:rPr>
          <w:b/>
        </w:rPr>
        <w:t>KEYWORDS</w:t>
      </w:r>
      <w:r w:rsidRPr="00C702A5">
        <w:t xml:space="preserve">: </w:t>
      </w:r>
      <w:r w:rsidRPr="00C702A5">
        <w:rPr>
          <w:iCs/>
        </w:rPr>
        <w:t>cirrhosis,</w:t>
      </w:r>
      <w:r w:rsidRPr="00C702A5">
        <w:t xml:space="preserve"> complications, Tenofovir, HGT.</w:t>
      </w:r>
    </w:p>
    <w:p w14:paraId="1F0BB11A" w14:textId="77777777" w:rsidR="005A0CED" w:rsidRDefault="005A0CED" w:rsidP="005A0CED">
      <w:pPr>
        <w:spacing w:line="360" w:lineRule="auto"/>
        <w:rPr>
          <w:rStyle w:val="Emphasis"/>
          <w:rFonts w:ascii="Times New Roman" w:eastAsiaTheme="majorEastAsia" w:hAnsi="Times New Roman"/>
          <w:b/>
          <w:i w:val="0"/>
          <w:iCs w:val="0"/>
        </w:rPr>
      </w:pPr>
      <w:r>
        <w:rPr>
          <w:rStyle w:val="Emphasis"/>
          <w:rFonts w:ascii="Times New Roman" w:hAnsi="Times New Roman"/>
          <w:b/>
          <w:i w:val="0"/>
          <w:iCs w:val="0"/>
        </w:rPr>
        <w:br w:type="page"/>
      </w:r>
    </w:p>
    <w:p w14:paraId="2C7DF607" w14:textId="382FDBB0" w:rsidR="006A743C" w:rsidRPr="00C702A5" w:rsidRDefault="006A743C" w:rsidP="005A0CED">
      <w:pPr>
        <w:pStyle w:val="Heading1"/>
        <w:spacing w:before="0" w:line="360" w:lineRule="auto"/>
        <w:jc w:val="both"/>
        <w:rPr>
          <w:rFonts w:ascii="Times New Roman" w:hAnsi="Times New Roman" w:cs="Times New Roman"/>
          <w:b/>
          <w:color w:val="auto"/>
          <w:sz w:val="24"/>
          <w:szCs w:val="24"/>
        </w:rPr>
      </w:pPr>
      <w:r w:rsidRPr="00C702A5">
        <w:rPr>
          <w:rStyle w:val="Emphasis"/>
          <w:rFonts w:ascii="Times New Roman" w:hAnsi="Times New Roman" w:cs="Times New Roman"/>
          <w:b/>
          <w:i w:val="0"/>
          <w:iCs w:val="0"/>
          <w:color w:val="auto"/>
          <w:sz w:val="24"/>
          <w:szCs w:val="24"/>
        </w:rPr>
        <w:lastRenderedPageBreak/>
        <w:t>INTRODUCTION</w:t>
      </w:r>
      <w:bookmarkEnd w:id="1"/>
    </w:p>
    <w:p w14:paraId="77543CBC"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Cirrhosis, a frequent and serious liver disease, is the result of a chronic inflammatory phenomenon leading to an accumulation of fibrosis and a modification of the architecture of the liver</w:t>
      </w:r>
      <w:bookmarkStart w:id="2" w:name="_Hlk152582470"/>
      <w:bookmarkStart w:id="3" w:name="_Hlk152582253"/>
      <w:r w:rsidRPr="00C702A5">
        <w:rPr>
          <w:rFonts w:ascii="Times New Roman" w:hAnsi="Times New Roman"/>
        </w:rPr>
        <w:t xml:space="preserve"> [1,2].                                                                                                                                                                               </w:t>
      </w:r>
      <w:bookmarkEnd w:id="2"/>
      <w:bookmarkEnd w:id="3"/>
    </w:p>
    <w:p w14:paraId="75AB0276"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This pathology poses, due to its frequency, a real public health problem worldwide and particularly in Africa. Indeed, it is one of the main causes of death by disease and thousands of people die each year. However, the prevalence of cirrhosis in the population is not exactly known [3].                                                                                                                                                                                                                         </w:t>
      </w:r>
      <w:bookmarkStart w:id="4" w:name="_Hlk152582339"/>
      <w:r w:rsidRPr="00C702A5">
        <w:rPr>
          <w:rFonts w:ascii="Times New Roman" w:hAnsi="Times New Roman"/>
        </w:rPr>
        <w:t xml:space="preserve">                                                        </w:t>
      </w:r>
      <w:bookmarkEnd w:id="4"/>
    </w:p>
    <w:p w14:paraId="3C8A66F9"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It is estimated that one in three cirrhosis remains unknown. This is due to the fact that many cases are clinically latent [3,4,5].                                                                                                                                                                                                                                                                                                                                                                               </w:t>
      </w:r>
    </w:p>
    <w:p w14:paraId="249D2CE9"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In France, the prevalence of cirrhosis is estimated at 1500 to 2500 per million inhabitants with an annual incidence of 150 to 200 cases per million inhabitants. Of this population, about 100,000 patients are symptomatic [6].</w:t>
      </w:r>
    </w:p>
    <w:p w14:paraId="3CD0A0F0"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According to the WHO, 350 million individuals suffer from chronic liver disease in the world and Africa would count 60 million with a quarter of deaths per year [7]. </w:t>
      </w:r>
    </w:p>
    <w:p w14:paraId="2ABAFD2B"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Cirrhosis, a common condition in Africa, accounted for 16.03% of an autopsy series in Dakar [8], 10% in hospitals in Gabon [9], 22.4% of liver diseases in Congo [10], and 5.8% of hospitalizations in Burkina Faso [11].</w:t>
      </w:r>
    </w:p>
    <w:p w14:paraId="628F1643"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In Mali, cirrhosis represented 4.05% of hospitalizations [12].                                                                                                                                                                                                                                                 </w:t>
      </w:r>
      <w:bookmarkStart w:id="5" w:name="_Hlk152703796"/>
      <w:r w:rsidRPr="00C702A5">
        <w:rPr>
          <w:rFonts w:ascii="Times New Roman" w:hAnsi="Times New Roman"/>
        </w:rPr>
        <w:t xml:space="preserve">                                           </w:t>
      </w:r>
      <w:bookmarkEnd w:id="5"/>
    </w:p>
    <w:p w14:paraId="2655F8A9"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The introduction of tenofovir, one of the most commonly used antiretroviral drugs, very powerful, generally well tolerated and safe, has opened new perspectives in the management of this disease [13]. </w:t>
      </w:r>
    </w:p>
    <w:p w14:paraId="4B312996"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In Mali, since the advent of tenofovir, there have been few studies on the evolution of cirrhotic disease. Given the age of these studies, we wanted to update the data; hence the interest of this work which aims to study the evolutionary aspects of cirrhotic disease in the Hepato-Gastroenterology department of the Gabriel Touré University Hospital Center. </w:t>
      </w:r>
    </w:p>
    <w:p w14:paraId="38153031"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What is the current evolution of cirrhotic disease?</w:t>
      </w:r>
    </w:p>
    <w:p w14:paraId="1FE69355" w14:textId="77777777" w:rsidR="006A743C" w:rsidRPr="00C702A5" w:rsidRDefault="006A743C" w:rsidP="005A0CED">
      <w:pPr>
        <w:pStyle w:val="Heading1"/>
        <w:spacing w:before="0" w:line="360" w:lineRule="auto"/>
        <w:jc w:val="both"/>
        <w:rPr>
          <w:rFonts w:ascii="Times New Roman" w:hAnsi="Times New Roman" w:cs="Times New Roman"/>
          <w:color w:val="auto"/>
          <w:sz w:val="24"/>
          <w:szCs w:val="24"/>
        </w:rPr>
      </w:pPr>
      <w:bookmarkStart w:id="6" w:name="_Toc202758633"/>
      <w:commentRangeStart w:id="7"/>
      <w:r w:rsidRPr="00C702A5">
        <w:rPr>
          <w:rFonts w:ascii="Times New Roman" w:hAnsi="Times New Roman" w:cs="Times New Roman"/>
          <w:color w:val="auto"/>
          <w:sz w:val="24"/>
          <w:szCs w:val="24"/>
        </w:rPr>
        <w:t>OUR</w:t>
      </w:r>
      <w:commentRangeEnd w:id="7"/>
      <w:r w:rsidR="000C2E6B">
        <w:rPr>
          <w:rStyle w:val="CommentReference"/>
          <w:rFonts w:asciiTheme="minorHAnsi" w:eastAsiaTheme="minorHAnsi" w:hAnsiTheme="minorHAnsi" w:cs="Times New Roman"/>
          <w:color w:val="auto"/>
        </w:rPr>
        <w:commentReference w:id="7"/>
      </w:r>
      <w:r w:rsidRPr="00C702A5">
        <w:rPr>
          <w:rFonts w:ascii="Times New Roman" w:hAnsi="Times New Roman" w:cs="Times New Roman"/>
          <w:color w:val="auto"/>
          <w:sz w:val="24"/>
          <w:szCs w:val="24"/>
        </w:rPr>
        <w:t xml:space="preserve"> OBJECTIVES WERE:</w:t>
      </w:r>
      <w:bookmarkEnd w:id="6"/>
    </w:p>
    <w:p w14:paraId="6BAEDAF3" w14:textId="77777777" w:rsidR="006A743C" w:rsidRPr="00C702A5" w:rsidRDefault="006A743C" w:rsidP="005A0CED">
      <w:pPr>
        <w:pStyle w:val="ListParagraph"/>
        <w:numPr>
          <w:ilvl w:val="0"/>
          <w:numId w:val="1"/>
        </w:numPr>
        <w:spacing w:after="0" w:line="360" w:lineRule="auto"/>
        <w:jc w:val="both"/>
        <w:rPr>
          <w:rFonts w:ascii="Times New Roman" w:hAnsi="Times New Roman"/>
          <w:b/>
          <w:bCs/>
        </w:rPr>
      </w:pPr>
      <w:r w:rsidRPr="00C702A5">
        <w:rPr>
          <w:rFonts w:ascii="Times New Roman" w:hAnsi="Times New Roman"/>
          <w:b/>
          <w:bCs/>
        </w:rPr>
        <w:t>General objective</w:t>
      </w:r>
    </w:p>
    <w:p w14:paraId="2E128986" w14:textId="77777777" w:rsidR="006A743C" w:rsidRPr="00C702A5" w:rsidRDefault="006A743C" w:rsidP="005A0CED">
      <w:pPr>
        <w:pStyle w:val="ListParagraph"/>
        <w:spacing w:after="0" w:line="360" w:lineRule="auto"/>
        <w:jc w:val="both"/>
        <w:rPr>
          <w:rFonts w:ascii="Times New Roman" w:hAnsi="Times New Roman"/>
        </w:rPr>
      </w:pPr>
      <w:r w:rsidRPr="00C702A5">
        <w:rPr>
          <w:rFonts w:ascii="Times New Roman" w:hAnsi="Times New Roman"/>
        </w:rPr>
        <w:t>Study the evolutionary aspects of cirrhosis.</w:t>
      </w:r>
    </w:p>
    <w:p w14:paraId="1832AD3A" w14:textId="77777777" w:rsidR="006A743C" w:rsidRPr="00C702A5" w:rsidRDefault="006A743C" w:rsidP="005A0CED">
      <w:pPr>
        <w:pStyle w:val="ListParagraph"/>
        <w:numPr>
          <w:ilvl w:val="0"/>
          <w:numId w:val="1"/>
        </w:numPr>
        <w:spacing w:after="0" w:line="360" w:lineRule="auto"/>
        <w:jc w:val="both"/>
        <w:rPr>
          <w:rFonts w:ascii="Times New Roman" w:hAnsi="Times New Roman"/>
          <w:b/>
          <w:bCs/>
        </w:rPr>
      </w:pPr>
      <w:r w:rsidRPr="00C702A5">
        <w:rPr>
          <w:rFonts w:ascii="Times New Roman" w:hAnsi="Times New Roman"/>
          <w:b/>
          <w:bCs/>
        </w:rPr>
        <w:t>Specific objectives</w:t>
      </w:r>
    </w:p>
    <w:p w14:paraId="6B2C51D9" w14:textId="77777777" w:rsidR="006A743C" w:rsidRPr="00C702A5" w:rsidRDefault="006A743C" w:rsidP="005A0CED">
      <w:pPr>
        <w:pStyle w:val="ListParagraph"/>
        <w:numPr>
          <w:ilvl w:val="0"/>
          <w:numId w:val="2"/>
        </w:numPr>
        <w:spacing w:after="0" w:line="360" w:lineRule="auto"/>
        <w:jc w:val="both"/>
        <w:rPr>
          <w:rFonts w:ascii="Times New Roman" w:hAnsi="Times New Roman"/>
        </w:rPr>
      </w:pPr>
      <w:r w:rsidRPr="00C702A5">
        <w:rPr>
          <w:rFonts w:ascii="Times New Roman" w:hAnsi="Times New Roman"/>
        </w:rPr>
        <w:t>Describe the epidemiological aspects of cirrhotic patients.</w:t>
      </w:r>
    </w:p>
    <w:p w14:paraId="1E4CF27C" w14:textId="77777777" w:rsidR="006A743C" w:rsidRPr="00C702A5" w:rsidRDefault="006A743C" w:rsidP="005A0CED">
      <w:pPr>
        <w:pStyle w:val="ListParagraph"/>
        <w:numPr>
          <w:ilvl w:val="0"/>
          <w:numId w:val="2"/>
        </w:numPr>
        <w:spacing w:after="0" w:line="360" w:lineRule="auto"/>
        <w:jc w:val="both"/>
        <w:rPr>
          <w:rFonts w:ascii="Times New Roman" w:hAnsi="Times New Roman"/>
        </w:rPr>
      </w:pPr>
      <w:r w:rsidRPr="00C702A5">
        <w:rPr>
          <w:rFonts w:ascii="Times New Roman" w:hAnsi="Times New Roman"/>
        </w:rPr>
        <w:t>Identify the clinical aspects of the patients observed.</w:t>
      </w:r>
    </w:p>
    <w:p w14:paraId="08FF543E" w14:textId="77777777" w:rsidR="006A743C" w:rsidRPr="00C702A5" w:rsidRDefault="006A743C" w:rsidP="005A0CED">
      <w:pPr>
        <w:pStyle w:val="ListParagraph"/>
        <w:numPr>
          <w:ilvl w:val="0"/>
          <w:numId w:val="2"/>
        </w:numPr>
        <w:spacing w:after="0" w:line="360" w:lineRule="auto"/>
        <w:jc w:val="both"/>
        <w:rPr>
          <w:rFonts w:ascii="Times New Roman" w:hAnsi="Times New Roman"/>
        </w:rPr>
      </w:pPr>
      <w:r w:rsidRPr="00C702A5">
        <w:rPr>
          <w:rFonts w:ascii="Times New Roman" w:hAnsi="Times New Roman"/>
        </w:rPr>
        <w:lastRenderedPageBreak/>
        <w:t>Identify the complications of cirrhosis.</w:t>
      </w:r>
    </w:p>
    <w:p w14:paraId="464F9628" w14:textId="77777777" w:rsidR="006A743C" w:rsidRPr="00C702A5" w:rsidRDefault="006A743C" w:rsidP="005A0CED">
      <w:pPr>
        <w:pStyle w:val="ListParagraph"/>
        <w:numPr>
          <w:ilvl w:val="0"/>
          <w:numId w:val="2"/>
        </w:numPr>
        <w:spacing w:after="0" w:line="360" w:lineRule="auto"/>
        <w:jc w:val="both"/>
        <w:rPr>
          <w:rFonts w:ascii="Times New Roman" w:hAnsi="Times New Roman"/>
        </w:rPr>
      </w:pPr>
      <w:r w:rsidRPr="00C702A5">
        <w:rPr>
          <w:rFonts w:ascii="Times New Roman" w:hAnsi="Times New Roman"/>
        </w:rPr>
        <w:t>Describe the therapeutic aspects of cirrhosis.</w:t>
      </w:r>
    </w:p>
    <w:p w14:paraId="764048E1" w14:textId="77777777" w:rsidR="006A743C" w:rsidRPr="00C702A5" w:rsidRDefault="006A743C" w:rsidP="005A0CED">
      <w:pPr>
        <w:spacing w:line="360" w:lineRule="auto"/>
        <w:jc w:val="both"/>
        <w:rPr>
          <w:rFonts w:ascii="Times New Roman" w:hAnsi="Times New Roman"/>
        </w:rPr>
      </w:pPr>
      <w:r w:rsidRPr="00C702A5">
        <w:rPr>
          <w:rFonts w:ascii="Times New Roman" w:hAnsi="Times New Roman"/>
        </w:rPr>
        <w:br w:type="page"/>
      </w:r>
    </w:p>
    <w:p w14:paraId="1B38E377" w14:textId="77777777" w:rsidR="006A743C" w:rsidRPr="00C702A5" w:rsidRDefault="006A743C" w:rsidP="005A0CED">
      <w:pPr>
        <w:pStyle w:val="Heading1"/>
        <w:spacing w:before="0" w:line="360" w:lineRule="auto"/>
        <w:jc w:val="both"/>
        <w:rPr>
          <w:rFonts w:ascii="Times New Roman" w:hAnsi="Times New Roman" w:cs="Times New Roman"/>
          <w:b/>
          <w:bCs/>
          <w:color w:val="auto"/>
          <w:sz w:val="24"/>
          <w:szCs w:val="24"/>
        </w:rPr>
      </w:pPr>
      <w:bookmarkStart w:id="8" w:name="_Toc202758717"/>
      <w:r w:rsidRPr="00C702A5">
        <w:rPr>
          <w:rFonts w:ascii="Times New Roman" w:hAnsi="Times New Roman" w:cs="Times New Roman"/>
          <w:b/>
          <w:bCs/>
          <w:color w:val="auto"/>
          <w:sz w:val="24"/>
          <w:szCs w:val="24"/>
        </w:rPr>
        <w:lastRenderedPageBreak/>
        <w:t>METHODOLOGIE</w:t>
      </w:r>
      <w:bookmarkEnd w:id="8"/>
    </w:p>
    <w:p w14:paraId="707B0C4B"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9" w:name="_Toc198462384"/>
      <w:bookmarkStart w:id="10" w:name="_Toc198464696"/>
      <w:bookmarkStart w:id="11" w:name="_Toc202758718"/>
      <w:r w:rsidRPr="00C702A5">
        <w:rPr>
          <w:rFonts w:ascii="Times New Roman" w:hAnsi="Times New Roman" w:cs="Times New Roman"/>
          <w:b/>
          <w:bCs/>
          <w:color w:val="000000" w:themeColor="text1"/>
          <w:sz w:val="24"/>
          <w:szCs w:val="24"/>
          <w:u w:val="single"/>
        </w:rPr>
        <w:t>Framework of study</w:t>
      </w:r>
      <w:bookmarkEnd w:id="9"/>
      <w:bookmarkEnd w:id="10"/>
      <w:bookmarkEnd w:id="11"/>
    </w:p>
    <w:p w14:paraId="3B937EB3" w14:textId="77777777" w:rsidR="006A743C" w:rsidRPr="00C702A5" w:rsidRDefault="006A743C" w:rsidP="005A0CED">
      <w:pPr>
        <w:spacing w:after="0" w:line="360" w:lineRule="auto"/>
        <w:jc w:val="both"/>
        <w:rPr>
          <w:rFonts w:ascii="Times New Roman" w:hAnsi="Times New Roman"/>
        </w:rPr>
      </w:pPr>
      <w:commentRangeStart w:id="12"/>
      <w:r w:rsidRPr="00C702A5">
        <w:rPr>
          <w:rFonts w:ascii="Times New Roman" w:hAnsi="Times New Roman"/>
        </w:rPr>
        <w:t xml:space="preserve">Our </w:t>
      </w:r>
      <w:commentRangeEnd w:id="12"/>
      <w:r w:rsidR="000C2E6B">
        <w:rPr>
          <w:rStyle w:val="CommentReference"/>
        </w:rPr>
        <w:commentReference w:id="12"/>
      </w:r>
      <w:r w:rsidRPr="00C702A5">
        <w:rPr>
          <w:rFonts w:ascii="Times New Roman" w:hAnsi="Times New Roman"/>
        </w:rPr>
        <w:t>study took place in the hepato-gastroenterology department of the Gabriel Touré University Hospital Center.</w:t>
      </w:r>
    </w:p>
    <w:p w14:paraId="247070C5"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3" w:name="_Toc198462385"/>
      <w:bookmarkStart w:id="14" w:name="_Toc198464697"/>
      <w:bookmarkStart w:id="15" w:name="_Toc202758719"/>
      <w:r w:rsidRPr="00C702A5">
        <w:rPr>
          <w:rFonts w:ascii="Times New Roman" w:hAnsi="Times New Roman" w:cs="Times New Roman"/>
          <w:b/>
          <w:bCs/>
          <w:color w:val="000000" w:themeColor="text1"/>
          <w:sz w:val="24"/>
          <w:szCs w:val="24"/>
          <w:u w:val="single"/>
        </w:rPr>
        <w:t>Type and period of study</w:t>
      </w:r>
      <w:bookmarkEnd w:id="13"/>
      <w:bookmarkEnd w:id="14"/>
      <w:bookmarkEnd w:id="15"/>
    </w:p>
    <w:p w14:paraId="08A303F2"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It was a descriptive and longitudinal study with prospective collection of 12 months ranging from February 2024 to January 2025</w:t>
      </w:r>
    </w:p>
    <w:p w14:paraId="70DB0E3D"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6" w:name="_Toc198462386"/>
      <w:bookmarkStart w:id="17" w:name="_Toc198464698"/>
      <w:bookmarkStart w:id="18" w:name="_Toc202758720"/>
      <w:r w:rsidRPr="00C702A5">
        <w:rPr>
          <w:rFonts w:ascii="Times New Roman" w:hAnsi="Times New Roman" w:cs="Times New Roman"/>
          <w:b/>
          <w:bCs/>
          <w:color w:val="000000" w:themeColor="text1"/>
          <w:sz w:val="24"/>
          <w:szCs w:val="24"/>
          <w:u w:val="single"/>
        </w:rPr>
        <w:t>Study population</w:t>
      </w:r>
      <w:bookmarkEnd w:id="16"/>
      <w:bookmarkEnd w:id="17"/>
      <w:bookmarkEnd w:id="18"/>
    </w:p>
    <w:p w14:paraId="1EBE2443"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The study included all patients hospitalized in the ward during the study period.</w:t>
      </w:r>
    </w:p>
    <w:p w14:paraId="7F81D99B"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9" w:name="_Toc198462387"/>
      <w:bookmarkStart w:id="20" w:name="_Toc198464699"/>
      <w:bookmarkStart w:id="21" w:name="_Toc202758721"/>
      <w:r w:rsidRPr="00C702A5">
        <w:rPr>
          <w:rFonts w:ascii="Times New Roman" w:hAnsi="Times New Roman" w:cs="Times New Roman"/>
          <w:b/>
          <w:bCs/>
          <w:color w:val="000000" w:themeColor="text1"/>
          <w:sz w:val="24"/>
          <w:szCs w:val="24"/>
          <w:u w:val="single"/>
        </w:rPr>
        <w:t>Inclusion criteria</w:t>
      </w:r>
      <w:bookmarkEnd w:id="19"/>
      <w:bookmarkEnd w:id="20"/>
      <w:bookmarkEnd w:id="21"/>
    </w:p>
    <w:p w14:paraId="33860326"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-Were included in the study all patients aged 18 years and over hospitalized in the department for cirrhosis.</w:t>
      </w:r>
    </w:p>
    <w:p w14:paraId="37339BC0"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-Patients with informed consent</w:t>
      </w:r>
    </w:p>
    <w:p w14:paraId="51EAF183"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22" w:name="_Toc198462388"/>
      <w:bookmarkStart w:id="23" w:name="_Toc198464700"/>
      <w:bookmarkStart w:id="24" w:name="_Toc202758722"/>
      <w:r w:rsidRPr="00C702A5">
        <w:rPr>
          <w:rFonts w:ascii="Times New Roman" w:hAnsi="Times New Roman" w:cs="Times New Roman"/>
          <w:b/>
          <w:bCs/>
          <w:color w:val="000000" w:themeColor="text1"/>
          <w:sz w:val="24"/>
          <w:szCs w:val="24"/>
          <w:u w:val="single"/>
        </w:rPr>
        <w:t>Criteria for non-inclusion</w:t>
      </w:r>
      <w:bookmarkEnd w:id="22"/>
      <w:bookmarkEnd w:id="23"/>
      <w:bookmarkEnd w:id="24"/>
    </w:p>
    <w:p w14:paraId="3D40037C" w14:textId="77777777" w:rsidR="006A743C" w:rsidRPr="00C702A5" w:rsidRDefault="006A743C" w:rsidP="005A0CED">
      <w:pPr>
        <w:spacing w:after="0" w:line="360" w:lineRule="auto"/>
        <w:jc w:val="both"/>
        <w:rPr>
          <w:rFonts w:ascii="Times New Roman" w:hAnsi="Times New Roman"/>
        </w:rPr>
      </w:pPr>
      <w:proofErr w:type="spellStart"/>
      <w:r w:rsidRPr="00C702A5">
        <w:rPr>
          <w:rFonts w:ascii="Times New Roman" w:hAnsi="Times New Roman"/>
        </w:rPr>
        <w:t>Were</w:t>
      </w:r>
      <w:proofErr w:type="spellEnd"/>
      <w:r w:rsidRPr="00C702A5">
        <w:rPr>
          <w:rFonts w:ascii="Times New Roman" w:hAnsi="Times New Roman"/>
        </w:rPr>
        <w:t xml:space="preserve"> not included in the study:</w:t>
      </w:r>
    </w:p>
    <w:p w14:paraId="5BD27E2B"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-Non-cirrhotic patients</w:t>
      </w:r>
    </w:p>
    <w:p w14:paraId="353F1475"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-Patients who have not given their informed consent</w:t>
      </w:r>
    </w:p>
    <w:p w14:paraId="5000A85E"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25" w:name="_Toc198462389"/>
      <w:bookmarkStart w:id="26" w:name="_Toc198464701"/>
      <w:bookmarkStart w:id="27" w:name="_Toc202758723"/>
      <w:r w:rsidRPr="00C702A5">
        <w:rPr>
          <w:rFonts w:ascii="Times New Roman" w:hAnsi="Times New Roman" w:cs="Times New Roman"/>
          <w:b/>
          <w:bCs/>
          <w:color w:val="000000" w:themeColor="text1"/>
          <w:sz w:val="24"/>
          <w:szCs w:val="24"/>
          <w:u w:val="single"/>
        </w:rPr>
        <w:t>Sampling</w:t>
      </w:r>
      <w:bookmarkEnd w:id="25"/>
      <w:bookmarkEnd w:id="26"/>
      <w:bookmarkEnd w:id="27"/>
      <w:r w:rsidRPr="00C702A5">
        <w:rPr>
          <w:rFonts w:ascii="Times New Roman" w:hAnsi="Times New Roman" w:cs="Times New Roman"/>
          <w:b/>
          <w:bCs/>
          <w:color w:val="000000" w:themeColor="text1"/>
          <w:sz w:val="24"/>
          <w:szCs w:val="24"/>
          <w:u w:val="single"/>
        </w:rPr>
        <w:t xml:space="preserve"> </w:t>
      </w:r>
    </w:p>
    <w:p w14:paraId="4447EC26" w14:textId="77777777" w:rsidR="006A743C" w:rsidRPr="00C702A5" w:rsidRDefault="006A743C" w:rsidP="005A0CED">
      <w:pPr>
        <w:spacing w:after="0" w:line="360" w:lineRule="auto"/>
        <w:jc w:val="both"/>
        <w:rPr>
          <w:rFonts w:ascii="Times New Roman" w:hAnsi="Times New Roman"/>
          <w:b/>
        </w:rPr>
      </w:pPr>
      <w:r w:rsidRPr="00C702A5">
        <w:rPr>
          <w:rFonts w:ascii="Times New Roman" w:hAnsi="Times New Roman"/>
        </w:rPr>
        <w:t>The sampling was exhaustive.</w:t>
      </w:r>
    </w:p>
    <w:p w14:paraId="163B4B05"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28" w:name="_Toc198462390"/>
      <w:bookmarkStart w:id="29" w:name="_Toc198464702"/>
      <w:bookmarkStart w:id="30" w:name="_Toc202758724"/>
      <w:r w:rsidRPr="00C702A5">
        <w:rPr>
          <w:rFonts w:ascii="Times New Roman" w:hAnsi="Times New Roman" w:cs="Times New Roman"/>
          <w:b/>
          <w:bCs/>
          <w:color w:val="000000" w:themeColor="text1"/>
          <w:sz w:val="24"/>
          <w:szCs w:val="24"/>
          <w:u w:val="single"/>
        </w:rPr>
        <w:t>Ethical</w:t>
      </w:r>
      <w:bookmarkEnd w:id="28"/>
      <w:bookmarkEnd w:id="29"/>
      <w:r w:rsidRPr="00C702A5">
        <w:rPr>
          <w:rFonts w:ascii="Times New Roman" w:hAnsi="Times New Roman" w:cs="Times New Roman"/>
          <w:b/>
          <w:bCs/>
          <w:color w:val="000000" w:themeColor="text1"/>
          <w:sz w:val="24"/>
          <w:szCs w:val="24"/>
          <w:u w:val="single"/>
        </w:rPr>
        <w:t xml:space="preserve"> considerations</w:t>
      </w:r>
      <w:bookmarkEnd w:id="30"/>
    </w:p>
    <w:p w14:paraId="7BB9B0CA"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Patients were informed about the nature of the study and their verbal consents were required for inclusion. The data collection was carried out with respect for patient anonymity and the confidentiality of their information.</w:t>
      </w:r>
    </w:p>
    <w:p w14:paraId="1DC03B82"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31" w:name="_Toc198462391"/>
      <w:bookmarkStart w:id="32" w:name="_Toc198464703"/>
      <w:bookmarkStart w:id="33" w:name="_Toc202758725"/>
      <w:r w:rsidRPr="00C702A5">
        <w:rPr>
          <w:rFonts w:ascii="Times New Roman" w:hAnsi="Times New Roman" w:cs="Times New Roman"/>
          <w:b/>
          <w:bCs/>
          <w:color w:val="000000" w:themeColor="text1"/>
          <w:sz w:val="24"/>
          <w:szCs w:val="24"/>
          <w:u w:val="single"/>
        </w:rPr>
        <w:t>The methods</w:t>
      </w:r>
      <w:bookmarkEnd w:id="31"/>
      <w:bookmarkEnd w:id="32"/>
      <w:bookmarkEnd w:id="33"/>
    </w:p>
    <w:p w14:paraId="72B7A318"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patients included in</w:t>
      </w:r>
      <w:commentRangeStart w:id="34"/>
      <w:r w:rsidRPr="00C702A5">
        <w:rPr>
          <w:rFonts w:ascii="Times New Roman" w:hAnsi="Times New Roman"/>
          <w:bCs/>
          <w:color w:val="0D0D0D" w:themeColor="text1" w:themeTint="F2"/>
        </w:rPr>
        <w:t xml:space="preserve"> our </w:t>
      </w:r>
      <w:commentRangeEnd w:id="34"/>
      <w:r w:rsidR="007D617F">
        <w:rPr>
          <w:rStyle w:val="CommentReference"/>
        </w:rPr>
        <w:commentReference w:id="34"/>
      </w:r>
      <w:r w:rsidRPr="00C702A5">
        <w:rPr>
          <w:rFonts w:ascii="Times New Roman" w:hAnsi="Times New Roman"/>
          <w:bCs/>
          <w:color w:val="0D0D0D" w:themeColor="text1" w:themeTint="F2"/>
        </w:rPr>
        <w:t>study benefited from a complete clinical examination.</w:t>
      </w:r>
    </w:p>
    <w:p w14:paraId="09F8CAC1"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35" w:name="_Toc198462392"/>
      <w:bookmarkStart w:id="36" w:name="_Toc198464704"/>
      <w:bookmarkStart w:id="37" w:name="_Toc202758726"/>
      <w:r w:rsidRPr="00C702A5">
        <w:rPr>
          <w:rFonts w:ascii="Times New Roman" w:hAnsi="Times New Roman" w:cs="Times New Roman"/>
          <w:b/>
          <w:bCs/>
          <w:color w:val="000000" w:themeColor="text1"/>
          <w:sz w:val="24"/>
          <w:szCs w:val="24"/>
          <w:u w:val="single"/>
        </w:rPr>
        <w:t>Clinical examination</w:t>
      </w:r>
      <w:bookmarkEnd w:id="35"/>
      <w:bookmarkEnd w:id="36"/>
      <w:bookmarkEnd w:id="37"/>
      <w:r w:rsidRPr="00C702A5">
        <w:rPr>
          <w:rFonts w:ascii="Times New Roman" w:hAnsi="Times New Roman" w:cs="Times New Roman"/>
          <w:b/>
          <w:bCs/>
          <w:color w:val="000000" w:themeColor="text1"/>
          <w:sz w:val="24"/>
          <w:szCs w:val="24"/>
          <w:u w:val="single"/>
        </w:rPr>
        <w:t xml:space="preserve"> </w:t>
      </w:r>
    </w:p>
    <w:p w14:paraId="28870B7B" w14:textId="77777777" w:rsidR="006A743C" w:rsidRPr="00C702A5" w:rsidRDefault="006A743C" w:rsidP="005A0CED">
      <w:pPr>
        <w:pStyle w:val="Heading1"/>
        <w:spacing w:before="0" w:line="360" w:lineRule="auto"/>
        <w:jc w:val="both"/>
        <w:rPr>
          <w:rFonts w:ascii="Times New Roman" w:hAnsi="Times New Roman" w:cs="Times New Roman"/>
          <w:bCs/>
          <w:color w:val="000000" w:themeColor="text1"/>
          <w:sz w:val="24"/>
          <w:szCs w:val="24"/>
        </w:rPr>
      </w:pPr>
      <w:bookmarkStart w:id="38" w:name="_Toc198462393"/>
      <w:bookmarkStart w:id="39" w:name="_Toc198464705"/>
      <w:bookmarkStart w:id="40" w:name="_Toc202758727"/>
      <w:r w:rsidRPr="00C702A5">
        <w:rPr>
          <w:rFonts w:ascii="Times New Roman" w:hAnsi="Times New Roman" w:cs="Times New Roman"/>
          <w:b/>
          <w:bCs/>
          <w:color w:val="000000" w:themeColor="text1"/>
          <w:sz w:val="24"/>
          <w:szCs w:val="24"/>
          <w:u w:val="single"/>
        </w:rPr>
        <w:t>Interrogation:</w:t>
      </w:r>
      <w:r w:rsidRPr="00C702A5">
        <w:rPr>
          <w:rFonts w:ascii="Times New Roman" w:hAnsi="Times New Roman" w:cs="Times New Roman"/>
          <w:color w:val="000000" w:themeColor="text1"/>
          <w:sz w:val="24"/>
          <w:szCs w:val="24"/>
        </w:rPr>
        <w:t xml:space="preserve"> </w:t>
      </w:r>
      <w:bookmarkEnd w:id="38"/>
      <w:bookmarkEnd w:id="39"/>
      <w:r w:rsidRPr="00C702A5">
        <w:rPr>
          <w:rFonts w:ascii="Times New Roman" w:hAnsi="Times New Roman" w:cs="Times New Roman"/>
          <w:bCs/>
          <w:color w:val="000000" w:themeColor="text1"/>
          <w:sz w:val="24"/>
          <w:szCs w:val="24"/>
        </w:rPr>
        <w:t>allowed to search</w:t>
      </w:r>
      <w:bookmarkEnd w:id="40"/>
    </w:p>
    <w:p w14:paraId="5FD03E74"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patient’s sociodemographic characteristics: age, sex, ethnicity, profession, residence, marital status, level of education.</w:t>
      </w:r>
    </w:p>
    <w:p w14:paraId="52F8E100"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 Reason for consultation/ hospitalization. </w:t>
      </w:r>
    </w:p>
    <w:p w14:paraId="30DC9651"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-Personal history: Icterus, transfusion, long-term medication intake, digestive hemorrhage.</w:t>
      </w:r>
    </w:p>
    <w:p w14:paraId="197F68AF"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-Family history: in search of chronic hepatopathy.</w:t>
      </w:r>
    </w:p>
    <w:p w14:paraId="47DFD173"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lastRenderedPageBreak/>
        <w:t>-Lifestyle: alcohol, tobacco, drug addiction, tattoo, scarification.</w:t>
      </w:r>
    </w:p>
    <w:p w14:paraId="7072F461"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-General signs: asthenia, anorexia, weight loss, fever, anemia.</w:t>
      </w:r>
    </w:p>
    <w:p w14:paraId="051611A5"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-Functional signs: abdominal pain and its characteristics, digestive hemorrhage, vomiting, diarrhea, constipation, dyspnea, increase in abdominal volume.</w:t>
      </w:r>
    </w:p>
    <w:p w14:paraId="3AAFA9B4" w14:textId="77777777" w:rsidR="006A743C" w:rsidRPr="00C702A5" w:rsidRDefault="006A743C" w:rsidP="005A0CED">
      <w:pPr>
        <w:pStyle w:val="Heading1"/>
        <w:spacing w:before="0" w:line="360" w:lineRule="auto"/>
        <w:jc w:val="both"/>
        <w:rPr>
          <w:rFonts w:ascii="Times New Roman" w:hAnsi="Times New Roman" w:cs="Times New Roman"/>
          <w:bCs/>
          <w:color w:val="000000" w:themeColor="text1"/>
          <w:sz w:val="24"/>
          <w:szCs w:val="24"/>
          <w:u w:val="single"/>
        </w:rPr>
      </w:pPr>
      <w:bookmarkStart w:id="41" w:name="_Toc198462394"/>
      <w:bookmarkStart w:id="42" w:name="_Toc198464706"/>
      <w:bookmarkStart w:id="43" w:name="_Toc202758728"/>
      <w:r w:rsidRPr="00C702A5">
        <w:rPr>
          <w:rFonts w:ascii="Times New Roman" w:hAnsi="Times New Roman" w:cs="Times New Roman"/>
          <w:b/>
          <w:bCs/>
          <w:color w:val="000000" w:themeColor="text1"/>
          <w:sz w:val="24"/>
          <w:szCs w:val="24"/>
          <w:u w:val="single"/>
        </w:rPr>
        <w:t>Physical Exam:</w:t>
      </w:r>
      <w:r w:rsidRPr="00C702A5">
        <w:rPr>
          <w:rFonts w:ascii="Times New Roman" w:hAnsi="Times New Roman" w:cs="Times New Roman"/>
          <w:color w:val="000000" w:themeColor="text1"/>
          <w:sz w:val="24"/>
          <w:szCs w:val="24"/>
        </w:rPr>
        <w:t xml:space="preserve"> </w:t>
      </w:r>
      <w:bookmarkEnd w:id="41"/>
      <w:bookmarkEnd w:id="42"/>
      <w:r w:rsidRPr="00C702A5">
        <w:rPr>
          <w:rFonts w:ascii="Times New Roman" w:hAnsi="Times New Roman" w:cs="Times New Roman"/>
          <w:bCs/>
          <w:color w:val="000000" w:themeColor="text1"/>
          <w:sz w:val="24"/>
          <w:szCs w:val="24"/>
        </w:rPr>
        <w:t>allowed to search</w:t>
      </w:r>
      <w:bookmarkEnd w:id="43"/>
    </w:p>
    <w:p w14:paraId="000E322A"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A conjunctival pallor, OMI, a hepatomegaly with sharp lower edge</w:t>
      </w:r>
    </w:p>
    <w:p w14:paraId="3BA72B95" w14:textId="77777777" w:rsidR="006A743C" w:rsidRPr="00C702A5" w:rsidRDefault="006A743C" w:rsidP="005A0CED">
      <w:pPr>
        <w:spacing w:after="0" w:line="360" w:lineRule="auto"/>
        <w:ind w:left="66"/>
        <w:jc w:val="both"/>
        <w:rPr>
          <w:rFonts w:ascii="Times New Roman" w:hAnsi="Times New Roman"/>
          <w:bCs/>
          <w:color w:val="0D0D0D" w:themeColor="text1" w:themeTint="F2"/>
        </w:rPr>
      </w:pPr>
      <w:r w:rsidRPr="00C702A5">
        <w:rPr>
          <w:rFonts w:ascii="Times New Roman" w:hAnsi="Times New Roman"/>
          <w:bCs/>
          <w:color w:val="0D0D0D" w:themeColor="text1" w:themeTint="F2"/>
        </w:rPr>
        <w:t>Signs of hepatocellular insufficiency: ascites, stellar angiomas, palmar erythrose, digital hippocratism, white nails, jaundice, neurological disorder, gynecomastia in men, amenorrhea and sterility in women.</w:t>
      </w:r>
    </w:p>
    <w:p w14:paraId="173FC10F" w14:textId="77777777" w:rsidR="006A743C" w:rsidRPr="00C702A5" w:rsidRDefault="006A743C" w:rsidP="005A0CED">
      <w:pPr>
        <w:spacing w:after="0" w:line="360" w:lineRule="auto"/>
        <w:ind w:left="66"/>
        <w:jc w:val="both"/>
        <w:rPr>
          <w:rFonts w:ascii="Times New Roman" w:hAnsi="Times New Roman"/>
          <w:bCs/>
          <w:color w:val="0D0D0D" w:themeColor="text1" w:themeTint="F2"/>
        </w:rPr>
      </w:pPr>
      <w:r w:rsidRPr="00C702A5">
        <w:rPr>
          <w:rFonts w:ascii="Times New Roman" w:hAnsi="Times New Roman"/>
          <w:bCs/>
          <w:color w:val="0D0D0D" w:themeColor="text1" w:themeTint="F2"/>
        </w:rPr>
        <w:t>Signs of portal hypertension: ascites, splenomegaly (HACKETT classification), collateral venous circulation</w:t>
      </w:r>
    </w:p>
    <w:p w14:paraId="03DE19F8"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44" w:name="_Toc198462395"/>
      <w:bookmarkStart w:id="45" w:name="_Toc198464707"/>
      <w:bookmarkStart w:id="46" w:name="_Toc202758729"/>
      <w:r w:rsidRPr="00C702A5">
        <w:rPr>
          <w:rFonts w:ascii="Times New Roman" w:hAnsi="Times New Roman" w:cs="Times New Roman"/>
          <w:b/>
          <w:bCs/>
          <w:color w:val="000000" w:themeColor="text1"/>
          <w:sz w:val="24"/>
          <w:szCs w:val="24"/>
          <w:u w:val="single"/>
        </w:rPr>
        <w:t>Para-clinical examinations:</w:t>
      </w:r>
      <w:bookmarkEnd w:id="44"/>
      <w:bookmarkEnd w:id="45"/>
      <w:bookmarkEnd w:id="46"/>
    </w:p>
    <w:p w14:paraId="7A96F770" w14:textId="77777777" w:rsidR="006A743C" w:rsidRPr="00C702A5" w:rsidRDefault="006A743C" w:rsidP="005C3368">
      <w:pPr>
        <w:pStyle w:val="ListParagraph"/>
        <w:numPr>
          <w:ilvl w:val="0"/>
          <w:numId w:val="3"/>
        </w:numPr>
        <w:spacing w:after="0" w:line="360" w:lineRule="auto"/>
        <w:ind w:left="42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Biology: CBC, TP, total and conjugated bilirubin, alkaline phosphatases, serum creatinine, </w:t>
      </w:r>
      <w:proofErr w:type="spellStart"/>
      <w:r w:rsidRPr="00C702A5">
        <w:rPr>
          <w:rFonts w:ascii="Times New Roman" w:hAnsi="Times New Roman"/>
          <w:bCs/>
          <w:color w:val="0D0D0D" w:themeColor="text1" w:themeTint="F2"/>
        </w:rPr>
        <w:t>protid</w:t>
      </w:r>
      <w:proofErr w:type="spellEnd"/>
      <w:r w:rsidRPr="00C702A5">
        <w:rPr>
          <w:rFonts w:ascii="Times New Roman" w:hAnsi="Times New Roman"/>
          <w:bCs/>
          <w:color w:val="0D0D0D" w:themeColor="text1" w:themeTint="F2"/>
        </w:rPr>
        <w:t xml:space="preserve"> electrophoresis, blood </w:t>
      </w:r>
      <w:proofErr w:type="spellStart"/>
      <w:r w:rsidRPr="00C702A5">
        <w:rPr>
          <w:rFonts w:ascii="Times New Roman" w:hAnsi="Times New Roman"/>
          <w:bCs/>
          <w:color w:val="0D0D0D" w:themeColor="text1" w:themeTint="F2"/>
        </w:rPr>
        <w:t>ionogram</w:t>
      </w:r>
      <w:proofErr w:type="spellEnd"/>
      <w:r w:rsidRPr="00C702A5">
        <w:rPr>
          <w:rFonts w:ascii="Times New Roman" w:hAnsi="Times New Roman"/>
          <w:bCs/>
          <w:color w:val="0D0D0D" w:themeColor="text1" w:themeTint="F2"/>
        </w:rPr>
        <w:t xml:space="preserve">, blood glucose, viral markers, ascites fluid CBE, alpha </w:t>
      </w:r>
      <w:proofErr w:type="spellStart"/>
      <w:r w:rsidRPr="00C702A5">
        <w:rPr>
          <w:rFonts w:ascii="Times New Roman" w:hAnsi="Times New Roman"/>
          <w:bCs/>
          <w:color w:val="0D0D0D" w:themeColor="text1" w:themeTint="F2"/>
        </w:rPr>
        <w:t>foeto</w:t>
      </w:r>
      <w:proofErr w:type="spellEnd"/>
      <w:r w:rsidRPr="00C702A5">
        <w:rPr>
          <w:rFonts w:ascii="Times New Roman" w:hAnsi="Times New Roman"/>
          <w:bCs/>
          <w:color w:val="0D0D0D" w:themeColor="text1" w:themeTint="F2"/>
        </w:rPr>
        <w:t xml:space="preserve"> protein, transaminases, </w:t>
      </w:r>
      <w:proofErr w:type="spellStart"/>
      <w:r w:rsidRPr="00C702A5">
        <w:rPr>
          <w:rFonts w:ascii="Times New Roman" w:hAnsi="Times New Roman"/>
          <w:bCs/>
          <w:color w:val="0D0D0D" w:themeColor="text1" w:themeTint="F2"/>
        </w:rPr>
        <w:t>AgHbs</w:t>
      </w:r>
      <w:proofErr w:type="spellEnd"/>
      <w:r w:rsidRPr="00C702A5">
        <w:rPr>
          <w:rFonts w:ascii="Times New Roman" w:hAnsi="Times New Roman"/>
          <w:bCs/>
          <w:color w:val="0D0D0D" w:themeColor="text1" w:themeTint="F2"/>
        </w:rPr>
        <w:t>, total anti-HCV Ac, anti-HCV Ac, anti-HCVC serology.</w:t>
      </w:r>
    </w:p>
    <w:p w14:paraId="0C9F744F" w14:textId="77777777" w:rsidR="006A743C" w:rsidRPr="00C702A5" w:rsidRDefault="006A743C" w:rsidP="005C3368">
      <w:pPr>
        <w:pStyle w:val="ListParagraph"/>
        <w:numPr>
          <w:ilvl w:val="0"/>
          <w:numId w:val="3"/>
        </w:numPr>
        <w:spacing w:after="0" w:line="360" w:lineRule="auto"/>
        <w:ind w:left="42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Morphology: </w:t>
      </w:r>
    </w:p>
    <w:p w14:paraId="5C3DAE79" w14:textId="77777777" w:rsidR="006A743C" w:rsidRPr="00C702A5" w:rsidRDefault="006A743C" w:rsidP="005A0CED">
      <w:pPr>
        <w:pStyle w:val="ListParagraph"/>
        <w:spacing w:after="0" w:line="360" w:lineRule="auto"/>
        <w:ind w:left="42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-ultrasound </w:t>
      </w:r>
      <w:proofErr w:type="spellStart"/>
      <w:r w:rsidRPr="00C702A5">
        <w:rPr>
          <w:rFonts w:ascii="Times New Roman" w:hAnsi="Times New Roman"/>
          <w:bCs/>
          <w:color w:val="0D0D0D" w:themeColor="text1" w:themeTint="F2"/>
        </w:rPr>
        <w:t>abdomino</w:t>
      </w:r>
      <w:proofErr w:type="spellEnd"/>
      <w:r w:rsidRPr="00C702A5">
        <w:rPr>
          <w:rFonts w:ascii="Times New Roman" w:hAnsi="Times New Roman"/>
          <w:bCs/>
          <w:color w:val="0D0D0D" w:themeColor="text1" w:themeTint="F2"/>
        </w:rPr>
        <w:t>-pelvic to assess nodular architecture, morphological modification (structure, size, contours, vascularization, number, PH sign)</w:t>
      </w:r>
    </w:p>
    <w:p w14:paraId="455B4581"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Mode B = Nodule-diameter-size-contours-thrombosis-ascites</w:t>
      </w:r>
    </w:p>
    <w:p w14:paraId="59862EC4"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Color = Vascularization</w:t>
      </w:r>
    </w:p>
    <w:p w14:paraId="0BBD0B4B"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Pulse = Resistance-flux velocity (</w:t>
      </w:r>
      <w:proofErr w:type="spellStart"/>
      <w:r w:rsidRPr="00C702A5">
        <w:rPr>
          <w:rFonts w:ascii="Times New Roman" w:hAnsi="Times New Roman"/>
          <w:bCs/>
          <w:color w:val="0D0D0D" w:themeColor="text1" w:themeTint="F2"/>
        </w:rPr>
        <w:t>systolo</w:t>
      </w:r>
      <w:proofErr w:type="spellEnd"/>
      <w:r w:rsidRPr="00C702A5">
        <w:rPr>
          <w:rFonts w:ascii="Times New Roman" w:hAnsi="Times New Roman"/>
          <w:bCs/>
          <w:color w:val="0D0D0D" w:themeColor="text1" w:themeTint="F2"/>
        </w:rPr>
        <w:t>-diastolic velocity)</w:t>
      </w:r>
    </w:p>
    <w:p w14:paraId="6E66F9E9"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Contraste</w:t>
      </w:r>
    </w:p>
    <w:p w14:paraId="7F8E4C49"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Electrography = in KPA= 5.2</w:t>
      </w:r>
    </w:p>
    <w:p w14:paraId="11119B69" w14:textId="77777777" w:rsidR="006A743C" w:rsidRPr="00C702A5" w:rsidRDefault="006A743C" w:rsidP="005C3368">
      <w:pPr>
        <w:pStyle w:val="ListParagraph"/>
        <w:numPr>
          <w:ilvl w:val="0"/>
          <w:numId w:val="5"/>
        </w:numPr>
        <w:spacing w:after="0" w:line="360" w:lineRule="auto"/>
        <w:jc w:val="both"/>
        <w:rPr>
          <w:rFonts w:ascii="Times New Roman" w:hAnsi="Times New Roman"/>
          <w:bCs/>
          <w:color w:val="0D0D0D" w:themeColor="text1" w:themeTint="F2"/>
        </w:rPr>
      </w:pPr>
      <w:proofErr w:type="spellStart"/>
      <w:r w:rsidRPr="00C702A5">
        <w:rPr>
          <w:rFonts w:ascii="Times New Roman" w:hAnsi="Times New Roman"/>
          <w:bCs/>
          <w:color w:val="0D0D0D" w:themeColor="text1" w:themeTint="F2"/>
        </w:rPr>
        <w:t>Fibroscan</w:t>
      </w:r>
      <w:proofErr w:type="spellEnd"/>
    </w:p>
    <w:p w14:paraId="6B83CD9B" w14:textId="77777777" w:rsidR="006A743C" w:rsidRPr="00C702A5" w:rsidRDefault="006A743C" w:rsidP="005C3368">
      <w:pPr>
        <w:pStyle w:val="ListParagraph"/>
        <w:numPr>
          <w:ilvl w:val="0"/>
          <w:numId w:val="4"/>
        </w:numPr>
        <w:spacing w:after="0" w:line="360" w:lineRule="auto"/>
        <w:jc w:val="both"/>
        <w:rPr>
          <w:rFonts w:ascii="Times New Roman" w:hAnsi="Times New Roman"/>
          <w:bCs/>
          <w:color w:val="0D0D0D" w:themeColor="text1" w:themeTint="F2"/>
        </w:rPr>
      </w:pPr>
      <w:proofErr w:type="spellStart"/>
      <w:r w:rsidRPr="00C702A5">
        <w:rPr>
          <w:rFonts w:ascii="Times New Roman" w:hAnsi="Times New Roman"/>
          <w:bCs/>
          <w:color w:val="0D0D0D" w:themeColor="text1" w:themeTint="F2"/>
        </w:rPr>
        <w:t>Fibroscopy</w:t>
      </w:r>
      <w:proofErr w:type="spellEnd"/>
      <w:r w:rsidRPr="00C702A5">
        <w:rPr>
          <w:rFonts w:ascii="Times New Roman" w:hAnsi="Times New Roman"/>
          <w:bCs/>
          <w:color w:val="0D0D0D" w:themeColor="text1" w:themeTint="F2"/>
        </w:rPr>
        <w:t>: looking for signs of endoscopic PH</w:t>
      </w:r>
    </w:p>
    <w:p w14:paraId="3A739192"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diagnosis of cirrhosis will be retained in view of the presence of a set of arguments:</w:t>
      </w:r>
    </w:p>
    <w:p w14:paraId="7EA454FE"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-hepatomegaly firm to sharp lower edge </w:t>
      </w:r>
    </w:p>
    <w:p w14:paraId="015D9501"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-signs of HTP and/or IHC</w:t>
      </w:r>
    </w:p>
    <w:p w14:paraId="7E29FD3C"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-block beta gamma to the </w:t>
      </w:r>
      <w:proofErr w:type="spellStart"/>
      <w:r w:rsidRPr="00C702A5">
        <w:rPr>
          <w:rFonts w:ascii="Times New Roman" w:hAnsi="Times New Roman"/>
          <w:bCs/>
          <w:color w:val="0D0D0D" w:themeColor="text1" w:themeTint="F2"/>
        </w:rPr>
        <w:t>protidograms</w:t>
      </w:r>
      <w:proofErr w:type="spellEnd"/>
    </w:p>
    <w:p w14:paraId="2BE4D7A4"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-dysmorphic liver at the ultrasound</w:t>
      </w:r>
    </w:p>
    <w:p w14:paraId="053182BA" w14:textId="77777777" w:rsidR="006A743C" w:rsidRPr="00C702A5" w:rsidRDefault="006A743C" w:rsidP="005A0CED">
      <w:pPr>
        <w:pStyle w:val="ListParagraph"/>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-signs of endoscopic PH on gastroduodenal </w:t>
      </w:r>
      <w:proofErr w:type="spellStart"/>
      <w:r w:rsidRPr="00C702A5">
        <w:rPr>
          <w:rFonts w:ascii="Times New Roman" w:hAnsi="Times New Roman"/>
          <w:bCs/>
          <w:color w:val="0D0D0D" w:themeColor="text1" w:themeTint="F2"/>
        </w:rPr>
        <w:t>fibroscopy</w:t>
      </w:r>
      <w:proofErr w:type="spellEnd"/>
    </w:p>
    <w:p w14:paraId="5770CC5F" w14:textId="77777777" w:rsidR="006A743C" w:rsidRPr="00C702A5" w:rsidRDefault="006A743C"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47" w:name="_Toc198462396"/>
      <w:bookmarkStart w:id="48" w:name="_Toc198464708"/>
      <w:bookmarkStart w:id="49" w:name="_Toc202758730"/>
      <w:r w:rsidRPr="00C702A5">
        <w:rPr>
          <w:rFonts w:ascii="Times New Roman" w:hAnsi="Times New Roman" w:cs="Times New Roman"/>
          <w:b/>
          <w:bCs/>
          <w:color w:val="000000" w:themeColor="text1"/>
          <w:sz w:val="24"/>
          <w:szCs w:val="24"/>
          <w:u w:val="single"/>
        </w:rPr>
        <w:lastRenderedPageBreak/>
        <w:t>Support</w:t>
      </w:r>
      <w:bookmarkEnd w:id="47"/>
      <w:bookmarkEnd w:id="48"/>
      <w:bookmarkEnd w:id="49"/>
    </w:p>
    <w:p w14:paraId="1D5D3833" w14:textId="77777777" w:rsidR="005972CB" w:rsidRPr="00C702A5" w:rsidRDefault="006A743C" w:rsidP="005A0CED">
      <w:pPr>
        <w:spacing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data was entered on Microsoft office Word 2016 software and was collated on a survey form and analyzed using SPSS software, the Khi2</w:t>
      </w:r>
      <w:r w:rsidRPr="00C702A5">
        <w:rPr>
          <w:rFonts w:ascii="Times New Roman" w:hAnsi="Times New Roman"/>
          <w:bCs/>
          <w:color w:val="0D0D0D" w:themeColor="text1" w:themeTint="F2"/>
          <w:vertAlign w:val="superscript"/>
        </w:rPr>
        <w:t>(X</w:t>
      </w:r>
      <w:r w:rsidRPr="00C702A5">
        <w:rPr>
          <w:rFonts w:ascii="Times New Roman" w:hAnsi="Times New Roman"/>
          <w:bCs/>
          <w:color w:val="0D0D0D" w:themeColor="text1" w:themeTint="F2"/>
        </w:rPr>
        <w:t>2) Test</w:t>
      </w:r>
      <w:r w:rsidRPr="00C702A5">
        <w:rPr>
          <w:rFonts w:ascii="Times New Roman" w:hAnsi="Times New Roman"/>
          <w:bCs/>
          <w:color w:val="0D0D0D" w:themeColor="text1" w:themeTint="F2"/>
          <w:vertAlign w:val="superscript"/>
        </w:rPr>
        <w:t xml:space="preserve"> was used to compare the results that were significant for a p value&lt;0.05.</w:t>
      </w:r>
    </w:p>
    <w:p w14:paraId="1C41AE48" w14:textId="77777777" w:rsidR="005972CB" w:rsidRPr="00C702A5" w:rsidRDefault="005972CB" w:rsidP="005A0CED">
      <w:pPr>
        <w:spacing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br w:type="page"/>
      </w:r>
    </w:p>
    <w:p w14:paraId="1EC7CB03" w14:textId="77777777" w:rsidR="005972CB" w:rsidRPr="00C702A5" w:rsidRDefault="005972CB" w:rsidP="005A0CED">
      <w:pPr>
        <w:pStyle w:val="Heading1"/>
        <w:spacing w:before="0" w:line="360" w:lineRule="auto"/>
        <w:jc w:val="both"/>
        <w:rPr>
          <w:rFonts w:ascii="Times New Roman" w:hAnsi="Times New Roman" w:cs="Times New Roman"/>
          <w:b/>
          <w:color w:val="auto"/>
          <w:sz w:val="24"/>
          <w:szCs w:val="24"/>
        </w:rPr>
      </w:pPr>
      <w:bookmarkStart w:id="50" w:name="_Toc202758731"/>
      <w:r w:rsidRPr="00C702A5">
        <w:rPr>
          <w:rStyle w:val="Emphasis"/>
          <w:rFonts w:ascii="Times New Roman" w:hAnsi="Times New Roman" w:cs="Times New Roman"/>
          <w:b/>
          <w:i w:val="0"/>
          <w:iCs w:val="0"/>
          <w:color w:val="auto"/>
          <w:sz w:val="24"/>
          <w:szCs w:val="24"/>
        </w:rPr>
        <w:lastRenderedPageBreak/>
        <w:t>RESULTS</w:t>
      </w:r>
      <w:bookmarkEnd w:id="50"/>
    </w:p>
    <w:p w14:paraId="71C3F72C"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During the study period, we collected 185 cases of cirrhosis among 925 hospitalized patients, which is a frequency of 20%.</w:t>
      </w:r>
    </w:p>
    <w:p w14:paraId="05EE3EF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51" w:name="_Toc198462397"/>
      <w:bookmarkStart w:id="52" w:name="_Toc198464709"/>
      <w:bookmarkStart w:id="53" w:name="_Toc202758732"/>
      <w:r w:rsidRPr="00C702A5">
        <w:rPr>
          <w:rFonts w:ascii="Times New Roman" w:hAnsi="Times New Roman" w:cs="Times New Roman"/>
          <w:b/>
          <w:bCs/>
          <w:color w:val="000000" w:themeColor="text1"/>
          <w:sz w:val="24"/>
          <w:szCs w:val="24"/>
          <w:u w:val="single"/>
        </w:rPr>
        <w:t>Sociodemographic data of patients</w:t>
      </w:r>
      <w:bookmarkEnd w:id="51"/>
      <w:bookmarkEnd w:id="52"/>
      <w:bookmarkEnd w:id="53"/>
    </w:p>
    <w:p w14:paraId="1FF20D1B"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54" w:name="_Toc198462398"/>
      <w:bookmarkStart w:id="55" w:name="_Toc198464710"/>
      <w:bookmarkStart w:id="56" w:name="_Toc202758733"/>
      <w:r w:rsidRPr="00C702A5">
        <w:rPr>
          <w:rFonts w:ascii="Times New Roman" w:hAnsi="Times New Roman" w:cs="Times New Roman"/>
          <w:b/>
          <w:bCs/>
          <w:color w:val="000000" w:themeColor="text1"/>
          <w:sz w:val="24"/>
          <w:szCs w:val="24"/>
          <w:u w:val="single"/>
        </w:rPr>
        <w:t>Age</w:t>
      </w:r>
      <w:bookmarkEnd w:id="54"/>
      <w:bookmarkEnd w:id="55"/>
      <w:bookmarkEnd w:id="56"/>
    </w:p>
    <w:p w14:paraId="23ED7EF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most represented age group is that of 46 to 60 years old, or 35.67%.</w:t>
      </w:r>
    </w:p>
    <w:p w14:paraId="692C2EAE"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average age was 48.35 15.735 with extremes of 15 and 88 years.</w:t>
      </w:r>
    </w:p>
    <w:p w14:paraId="5F07B375"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57" w:name="_Toc198462399"/>
      <w:bookmarkStart w:id="58" w:name="_Toc198464711"/>
      <w:bookmarkStart w:id="59" w:name="_Toc202758734"/>
      <w:r w:rsidRPr="00C702A5">
        <w:rPr>
          <w:rFonts w:ascii="Times New Roman" w:hAnsi="Times New Roman" w:cs="Times New Roman"/>
          <w:b/>
          <w:bCs/>
          <w:color w:val="000000" w:themeColor="text1"/>
          <w:sz w:val="24"/>
          <w:szCs w:val="24"/>
          <w:u w:val="single"/>
        </w:rPr>
        <w:t>Sex</w:t>
      </w:r>
      <w:bookmarkEnd w:id="57"/>
      <w:bookmarkEnd w:id="58"/>
      <w:bookmarkEnd w:id="59"/>
    </w:p>
    <w:p w14:paraId="457C7F12" w14:textId="77777777" w:rsidR="00CC5FAD" w:rsidRPr="00C702A5" w:rsidRDefault="005972CB" w:rsidP="005A0CED">
      <w:pPr>
        <w:pStyle w:val="Caption"/>
        <w:spacing w:after="0" w:line="360" w:lineRule="auto"/>
        <w:jc w:val="both"/>
        <w:rPr>
          <w:b w:val="0"/>
          <w:sz w:val="24"/>
          <w:szCs w:val="24"/>
        </w:rPr>
      </w:pPr>
      <w:r w:rsidRPr="00C702A5">
        <w:rPr>
          <w:b w:val="0"/>
          <w:sz w:val="24"/>
          <w:szCs w:val="24"/>
        </w:rPr>
        <w:t>The majority of patients were male and accounted for 73% of cases. The sex ratio was 2.7.</w:t>
      </w:r>
      <w:bookmarkStart w:id="60" w:name="_Toc198462400"/>
      <w:bookmarkStart w:id="61" w:name="_Toc198464712"/>
      <w:bookmarkStart w:id="62" w:name="_Toc202758735"/>
    </w:p>
    <w:p w14:paraId="5423C123" w14:textId="77777777" w:rsidR="005972CB" w:rsidRPr="00C702A5" w:rsidRDefault="005972CB" w:rsidP="005A0CED">
      <w:pPr>
        <w:pStyle w:val="Caption"/>
        <w:spacing w:after="0" w:line="360" w:lineRule="auto"/>
        <w:jc w:val="both"/>
        <w:rPr>
          <w:b w:val="0"/>
          <w:iCs w:val="0"/>
          <w:sz w:val="24"/>
          <w:szCs w:val="24"/>
        </w:rPr>
      </w:pPr>
      <w:r w:rsidRPr="00C702A5">
        <w:rPr>
          <w:bCs/>
          <w:color w:val="000000" w:themeColor="text1"/>
          <w:sz w:val="24"/>
          <w:szCs w:val="24"/>
          <w:u w:val="single"/>
        </w:rPr>
        <w:t>Profession</w:t>
      </w:r>
      <w:bookmarkEnd w:id="60"/>
      <w:bookmarkEnd w:id="61"/>
      <w:bookmarkEnd w:id="62"/>
    </w:p>
    <w:p w14:paraId="7AB52F42"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Farmers were the dominant profession with 25.94%.</w:t>
      </w:r>
    </w:p>
    <w:p w14:paraId="13E2E520"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63" w:name="_Toc198462401"/>
      <w:bookmarkStart w:id="64" w:name="_Toc198464713"/>
      <w:bookmarkStart w:id="65" w:name="_Toc202758736"/>
      <w:r w:rsidRPr="00C702A5">
        <w:rPr>
          <w:rFonts w:ascii="Times New Roman" w:hAnsi="Times New Roman" w:cs="Times New Roman"/>
          <w:b/>
          <w:bCs/>
          <w:color w:val="000000" w:themeColor="text1"/>
          <w:sz w:val="24"/>
          <w:szCs w:val="24"/>
          <w:u w:val="single"/>
        </w:rPr>
        <w:t>Level of study</w:t>
      </w:r>
      <w:bookmarkEnd w:id="63"/>
      <w:bookmarkEnd w:id="64"/>
      <w:bookmarkEnd w:id="65"/>
    </w:p>
    <w:p w14:paraId="027CB0B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majority of patients were not enrolled, representing 74.59%.</w:t>
      </w:r>
    </w:p>
    <w:p w14:paraId="0493A61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66" w:name="_Toc198462402"/>
      <w:bookmarkStart w:id="67" w:name="_Toc198464714"/>
      <w:bookmarkStart w:id="68" w:name="_Toc202758737"/>
      <w:r w:rsidRPr="00C702A5">
        <w:rPr>
          <w:rFonts w:ascii="Times New Roman" w:hAnsi="Times New Roman" w:cs="Times New Roman"/>
          <w:b/>
          <w:bCs/>
          <w:color w:val="000000" w:themeColor="text1"/>
          <w:sz w:val="24"/>
          <w:szCs w:val="24"/>
          <w:u w:val="single"/>
        </w:rPr>
        <w:t>Clinical examinations</w:t>
      </w:r>
      <w:bookmarkEnd w:id="66"/>
      <w:bookmarkEnd w:id="67"/>
      <w:bookmarkEnd w:id="68"/>
    </w:p>
    <w:p w14:paraId="2F57526B"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69" w:name="_Toc198462403"/>
      <w:bookmarkStart w:id="70" w:name="_Toc198464715"/>
      <w:bookmarkStart w:id="71" w:name="_Toc202758738"/>
      <w:r w:rsidRPr="00C702A5">
        <w:rPr>
          <w:rFonts w:ascii="Times New Roman" w:hAnsi="Times New Roman" w:cs="Times New Roman"/>
          <w:b/>
          <w:bCs/>
          <w:color w:val="000000" w:themeColor="text1"/>
          <w:sz w:val="24"/>
          <w:szCs w:val="24"/>
          <w:u w:val="single"/>
        </w:rPr>
        <w:t>Reason for consultation</w:t>
      </w:r>
      <w:bookmarkEnd w:id="69"/>
      <w:bookmarkEnd w:id="70"/>
      <w:bookmarkEnd w:id="71"/>
    </w:p>
    <w:p w14:paraId="440194B9"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Ascites was the main reason for consultation, observed in 35.67% of patients.</w:t>
      </w:r>
      <w:bookmarkStart w:id="72" w:name="_Toc198462404"/>
      <w:bookmarkStart w:id="73" w:name="_Toc198464716"/>
    </w:p>
    <w:p w14:paraId="0BB36134"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74" w:name="_Toc202758739"/>
      <w:r w:rsidRPr="00C702A5">
        <w:rPr>
          <w:rFonts w:ascii="Times New Roman" w:hAnsi="Times New Roman" w:cs="Times New Roman"/>
          <w:b/>
          <w:bCs/>
          <w:color w:val="000000" w:themeColor="text1"/>
          <w:sz w:val="24"/>
          <w:szCs w:val="24"/>
          <w:u w:val="single"/>
        </w:rPr>
        <w:t>Personal background</w:t>
      </w:r>
      <w:bookmarkEnd w:id="72"/>
      <w:bookmarkEnd w:id="73"/>
      <w:bookmarkEnd w:id="74"/>
    </w:p>
    <w:p w14:paraId="7BA4B78B"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use of traditional long-term medications was the most common personal history found in 66.48% of patients.</w:t>
      </w:r>
    </w:p>
    <w:p w14:paraId="79223D6A"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75" w:name="_Toc198462405"/>
      <w:bookmarkStart w:id="76" w:name="_Toc198464717"/>
      <w:bookmarkStart w:id="77" w:name="_Toc202758740"/>
      <w:r w:rsidRPr="00C702A5">
        <w:rPr>
          <w:rFonts w:ascii="Times New Roman" w:hAnsi="Times New Roman" w:cs="Times New Roman"/>
          <w:b/>
          <w:bCs/>
          <w:color w:val="000000" w:themeColor="text1"/>
          <w:sz w:val="24"/>
          <w:szCs w:val="24"/>
          <w:u w:val="single"/>
        </w:rPr>
        <w:t>Family history</w:t>
      </w:r>
      <w:bookmarkEnd w:id="75"/>
      <w:bookmarkEnd w:id="76"/>
      <w:bookmarkEnd w:id="77"/>
    </w:p>
    <w:p w14:paraId="319AF755" w14:textId="77777777" w:rsidR="005972CB" w:rsidRPr="00C702A5" w:rsidRDefault="005972CB" w:rsidP="005A0CED">
      <w:pPr>
        <w:spacing w:after="0" w:line="360" w:lineRule="auto"/>
        <w:jc w:val="both"/>
        <w:rPr>
          <w:rFonts w:ascii="Times New Roman" w:hAnsi="Times New Roman"/>
        </w:rPr>
      </w:pPr>
      <w:proofErr w:type="gramStart"/>
      <w:r w:rsidRPr="00C702A5">
        <w:rPr>
          <w:rFonts w:ascii="Times New Roman" w:hAnsi="Times New Roman"/>
        </w:rPr>
        <w:t>The vast majority of</w:t>
      </w:r>
      <w:proofErr w:type="gramEnd"/>
      <w:r w:rsidRPr="00C702A5">
        <w:rPr>
          <w:rFonts w:ascii="Times New Roman" w:hAnsi="Times New Roman"/>
        </w:rPr>
        <w:t xml:space="preserve"> patients did not have familial </w:t>
      </w:r>
      <w:commentRangeStart w:id="78"/>
      <w:r w:rsidRPr="00C702A5">
        <w:rPr>
          <w:rFonts w:ascii="Times New Roman" w:hAnsi="Times New Roman"/>
        </w:rPr>
        <w:t>ATCD</w:t>
      </w:r>
      <w:commentRangeEnd w:id="78"/>
      <w:r w:rsidR="00C107D2">
        <w:rPr>
          <w:rStyle w:val="CommentReference"/>
        </w:rPr>
        <w:commentReference w:id="78"/>
      </w:r>
      <w:r w:rsidRPr="00C702A5">
        <w:rPr>
          <w:rFonts w:ascii="Times New Roman" w:hAnsi="Times New Roman"/>
        </w:rPr>
        <w:t xml:space="preserve"> of liver disease with a prevalence of 95.68%.</w:t>
      </w:r>
    </w:p>
    <w:p w14:paraId="210F3A0B"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79" w:name="_Toc198462406"/>
      <w:bookmarkStart w:id="80" w:name="_Toc198464718"/>
      <w:bookmarkStart w:id="81" w:name="_Toc202758741"/>
      <w:r w:rsidRPr="00C702A5">
        <w:rPr>
          <w:rFonts w:ascii="Times New Roman" w:hAnsi="Times New Roman" w:cs="Times New Roman"/>
          <w:b/>
          <w:bCs/>
          <w:color w:val="000000" w:themeColor="text1"/>
          <w:sz w:val="24"/>
          <w:szCs w:val="24"/>
          <w:u w:val="single"/>
        </w:rPr>
        <w:t>Risk factors</w:t>
      </w:r>
      <w:bookmarkEnd w:id="79"/>
      <w:bookmarkEnd w:id="80"/>
      <w:bookmarkEnd w:id="81"/>
    </w:p>
    <w:p w14:paraId="60327A62"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Tobacco was the most common lifestyle after scarification, affecting 21.1% of patients.</w:t>
      </w:r>
      <w:bookmarkStart w:id="82" w:name="_Toc198462407"/>
      <w:bookmarkStart w:id="83" w:name="_Toc198464719"/>
    </w:p>
    <w:p w14:paraId="0B8DD8E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84" w:name="_Toc202756717"/>
      <w:bookmarkStart w:id="85" w:name="_Toc202758742"/>
      <w:r w:rsidRPr="00C702A5">
        <w:rPr>
          <w:rFonts w:ascii="Times New Roman" w:hAnsi="Times New Roman" w:cs="Times New Roman"/>
          <w:b/>
          <w:bCs/>
          <w:color w:val="000000" w:themeColor="text1"/>
          <w:sz w:val="24"/>
          <w:szCs w:val="24"/>
          <w:u w:val="single"/>
        </w:rPr>
        <w:t>Beginning of the disease</w:t>
      </w:r>
      <w:bookmarkEnd w:id="82"/>
      <w:bookmarkEnd w:id="83"/>
      <w:bookmarkEnd w:id="84"/>
      <w:bookmarkEnd w:id="85"/>
    </w:p>
    <w:p w14:paraId="5BC6941E"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Most patients were symptomatic for 2 to 6 months, which concerned 35.68% of them.</w:t>
      </w:r>
    </w:p>
    <w:p w14:paraId="6C2D3550"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86" w:name="_Toc198462408"/>
      <w:bookmarkStart w:id="87" w:name="_Toc198464720"/>
      <w:bookmarkStart w:id="88" w:name="_Toc202756718"/>
      <w:bookmarkStart w:id="89" w:name="_Toc202758743"/>
      <w:r w:rsidRPr="00C702A5">
        <w:rPr>
          <w:rFonts w:ascii="Times New Roman" w:hAnsi="Times New Roman" w:cs="Times New Roman"/>
          <w:b/>
          <w:bCs/>
          <w:color w:val="000000" w:themeColor="text1"/>
          <w:sz w:val="24"/>
          <w:szCs w:val="24"/>
          <w:u w:val="single"/>
        </w:rPr>
        <w:t>General signs</w:t>
      </w:r>
      <w:bookmarkEnd w:id="86"/>
      <w:bookmarkEnd w:id="87"/>
      <w:bookmarkEnd w:id="88"/>
      <w:bookmarkEnd w:id="89"/>
    </w:p>
    <w:p w14:paraId="1D6325EA"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Asthenia was the dominant general sign, affecting 98.37% of patients.</w:t>
      </w:r>
    </w:p>
    <w:p w14:paraId="4B4B5117" w14:textId="77777777" w:rsidR="00EF6685" w:rsidRDefault="00EF6685">
      <w:pPr>
        <w:rPr>
          <w:rFonts w:ascii="Times New Roman" w:eastAsiaTheme="majorEastAsia" w:hAnsi="Times New Roman"/>
          <w:b/>
          <w:bCs/>
          <w:color w:val="000000" w:themeColor="text1"/>
          <w:u w:val="single"/>
        </w:rPr>
      </w:pPr>
      <w:bookmarkStart w:id="90" w:name="_Toc198462409"/>
      <w:bookmarkStart w:id="91" w:name="_Toc198464721"/>
      <w:bookmarkStart w:id="92" w:name="_Toc202756719"/>
      <w:bookmarkStart w:id="93" w:name="_Toc202758744"/>
      <w:r>
        <w:rPr>
          <w:rFonts w:ascii="Times New Roman" w:hAnsi="Times New Roman"/>
          <w:b/>
          <w:bCs/>
          <w:color w:val="000000" w:themeColor="text1"/>
          <w:u w:val="single"/>
        </w:rPr>
        <w:br w:type="page"/>
      </w:r>
    </w:p>
    <w:p w14:paraId="7FB2528D" w14:textId="69DFD716"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r w:rsidRPr="00C702A5">
        <w:rPr>
          <w:rFonts w:ascii="Times New Roman" w:hAnsi="Times New Roman" w:cs="Times New Roman"/>
          <w:b/>
          <w:bCs/>
          <w:color w:val="000000" w:themeColor="text1"/>
          <w:sz w:val="24"/>
          <w:szCs w:val="24"/>
          <w:u w:val="single"/>
        </w:rPr>
        <w:lastRenderedPageBreak/>
        <w:t>Functional signs</w:t>
      </w:r>
      <w:bookmarkEnd w:id="90"/>
      <w:bookmarkEnd w:id="91"/>
      <w:bookmarkEnd w:id="92"/>
      <w:bookmarkEnd w:id="93"/>
    </w:p>
    <w:p w14:paraId="7715F58A" w14:textId="77777777" w:rsidR="005972CB" w:rsidRDefault="005972CB" w:rsidP="005A0CED">
      <w:pPr>
        <w:spacing w:after="0" w:line="360" w:lineRule="auto"/>
        <w:jc w:val="both"/>
        <w:rPr>
          <w:rFonts w:ascii="Times New Roman" w:hAnsi="Times New Roman"/>
        </w:rPr>
      </w:pPr>
      <w:r w:rsidRPr="00C702A5">
        <w:rPr>
          <w:rFonts w:ascii="Times New Roman" w:hAnsi="Times New Roman"/>
        </w:rPr>
        <w:t>Abdominal pain was the most common functional sign, identified in 53% of patients.</w:t>
      </w:r>
    </w:p>
    <w:p w14:paraId="3ACE9531" w14:textId="77777777" w:rsidR="00EF6685" w:rsidRDefault="00EF6685" w:rsidP="00EF6685">
      <w:pPr>
        <w:keepNext/>
        <w:spacing w:after="0" w:line="360" w:lineRule="auto"/>
        <w:jc w:val="both"/>
      </w:pPr>
      <w:r w:rsidRPr="00326C74">
        <w:rPr>
          <w:rFonts w:ascii="Times New Roman" w:hAnsi="Times New Roman"/>
          <w:noProof/>
          <w:sz w:val="28"/>
          <w:szCs w:val="28"/>
          <w:lang w:val="en-US" w:eastAsia="en-US"/>
        </w:rPr>
        <w:drawing>
          <wp:inline distT="0" distB="0" distL="0" distR="0" wp14:anchorId="4894E675" wp14:editId="4861D95E">
            <wp:extent cx="5086350" cy="2788920"/>
            <wp:effectExtent l="0" t="0" r="0" b="0"/>
            <wp:docPr id="3" name="Graphique 1">
              <a:extLst xmlns:a="http://schemas.openxmlformats.org/drawingml/2006/main">
                <a:ext uri="{FF2B5EF4-FFF2-40B4-BE49-F238E27FC236}">
                  <a16:creationId xmlns:a16="http://schemas.microsoft.com/office/drawing/2014/main" id="{88AD4E24-EF7D-F0B5-D02A-F7EC4B781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AEC303" w14:textId="6EDDDAFF" w:rsidR="00EF6685" w:rsidRPr="00C702A5" w:rsidRDefault="00EF6685" w:rsidP="00EF6685">
      <w:pPr>
        <w:pStyle w:val="Caption"/>
        <w:jc w:val="both"/>
      </w:pPr>
      <w:r>
        <w:t xml:space="preserve">Figure </w:t>
      </w:r>
      <w:fldSimple w:instr=" SEQ Figure \* ARABIC ">
        <w:r>
          <w:rPr>
            <w:noProof/>
          </w:rPr>
          <w:t>1</w:t>
        </w:r>
      </w:fldSimple>
      <w:r w:rsidR="0043531F">
        <w:rPr>
          <w:noProof/>
        </w:rPr>
        <w:t xml:space="preserve">. </w:t>
      </w:r>
      <w:r w:rsidR="00D91604">
        <w:rPr>
          <w:noProof/>
        </w:rPr>
        <w:t xml:space="preserve">Functional signs </w:t>
      </w:r>
      <w:r w:rsidR="001C6593">
        <w:rPr>
          <w:noProof/>
        </w:rPr>
        <w:t xml:space="preserve">of </w:t>
      </w:r>
      <w:r w:rsidR="001C6593" w:rsidRPr="001C6593">
        <w:rPr>
          <w:noProof/>
        </w:rPr>
        <w:t>cirrhosis</w:t>
      </w:r>
    </w:p>
    <w:p w14:paraId="207994F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94" w:name="_Toc202756720"/>
      <w:bookmarkStart w:id="95" w:name="_Toc202758745"/>
      <w:r w:rsidRPr="00C702A5">
        <w:rPr>
          <w:rFonts w:ascii="Times New Roman" w:hAnsi="Times New Roman" w:cs="Times New Roman"/>
          <w:b/>
          <w:bCs/>
          <w:color w:val="000000" w:themeColor="text1"/>
          <w:sz w:val="24"/>
          <w:szCs w:val="24"/>
          <w:u w:val="single"/>
        </w:rPr>
        <w:t>Method of externalization of digestive hemorrhage</w:t>
      </w:r>
      <w:bookmarkEnd w:id="94"/>
      <w:bookmarkEnd w:id="95"/>
    </w:p>
    <w:p w14:paraId="73547582" w14:textId="0B62B9F8" w:rsidR="005972CB" w:rsidRPr="00C702A5" w:rsidRDefault="005A0CED" w:rsidP="005A0CED">
      <w:pPr>
        <w:spacing w:after="0" w:line="360" w:lineRule="auto"/>
        <w:jc w:val="both"/>
        <w:rPr>
          <w:rFonts w:ascii="Times New Roman" w:hAnsi="Times New Roman"/>
        </w:rPr>
      </w:pPr>
      <w:r w:rsidRPr="00C702A5">
        <w:rPr>
          <w:rFonts w:ascii="Times New Roman" w:hAnsi="Times New Roman"/>
        </w:rPr>
        <w:t>Hematemesis</w:t>
      </w:r>
      <w:r w:rsidR="005972CB" w:rsidRPr="00C702A5">
        <w:rPr>
          <w:rFonts w:ascii="Times New Roman" w:hAnsi="Times New Roman"/>
        </w:rPr>
        <w:t xml:space="preserve"> was the most represented mode of externalization with 67.39% of cases.</w:t>
      </w:r>
    </w:p>
    <w:p w14:paraId="0A2CFBC2"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96" w:name="_Toc198462411"/>
      <w:bookmarkStart w:id="97" w:name="_Toc198464723"/>
      <w:bookmarkStart w:id="98" w:name="_Toc202756721"/>
      <w:bookmarkStart w:id="99" w:name="_Toc202758746"/>
      <w:r w:rsidRPr="00C702A5">
        <w:rPr>
          <w:rFonts w:ascii="Times New Roman" w:hAnsi="Times New Roman" w:cs="Times New Roman"/>
          <w:b/>
          <w:bCs/>
          <w:color w:val="000000" w:themeColor="text1"/>
          <w:sz w:val="24"/>
          <w:szCs w:val="24"/>
          <w:u w:val="single"/>
        </w:rPr>
        <w:t>Liver aspects</w:t>
      </w:r>
      <w:bookmarkEnd w:id="96"/>
      <w:bookmarkEnd w:id="97"/>
      <w:bookmarkEnd w:id="98"/>
      <w:bookmarkEnd w:id="99"/>
    </w:p>
    <w:p w14:paraId="7AC2FAF1"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majority of patients had hepatomegaly 30.27%. Among those with hepatomegaly, 23.21% had an irregular surface, 26.79% a hard consistency, and 82.14% a sharp lower edge. In terms of sensitivity, 17.30% found palpation painful.</w:t>
      </w:r>
    </w:p>
    <w:p w14:paraId="2521FBF8"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00" w:name="_Toc198462412"/>
      <w:bookmarkStart w:id="101" w:name="_Toc198464724"/>
      <w:bookmarkStart w:id="102" w:name="_Toc202756722"/>
      <w:bookmarkStart w:id="103" w:name="_Toc202758747"/>
      <w:r w:rsidRPr="00C702A5">
        <w:rPr>
          <w:rFonts w:ascii="Times New Roman" w:hAnsi="Times New Roman" w:cs="Times New Roman"/>
          <w:b/>
          <w:bCs/>
          <w:color w:val="000000" w:themeColor="text1"/>
          <w:sz w:val="24"/>
          <w:szCs w:val="24"/>
          <w:u w:val="single"/>
        </w:rPr>
        <w:t>Splenomegaly</w:t>
      </w:r>
      <w:bookmarkEnd w:id="100"/>
      <w:bookmarkEnd w:id="101"/>
      <w:bookmarkEnd w:id="102"/>
      <w:bookmarkEnd w:id="103"/>
    </w:p>
    <w:p w14:paraId="23CC1BDB"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Splenomegaly was absent in 90.27% of the patients.</w:t>
      </w:r>
    </w:p>
    <w:p w14:paraId="68557454"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04" w:name="_Toc198462413"/>
      <w:bookmarkStart w:id="105" w:name="_Toc198464725"/>
      <w:bookmarkStart w:id="106" w:name="_Toc202756723"/>
      <w:bookmarkStart w:id="107" w:name="_Toc202758748"/>
      <w:r w:rsidRPr="00C702A5">
        <w:rPr>
          <w:rFonts w:ascii="Times New Roman" w:hAnsi="Times New Roman" w:cs="Times New Roman"/>
          <w:b/>
          <w:bCs/>
          <w:color w:val="000000" w:themeColor="text1"/>
          <w:sz w:val="24"/>
          <w:szCs w:val="24"/>
          <w:u w:val="single"/>
        </w:rPr>
        <w:t>Stage of splenomegaly</w:t>
      </w:r>
      <w:bookmarkEnd w:id="104"/>
      <w:bookmarkEnd w:id="105"/>
      <w:bookmarkEnd w:id="106"/>
      <w:bookmarkEnd w:id="107"/>
    </w:p>
    <w:p w14:paraId="315C973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Hackett’s stage 3 splenomegaly was found in 55.56% of the patients.</w:t>
      </w:r>
    </w:p>
    <w:p w14:paraId="482173D1"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08" w:name="_Toc198462414"/>
      <w:bookmarkStart w:id="109" w:name="_Toc198464726"/>
      <w:bookmarkStart w:id="110" w:name="_Toc202756724"/>
      <w:bookmarkStart w:id="111" w:name="_Toc202758749"/>
      <w:proofErr w:type="spellStart"/>
      <w:r w:rsidRPr="00C702A5">
        <w:rPr>
          <w:rFonts w:ascii="Times New Roman" w:hAnsi="Times New Roman" w:cs="Times New Roman"/>
          <w:b/>
          <w:bCs/>
          <w:color w:val="000000" w:themeColor="text1"/>
          <w:sz w:val="24"/>
          <w:szCs w:val="24"/>
          <w:u w:val="single"/>
        </w:rPr>
        <w:t>Ascite</w:t>
      </w:r>
      <w:bookmarkEnd w:id="108"/>
      <w:bookmarkEnd w:id="109"/>
      <w:bookmarkEnd w:id="110"/>
      <w:bookmarkEnd w:id="111"/>
      <w:proofErr w:type="spellEnd"/>
    </w:p>
    <w:p w14:paraId="4664EF2B"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An ascites of great abundance was noted in 45.45% of the patients.</w:t>
      </w:r>
    </w:p>
    <w:p w14:paraId="29382116"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12" w:name="_Toc198462415"/>
      <w:bookmarkStart w:id="113" w:name="_Toc198464727"/>
      <w:bookmarkStart w:id="114" w:name="_Toc202756725"/>
      <w:bookmarkStart w:id="115" w:name="_Toc202758750"/>
      <w:r w:rsidRPr="00C702A5">
        <w:rPr>
          <w:rFonts w:ascii="Times New Roman" w:hAnsi="Times New Roman" w:cs="Times New Roman"/>
          <w:b/>
          <w:bCs/>
          <w:color w:val="000000" w:themeColor="text1"/>
          <w:sz w:val="24"/>
          <w:szCs w:val="24"/>
          <w:u w:val="single"/>
        </w:rPr>
        <w:t>Aspect of ascites</w:t>
      </w:r>
      <w:bookmarkEnd w:id="112"/>
      <w:bookmarkEnd w:id="113"/>
      <w:bookmarkEnd w:id="114"/>
      <w:bookmarkEnd w:id="115"/>
    </w:p>
    <w:p w14:paraId="695A0203"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Lemony yellow ascites was the most common macroscopic appearance representing 81.68%.</w:t>
      </w:r>
    </w:p>
    <w:p w14:paraId="3D0C0FB2"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16" w:name="_Toc198462416"/>
      <w:bookmarkStart w:id="117" w:name="_Toc198464728"/>
      <w:bookmarkStart w:id="118" w:name="_Toc202756726"/>
      <w:bookmarkStart w:id="119" w:name="_Toc202758751"/>
      <w:r w:rsidRPr="00C702A5">
        <w:rPr>
          <w:rFonts w:ascii="Times New Roman" w:hAnsi="Times New Roman" w:cs="Times New Roman"/>
          <w:b/>
          <w:bCs/>
          <w:color w:val="000000" w:themeColor="text1"/>
          <w:sz w:val="24"/>
          <w:szCs w:val="24"/>
          <w:u w:val="single"/>
        </w:rPr>
        <w:t>Paraclinical examinations</w:t>
      </w:r>
      <w:bookmarkEnd w:id="116"/>
      <w:bookmarkEnd w:id="117"/>
      <w:bookmarkEnd w:id="118"/>
      <w:bookmarkEnd w:id="119"/>
    </w:p>
    <w:p w14:paraId="12C2FB01"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20" w:name="_Toc198462417"/>
      <w:bookmarkStart w:id="121" w:name="_Toc198464729"/>
      <w:bookmarkStart w:id="122" w:name="_Toc202756727"/>
      <w:bookmarkStart w:id="123" w:name="_Toc202758752"/>
      <w:r w:rsidRPr="00C702A5">
        <w:rPr>
          <w:rFonts w:ascii="Times New Roman" w:hAnsi="Times New Roman" w:cs="Times New Roman"/>
          <w:b/>
          <w:bCs/>
          <w:color w:val="000000" w:themeColor="text1"/>
          <w:sz w:val="24"/>
          <w:szCs w:val="24"/>
          <w:u w:val="single"/>
        </w:rPr>
        <w:t>Biology</w:t>
      </w:r>
      <w:bookmarkEnd w:id="120"/>
      <w:bookmarkEnd w:id="121"/>
      <w:bookmarkEnd w:id="122"/>
      <w:bookmarkEnd w:id="123"/>
    </w:p>
    <w:p w14:paraId="5D2418F2"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Anemia was found in 65.95% of patients, 56.22% of patients had thrombocytopenia.</w:t>
      </w:r>
    </w:p>
    <w:p w14:paraId="4CDDF5F9"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TP less than 70 was observed in 85.87% of the patients.</w:t>
      </w:r>
    </w:p>
    <w:p w14:paraId="7A32272C"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lastRenderedPageBreak/>
        <w:t>Cytolysis was present in 65.70% of patients</w:t>
      </w:r>
    </w:p>
    <w:p w14:paraId="7115BB6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Cytolysis was present in 70.93% of patients.</w:t>
      </w:r>
    </w:p>
    <w:p w14:paraId="69C2E7A2" w14:textId="77777777" w:rsidR="005972CB" w:rsidRPr="00C702A5" w:rsidRDefault="005972CB" w:rsidP="005A0CED">
      <w:pPr>
        <w:pStyle w:val="Caption"/>
        <w:spacing w:line="360" w:lineRule="auto"/>
        <w:jc w:val="both"/>
        <w:rPr>
          <w:b w:val="0"/>
          <w:bCs/>
          <w:sz w:val="24"/>
          <w:szCs w:val="24"/>
        </w:rPr>
      </w:pPr>
      <w:r w:rsidRPr="00C702A5">
        <w:rPr>
          <w:b w:val="0"/>
          <w:bCs/>
          <w:sz w:val="24"/>
          <w:szCs w:val="24"/>
        </w:rPr>
        <w:t xml:space="preserve"> </w:t>
      </w:r>
      <w:proofErr w:type="spellStart"/>
      <w:r w:rsidRPr="00C702A5">
        <w:rPr>
          <w:b w:val="0"/>
          <w:bCs/>
          <w:sz w:val="24"/>
          <w:szCs w:val="24"/>
        </w:rPr>
        <w:t>Hypergammaglobulin</w:t>
      </w:r>
      <w:proofErr w:type="spellEnd"/>
      <w:r w:rsidRPr="00C702A5">
        <w:rPr>
          <w:b w:val="0"/>
          <w:bCs/>
          <w:sz w:val="24"/>
          <w:szCs w:val="24"/>
        </w:rPr>
        <w:t xml:space="preserve"> was present in 96.21% of the patients, hypoalbuminemia was present in 89.72% and beta-gamma block was 61.62%.</w:t>
      </w:r>
    </w:p>
    <w:p w14:paraId="753D18E0"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Hyponatremia was present in 29.73% of patients.</w:t>
      </w:r>
    </w:p>
    <w:p w14:paraId="43F04036"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HIV was found in 3.70%.</w:t>
      </w:r>
    </w:p>
    <w:p w14:paraId="72DC34C0" w14:textId="77777777" w:rsidR="00E60246"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Ascites poor in cellular elements was found in 69.18% of patients. The bacteriological examination revealed no bacterial growth in 99.21% of cases. </w:t>
      </w:r>
      <w:proofErr w:type="spellStart"/>
      <w:r w:rsidRPr="00C702A5">
        <w:rPr>
          <w:rFonts w:ascii="Times New Roman" w:hAnsi="Times New Roman"/>
        </w:rPr>
        <w:t>Hypoprotidemia</w:t>
      </w:r>
      <w:proofErr w:type="spellEnd"/>
      <w:r w:rsidRPr="00C702A5">
        <w:rPr>
          <w:rFonts w:ascii="Times New Roman" w:hAnsi="Times New Roman"/>
        </w:rPr>
        <w:t xml:space="preserve"> was observed in 69.18% of cases.</w:t>
      </w:r>
      <w:bookmarkStart w:id="124" w:name="_Toc198462418"/>
      <w:bookmarkStart w:id="125" w:name="_Toc198464730"/>
      <w:bookmarkStart w:id="126" w:name="_Toc202756728"/>
      <w:bookmarkStart w:id="127" w:name="_Toc202758753"/>
    </w:p>
    <w:p w14:paraId="04E0A17D" w14:textId="77777777" w:rsidR="00E60246" w:rsidRPr="00C702A5" w:rsidRDefault="005972CB" w:rsidP="005A0CED">
      <w:pPr>
        <w:spacing w:after="0" w:line="360" w:lineRule="auto"/>
        <w:jc w:val="both"/>
        <w:rPr>
          <w:rFonts w:ascii="Times New Roman" w:hAnsi="Times New Roman"/>
          <w:b/>
          <w:bCs/>
          <w:color w:val="000000" w:themeColor="text1"/>
          <w:u w:val="single"/>
        </w:rPr>
      </w:pPr>
      <w:r w:rsidRPr="00C702A5">
        <w:rPr>
          <w:rFonts w:ascii="Times New Roman" w:hAnsi="Times New Roman"/>
          <w:b/>
          <w:bCs/>
          <w:color w:val="000000" w:themeColor="text1"/>
          <w:u w:val="single"/>
        </w:rPr>
        <w:t>Morphology</w:t>
      </w:r>
      <w:bookmarkStart w:id="128" w:name="_Toc198462419"/>
      <w:bookmarkStart w:id="129" w:name="_Toc198464731"/>
      <w:bookmarkStart w:id="130" w:name="_Toc202756729"/>
      <w:bookmarkStart w:id="131" w:name="_Toc202758754"/>
      <w:bookmarkEnd w:id="124"/>
      <w:bookmarkEnd w:id="125"/>
      <w:bookmarkEnd w:id="126"/>
      <w:bookmarkEnd w:id="127"/>
    </w:p>
    <w:p w14:paraId="389FF61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b/>
          <w:bCs/>
          <w:color w:val="000000" w:themeColor="text1"/>
          <w:u w:val="single"/>
        </w:rPr>
        <w:t>Abdominal-pelvic ultrasound</w:t>
      </w:r>
      <w:bookmarkEnd w:id="128"/>
      <w:bookmarkEnd w:id="129"/>
      <w:bookmarkEnd w:id="130"/>
      <w:bookmarkEnd w:id="131"/>
    </w:p>
    <w:p w14:paraId="6BB0238C"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majority of patients had a hypertrophic liver (70.29%) and a heterogeneous structure (75.43%). The spleen was mainly normal (76.57%), and ascites was present in 81.71% of cases.</w:t>
      </w:r>
    </w:p>
    <w:p w14:paraId="5F509A3C"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32" w:name="_Toc198462420"/>
      <w:bookmarkStart w:id="133" w:name="_Toc198464732"/>
      <w:bookmarkStart w:id="134" w:name="_Toc202756730"/>
      <w:bookmarkStart w:id="135" w:name="_Toc202758755"/>
      <w:r w:rsidRPr="00C702A5">
        <w:rPr>
          <w:rFonts w:ascii="Times New Roman" w:hAnsi="Times New Roman" w:cs="Times New Roman"/>
          <w:b/>
          <w:bCs/>
          <w:color w:val="000000" w:themeColor="text1"/>
          <w:sz w:val="24"/>
          <w:szCs w:val="24"/>
          <w:u w:val="single"/>
        </w:rPr>
        <w:t xml:space="preserve">Gastroduodenal </w:t>
      </w:r>
      <w:proofErr w:type="spellStart"/>
      <w:r w:rsidRPr="00C702A5">
        <w:rPr>
          <w:rFonts w:ascii="Times New Roman" w:hAnsi="Times New Roman" w:cs="Times New Roman"/>
          <w:b/>
          <w:bCs/>
          <w:color w:val="000000" w:themeColor="text1"/>
          <w:sz w:val="24"/>
          <w:szCs w:val="24"/>
          <w:u w:val="single"/>
        </w:rPr>
        <w:t>fibroscopy</w:t>
      </w:r>
      <w:bookmarkEnd w:id="132"/>
      <w:bookmarkEnd w:id="133"/>
      <w:bookmarkEnd w:id="134"/>
      <w:bookmarkEnd w:id="135"/>
      <w:proofErr w:type="spellEnd"/>
    </w:p>
    <w:p w14:paraId="3239CAB0" w14:textId="77777777" w:rsidR="00E60246"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Grade 2 </w:t>
      </w:r>
      <w:proofErr w:type="spellStart"/>
      <w:r w:rsidRPr="00C702A5">
        <w:rPr>
          <w:rFonts w:ascii="Times New Roman" w:hAnsi="Times New Roman"/>
        </w:rPr>
        <w:t>oesophageal</w:t>
      </w:r>
      <w:proofErr w:type="spellEnd"/>
      <w:r w:rsidRPr="00C702A5">
        <w:rPr>
          <w:rFonts w:ascii="Times New Roman" w:hAnsi="Times New Roman"/>
        </w:rPr>
        <w:t xml:space="preserve"> varices were found in 43.51% of patients. Gastropathy of PH (61.83%), while most had no erosion (93.89%) or ulcer (90.84%).</w:t>
      </w:r>
      <w:bookmarkStart w:id="136" w:name="_Toc198462421"/>
      <w:bookmarkStart w:id="137" w:name="_Toc198464733"/>
      <w:bookmarkStart w:id="138" w:name="_Toc202756731"/>
      <w:bookmarkStart w:id="139" w:name="_Toc202758756"/>
    </w:p>
    <w:p w14:paraId="6E218213" w14:textId="77777777" w:rsidR="005972CB" w:rsidRDefault="005972CB" w:rsidP="005A0CED">
      <w:pPr>
        <w:spacing w:after="0" w:line="360" w:lineRule="auto"/>
        <w:jc w:val="both"/>
        <w:rPr>
          <w:rFonts w:ascii="Times New Roman" w:hAnsi="Times New Roman"/>
          <w:b/>
          <w:bCs/>
          <w:color w:val="000000" w:themeColor="text1"/>
          <w:u w:val="single"/>
        </w:rPr>
      </w:pPr>
      <w:r w:rsidRPr="00C702A5">
        <w:rPr>
          <w:rFonts w:ascii="Times New Roman" w:hAnsi="Times New Roman"/>
          <w:b/>
          <w:bCs/>
          <w:color w:val="000000" w:themeColor="text1"/>
          <w:u w:val="single"/>
        </w:rPr>
        <w:t>Etiologies</w:t>
      </w:r>
      <w:bookmarkEnd w:id="136"/>
      <w:bookmarkEnd w:id="137"/>
      <w:bookmarkEnd w:id="138"/>
      <w:bookmarkEnd w:id="139"/>
    </w:p>
    <w:p w14:paraId="39D200BF" w14:textId="51D87672" w:rsidR="00EF6685" w:rsidRDefault="00EF6685" w:rsidP="00EF6685">
      <w:pPr>
        <w:pStyle w:val="Caption"/>
        <w:keepNext/>
      </w:pPr>
      <w:r>
        <w:t xml:space="preserve">Table </w:t>
      </w:r>
      <w:fldSimple w:instr=" SEQ Tableau \* ROMAN ">
        <w:r>
          <w:rPr>
            <w:noProof/>
          </w:rPr>
          <w:t>I</w:t>
        </w:r>
      </w:fldSimple>
      <w:r w:rsidR="0086241B">
        <w:rPr>
          <w:noProof/>
        </w:rPr>
        <w:t xml:space="preserve">: </w:t>
      </w:r>
      <w:r w:rsidR="0029792F" w:rsidRPr="0029792F">
        <w:rPr>
          <w:noProof/>
        </w:rPr>
        <w:t>Frequency and percentage dist</w:t>
      </w:r>
      <w:r w:rsidR="005C3368">
        <w:rPr>
          <w:noProof/>
        </w:rPr>
        <w:t>ribution of serological markers</w:t>
      </w:r>
      <w:r w:rsidR="0029792F" w:rsidRPr="0029792F">
        <w:rPr>
          <w:noProof/>
        </w:rPr>
        <w:t xml:space="preserve"> among the study population (n = 185)</w:t>
      </w:r>
    </w:p>
    <w:tbl>
      <w:tblPr>
        <w:tblW w:w="5348" w:type="pct"/>
        <w:tblBorders>
          <w:top w:val="thickThinSmallGap" w:sz="18" w:space="0" w:color="auto"/>
          <w:bottom w:val="thickThinSmallGap" w:sz="18" w:space="0" w:color="auto"/>
        </w:tblBorders>
        <w:tblCellMar>
          <w:left w:w="70" w:type="dxa"/>
          <w:right w:w="70" w:type="dxa"/>
        </w:tblCellMar>
        <w:tblLook w:val="04A0" w:firstRow="1" w:lastRow="0" w:firstColumn="1" w:lastColumn="0" w:noHBand="0" w:noVBand="1"/>
      </w:tblPr>
      <w:tblGrid>
        <w:gridCol w:w="2861"/>
        <w:gridCol w:w="2175"/>
        <w:gridCol w:w="2175"/>
        <w:gridCol w:w="2492"/>
      </w:tblGrid>
      <w:tr w:rsidR="00EF6685" w:rsidRPr="00326C74" w14:paraId="3317A54B" w14:textId="77777777" w:rsidTr="00D17454">
        <w:trPr>
          <w:trHeight w:val="173"/>
        </w:trPr>
        <w:tc>
          <w:tcPr>
            <w:tcW w:w="2595" w:type="pct"/>
            <w:gridSpan w:val="2"/>
            <w:tcBorders>
              <w:top w:val="thickThinSmallGap" w:sz="18" w:space="0" w:color="auto"/>
              <w:bottom w:val="thickThinSmallGap" w:sz="18" w:space="0" w:color="auto"/>
            </w:tcBorders>
            <w:shd w:val="clear" w:color="000000" w:fill="FFFFFF"/>
            <w:vAlign w:val="center"/>
            <w:hideMark/>
          </w:tcPr>
          <w:p w14:paraId="307E5009" w14:textId="70A1FC9A" w:rsidR="00EF6685" w:rsidRPr="00902D38" w:rsidRDefault="00902D38" w:rsidP="00D17454">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lang w:val="en-US"/>
              </w:rPr>
              <w:t xml:space="preserve">Markers </w:t>
            </w:r>
          </w:p>
        </w:tc>
        <w:tc>
          <w:tcPr>
            <w:tcW w:w="1121" w:type="pct"/>
            <w:tcBorders>
              <w:top w:val="thickThinSmallGap" w:sz="18" w:space="0" w:color="auto"/>
              <w:bottom w:val="thickThinSmallGap" w:sz="18" w:space="0" w:color="auto"/>
            </w:tcBorders>
            <w:shd w:val="clear" w:color="000000" w:fill="FFFFFF"/>
            <w:vAlign w:val="center"/>
            <w:hideMark/>
          </w:tcPr>
          <w:p w14:paraId="65041DD3" w14:textId="77777777" w:rsidR="00902D38" w:rsidRPr="00902D38" w:rsidRDefault="00902D38" w:rsidP="00D17454">
            <w:pPr>
              <w:spacing w:after="0" w:line="360" w:lineRule="auto"/>
              <w:jc w:val="center"/>
              <w:rPr>
                <w:rFonts w:ascii="Times New Roman" w:eastAsia="Times New Roman" w:hAnsi="Times New Roman"/>
                <w:b/>
                <w:bCs/>
                <w:sz w:val="32"/>
                <w:szCs w:val="32"/>
                <w:lang w:eastAsia="fr-FR"/>
              </w:rPr>
            </w:pPr>
            <w:r w:rsidRPr="00902D38">
              <w:rPr>
                <w:rFonts w:ascii="Times New Roman" w:hAnsi="Times New Roman"/>
                <w:b/>
                <w:bCs/>
                <w:sz w:val="28"/>
                <w:szCs w:val="28"/>
                <w:lang w:val="en-US"/>
              </w:rPr>
              <w:t>Frequency</w:t>
            </w:r>
            <w:r w:rsidRPr="00902D38">
              <w:rPr>
                <w:rFonts w:ascii="Times New Roman" w:eastAsia="Times New Roman" w:hAnsi="Times New Roman"/>
                <w:b/>
                <w:bCs/>
                <w:sz w:val="32"/>
                <w:szCs w:val="32"/>
                <w:lang w:eastAsia="fr-FR"/>
              </w:rPr>
              <w:t xml:space="preserve"> </w:t>
            </w:r>
          </w:p>
          <w:p w14:paraId="78D13F6F" w14:textId="349F797A" w:rsidR="00EF6685" w:rsidRPr="00326C74" w:rsidRDefault="00EF6685" w:rsidP="00D17454">
            <w:pPr>
              <w:spacing w:after="0" w:line="360" w:lineRule="auto"/>
              <w:jc w:val="center"/>
              <w:rPr>
                <w:rFonts w:ascii="Times New Roman" w:eastAsia="Times New Roman" w:hAnsi="Times New Roman"/>
                <w:b/>
                <w:bCs/>
                <w:sz w:val="28"/>
                <w:szCs w:val="28"/>
                <w:lang w:eastAsia="fr-FR"/>
              </w:rPr>
            </w:pPr>
            <w:r w:rsidRPr="00326C74">
              <w:rPr>
                <w:rFonts w:ascii="Times New Roman" w:eastAsia="Times New Roman" w:hAnsi="Times New Roman"/>
                <w:b/>
                <w:bCs/>
                <w:sz w:val="28"/>
                <w:szCs w:val="28"/>
                <w:lang w:eastAsia="fr-FR"/>
              </w:rPr>
              <w:t>n=185</w:t>
            </w:r>
          </w:p>
        </w:tc>
        <w:tc>
          <w:tcPr>
            <w:tcW w:w="1284" w:type="pct"/>
            <w:tcBorders>
              <w:top w:val="thickThinSmallGap" w:sz="18" w:space="0" w:color="auto"/>
              <w:bottom w:val="thickThinSmallGap" w:sz="18" w:space="0" w:color="auto"/>
            </w:tcBorders>
            <w:shd w:val="clear" w:color="000000" w:fill="FFFFFF"/>
            <w:vAlign w:val="center"/>
            <w:hideMark/>
          </w:tcPr>
          <w:p w14:paraId="0E7B812F" w14:textId="77777777" w:rsidR="00EF6685" w:rsidRPr="00326C74" w:rsidRDefault="00EF6685" w:rsidP="00D17454">
            <w:pPr>
              <w:spacing w:after="0" w:line="360" w:lineRule="auto"/>
              <w:jc w:val="center"/>
              <w:rPr>
                <w:rFonts w:ascii="Times New Roman" w:eastAsia="Times New Roman" w:hAnsi="Times New Roman"/>
                <w:b/>
                <w:bCs/>
                <w:sz w:val="28"/>
                <w:szCs w:val="28"/>
                <w:lang w:eastAsia="fr-FR"/>
              </w:rPr>
            </w:pPr>
            <w:commentRangeStart w:id="140"/>
            <w:commentRangeStart w:id="141"/>
            <w:proofErr w:type="spellStart"/>
            <w:r w:rsidRPr="00326C74">
              <w:rPr>
                <w:rFonts w:ascii="Times New Roman" w:eastAsia="Times New Roman" w:hAnsi="Times New Roman"/>
                <w:b/>
                <w:bCs/>
                <w:sz w:val="28"/>
                <w:szCs w:val="28"/>
                <w:lang w:eastAsia="fr-FR"/>
              </w:rPr>
              <w:t>Pourcentage</w:t>
            </w:r>
            <w:commentRangeEnd w:id="140"/>
            <w:proofErr w:type="spellEnd"/>
            <w:r w:rsidR="00CD42DC">
              <w:rPr>
                <w:rStyle w:val="CommentReference"/>
              </w:rPr>
              <w:commentReference w:id="140"/>
            </w:r>
            <w:commentRangeEnd w:id="141"/>
            <w:r w:rsidR="00B60199">
              <w:rPr>
                <w:rStyle w:val="CommentReference"/>
              </w:rPr>
              <w:commentReference w:id="141"/>
            </w:r>
            <w:r w:rsidRPr="00326C74">
              <w:rPr>
                <w:rFonts w:ascii="Times New Roman" w:eastAsia="Times New Roman" w:hAnsi="Times New Roman"/>
                <w:b/>
                <w:bCs/>
                <w:sz w:val="28"/>
                <w:szCs w:val="28"/>
                <w:lang w:eastAsia="fr-FR"/>
              </w:rPr>
              <w:t xml:space="preserve"> %</w:t>
            </w:r>
          </w:p>
        </w:tc>
      </w:tr>
      <w:tr w:rsidR="00EF6685" w:rsidRPr="00326C74" w14:paraId="4B367C60" w14:textId="77777777" w:rsidTr="00D17454">
        <w:trPr>
          <w:trHeight w:val="360"/>
        </w:trPr>
        <w:tc>
          <w:tcPr>
            <w:tcW w:w="1474" w:type="pct"/>
            <w:vMerge w:val="restart"/>
            <w:tcBorders>
              <w:top w:val="nil"/>
              <w:bottom w:val="thickThinSmallGap" w:sz="12" w:space="0" w:color="auto"/>
            </w:tcBorders>
            <w:shd w:val="clear" w:color="000000" w:fill="FFFFFF"/>
            <w:noWrap/>
            <w:vAlign w:val="center"/>
            <w:hideMark/>
          </w:tcPr>
          <w:p w14:paraId="2D2CF115"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roofErr w:type="spellStart"/>
            <w:r w:rsidRPr="00326C74">
              <w:rPr>
                <w:rFonts w:ascii="Times New Roman" w:eastAsia="Times New Roman" w:hAnsi="Times New Roman"/>
                <w:sz w:val="28"/>
                <w:szCs w:val="28"/>
                <w:lang w:eastAsia="fr-FR"/>
              </w:rPr>
              <w:t>AgHBs</w:t>
            </w:r>
            <w:proofErr w:type="spellEnd"/>
          </w:p>
        </w:tc>
        <w:tc>
          <w:tcPr>
            <w:tcW w:w="1121" w:type="pct"/>
            <w:tcBorders>
              <w:bottom w:val="nil"/>
            </w:tcBorders>
            <w:shd w:val="clear" w:color="000000" w:fill="FFFFFF"/>
          </w:tcPr>
          <w:p w14:paraId="30298D5E" w14:textId="2FBEE276" w:rsidR="00EF6685" w:rsidRPr="00326C74" w:rsidRDefault="00EF6685" w:rsidP="00D17454">
            <w:pPr>
              <w:spacing w:after="0" w:line="360" w:lineRule="auto"/>
              <w:jc w:val="center"/>
              <w:rPr>
                <w:rFonts w:ascii="Times New Roman" w:eastAsia="Times New Roman" w:hAnsi="Times New Roman"/>
                <w:sz w:val="28"/>
                <w:szCs w:val="28"/>
                <w:lang w:eastAsia="fr-FR"/>
              </w:rPr>
            </w:pPr>
            <w:proofErr w:type="spellStart"/>
            <w:r w:rsidRPr="00326C74">
              <w:rPr>
                <w:rFonts w:ascii="Times New Roman" w:eastAsia="Times New Roman" w:hAnsi="Times New Roman"/>
                <w:sz w:val="28"/>
                <w:szCs w:val="28"/>
                <w:lang w:eastAsia="fr-FR"/>
              </w:rPr>
              <w:t>Négati</w:t>
            </w:r>
            <w:r w:rsidR="00902D38">
              <w:rPr>
                <w:rFonts w:ascii="Times New Roman" w:eastAsia="Times New Roman" w:hAnsi="Times New Roman"/>
                <w:sz w:val="28"/>
                <w:szCs w:val="28"/>
                <w:lang w:eastAsia="fr-FR"/>
              </w:rPr>
              <w:t>ve</w:t>
            </w:r>
            <w:proofErr w:type="spellEnd"/>
          </w:p>
        </w:tc>
        <w:tc>
          <w:tcPr>
            <w:tcW w:w="1121" w:type="pct"/>
            <w:tcBorders>
              <w:bottom w:val="nil"/>
            </w:tcBorders>
            <w:shd w:val="clear" w:color="000000" w:fill="FFFFFF"/>
            <w:noWrap/>
            <w:vAlign w:val="center"/>
            <w:hideMark/>
          </w:tcPr>
          <w:p w14:paraId="452127B7"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83</w:t>
            </w:r>
          </w:p>
        </w:tc>
        <w:tc>
          <w:tcPr>
            <w:tcW w:w="1284" w:type="pct"/>
            <w:tcBorders>
              <w:bottom w:val="nil"/>
            </w:tcBorders>
            <w:shd w:val="clear" w:color="000000" w:fill="FFFFFF"/>
            <w:noWrap/>
            <w:vAlign w:val="center"/>
            <w:hideMark/>
          </w:tcPr>
          <w:p w14:paraId="23FD65C8"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44,86</w:t>
            </w:r>
          </w:p>
        </w:tc>
      </w:tr>
      <w:tr w:rsidR="00EF6685" w:rsidRPr="00326C74" w14:paraId="48C42178" w14:textId="77777777" w:rsidTr="00D17454">
        <w:trPr>
          <w:trHeight w:val="360"/>
        </w:trPr>
        <w:tc>
          <w:tcPr>
            <w:tcW w:w="1474" w:type="pct"/>
            <w:vMerge/>
            <w:tcBorders>
              <w:top w:val="nil"/>
              <w:bottom w:val="thickThinSmallGap" w:sz="12" w:space="0" w:color="auto"/>
            </w:tcBorders>
            <w:shd w:val="clear" w:color="000000" w:fill="FFFFFF"/>
            <w:noWrap/>
            <w:vAlign w:val="center"/>
            <w:hideMark/>
          </w:tcPr>
          <w:p w14:paraId="044E5D19"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
        </w:tc>
        <w:tc>
          <w:tcPr>
            <w:tcW w:w="1121" w:type="pct"/>
            <w:tcBorders>
              <w:top w:val="nil"/>
              <w:bottom w:val="thickThinSmallGap" w:sz="18" w:space="0" w:color="auto"/>
            </w:tcBorders>
            <w:shd w:val="clear" w:color="000000" w:fill="FFFFFF"/>
          </w:tcPr>
          <w:p w14:paraId="4D5642FA" w14:textId="586CA26D"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Positi</w:t>
            </w:r>
            <w:r w:rsidR="00902D38">
              <w:rPr>
                <w:rFonts w:ascii="Times New Roman" w:eastAsia="Times New Roman" w:hAnsi="Times New Roman"/>
                <w:sz w:val="28"/>
                <w:szCs w:val="28"/>
                <w:lang w:eastAsia="fr-FR"/>
              </w:rPr>
              <w:t>ve</w:t>
            </w:r>
          </w:p>
        </w:tc>
        <w:tc>
          <w:tcPr>
            <w:tcW w:w="1121" w:type="pct"/>
            <w:tcBorders>
              <w:top w:val="nil"/>
              <w:bottom w:val="thickThinSmallGap" w:sz="18" w:space="0" w:color="auto"/>
            </w:tcBorders>
            <w:shd w:val="clear" w:color="000000" w:fill="FFFFFF"/>
            <w:noWrap/>
            <w:vAlign w:val="center"/>
            <w:hideMark/>
          </w:tcPr>
          <w:p w14:paraId="015441D2"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102</w:t>
            </w:r>
          </w:p>
        </w:tc>
        <w:tc>
          <w:tcPr>
            <w:tcW w:w="1284" w:type="pct"/>
            <w:tcBorders>
              <w:top w:val="nil"/>
              <w:bottom w:val="thickThinSmallGap" w:sz="18" w:space="0" w:color="auto"/>
            </w:tcBorders>
            <w:shd w:val="clear" w:color="000000" w:fill="FFFFFF"/>
            <w:noWrap/>
            <w:vAlign w:val="center"/>
            <w:hideMark/>
          </w:tcPr>
          <w:p w14:paraId="186DD654"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55,14</w:t>
            </w:r>
          </w:p>
        </w:tc>
      </w:tr>
      <w:tr w:rsidR="00EF6685" w:rsidRPr="00326C74" w14:paraId="7CF5BA61" w14:textId="77777777" w:rsidTr="00D17454">
        <w:trPr>
          <w:trHeight w:val="360"/>
        </w:trPr>
        <w:tc>
          <w:tcPr>
            <w:tcW w:w="1474" w:type="pct"/>
            <w:vMerge w:val="restart"/>
            <w:tcBorders>
              <w:top w:val="nil"/>
              <w:bottom w:val="thickThinSmallGap" w:sz="12" w:space="0" w:color="auto"/>
            </w:tcBorders>
            <w:shd w:val="clear" w:color="000000" w:fill="FFFFFF"/>
            <w:noWrap/>
            <w:vAlign w:val="center"/>
            <w:hideMark/>
          </w:tcPr>
          <w:p w14:paraId="2744CC7A"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 xml:space="preserve">Ac anti HBc </w:t>
            </w:r>
            <w:proofErr w:type="spellStart"/>
            <w:r w:rsidRPr="00326C74">
              <w:rPr>
                <w:rFonts w:ascii="Times New Roman" w:eastAsia="Times New Roman" w:hAnsi="Times New Roman"/>
                <w:sz w:val="28"/>
                <w:szCs w:val="28"/>
                <w:lang w:eastAsia="fr-FR"/>
              </w:rPr>
              <w:t>totaux</w:t>
            </w:r>
            <w:proofErr w:type="spellEnd"/>
          </w:p>
        </w:tc>
        <w:tc>
          <w:tcPr>
            <w:tcW w:w="1121" w:type="pct"/>
            <w:tcBorders>
              <w:top w:val="thickThinSmallGap" w:sz="18" w:space="0" w:color="auto"/>
              <w:bottom w:val="nil"/>
            </w:tcBorders>
            <w:shd w:val="clear" w:color="000000" w:fill="FFFFFF"/>
          </w:tcPr>
          <w:p w14:paraId="1565383E" w14:textId="5C32FB41" w:rsidR="00EF6685" w:rsidRPr="00326C74" w:rsidRDefault="00EF6685" w:rsidP="00D17454">
            <w:pPr>
              <w:spacing w:after="0" w:line="360" w:lineRule="auto"/>
              <w:jc w:val="center"/>
              <w:rPr>
                <w:rFonts w:ascii="Times New Roman" w:eastAsia="Times New Roman" w:hAnsi="Times New Roman"/>
                <w:sz w:val="28"/>
                <w:szCs w:val="28"/>
                <w:lang w:eastAsia="fr-FR"/>
              </w:rPr>
            </w:pPr>
            <w:commentRangeStart w:id="142"/>
            <w:proofErr w:type="spellStart"/>
            <w:r w:rsidRPr="00326C74">
              <w:rPr>
                <w:rFonts w:ascii="Times New Roman" w:eastAsia="Times New Roman" w:hAnsi="Times New Roman"/>
                <w:sz w:val="28"/>
                <w:szCs w:val="28"/>
                <w:lang w:eastAsia="fr-FR"/>
              </w:rPr>
              <w:t>Négati</w:t>
            </w:r>
            <w:r w:rsidR="00902D38">
              <w:rPr>
                <w:rFonts w:ascii="Times New Roman" w:eastAsia="Times New Roman" w:hAnsi="Times New Roman"/>
                <w:sz w:val="28"/>
                <w:szCs w:val="28"/>
                <w:lang w:eastAsia="fr-FR"/>
              </w:rPr>
              <w:t>ve</w:t>
            </w:r>
            <w:commentRangeEnd w:id="142"/>
            <w:proofErr w:type="spellEnd"/>
            <w:r w:rsidR="00B60199">
              <w:rPr>
                <w:rStyle w:val="CommentReference"/>
              </w:rPr>
              <w:commentReference w:id="142"/>
            </w:r>
          </w:p>
        </w:tc>
        <w:tc>
          <w:tcPr>
            <w:tcW w:w="1121" w:type="pct"/>
            <w:tcBorders>
              <w:top w:val="thickThinSmallGap" w:sz="18" w:space="0" w:color="auto"/>
              <w:bottom w:val="nil"/>
            </w:tcBorders>
            <w:shd w:val="clear" w:color="000000" w:fill="FFFFFF"/>
            <w:noWrap/>
            <w:vAlign w:val="center"/>
            <w:hideMark/>
          </w:tcPr>
          <w:p w14:paraId="672B66C8"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6</w:t>
            </w:r>
          </w:p>
        </w:tc>
        <w:tc>
          <w:tcPr>
            <w:tcW w:w="1284" w:type="pct"/>
            <w:tcBorders>
              <w:top w:val="thickThinSmallGap" w:sz="18" w:space="0" w:color="auto"/>
              <w:bottom w:val="nil"/>
            </w:tcBorders>
            <w:shd w:val="clear" w:color="000000" w:fill="FFFFFF"/>
            <w:noWrap/>
            <w:vAlign w:val="center"/>
            <w:hideMark/>
          </w:tcPr>
          <w:p w14:paraId="0712F2B5"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3,24</w:t>
            </w:r>
          </w:p>
        </w:tc>
      </w:tr>
      <w:tr w:rsidR="00EF6685" w:rsidRPr="00326C74" w14:paraId="4C05F413" w14:textId="77777777" w:rsidTr="00D17454">
        <w:trPr>
          <w:trHeight w:val="360"/>
        </w:trPr>
        <w:tc>
          <w:tcPr>
            <w:tcW w:w="1474" w:type="pct"/>
            <w:vMerge/>
            <w:tcBorders>
              <w:top w:val="nil"/>
              <w:bottom w:val="thickThinSmallGap" w:sz="12" w:space="0" w:color="auto"/>
            </w:tcBorders>
            <w:shd w:val="clear" w:color="000000" w:fill="FFFFFF"/>
            <w:noWrap/>
            <w:vAlign w:val="center"/>
            <w:hideMark/>
          </w:tcPr>
          <w:p w14:paraId="79FC1704"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570BF75A" w14:textId="09BAC566"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Positi</w:t>
            </w:r>
            <w:r w:rsidR="00902D38">
              <w:rPr>
                <w:rFonts w:ascii="Times New Roman" w:eastAsia="Times New Roman" w:hAnsi="Times New Roman"/>
                <w:sz w:val="28"/>
                <w:szCs w:val="28"/>
                <w:lang w:eastAsia="fr-FR"/>
              </w:rPr>
              <w:t>ve</w:t>
            </w:r>
          </w:p>
        </w:tc>
        <w:tc>
          <w:tcPr>
            <w:tcW w:w="1121" w:type="pct"/>
            <w:tcBorders>
              <w:top w:val="nil"/>
              <w:bottom w:val="thinThickSmallGap" w:sz="18" w:space="0" w:color="auto"/>
            </w:tcBorders>
            <w:shd w:val="clear" w:color="000000" w:fill="FFFFFF"/>
            <w:noWrap/>
            <w:vAlign w:val="center"/>
            <w:hideMark/>
          </w:tcPr>
          <w:p w14:paraId="011D1E20"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179</w:t>
            </w:r>
          </w:p>
        </w:tc>
        <w:tc>
          <w:tcPr>
            <w:tcW w:w="1284" w:type="pct"/>
            <w:tcBorders>
              <w:top w:val="nil"/>
              <w:bottom w:val="thinThickSmallGap" w:sz="18" w:space="0" w:color="auto"/>
            </w:tcBorders>
            <w:shd w:val="clear" w:color="000000" w:fill="FFFFFF"/>
            <w:noWrap/>
            <w:vAlign w:val="center"/>
            <w:hideMark/>
          </w:tcPr>
          <w:p w14:paraId="551970B7"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96,76</w:t>
            </w:r>
          </w:p>
        </w:tc>
      </w:tr>
      <w:tr w:rsidR="00EF6685" w:rsidRPr="00326C74" w14:paraId="57A6172E" w14:textId="77777777" w:rsidTr="00D17454">
        <w:trPr>
          <w:trHeight w:val="360"/>
        </w:trPr>
        <w:tc>
          <w:tcPr>
            <w:tcW w:w="1474" w:type="pct"/>
            <w:vMerge w:val="restart"/>
            <w:tcBorders>
              <w:top w:val="thickThinSmallGap" w:sz="12" w:space="0" w:color="auto"/>
            </w:tcBorders>
            <w:shd w:val="clear" w:color="000000" w:fill="FFFFFF"/>
            <w:noWrap/>
            <w:vAlign w:val="center"/>
            <w:hideMark/>
          </w:tcPr>
          <w:p w14:paraId="1B7148CF"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Ac anti VHC</w:t>
            </w:r>
          </w:p>
        </w:tc>
        <w:tc>
          <w:tcPr>
            <w:tcW w:w="1121" w:type="pct"/>
            <w:tcBorders>
              <w:top w:val="thinThickSmallGap" w:sz="18" w:space="0" w:color="auto"/>
            </w:tcBorders>
            <w:shd w:val="clear" w:color="000000" w:fill="FFFFFF"/>
          </w:tcPr>
          <w:p w14:paraId="6402E0BF" w14:textId="6C5B00CE" w:rsidR="00EF6685" w:rsidRPr="00326C74" w:rsidRDefault="00EF6685" w:rsidP="00D17454">
            <w:pPr>
              <w:spacing w:after="0" w:line="360" w:lineRule="auto"/>
              <w:jc w:val="center"/>
              <w:rPr>
                <w:rFonts w:ascii="Times New Roman" w:eastAsia="Times New Roman" w:hAnsi="Times New Roman"/>
                <w:sz w:val="28"/>
                <w:szCs w:val="28"/>
                <w:lang w:eastAsia="fr-FR"/>
              </w:rPr>
            </w:pPr>
            <w:proofErr w:type="spellStart"/>
            <w:r w:rsidRPr="00326C74">
              <w:rPr>
                <w:rFonts w:ascii="Times New Roman" w:eastAsia="Times New Roman" w:hAnsi="Times New Roman"/>
                <w:sz w:val="28"/>
                <w:szCs w:val="28"/>
                <w:lang w:eastAsia="fr-FR"/>
              </w:rPr>
              <w:t>Négati</w:t>
            </w:r>
            <w:r w:rsidR="00902D38">
              <w:rPr>
                <w:rFonts w:ascii="Times New Roman" w:eastAsia="Times New Roman" w:hAnsi="Times New Roman"/>
                <w:sz w:val="28"/>
                <w:szCs w:val="28"/>
                <w:lang w:eastAsia="fr-FR"/>
              </w:rPr>
              <w:t>ve</w:t>
            </w:r>
            <w:proofErr w:type="spellEnd"/>
          </w:p>
        </w:tc>
        <w:tc>
          <w:tcPr>
            <w:tcW w:w="1121" w:type="pct"/>
            <w:tcBorders>
              <w:top w:val="thinThickSmallGap" w:sz="18" w:space="0" w:color="auto"/>
            </w:tcBorders>
            <w:shd w:val="clear" w:color="000000" w:fill="FFFFFF"/>
            <w:noWrap/>
            <w:vAlign w:val="center"/>
            <w:hideMark/>
          </w:tcPr>
          <w:p w14:paraId="5D74FE64"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171</w:t>
            </w:r>
          </w:p>
        </w:tc>
        <w:tc>
          <w:tcPr>
            <w:tcW w:w="1284" w:type="pct"/>
            <w:tcBorders>
              <w:top w:val="thinThickSmallGap" w:sz="18" w:space="0" w:color="auto"/>
            </w:tcBorders>
            <w:shd w:val="clear" w:color="000000" w:fill="FFFFFF"/>
            <w:noWrap/>
            <w:vAlign w:val="center"/>
            <w:hideMark/>
          </w:tcPr>
          <w:p w14:paraId="6C501798"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92,43</w:t>
            </w:r>
          </w:p>
        </w:tc>
      </w:tr>
      <w:tr w:rsidR="00EF6685" w:rsidRPr="00326C74" w14:paraId="6F91A643" w14:textId="77777777" w:rsidTr="00D17454">
        <w:trPr>
          <w:trHeight w:val="360"/>
        </w:trPr>
        <w:tc>
          <w:tcPr>
            <w:tcW w:w="1474" w:type="pct"/>
            <w:vMerge/>
            <w:shd w:val="clear" w:color="000000" w:fill="FFFFFF"/>
            <w:vAlign w:val="center"/>
            <w:hideMark/>
          </w:tcPr>
          <w:p w14:paraId="19D42E62"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
        </w:tc>
        <w:tc>
          <w:tcPr>
            <w:tcW w:w="1121" w:type="pct"/>
            <w:shd w:val="clear" w:color="000000" w:fill="FFFFFF"/>
          </w:tcPr>
          <w:p w14:paraId="7C0423F0" w14:textId="71861550"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Positi</w:t>
            </w:r>
            <w:r w:rsidR="00902D38">
              <w:rPr>
                <w:rFonts w:ascii="Times New Roman" w:eastAsia="Times New Roman" w:hAnsi="Times New Roman"/>
                <w:sz w:val="28"/>
                <w:szCs w:val="28"/>
                <w:lang w:eastAsia="fr-FR"/>
              </w:rPr>
              <w:t>ve</w:t>
            </w:r>
          </w:p>
        </w:tc>
        <w:tc>
          <w:tcPr>
            <w:tcW w:w="1121" w:type="pct"/>
            <w:shd w:val="clear" w:color="000000" w:fill="FFFFFF"/>
            <w:noWrap/>
            <w:vAlign w:val="center"/>
            <w:hideMark/>
          </w:tcPr>
          <w:p w14:paraId="45E3B32F"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14</w:t>
            </w:r>
          </w:p>
        </w:tc>
        <w:tc>
          <w:tcPr>
            <w:tcW w:w="1284" w:type="pct"/>
            <w:shd w:val="clear" w:color="000000" w:fill="FFFFFF"/>
            <w:noWrap/>
            <w:vAlign w:val="center"/>
            <w:hideMark/>
          </w:tcPr>
          <w:p w14:paraId="4B5DFBCC"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7,57</w:t>
            </w:r>
          </w:p>
        </w:tc>
      </w:tr>
    </w:tbl>
    <w:p w14:paraId="01B4BB79" w14:textId="77777777" w:rsidR="00EF6685" w:rsidRPr="00C702A5" w:rsidRDefault="00EF6685" w:rsidP="005A0CED">
      <w:pPr>
        <w:spacing w:after="0" w:line="360" w:lineRule="auto"/>
        <w:jc w:val="both"/>
        <w:rPr>
          <w:rFonts w:ascii="Times New Roman" w:hAnsi="Times New Roman"/>
          <w:b/>
          <w:bCs/>
        </w:rPr>
      </w:pPr>
    </w:p>
    <w:p w14:paraId="1687FF5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lastRenderedPageBreak/>
        <w:t>HBs antigen was positive in more than half of the patients, or 55.1%. Total anti-HBC antibodies were present in 96.8% of the patients. Hepatitis C virus was present in 7.57% of patients and no patient had performed the HDV search.</w:t>
      </w:r>
    </w:p>
    <w:p w14:paraId="7A5AE6B2"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43" w:name="_Toc198462422"/>
      <w:bookmarkStart w:id="144" w:name="_Toc198464734"/>
      <w:bookmarkStart w:id="145" w:name="_Toc202756732"/>
      <w:bookmarkStart w:id="146" w:name="_Toc202758757"/>
      <w:r w:rsidRPr="00C702A5">
        <w:rPr>
          <w:rFonts w:ascii="Times New Roman" w:hAnsi="Times New Roman" w:cs="Times New Roman"/>
          <w:b/>
          <w:bCs/>
          <w:color w:val="000000" w:themeColor="text1"/>
          <w:sz w:val="24"/>
          <w:szCs w:val="24"/>
          <w:u w:val="single"/>
        </w:rPr>
        <w:t>Gravity</w:t>
      </w:r>
      <w:bookmarkEnd w:id="143"/>
      <w:bookmarkEnd w:id="144"/>
      <w:bookmarkEnd w:id="145"/>
      <w:bookmarkEnd w:id="146"/>
    </w:p>
    <w:p w14:paraId="0C5128D0"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Child-Pugh B class was the most frequent, representing 56.76% of cases.</w:t>
      </w:r>
    </w:p>
    <w:p w14:paraId="209767A4" w14:textId="77777777" w:rsidR="005972CB"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47" w:name="_Toc198462423"/>
      <w:bookmarkStart w:id="148" w:name="_Toc198464735"/>
      <w:bookmarkStart w:id="149" w:name="_Toc202756733"/>
      <w:bookmarkStart w:id="150" w:name="_Toc202758758"/>
      <w:r w:rsidRPr="00C702A5">
        <w:rPr>
          <w:rFonts w:ascii="Times New Roman" w:hAnsi="Times New Roman" w:cs="Times New Roman"/>
          <w:b/>
          <w:bCs/>
          <w:color w:val="000000" w:themeColor="text1"/>
          <w:sz w:val="24"/>
          <w:szCs w:val="24"/>
          <w:u w:val="single"/>
        </w:rPr>
        <w:t>Complication</w:t>
      </w:r>
      <w:bookmarkEnd w:id="147"/>
      <w:bookmarkEnd w:id="148"/>
      <w:bookmarkEnd w:id="149"/>
      <w:bookmarkEnd w:id="150"/>
    </w:p>
    <w:p w14:paraId="1B82A8D6" w14:textId="7618666A" w:rsidR="00EF6685" w:rsidRDefault="00EF6685" w:rsidP="00EF6685">
      <w:pPr>
        <w:pStyle w:val="Caption"/>
        <w:keepNext/>
      </w:pPr>
      <w:r>
        <w:t xml:space="preserve">Table </w:t>
      </w:r>
      <w:fldSimple w:instr=" SEQ Tableau \* ROMAN ">
        <w:r>
          <w:rPr>
            <w:noProof/>
          </w:rPr>
          <w:t>II</w:t>
        </w:r>
      </w:fldSimple>
      <w:r w:rsidR="008536E9">
        <w:rPr>
          <w:noProof/>
        </w:rPr>
        <w:t xml:space="preserve">: </w:t>
      </w:r>
      <w:r w:rsidR="009C7FE6" w:rsidRPr="009C7FE6">
        <w:rPr>
          <w:noProof/>
        </w:rPr>
        <w:t>Complication</w:t>
      </w:r>
      <w:r w:rsidR="009C7FE6">
        <w:rPr>
          <w:noProof/>
        </w:rPr>
        <w:t xml:space="preserve">s </w:t>
      </w:r>
      <w:r w:rsidR="00C934CF">
        <w:rPr>
          <w:noProof/>
        </w:rPr>
        <w:t xml:space="preserve">experienced </w:t>
      </w:r>
      <w:r w:rsidR="009C7FE6">
        <w:rPr>
          <w:noProof/>
        </w:rPr>
        <w:t xml:space="preserve">by the patients </w:t>
      </w:r>
    </w:p>
    <w:tbl>
      <w:tblPr>
        <w:tblW w:w="5000" w:type="pct"/>
        <w:tblBorders>
          <w:top w:val="thinThickSmallGap" w:sz="24" w:space="0" w:color="auto"/>
        </w:tblBorders>
        <w:tblCellMar>
          <w:left w:w="70" w:type="dxa"/>
          <w:right w:w="70" w:type="dxa"/>
        </w:tblCellMar>
        <w:tblLook w:val="04A0" w:firstRow="1" w:lastRow="0" w:firstColumn="1" w:lastColumn="0" w:noHBand="0" w:noVBand="1"/>
      </w:tblPr>
      <w:tblGrid>
        <w:gridCol w:w="3828"/>
        <w:gridCol w:w="2622"/>
        <w:gridCol w:w="2622"/>
      </w:tblGrid>
      <w:tr w:rsidR="00EF6685" w:rsidRPr="00326C74" w14:paraId="4FEEFE4D" w14:textId="77777777" w:rsidTr="00D17454">
        <w:trPr>
          <w:trHeight w:val="360"/>
        </w:trPr>
        <w:tc>
          <w:tcPr>
            <w:tcW w:w="2110" w:type="pct"/>
            <w:tcBorders>
              <w:top w:val="thinThickSmallGap" w:sz="24" w:space="0" w:color="auto"/>
              <w:bottom w:val="thinThickSmallGap" w:sz="18" w:space="0" w:color="auto"/>
            </w:tcBorders>
            <w:noWrap/>
            <w:vAlign w:val="center"/>
            <w:hideMark/>
          </w:tcPr>
          <w:p w14:paraId="543B744B" w14:textId="77777777" w:rsidR="00EF6685" w:rsidRPr="00326C74" w:rsidRDefault="00EF6685" w:rsidP="00D17454">
            <w:pPr>
              <w:spacing w:after="0" w:line="360" w:lineRule="auto"/>
              <w:jc w:val="both"/>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Complication</w:t>
            </w:r>
          </w:p>
        </w:tc>
        <w:tc>
          <w:tcPr>
            <w:tcW w:w="1445" w:type="pct"/>
            <w:tcBorders>
              <w:top w:val="thinThickSmallGap" w:sz="24" w:space="0" w:color="auto"/>
              <w:bottom w:val="thinThickSmallGap" w:sz="18" w:space="0" w:color="auto"/>
            </w:tcBorders>
            <w:noWrap/>
            <w:vAlign w:val="center"/>
            <w:hideMark/>
          </w:tcPr>
          <w:p w14:paraId="6B87B93E" w14:textId="77777777" w:rsidR="00902D38" w:rsidRDefault="00EF6685" w:rsidP="00D17454">
            <w:pPr>
              <w:spacing w:after="0" w:line="360" w:lineRule="auto"/>
              <w:jc w:val="center"/>
              <w:rPr>
                <w:rFonts w:ascii="Times New Roman" w:eastAsia="Times New Roman" w:hAnsi="Times New Roman"/>
                <w:b/>
                <w:bCs/>
                <w:color w:val="000000"/>
                <w:sz w:val="28"/>
                <w:szCs w:val="28"/>
                <w:lang w:eastAsia="fr-FR"/>
              </w:rPr>
            </w:pPr>
            <w:commentRangeStart w:id="151"/>
            <w:proofErr w:type="spellStart"/>
            <w:r w:rsidRPr="00326C74">
              <w:rPr>
                <w:rFonts w:ascii="Times New Roman" w:eastAsia="Times New Roman" w:hAnsi="Times New Roman"/>
                <w:b/>
                <w:bCs/>
                <w:color w:val="000000"/>
                <w:sz w:val="28"/>
                <w:szCs w:val="28"/>
                <w:lang w:eastAsia="fr-FR"/>
              </w:rPr>
              <w:t>Fréquenc</w:t>
            </w:r>
            <w:r w:rsidR="00902D38">
              <w:rPr>
                <w:rFonts w:ascii="Times New Roman" w:eastAsia="Times New Roman" w:hAnsi="Times New Roman"/>
                <w:b/>
                <w:bCs/>
                <w:color w:val="000000"/>
                <w:sz w:val="28"/>
                <w:szCs w:val="28"/>
                <w:lang w:eastAsia="fr-FR"/>
              </w:rPr>
              <w:t>y</w:t>
            </w:r>
            <w:commentRangeEnd w:id="151"/>
            <w:proofErr w:type="spellEnd"/>
            <w:r w:rsidR="00DE4F33">
              <w:rPr>
                <w:rStyle w:val="CommentReference"/>
              </w:rPr>
              <w:commentReference w:id="151"/>
            </w:r>
          </w:p>
          <w:p w14:paraId="07E93372" w14:textId="4A52F4D7" w:rsidR="00EF6685" w:rsidRPr="00326C74" w:rsidRDefault="00EF6685" w:rsidP="00D17454">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 xml:space="preserve"> n/N</w:t>
            </w:r>
          </w:p>
        </w:tc>
        <w:tc>
          <w:tcPr>
            <w:tcW w:w="1445" w:type="pct"/>
            <w:tcBorders>
              <w:top w:val="thinThickSmallGap" w:sz="24" w:space="0" w:color="auto"/>
              <w:bottom w:val="thinThickSmallGap" w:sz="18" w:space="0" w:color="auto"/>
            </w:tcBorders>
            <w:noWrap/>
            <w:vAlign w:val="center"/>
            <w:hideMark/>
          </w:tcPr>
          <w:p w14:paraId="186759DC" w14:textId="77777777" w:rsidR="00EF6685" w:rsidRPr="00326C74" w:rsidRDefault="00EF6685" w:rsidP="00D17454">
            <w:pPr>
              <w:spacing w:after="0" w:line="360" w:lineRule="auto"/>
              <w:jc w:val="center"/>
              <w:rPr>
                <w:rFonts w:ascii="Times New Roman" w:eastAsia="Times New Roman" w:hAnsi="Times New Roman"/>
                <w:b/>
                <w:bCs/>
                <w:color w:val="000000"/>
                <w:sz w:val="28"/>
                <w:szCs w:val="28"/>
                <w:lang w:eastAsia="fr-FR"/>
              </w:rPr>
            </w:pPr>
            <w:commentRangeStart w:id="152"/>
            <w:proofErr w:type="spellStart"/>
            <w:r w:rsidRPr="00326C74">
              <w:rPr>
                <w:rFonts w:ascii="Times New Roman" w:eastAsia="Times New Roman" w:hAnsi="Times New Roman"/>
                <w:b/>
                <w:bCs/>
                <w:color w:val="000000"/>
                <w:sz w:val="28"/>
                <w:szCs w:val="28"/>
                <w:lang w:eastAsia="fr-FR"/>
              </w:rPr>
              <w:t>Pourcentage</w:t>
            </w:r>
            <w:commentRangeEnd w:id="152"/>
            <w:proofErr w:type="spellEnd"/>
            <w:r w:rsidR="00DE4F33">
              <w:rPr>
                <w:rStyle w:val="CommentReference"/>
              </w:rPr>
              <w:commentReference w:id="152"/>
            </w:r>
            <w:r w:rsidRPr="00326C74">
              <w:rPr>
                <w:rFonts w:ascii="Times New Roman" w:eastAsia="Times New Roman" w:hAnsi="Times New Roman"/>
                <w:b/>
                <w:bCs/>
                <w:color w:val="000000"/>
                <w:sz w:val="28"/>
                <w:szCs w:val="28"/>
                <w:lang w:eastAsia="fr-FR"/>
              </w:rPr>
              <w:t xml:space="preserve"> %</w:t>
            </w:r>
          </w:p>
        </w:tc>
      </w:tr>
      <w:tr w:rsidR="00902D38" w:rsidRPr="00326C74" w14:paraId="21C51DA4" w14:textId="77777777" w:rsidTr="00017780">
        <w:trPr>
          <w:trHeight w:val="360"/>
        </w:trPr>
        <w:tc>
          <w:tcPr>
            <w:tcW w:w="2110" w:type="pct"/>
            <w:tcBorders>
              <w:bottom w:val="nil"/>
            </w:tcBorders>
            <w:shd w:val="clear" w:color="000000" w:fill="FFFFFF"/>
          </w:tcPr>
          <w:p w14:paraId="1E9E9E5A" w14:textId="4FC1890D"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Encephalopathy</w:t>
            </w:r>
          </w:p>
        </w:tc>
        <w:tc>
          <w:tcPr>
            <w:tcW w:w="1445" w:type="pct"/>
            <w:tcBorders>
              <w:bottom w:val="nil"/>
            </w:tcBorders>
            <w:noWrap/>
            <w:vAlign w:val="center"/>
          </w:tcPr>
          <w:p w14:paraId="462D9605"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55</w:t>
            </w:r>
          </w:p>
        </w:tc>
        <w:tc>
          <w:tcPr>
            <w:tcW w:w="1445" w:type="pct"/>
            <w:tcBorders>
              <w:bottom w:val="nil"/>
            </w:tcBorders>
            <w:noWrap/>
            <w:vAlign w:val="center"/>
          </w:tcPr>
          <w:p w14:paraId="5DE127EA"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29.73</w:t>
            </w:r>
          </w:p>
        </w:tc>
      </w:tr>
      <w:tr w:rsidR="00902D38" w:rsidRPr="00326C74" w14:paraId="2EFCF23C" w14:textId="77777777" w:rsidTr="00017780">
        <w:trPr>
          <w:trHeight w:val="360"/>
        </w:trPr>
        <w:tc>
          <w:tcPr>
            <w:tcW w:w="2110" w:type="pct"/>
            <w:tcBorders>
              <w:bottom w:val="nil"/>
            </w:tcBorders>
            <w:shd w:val="clear" w:color="000000" w:fill="FFFFFF"/>
          </w:tcPr>
          <w:p w14:paraId="220EEA0E" w14:textId="58FB3D75"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HCC</w:t>
            </w:r>
          </w:p>
        </w:tc>
        <w:tc>
          <w:tcPr>
            <w:tcW w:w="1445" w:type="pct"/>
            <w:tcBorders>
              <w:bottom w:val="nil"/>
            </w:tcBorders>
            <w:noWrap/>
            <w:vAlign w:val="center"/>
          </w:tcPr>
          <w:p w14:paraId="3135EDE2"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color w:val="000000"/>
                <w:sz w:val="28"/>
                <w:szCs w:val="28"/>
                <w:lang w:eastAsia="fr-FR"/>
              </w:rPr>
              <w:t>39</w:t>
            </w:r>
          </w:p>
        </w:tc>
        <w:tc>
          <w:tcPr>
            <w:tcW w:w="1445" w:type="pct"/>
            <w:tcBorders>
              <w:bottom w:val="nil"/>
            </w:tcBorders>
            <w:noWrap/>
            <w:vAlign w:val="center"/>
          </w:tcPr>
          <w:p w14:paraId="7CF3C5EC"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color w:val="000000"/>
                <w:sz w:val="28"/>
                <w:szCs w:val="28"/>
                <w:lang w:eastAsia="fr-FR"/>
              </w:rPr>
              <w:t>21,</w:t>
            </w:r>
            <w:commentRangeStart w:id="153"/>
            <w:r w:rsidRPr="00326C74">
              <w:rPr>
                <w:rFonts w:ascii="Times New Roman" w:eastAsia="Times New Roman" w:hAnsi="Times New Roman"/>
                <w:color w:val="000000"/>
                <w:sz w:val="28"/>
                <w:szCs w:val="28"/>
                <w:lang w:eastAsia="fr-FR"/>
              </w:rPr>
              <w:t>08</w:t>
            </w:r>
            <w:commentRangeEnd w:id="153"/>
            <w:r w:rsidR="00DF0C4F">
              <w:rPr>
                <w:rStyle w:val="CommentReference"/>
              </w:rPr>
              <w:commentReference w:id="153"/>
            </w:r>
          </w:p>
        </w:tc>
      </w:tr>
      <w:tr w:rsidR="00902D38" w:rsidRPr="00326C74" w14:paraId="3DE74513" w14:textId="77777777" w:rsidTr="00017780">
        <w:trPr>
          <w:trHeight w:val="360"/>
        </w:trPr>
        <w:tc>
          <w:tcPr>
            <w:tcW w:w="2110" w:type="pct"/>
            <w:tcBorders>
              <w:top w:val="nil"/>
              <w:bottom w:val="nil"/>
            </w:tcBorders>
            <w:shd w:val="clear" w:color="000000" w:fill="FFFFFF"/>
          </w:tcPr>
          <w:p w14:paraId="38E5B93F" w14:textId="57F232FD"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Gastrointestinal bleeding</w:t>
            </w:r>
          </w:p>
        </w:tc>
        <w:tc>
          <w:tcPr>
            <w:tcW w:w="1445" w:type="pct"/>
            <w:tcBorders>
              <w:top w:val="nil"/>
              <w:bottom w:val="nil"/>
            </w:tcBorders>
            <w:noWrap/>
            <w:vAlign w:val="center"/>
          </w:tcPr>
          <w:p w14:paraId="60006A5F"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33</w:t>
            </w:r>
          </w:p>
        </w:tc>
        <w:tc>
          <w:tcPr>
            <w:tcW w:w="1445" w:type="pct"/>
            <w:tcBorders>
              <w:top w:val="nil"/>
              <w:bottom w:val="nil"/>
            </w:tcBorders>
            <w:noWrap/>
            <w:vAlign w:val="center"/>
          </w:tcPr>
          <w:p w14:paraId="0AFD991B"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17.84</w:t>
            </w:r>
          </w:p>
        </w:tc>
      </w:tr>
      <w:tr w:rsidR="00902D38" w:rsidRPr="00326C74" w14:paraId="01347523" w14:textId="77777777" w:rsidTr="00017780">
        <w:trPr>
          <w:trHeight w:val="360"/>
        </w:trPr>
        <w:tc>
          <w:tcPr>
            <w:tcW w:w="2110" w:type="pct"/>
            <w:tcBorders>
              <w:top w:val="nil"/>
              <w:bottom w:val="nil"/>
            </w:tcBorders>
            <w:shd w:val="clear" w:color="000000" w:fill="FFFFFF"/>
          </w:tcPr>
          <w:p w14:paraId="6C51C071" w14:textId="30044BE6"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ALI</w:t>
            </w:r>
          </w:p>
        </w:tc>
        <w:tc>
          <w:tcPr>
            <w:tcW w:w="1445" w:type="pct"/>
            <w:tcBorders>
              <w:top w:val="nil"/>
              <w:bottom w:val="nil"/>
            </w:tcBorders>
            <w:noWrap/>
            <w:vAlign w:val="center"/>
          </w:tcPr>
          <w:p w14:paraId="1750A763"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w:t>
            </w:r>
          </w:p>
        </w:tc>
        <w:tc>
          <w:tcPr>
            <w:tcW w:w="1445" w:type="pct"/>
            <w:tcBorders>
              <w:top w:val="nil"/>
              <w:bottom w:val="nil"/>
            </w:tcBorders>
            <w:noWrap/>
            <w:vAlign w:val="center"/>
          </w:tcPr>
          <w:p w14:paraId="0C325005"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0,54</w:t>
            </w:r>
          </w:p>
        </w:tc>
      </w:tr>
      <w:tr w:rsidR="00902D38" w:rsidRPr="00326C74" w14:paraId="70DF7766" w14:textId="77777777" w:rsidTr="00017780">
        <w:trPr>
          <w:trHeight w:val="360"/>
        </w:trPr>
        <w:tc>
          <w:tcPr>
            <w:tcW w:w="2110" w:type="pct"/>
            <w:tcBorders>
              <w:top w:val="nil"/>
              <w:bottom w:val="nil"/>
            </w:tcBorders>
            <w:shd w:val="clear" w:color="000000" w:fill="FFFFFF"/>
          </w:tcPr>
          <w:p w14:paraId="547E5E5C" w14:textId="50A0E2F3"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Refractory ascites</w:t>
            </w:r>
          </w:p>
        </w:tc>
        <w:tc>
          <w:tcPr>
            <w:tcW w:w="1445" w:type="pct"/>
            <w:tcBorders>
              <w:top w:val="nil"/>
              <w:bottom w:val="nil"/>
            </w:tcBorders>
            <w:noWrap/>
            <w:vAlign w:val="center"/>
          </w:tcPr>
          <w:p w14:paraId="0EF6D46E"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w:t>
            </w:r>
          </w:p>
        </w:tc>
        <w:tc>
          <w:tcPr>
            <w:tcW w:w="1445" w:type="pct"/>
            <w:tcBorders>
              <w:top w:val="nil"/>
              <w:bottom w:val="nil"/>
            </w:tcBorders>
            <w:noWrap/>
            <w:vAlign w:val="center"/>
          </w:tcPr>
          <w:p w14:paraId="2E403935"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0,54</w:t>
            </w:r>
          </w:p>
        </w:tc>
      </w:tr>
      <w:tr w:rsidR="00902D38" w:rsidRPr="00326C74" w14:paraId="5E00C745" w14:textId="77777777" w:rsidTr="00017780">
        <w:trPr>
          <w:trHeight w:val="360"/>
        </w:trPr>
        <w:tc>
          <w:tcPr>
            <w:tcW w:w="2110" w:type="pct"/>
            <w:tcBorders>
              <w:top w:val="nil"/>
              <w:bottom w:val="thinThickSmallGap" w:sz="18" w:space="0" w:color="auto"/>
            </w:tcBorders>
            <w:shd w:val="clear" w:color="000000" w:fill="FFFFFF"/>
          </w:tcPr>
          <w:p w14:paraId="47F47964" w14:textId="7E16B3A8"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Nephrotic syndrome</w:t>
            </w:r>
          </w:p>
        </w:tc>
        <w:tc>
          <w:tcPr>
            <w:tcW w:w="1445" w:type="pct"/>
            <w:tcBorders>
              <w:top w:val="nil"/>
              <w:bottom w:val="thinThickSmallGap" w:sz="18" w:space="0" w:color="auto"/>
            </w:tcBorders>
            <w:noWrap/>
            <w:vAlign w:val="center"/>
          </w:tcPr>
          <w:p w14:paraId="08E1DC8E"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w:t>
            </w:r>
          </w:p>
        </w:tc>
        <w:tc>
          <w:tcPr>
            <w:tcW w:w="1445" w:type="pct"/>
            <w:tcBorders>
              <w:top w:val="nil"/>
              <w:bottom w:val="thinThickSmallGap" w:sz="18" w:space="0" w:color="auto"/>
            </w:tcBorders>
            <w:noWrap/>
            <w:vAlign w:val="center"/>
          </w:tcPr>
          <w:p w14:paraId="5BD6E44A"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0,54</w:t>
            </w:r>
          </w:p>
        </w:tc>
      </w:tr>
    </w:tbl>
    <w:p w14:paraId="57FBB94A" w14:textId="77777777" w:rsidR="00EF6685" w:rsidRPr="00EF6685" w:rsidRDefault="00EF6685" w:rsidP="00EF6685"/>
    <w:p w14:paraId="6B6FBB45" w14:textId="77777777" w:rsidR="005972CB" w:rsidRPr="00C702A5" w:rsidRDefault="005972CB" w:rsidP="005A0CED">
      <w:pPr>
        <w:spacing w:after="0" w:line="360" w:lineRule="auto"/>
        <w:jc w:val="both"/>
        <w:rPr>
          <w:rFonts w:ascii="Times New Roman" w:eastAsia="Times New Roman" w:hAnsi="Times New Roman"/>
          <w:color w:val="000000"/>
          <w:lang w:eastAsia="fr-FR"/>
        </w:rPr>
      </w:pPr>
      <w:r w:rsidRPr="00C702A5">
        <w:rPr>
          <w:rFonts w:ascii="Times New Roman" w:eastAsia="Times New Roman" w:hAnsi="Times New Roman"/>
          <w:color w:val="000000"/>
          <w:lang w:eastAsia="fr-FR"/>
        </w:rPr>
        <w:t>Encephalopathy and HCC were the most common complications, with respectively 29.73% and 21.08%.</w:t>
      </w:r>
    </w:p>
    <w:p w14:paraId="387024DA"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54" w:name="_Toc198462424"/>
      <w:bookmarkStart w:id="155" w:name="_Toc198464736"/>
      <w:bookmarkStart w:id="156" w:name="_Toc202756734"/>
      <w:bookmarkStart w:id="157" w:name="_Toc202758759"/>
      <w:r w:rsidRPr="00C702A5">
        <w:rPr>
          <w:rFonts w:ascii="Times New Roman" w:hAnsi="Times New Roman" w:cs="Times New Roman"/>
          <w:b/>
          <w:bCs/>
          <w:color w:val="000000" w:themeColor="text1"/>
          <w:sz w:val="24"/>
          <w:szCs w:val="24"/>
          <w:u w:val="single"/>
        </w:rPr>
        <w:t>Processing</w:t>
      </w:r>
      <w:bookmarkEnd w:id="154"/>
      <w:bookmarkEnd w:id="155"/>
      <w:bookmarkEnd w:id="156"/>
      <w:bookmarkEnd w:id="157"/>
    </w:p>
    <w:p w14:paraId="4142907E"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58" w:name="_Toc198462425"/>
      <w:bookmarkStart w:id="159" w:name="_Toc198464737"/>
      <w:bookmarkStart w:id="160" w:name="_Toc202756735"/>
      <w:bookmarkStart w:id="161" w:name="_Toc202758760"/>
      <w:r w:rsidRPr="00C702A5">
        <w:rPr>
          <w:rFonts w:ascii="Times New Roman" w:hAnsi="Times New Roman" w:cs="Times New Roman"/>
          <w:b/>
          <w:bCs/>
          <w:color w:val="000000" w:themeColor="text1"/>
          <w:sz w:val="24"/>
          <w:szCs w:val="24"/>
          <w:u w:val="single"/>
        </w:rPr>
        <w:t>Medical treatment</w:t>
      </w:r>
      <w:bookmarkEnd w:id="158"/>
      <w:bookmarkEnd w:id="159"/>
      <w:bookmarkEnd w:id="160"/>
      <w:bookmarkEnd w:id="161"/>
    </w:p>
    <w:p w14:paraId="31AE0EB0" w14:textId="77777777" w:rsidR="005972CB" w:rsidRPr="00C702A5" w:rsidRDefault="005972CB" w:rsidP="005C3368">
      <w:pPr>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Among the 171 patients treated with Tenofovir, 77.2% (n = 132) received it during follow-up compared to 22.8% (n = 39) before.</w:t>
      </w:r>
    </w:p>
    <w:p w14:paraId="7D763267" w14:textId="77777777" w:rsidR="005972CB" w:rsidRPr="00C702A5" w:rsidRDefault="005972CB" w:rsidP="005C3368">
      <w:pPr>
        <w:numPr>
          <w:ilvl w:val="0"/>
          <w:numId w:val="7"/>
        </w:numPr>
        <w:spacing w:after="0" w:line="360" w:lineRule="auto"/>
        <w:jc w:val="both"/>
        <w:rPr>
          <w:rFonts w:ascii="Times New Roman" w:eastAsia="Times New Roman" w:hAnsi="Times New Roman"/>
          <w:lang w:eastAsia="fr-FR"/>
        </w:rPr>
      </w:pPr>
      <w:proofErr w:type="spellStart"/>
      <w:r w:rsidRPr="00C702A5">
        <w:rPr>
          <w:rFonts w:ascii="Times New Roman" w:eastAsia="Times New Roman" w:hAnsi="Times New Roman"/>
          <w:lang w:eastAsia="fr-FR"/>
        </w:rPr>
        <w:t>Velpatasvir</w:t>
      </w:r>
      <w:proofErr w:type="spellEnd"/>
      <w:r w:rsidRPr="00C702A5">
        <w:rPr>
          <w:rFonts w:ascii="Times New Roman" w:eastAsia="Times New Roman" w:hAnsi="Times New Roman"/>
          <w:lang w:eastAsia="fr-FR"/>
        </w:rPr>
        <w:t>/Sofosbuvir was initiated exclusively during follow-up in 14 patients (100%).</w:t>
      </w:r>
    </w:p>
    <w:p w14:paraId="3A7889A9"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62" w:name="_Toc198462426"/>
      <w:bookmarkStart w:id="163" w:name="_Toc198464738"/>
      <w:bookmarkStart w:id="164" w:name="_Toc202756736"/>
      <w:bookmarkStart w:id="165" w:name="_Toc202758761"/>
      <w:r w:rsidRPr="00C702A5">
        <w:rPr>
          <w:rFonts w:ascii="Times New Roman" w:hAnsi="Times New Roman" w:cs="Times New Roman"/>
          <w:b/>
          <w:bCs/>
          <w:color w:val="000000" w:themeColor="text1"/>
          <w:sz w:val="24"/>
          <w:szCs w:val="24"/>
          <w:u w:val="single"/>
        </w:rPr>
        <w:t>Instrumental processing</w:t>
      </w:r>
      <w:bookmarkEnd w:id="162"/>
      <w:bookmarkEnd w:id="163"/>
      <w:bookmarkEnd w:id="164"/>
      <w:bookmarkEnd w:id="165"/>
    </w:p>
    <w:p w14:paraId="3D45F621"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The ligation was performed on six people, </w:t>
      </w:r>
      <w:proofErr w:type="spellStart"/>
      <w:r w:rsidRPr="00C702A5">
        <w:rPr>
          <w:rFonts w:ascii="Times New Roman" w:hAnsi="Times New Roman"/>
        </w:rPr>
        <w:t>ie</w:t>
      </w:r>
      <w:proofErr w:type="spellEnd"/>
      <w:r w:rsidRPr="00C702A5">
        <w:rPr>
          <w:rFonts w:ascii="Times New Roman" w:hAnsi="Times New Roman"/>
        </w:rPr>
        <w:t xml:space="preserve"> 5.71%</w:t>
      </w:r>
    </w:p>
    <w:p w14:paraId="400032BE" w14:textId="77777777" w:rsidR="005972CB" w:rsidRPr="00C702A5"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bookmarkStart w:id="166" w:name="_Toc198462427"/>
      <w:bookmarkStart w:id="167" w:name="_Toc198464739"/>
      <w:bookmarkStart w:id="168" w:name="_Toc202756737"/>
      <w:bookmarkStart w:id="169" w:name="_Toc202758762"/>
      <w:r w:rsidRPr="00C702A5">
        <w:rPr>
          <w:rFonts w:ascii="Times New Roman" w:hAnsi="Times New Roman" w:cs="Times New Roman"/>
          <w:b/>
          <w:bCs/>
          <w:color w:val="000000" w:themeColor="text1"/>
          <w:sz w:val="24"/>
          <w:szCs w:val="24"/>
          <w:u w:val="single"/>
        </w:rPr>
        <w:t>Child-Pugh score mortality</w:t>
      </w:r>
      <w:bookmarkEnd w:id="166"/>
      <w:bookmarkEnd w:id="167"/>
      <w:r w:rsidRPr="00C702A5">
        <w:rPr>
          <w:rFonts w:ascii="Times New Roman" w:hAnsi="Times New Roman" w:cs="Times New Roman"/>
          <w:b/>
          <w:bCs/>
          <w:color w:val="000000" w:themeColor="text1"/>
          <w:sz w:val="24"/>
          <w:szCs w:val="24"/>
          <w:u w:val="single"/>
        </w:rPr>
        <w:t xml:space="preserve"> (CP)</w:t>
      </w:r>
      <w:bookmarkEnd w:id="168"/>
      <w:bookmarkEnd w:id="169"/>
    </w:p>
    <w:p w14:paraId="62A78C4C" w14:textId="77777777" w:rsidR="005972CB" w:rsidRPr="00C702A5" w:rsidRDefault="005972CB" w:rsidP="005C3368">
      <w:pPr>
        <w:pStyle w:val="ListParagraph"/>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Group A has</w:t>
      </w:r>
      <w:r w:rsidRPr="00C702A5">
        <w:rPr>
          <w:rFonts w:ascii="Times New Roman" w:eastAsia="Times New Roman" w:hAnsi="Times New Roman"/>
          <w:b/>
          <w:bCs/>
          <w:lang w:eastAsia="fr-FR"/>
        </w:rPr>
        <w:t xml:space="preserve"> significantly fewer deaths than the overall average. (p=0.001)</w:t>
      </w:r>
    </w:p>
    <w:p w14:paraId="50BE2151" w14:textId="77777777" w:rsidR="005972CB" w:rsidRPr="00C702A5" w:rsidRDefault="005972CB" w:rsidP="005C3368">
      <w:pPr>
        <w:pStyle w:val="ListParagraph"/>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Group C has</w:t>
      </w:r>
      <w:r w:rsidRPr="00C702A5">
        <w:rPr>
          <w:rFonts w:ascii="Times New Roman" w:eastAsia="Times New Roman" w:hAnsi="Times New Roman"/>
          <w:b/>
          <w:bCs/>
          <w:lang w:eastAsia="fr-FR"/>
        </w:rPr>
        <w:t xml:space="preserve"> significantly more deaths than the overall average. (p=0.001)</w:t>
      </w:r>
    </w:p>
    <w:p w14:paraId="2910F4DF" w14:textId="77777777" w:rsidR="005972CB" w:rsidRPr="00C702A5" w:rsidRDefault="005972CB" w:rsidP="005C3368">
      <w:pPr>
        <w:pStyle w:val="ListParagraph"/>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Group B is</w:t>
      </w:r>
      <w:r w:rsidRPr="00C702A5">
        <w:rPr>
          <w:rFonts w:ascii="Times New Roman" w:eastAsia="Times New Roman" w:hAnsi="Times New Roman"/>
          <w:b/>
          <w:bCs/>
          <w:lang w:eastAsia="fr-FR"/>
        </w:rPr>
        <w:t xml:space="preserve"> non-significant</w:t>
      </w:r>
      <w:r w:rsidRPr="00C702A5">
        <w:rPr>
          <w:rFonts w:ascii="Times New Roman" w:eastAsia="Times New Roman" w:hAnsi="Times New Roman"/>
          <w:lang w:eastAsia="fr-FR"/>
        </w:rPr>
        <w:t xml:space="preserve"> (p=0.681), so it is "in the norm" compared to the rest</w:t>
      </w:r>
    </w:p>
    <w:p w14:paraId="5CAE4B73" w14:textId="77777777" w:rsidR="00EF6685" w:rsidRDefault="00EF6685">
      <w:pPr>
        <w:rPr>
          <w:rFonts w:ascii="Times New Roman" w:eastAsiaTheme="majorEastAsia" w:hAnsi="Times New Roman"/>
          <w:b/>
          <w:bCs/>
          <w:color w:val="000000" w:themeColor="text1"/>
          <w:u w:val="single"/>
        </w:rPr>
      </w:pPr>
      <w:bookmarkStart w:id="170" w:name="_Toc198462428"/>
      <w:bookmarkStart w:id="171" w:name="_Toc198464740"/>
      <w:bookmarkStart w:id="172" w:name="_Toc202756738"/>
      <w:bookmarkStart w:id="173" w:name="_Toc202758763"/>
      <w:r>
        <w:rPr>
          <w:rFonts w:ascii="Times New Roman" w:hAnsi="Times New Roman"/>
          <w:b/>
          <w:bCs/>
          <w:color w:val="000000" w:themeColor="text1"/>
          <w:u w:val="single"/>
        </w:rPr>
        <w:lastRenderedPageBreak/>
        <w:br w:type="page"/>
      </w:r>
    </w:p>
    <w:p w14:paraId="0A8EDDB1" w14:textId="76A2C00B" w:rsidR="005972CB" w:rsidRDefault="005972CB" w:rsidP="005A0CED">
      <w:pPr>
        <w:pStyle w:val="Heading1"/>
        <w:spacing w:before="0" w:line="360" w:lineRule="auto"/>
        <w:jc w:val="both"/>
        <w:rPr>
          <w:rFonts w:ascii="Times New Roman" w:hAnsi="Times New Roman" w:cs="Times New Roman"/>
          <w:b/>
          <w:bCs/>
          <w:color w:val="000000" w:themeColor="text1"/>
          <w:sz w:val="24"/>
          <w:szCs w:val="24"/>
          <w:u w:val="single"/>
        </w:rPr>
      </w:pPr>
      <w:r w:rsidRPr="00C702A5">
        <w:rPr>
          <w:rFonts w:ascii="Times New Roman" w:hAnsi="Times New Roman" w:cs="Times New Roman"/>
          <w:b/>
          <w:bCs/>
          <w:color w:val="000000" w:themeColor="text1"/>
          <w:sz w:val="24"/>
          <w:szCs w:val="24"/>
          <w:u w:val="single"/>
        </w:rPr>
        <w:lastRenderedPageBreak/>
        <w:t>Monitoring</w:t>
      </w:r>
      <w:bookmarkEnd w:id="170"/>
      <w:bookmarkEnd w:id="171"/>
      <w:bookmarkEnd w:id="172"/>
      <w:bookmarkEnd w:id="173"/>
    </w:p>
    <w:p w14:paraId="1BAFAE8C" w14:textId="46D71390" w:rsidR="00EF6685" w:rsidRDefault="00EF6685" w:rsidP="00EF6685">
      <w:pPr>
        <w:pStyle w:val="Caption"/>
        <w:keepNext/>
      </w:pPr>
      <w:r>
        <w:t xml:space="preserve">Table </w:t>
      </w:r>
      <w:fldSimple w:instr=" SEQ Tableau \* ROMAN ">
        <w:r>
          <w:rPr>
            <w:noProof/>
          </w:rPr>
          <w:t>III</w:t>
        </w:r>
      </w:fldSimple>
      <w:r w:rsidR="004574B3">
        <w:rPr>
          <w:noProof/>
        </w:rPr>
        <w:t xml:space="preserve">: </w:t>
      </w:r>
      <w:r w:rsidR="00771CA8" w:rsidRPr="00771CA8">
        <w:rPr>
          <w:noProof/>
        </w:rPr>
        <w:t>Frequency and percentage distribution of follow-up visits over different months</w:t>
      </w:r>
    </w:p>
    <w:tbl>
      <w:tblPr>
        <w:tblW w:w="5348" w:type="pct"/>
        <w:tblBorders>
          <w:top w:val="thickThinSmallGap" w:sz="18" w:space="0" w:color="auto"/>
          <w:bottom w:val="thickThinSmallGap" w:sz="18" w:space="0" w:color="auto"/>
        </w:tblBorders>
        <w:tblCellMar>
          <w:left w:w="70" w:type="dxa"/>
          <w:right w:w="70" w:type="dxa"/>
        </w:tblCellMar>
        <w:tblLook w:val="04A0" w:firstRow="1" w:lastRow="0" w:firstColumn="1" w:lastColumn="0" w:noHBand="0" w:noVBand="1"/>
      </w:tblPr>
      <w:tblGrid>
        <w:gridCol w:w="2861"/>
        <w:gridCol w:w="2175"/>
        <w:gridCol w:w="2175"/>
        <w:gridCol w:w="2492"/>
      </w:tblGrid>
      <w:tr w:rsidR="00902D38" w:rsidRPr="00902D38" w14:paraId="5758EDAA" w14:textId="77777777" w:rsidTr="00C70807">
        <w:trPr>
          <w:trHeight w:val="173"/>
        </w:trPr>
        <w:tc>
          <w:tcPr>
            <w:tcW w:w="2595" w:type="pct"/>
            <w:gridSpan w:val="2"/>
            <w:tcBorders>
              <w:top w:val="thickThinSmallGap" w:sz="18" w:space="0" w:color="auto"/>
              <w:bottom w:val="thickThinSmallGap" w:sz="18" w:space="0" w:color="auto"/>
            </w:tcBorders>
            <w:shd w:val="clear" w:color="000000" w:fill="FFFFFF"/>
            <w:hideMark/>
          </w:tcPr>
          <w:p w14:paraId="7453EFD7" w14:textId="4ED4DE2D" w:rsidR="00902D38" w:rsidRPr="00902D38" w:rsidRDefault="00902D38" w:rsidP="00902D38">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rPr>
              <w:t>Follow-up (months)</w:t>
            </w:r>
          </w:p>
        </w:tc>
        <w:tc>
          <w:tcPr>
            <w:tcW w:w="1121" w:type="pct"/>
            <w:tcBorders>
              <w:top w:val="thickThinSmallGap" w:sz="18" w:space="0" w:color="auto"/>
              <w:bottom w:val="thickThinSmallGap" w:sz="18" w:space="0" w:color="auto"/>
            </w:tcBorders>
            <w:shd w:val="clear" w:color="000000" w:fill="FFFFFF"/>
            <w:hideMark/>
          </w:tcPr>
          <w:p w14:paraId="5324EF49" w14:textId="2F33C013" w:rsidR="00902D38" w:rsidRPr="00902D38" w:rsidRDefault="00902D38" w:rsidP="00902D38">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rPr>
              <w:t xml:space="preserve">Frequency </w:t>
            </w:r>
          </w:p>
        </w:tc>
        <w:tc>
          <w:tcPr>
            <w:tcW w:w="1284" w:type="pct"/>
            <w:tcBorders>
              <w:top w:val="thickThinSmallGap" w:sz="18" w:space="0" w:color="auto"/>
              <w:bottom w:val="thickThinSmallGap" w:sz="18" w:space="0" w:color="auto"/>
            </w:tcBorders>
            <w:shd w:val="clear" w:color="000000" w:fill="FFFFFF"/>
            <w:hideMark/>
          </w:tcPr>
          <w:p w14:paraId="4AFC97D0" w14:textId="34815EAC" w:rsidR="00902D38" w:rsidRPr="00902D38" w:rsidRDefault="00902D38" w:rsidP="00902D38">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rPr>
              <w:t>Percentage %</w:t>
            </w:r>
          </w:p>
        </w:tc>
      </w:tr>
      <w:tr w:rsidR="00902D38" w:rsidRPr="00326C74" w14:paraId="3B259ACD" w14:textId="77777777" w:rsidTr="00D17454">
        <w:trPr>
          <w:trHeight w:val="360"/>
        </w:trPr>
        <w:tc>
          <w:tcPr>
            <w:tcW w:w="1474" w:type="pct"/>
            <w:vMerge w:val="restart"/>
            <w:tcBorders>
              <w:top w:val="thickThinSmallGap" w:sz="18" w:space="0" w:color="auto"/>
              <w:bottom w:val="nil"/>
            </w:tcBorders>
            <w:shd w:val="clear" w:color="000000" w:fill="FFFFFF"/>
            <w:noWrap/>
            <w:vAlign w:val="center"/>
            <w:hideMark/>
          </w:tcPr>
          <w:p w14:paraId="09A26A34" w14:textId="77777777" w:rsidR="00902D38" w:rsidRPr="00326C74" w:rsidRDefault="00902D38" w:rsidP="00902D38">
            <w:pPr>
              <w:pStyle w:val="ListParagraph"/>
              <w:spacing w:after="0" w:line="360" w:lineRule="auto"/>
              <w:ind w:left="1080"/>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w:t>
            </w:r>
          </w:p>
        </w:tc>
        <w:tc>
          <w:tcPr>
            <w:tcW w:w="1121" w:type="pct"/>
            <w:tcBorders>
              <w:top w:val="thickThinSmallGap" w:sz="18" w:space="0" w:color="auto"/>
              <w:bottom w:val="nil"/>
            </w:tcBorders>
            <w:shd w:val="clear" w:color="000000" w:fill="FFFFFF"/>
          </w:tcPr>
          <w:p w14:paraId="36D0FF65" w14:textId="139593DA"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ckThinSmallGap" w:sz="18" w:space="0" w:color="auto"/>
              <w:bottom w:val="nil"/>
            </w:tcBorders>
            <w:shd w:val="clear" w:color="000000" w:fill="FFFFFF"/>
            <w:noWrap/>
            <w:vAlign w:val="center"/>
            <w:hideMark/>
          </w:tcPr>
          <w:p w14:paraId="0AE2898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75</w:t>
            </w:r>
          </w:p>
        </w:tc>
        <w:tc>
          <w:tcPr>
            <w:tcW w:w="1284" w:type="pct"/>
            <w:tcBorders>
              <w:top w:val="thickThinSmallGap" w:sz="18" w:space="0" w:color="auto"/>
              <w:bottom w:val="nil"/>
            </w:tcBorders>
            <w:shd w:val="clear" w:color="000000" w:fill="FFFFFF"/>
            <w:noWrap/>
            <w:vAlign w:val="center"/>
            <w:hideMark/>
          </w:tcPr>
          <w:p w14:paraId="2FC1DC1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40,</w:t>
            </w:r>
            <w:commentRangeStart w:id="174"/>
            <w:r w:rsidRPr="00326C74">
              <w:rPr>
                <w:rFonts w:ascii="Times New Roman" w:eastAsia="Times New Roman" w:hAnsi="Times New Roman"/>
                <w:sz w:val="28"/>
                <w:szCs w:val="28"/>
                <w:lang w:eastAsia="fr-FR"/>
              </w:rPr>
              <w:t>5</w:t>
            </w:r>
            <w:commentRangeEnd w:id="174"/>
            <w:r w:rsidR="00DF0C4F">
              <w:rPr>
                <w:rStyle w:val="CommentReference"/>
              </w:rPr>
              <w:commentReference w:id="174"/>
            </w:r>
          </w:p>
        </w:tc>
      </w:tr>
      <w:tr w:rsidR="00902D38" w:rsidRPr="00326C74" w14:paraId="05C1A42C" w14:textId="77777777" w:rsidTr="00D17454">
        <w:trPr>
          <w:trHeight w:val="360"/>
        </w:trPr>
        <w:tc>
          <w:tcPr>
            <w:tcW w:w="1474" w:type="pct"/>
            <w:vMerge/>
            <w:tcBorders>
              <w:top w:val="nil"/>
              <w:bottom w:val="nil"/>
            </w:tcBorders>
            <w:shd w:val="clear" w:color="000000" w:fill="FFFFFF"/>
            <w:noWrap/>
            <w:vAlign w:val="center"/>
            <w:hideMark/>
          </w:tcPr>
          <w:p w14:paraId="2CB07DA5"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09D0EE3F" w14:textId="302E78EF"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2F50AF6B"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96</w:t>
            </w:r>
          </w:p>
        </w:tc>
        <w:tc>
          <w:tcPr>
            <w:tcW w:w="1284" w:type="pct"/>
            <w:tcBorders>
              <w:top w:val="nil"/>
              <w:bottom w:val="nil"/>
            </w:tcBorders>
            <w:shd w:val="clear" w:color="000000" w:fill="FFFFFF"/>
            <w:noWrap/>
            <w:vAlign w:val="center"/>
            <w:hideMark/>
          </w:tcPr>
          <w:p w14:paraId="45666F1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51,9</w:t>
            </w:r>
          </w:p>
        </w:tc>
      </w:tr>
      <w:tr w:rsidR="00902D38" w:rsidRPr="00326C74" w14:paraId="12E4596E" w14:textId="77777777" w:rsidTr="00D17454">
        <w:trPr>
          <w:trHeight w:val="360"/>
        </w:trPr>
        <w:tc>
          <w:tcPr>
            <w:tcW w:w="1474" w:type="pct"/>
            <w:vMerge/>
            <w:tcBorders>
              <w:top w:val="nil"/>
              <w:bottom w:val="thinThickSmallGap" w:sz="18" w:space="0" w:color="auto"/>
            </w:tcBorders>
            <w:shd w:val="clear" w:color="000000" w:fill="FFFFFF"/>
            <w:noWrap/>
            <w:vAlign w:val="center"/>
            <w:hideMark/>
          </w:tcPr>
          <w:p w14:paraId="70C3F064"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27EA2650" w14:textId="60AE3F38"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5CCC99D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14</w:t>
            </w:r>
          </w:p>
        </w:tc>
        <w:tc>
          <w:tcPr>
            <w:tcW w:w="1284" w:type="pct"/>
            <w:tcBorders>
              <w:top w:val="nil"/>
              <w:bottom w:val="thinThickSmallGap" w:sz="18" w:space="0" w:color="auto"/>
            </w:tcBorders>
            <w:shd w:val="clear" w:color="000000" w:fill="FFFFFF"/>
            <w:noWrap/>
            <w:vAlign w:val="center"/>
            <w:hideMark/>
          </w:tcPr>
          <w:p w14:paraId="303596BB"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7,6</w:t>
            </w:r>
          </w:p>
        </w:tc>
      </w:tr>
      <w:tr w:rsidR="00902D38" w:rsidRPr="00326C74" w14:paraId="2B0D04D0" w14:textId="77777777" w:rsidTr="00D17454">
        <w:trPr>
          <w:trHeight w:val="360"/>
        </w:trPr>
        <w:tc>
          <w:tcPr>
            <w:tcW w:w="1474" w:type="pct"/>
            <w:vMerge w:val="restart"/>
            <w:tcBorders>
              <w:top w:val="thinThickSmallGap" w:sz="18" w:space="0" w:color="auto"/>
              <w:bottom w:val="nil"/>
            </w:tcBorders>
            <w:shd w:val="clear" w:color="000000" w:fill="FFFFFF"/>
            <w:noWrap/>
            <w:vAlign w:val="center"/>
            <w:hideMark/>
          </w:tcPr>
          <w:p w14:paraId="5D478E1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 – 3[</w:t>
            </w:r>
          </w:p>
        </w:tc>
        <w:tc>
          <w:tcPr>
            <w:tcW w:w="1121" w:type="pct"/>
            <w:tcBorders>
              <w:top w:val="thinThickSmallGap" w:sz="18" w:space="0" w:color="auto"/>
              <w:bottom w:val="nil"/>
            </w:tcBorders>
            <w:shd w:val="clear" w:color="000000" w:fill="FFFFFF"/>
          </w:tcPr>
          <w:p w14:paraId="1D235DAE" w14:textId="0AAD3799"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70CD94B4"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32</w:t>
            </w:r>
          </w:p>
        </w:tc>
        <w:tc>
          <w:tcPr>
            <w:tcW w:w="1284" w:type="pct"/>
            <w:tcBorders>
              <w:top w:val="thinThickSmallGap" w:sz="18" w:space="0" w:color="auto"/>
              <w:bottom w:val="nil"/>
            </w:tcBorders>
            <w:shd w:val="clear" w:color="000000" w:fill="FFFFFF"/>
            <w:noWrap/>
            <w:vAlign w:val="center"/>
            <w:hideMark/>
          </w:tcPr>
          <w:p w14:paraId="19CEBBF2"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17,3</w:t>
            </w:r>
          </w:p>
        </w:tc>
      </w:tr>
      <w:tr w:rsidR="00902D38" w:rsidRPr="00326C74" w14:paraId="7FA4CB98" w14:textId="77777777" w:rsidTr="00D17454">
        <w:trPr>
          <w:trHeight w:val="360"/>
        </w:trPr>
        <w:tc>
          <w:tcPr>
            <w:tcW w:w="1474" w:type="pct"/>
            <w:vMerge/>
            <w:tcBorders>
              <w:top w:val="nil"/>
              <w:bottom w:val="nil"/>
            </w:tcBorders>
            <w:shd w:val="clear" w:color="000000" w:fill="FFFFFF"/>
            <w:noWrap/>
            <w:vAlign w:val="center"/>
            <w:hideMark/>
          </w:tcPr>
          <w:p w14:paraId="2D7E677F"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655534FF" w14:textId="0F284A1D"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10DF0DE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19</w:t>
            </w:r>
          </w:p>
        </w:tc>
        <w:tc>
          <w:tcPr>
            <w:tcW w:w="1284" w:type="pct"/>
            <w:tcBorders>
              <w:top w:val="nil"/>
              <w:bottom w:val="nil"/>
            </w:tcBorders>
            <w:shd w:val="clear" w:color="000000" w:fill="FFFFFF"/>
            <w:noWrap/>
            <w:vAlign w:val="center"/>
            <w:hideMark/>
          </w:tcPr>
          <w:p w14:paraId="58243226"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10,3</w:t>
            </w:r>
          </w:p>
        </w:tc>
      </w:tr>
      <w:tr w:rsidR="00902D38" w:rsidRPr="00326C74" w14:paraId="28009871" w14:textId="77777777" w:rsidTr="00D17454">
        <w:trPr>
          <w:trHeight w:val="360"/>
        </w:trPr>
        <w:tc>
          <w:tcPr>
            <w:tcW w:w="1474" w:type="pct"/>
            <w:vMerge/>
            <w:tcBorders>
              <w:top w:val="nil"/>
              <w:bottom w:val="thinThickSmallGap" w:sz="18" w:space="0" w:color="auto"/>
            </w:tcBorders>
            <w:shd w:val="clear" w:color="000000" w:fill="FFFFFF"/>
            <w:noWrap/>
            <w:vAlign w:val="center"/>
            <w:hideMark/>
          </w:tcPr>
          <w:p w14:paraId="702386B8"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1DF42E77" w14:textId="546D0DB3"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3BA75B2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24</w:t>
            </w:r>
          </w:p>
        </w:tc>
        <w:tc>
          <w:tcPr>
            <w:tcW w:w="1284" w:type="pct"/>
            <w:tcBorders>
              <w:top w:val="nil"/>
              <w:bottom w:val="thinThickSmallGap" w:sz="18" w:space="0" w:color="auto"/>
            </w:tcBorders>
            <w:shd w:val="clear" w:color="000000" w:fill="FFFFFF"/>
            <w:noWrap/>
            <w:vAlign w:val="center"/>
            <w:hideMark/>
          </w:tcPr>
          <w:p w14:paraId="1E61C649"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13</w:t>
            </w:r>
          </w:p>
        </w:tc>
      </w:tr>
      <w:tr w:rsidR="00902D38" w:rsidRPr="00326C74" w14:paraId="1DC6DC1C" w14:textId="77777777" w:rsidTr="00D17454">
        <w:trPr>
          <w:trHeight w:val="360"/>
        </w:trPr>
        <w:tc>
          <w:tcPr>
            <w:tcW w:w="1474" w:type="pct"/>
            <w:vMerge w:val="restart"/>
            <w:tcBorders>
              <w:top w:val="thinThickSmallGap" w:sz="18" w:space="0" w:color="auto"/>
              <w:bottom w:val="nil"/>
            </w:tcBorders>
            <w:shd w:val="clear" w:color="000000" w:fill="FFFFFF"/>
            <w:vAlign w:val="center"/>
            <w:hideMark/>
          </w:tcPr>
          <w:p w14:paraId="39E4EA3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[3 – 6[</w:t>
            </w:r>
          </w:p>
        </w:tc>
        <w:tc>
          <w:tcPr>
            <w:tcW w:w="1121" w:type="pct"/>
            <w:tcBorders>
              <w:top w:val="thinThickSmallGap" w:sz="18" w:space="0" w:color="auto"/>
              <w:bottom w:val="nil"/>
            </w:tcBorders>
            <w:shd w:val="clear" w:color="000000" w:fill="FFFFFF"/>
          </w:tcPr>
          <w:p w14:paraId="1DF903B0" w14:textId="366A1CCC"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750F3F04"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21</w:t>
            </w:r>
          </w:p>
        </w:tc>
        <w:tc>
          <w:tcPr>
            <w:tcW w:w="1284" w:type="pct"/>
            <w:tcBorders>
              <w:top w:val="thinThickSmallGap" w:sz="18" w:space="0" w:color="auto"/>
              <w:bottom w:val="nil"/>
            </w:tcBorders>
            <w:shd w:val="clear" w:color="000000" w:fill="FFFFFF"/>
            <w:noWrap/>
            <w:vAlign w:val="center"/>
            <w:hideMark/>
          </w:tcPr>
          <w:p w14:paraId="64F1729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11,4</w:t>
            </w:r>
          </w:p>
        </w:tc>
      </w:tr>
      <w:tr w:rsidR="00902D38" w:rsidRPr="00326C74" w14:paraId="29C8CCC1" w14:textId="77777777" w:rsidTr="00D17454">
        <w:trPr>
          <w:trHeight w:val="360"/>
        </w:trPr>
        <w:tc>
          <w:tcPr>
            <w:tcW w:w="1474" w:type="pct"/>
            <w:vMerge/>
            <w:tcBorders>
              <w:top w:val="nil"/>
              <w:bottom w:val="nil"/>
            </w:tcBorders>
            <w:shd w:val="clear" w:color="000000" w:fill="FFFFFF"/>
            <w:vAlign w:val="center"/>
            <w:hideMark/>
          </w:tcPr>
          <w:p w14:paraId="70F6E74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4B14599A" w14:textId="5F313E52"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66BE40AF"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w:t>
            </w:r>
          </w:p>
        </w:tc>
        <w:tc>
          <w:tcPr>
            <w:tcW w:w="1284" w:type="pct"/>
            <w:tcBorders>
              <w:top w:val="nil"/>
              <w:bottom w:val="nil"/>
            </w:tcBorders>
            <w:shd w:val="clear" w:color="000000" w:fill="FFFFFF"/>
            <w:noWrap/>
            <w:vAlign w:val="center"/>
            <w:hideMark/>
          </w:tcPr>
          <w:p w14:paraId="2BC46E5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4,3</w:t>
            </w:r>
          </w:p>
        </w:tc>
      </w:tr>
      <w:tr w:rsidR="00902D38" w:rsidRPr="00326C74" w14:paraId="5DF0C50C" w14:textId="77777777" w:rsidTr="00D17454">
        <w:trPr>
          <w:trHeight w:val="360"/>
        </w:trPr>
        <w:tc>
          <w:tcPr>
            <w:tcW w:w="1474" w:type="pct"/>
            <w:vMerge/>
            <w:tcBorders>
              <w:top w:val="nil"/>
              <w:bottom w:val="thinThickSmallGap" w:sz="18" w:space="0" w:color="auto"/>
            </w:tcBorders>
            <w:shd w:val="clear" w:color="000000" w:fill="FFFFFF"/>
            <w:vAlign w:val="center"/>
            <w:hideMark/>
          </w:tcPr>
          <w:p w14:paraId="1763CBD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6A902576" w14:textId="098C2FCB"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36FA13B5"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10</w:t>
            </w:r>
          </w:p>
        </w:tc>
        <w:tc>
          <w:tcPr>
            <w:tcW w:w="1284" w:type="pct"/>
            <w:tcBorders>
              <w:top w:val="nil"/>
              <w:bottom w:val="thinThickSmallGap" w:sz="18" w:space="0" w:color="auto"/>
            </w:tcBorders>
            <w:shd w:val="clear" w:color="000000" w:fill="FFFFFF"/>
            <w:noWrap/>
            <w:vAlign w:val="center"/>
            <w:hideMark/>
          </w:tcPr>
          <w:p w14:paraId="32D2D98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20,4</w:t>
            </w:r>
          </w:p>
        </w:tc>
      </w:tr>
      <w:tr w:rsidR="00902D38" w:rsidRPr="00326C74" w14:paraId="72CCBC59" w14:textId="77777777" w:rsidTr="00D17454">
        <w:trPr>
          <w:trHeight w:val="360"/>
        </w:trPr>
        <w:tc>
          <w:tcPr>
            <w:tcW w:w="1474" w:type="pct"/>
            <w:vMerge w:val="restart"/>
            <w:tcBorders>
              <w:top w:val="thinThickSmallGap" w:sz="18" w:space="0" w:color="auto"/>
              <w:bottom w:val="nil"/>
            </w:tcBorders>
            <w:shd w:val="clear" w:color="000000" w:fill="FFFFFF"/>
            <w:vAlign w:val="center"/>
            <w:hideMark/>
          </w:tcPr>
          <w:p w14:paraId="78C43A7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[6 – 9[</w:t>
            </w:r>
          </w:p>
        </w:tc>
        <w:tc>
          <w:tcPr>
            <w:tcW w:w="1121" w:type="pct"/>
            <w:tcBorders>
              <w:top w:val="thinThickSmallGap" w:sz="18" w:space="0" w:color="auto"/>
              <w:bottom w:val="nil"/>
            </w:tcBorders>
            <w:shd w:val="clear" w:color="000000" w:fill="FFFFFF"/>
          </w:tcPr>
          <w:p w14:paraId="1B04EB83" w14:textId="2395E010"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26CBBE42"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21</w:t>
            </w:r>
          </w:p>
        </w:tc>
        <w:tc>
          <w:tcPr>
            <w:tcW w:w="1284" w:type="pct"/>
            <w:tcBorders>
              <w:top w:val="thinThickSmallGap" w:sz="18" w:space="0" w:color="auto"/>
              <w:bottom w:val="nil"/>
            </w:tcBorders>
            <w:shd w:val="clear" w:color="000000" w:fill="FFFFFF"/>
            <w:noWrap/>
            <w:vAlign w:val="center"/>
            <w:hideMark/>
          </w:tcPr>
          <w:p w14:paraId="714EB042"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11,4</w:t>
            </w:r>
          </w:p>
        </w:tc>
      </w:tr>
      <w:tr w:rsidR="00902D38" w:rsidRPr="00326C74" w14:paraId="10F836FE" w14:textId="77777777" w:rsidTr="00D17454">
        <w:trPr>
          <w:trHeight w:val="360"/>
        </w:trPr>
        <w:tc>
          <w:tcPr>
            <w:tcW w:w="1474" w:type="pct"/>
            <w:vMerge/>
            <w:tcBorders>
              <w:top w:val="nil"/>
              <w:bottom w:val="nil"/>
            </w:tcBorders>
            <w:shd w:val="clear" w:color="000000" w:fill="FFFFFF"/>
            <w:vAlign w:val="center"/>
            <w:hideMark/>
          </w:tcPr>
          <w:p w14:paraId="3362A396"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6A2A71B4" w14:textId="68E3092D"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7958F9C7"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nil"/>
            </w:tcBorders>
            <w:shd w:val="clear" w:color="000000" w:fill="FFFFFF"/>
            <w:noWrap/>
            <w:vAlign w:val="center"/>
            <w:hideMark/>
          </w:tcPr>
          <w:p w14:paraId="65733D0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r w:rsidR="00902D38" w:rsidRPr="00326C74" w14:paraId="103460EF" w14:textId="77777777" w:rsidTr="00D17454">
        <w:trPr>
          <w:trHeight w:val="360"/>
        </w:trPr>
        <w:tc>
          <w:tcPr>
            <w:tcW w:w="1474" w:type="pct"/>
            <w:vMerge/>
            <w:tcBorders>
              <w:top w:val="nil"/>
              <w:bottom w:val="thinThickSmallGap" w:sz="18" w:space="0" w:color="auto"/>
            </w:tcBorders>
            <w:shd w:val="clear" w:color="000000" w:fill="FFFFFF"/>
            <w:vAlign w:val="center"/>
            <w:hideMark/>
          </w:tcPr>
          <w:p w14:paraId="1D6269C5"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63806695" w14:textId="0B6F4C2B"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4FEC4EE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thinThickSmallGap" w:sz="18" w:space="0" w:color="auto"/>
            </w:tcBorders>
            <w:shd w:val="clear" w:color="000000" w:fill="FFFFFF"/>
            <w:noWrap/>
            <w:vAlign w:val="center"/>
            <w:hideMark/>
          </w:tcPr>
          <w:p w14:paraId="379CAA0C"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r w:rsidR="00902D38" w:rsidRPr="00326C74" w14:paraId="3150864C" w14:textId="77777777" w:rsidTr="00D17454">
        <w:trPr>
          <w:trHeight w:val="360"/>
        </w:trPr>
        <w:tc>
          <w:tcPr>
            <w:tcW w:w="1474" w:type="pct"/>
            <w:vMerge w:val="restart"/>
            <w:tcBorders>
              <w:top w:val="thinThickSmallGap" w:sz="18" w:space="0" w:color="auto"/>
            </w:tcBorders>
            <w:shd w:val="clear" w:color="000000" w:fill="FFFFFF"/>
            <w:vAlign w:val="center"/>
            <w:hideMark/>
          </w:tcPr>
          <w:p w14:paraId="44776AB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 – 12[</w:t>
            </w:r>
          </w:p>
        </w:tc>
        <w:tc>
          <w:tcPr>
            <w:tcW w:w="1121" w:type="pct"/>
            <w:tcBorders>
              <w:top w:val="thinThickSmallGap" w:sz="18" w:space="0" w:color="auto"/>
              <w:bottom w:val="nil"/>
            </w:tcBorders>
            <w:shd w:val="clear" w:color="000000" w:fill="FFFFFF"/>
          </w:tcPr>
          <w:p w14:paraId="3446E486" w14:textId="37793DA1"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1EB9B8E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21</w:t>
            </w:r>
          </w:p>
        </w:tc>
        <w:tc>
          <w:tcPr>
            <w:tcW w:w="1284" w:type="pct"/>
            <w:tcBorders>
              <w:top w:val="thinThickSmallGap" w:sz="18" w:space="0" w:color="auto"/>
              <w:bottom w:val="nil"/>
            </w:tcBorders>
            <w:shd w:val="clear" w:color="000000" w:fill="FFFFFF"/>
            <w:noWrap/>
            <w:vAlign w:val="center"/>
            <w:hideMark/>
          </w:tcPr>
          <w:p w14:paraId="55F84A8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11,4</w:t>
            </w:r>
          </w:p>
        </w:tc>
      </w:tr>
      <w:tr w:rsidR="00902D38" w:rsidRPr="00326C74" w14:paraId="2824210E" w14:textId="77777777" w:rsidTr="00D17454">
        <w:trPr>
          <w:trHeight w:val="360"/>
        </w:trPr>
        <w:tc>
          <w:tcPr>
            <w:tcW w:w="1474" w:type="pct"/>
            <w:vMerge/>
            <w:shd w:val="clear" w:color="000000" w:fill="FFFFFF"/>
            <w:vAlign w:val="center"/>
            <w:hideMark/>
          </w:tcPr>
          <w:p w14:paraId="793CD63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2DF3F10D" w14:textId="05969972"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0273423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nil"/>
            </w:tcBorders>
            <w:shd w:val="clear" w:color="000000" w:fill="FFFFFF"/>
            <w:noWrap/>
            <w:vAlign w:val="center"/>
            <w:hideMark/>
          </w:tcPr>
          <w:p w14:paraId="1ABEE356"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r w:rsidR="00902D38" w:rsidRPr="00326C74" w14:paraId="75D45C5C" w14:textId="77777777" w:rsidTr="00D17454">
        <w:trPr>
          <w:trHeight w:val="360"/>
        </w:trPr>
        <w:tc>
          <w:tcPr>
            <w:tcW w:w="1474" w:type="pct"/>
            <w:vMerge/>
            <w:shd w:val="clear" w:color="000000" w:fill="FFFFFF"/>
            <w:vAlign w:val="center"/>
            <w:hideMark/>
          </w:tcPr>
          <w:p w14:paraId="0D14D328"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ckThinSmallGap" w:sz="18" w:space="0" w:color="auto"/>
            </w:tcBorders>
            <w:shd w:val="clear" w:color="000000" w:fill="FFFFFF"/>
          </w:tcPr>
          <w:p w14:paraId="72F55A6E" w14:textId="18B5F315"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ckThinSmallGap" w:sz="18" w:space="0" w:color="auto"/>
            </w:tcBorders>
            <w:shd w:val="clear" w:color="000000" w:fill="FFFFFF"/>
            <w:noWrap/>
            <w:vAlign w:val="center"/>
            <w:hideMark/>
          </w:tcPr>
          <w:p w14:paraId="499B10F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thickThinSmallGap" w:sz="18" w:space="0" w:color="auto"/>
            </w:tcBorders>
            <w:shd w:val="clear" w:color="000000" w:fill="FFFFFF"/>
            <w:noWrap/>
            <w:vAlign w:val="center"/>
            <w:hideMark/>
          </w:tcPr>
          <w:p w14:paraId="5CE5C57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bl>
    <w:p w14:paraId="127D8494" w14:textId="77777777" w:rsidR="00EF6685" w:rsidRPr="00EF6685" w:rsidRDefault="00EF6685" w:rsidP="00EF6685"/>
    <w:p w14:paraId="25DB7823" w14:textId="77777777" w:rsidR="005972CB" w:rsidRPr="00C702A5" w:rsidRDefault="005972CB" w:rsidP="005C3368">
      <w:pPr>
        <w:pStyle w:val="ListParagraph"/>
        <w:numPr>
          <w:ilvl w:val="0"/>
          <w:numId w:val="6"/>
        </w:numPr>
        <w:spacing w:after="0" w:line="360" w:lineRule="auto"/>
        <w:jc w:val="both"/>
        <w:rPr>
          <w:rFonts w:ascii="Times New Roman" w:hAnsi="Times New Roman"/>
        </w:rPr>
      </w:pPr>
      <w:r w:rsidRPr="00C702A5">
        <w:rPr>
          <w:rFonts w:ascii="Times New Roman" w:hAnsi="Times New Roman"/>
        </w:rPr>
        <w:t>Of the 185 patients included, 96 died in less than one month, a mortality of 51.9%.</w:t>
      </w:r>
    </w:p>
    <w:p w14:paraId="6F9CB054" w14:textId="77777777" w:rsidR="005972CB" w:rsidRPr="00C702A5" w:rsidRDefault="005972CB" w:rsidP="005C3368">
      <w:pPr>
        <w:pStyle w:val="ListParagraph"/>
        <w:numPr>
          <w:ilvl w:val="0"/>
          <w:numId w:val="6"/>
        </w:numPr>
        <w:spacing w:after="0" w:line="360" w:lineRule="auto"/>
        <w:jc w:val="both"/>
        <w:rPr>
          <w:rFonts w:ascii="Times New Roman" w:hAnsi="Times New Roman"/>
        </w:rPr>
      </w:pPr>
      <w:r w:rsidRPr="00C702A5">
        <w:rPr>
          <w:rFonts w:ascii="Times New Roman" w:hAnsi="Times New Roman"/>
        </w:rPr>
        <w:t>48 patients (25.9%) were lost to follow-up.</w:t>
      </w:r>
    </w:p>
    <w:p w14:paraId="692569A5" w14:textId="77777777" w:rsidR="005972CB" w:rsidRPr="00C702A5" w:rsidRDefault="005972CB" w:rsidP="005C3368">
      <w:pPr>
        <w:pStyle w:val="ListParagraph"/>
        <w:numPr>
          <w:ilvl w:val="0"/>
          <w:numId w:val="6"/>
        </w:numPr>
        <w:spacing w:after="0" w:line="360" w:lineRule="auto"/>
        <w:jc w:val="both"/>
        <w:rPr>
          <w:rFonts w:ascii="Times New Roman" w:hAnsi="Times New Roman"/>
        </w:rPr>
      </w:pPr>
      <w:r w:rsidRPr="00C702A5">
        <w:rPr>
          <w:rFonts w:ascii="Times New Roman" w:hAnsi="Times New Roman"/>
        </w:rPr>
        <w:t>At the end of the study, 21 patients (11.3%) were still being followed up.</w:t>
      </w:r>
    </w:p>
    <w:p w14:paraId="5B52C4C5" w14:textId="77777777" w:rsidR="00E60246" w:rsidRPr="00C702A5" w:rsidRDefault="00E60246" w:rsidP="005A0CED">
      <w:pPr>
        <w:spacing w:line="360" w:lineRule="auto"/>
        <w:jc w:val="both"/>
        <w:rPr>
          <w:rFonts w:ascii="Times New Roman" w:hAnsi="Times New Roman"/>
        </w:rPr>
      </w:pPr>
      <w:r w:rsidRPr="00C702A5">
        <w:rPr>
          <w:rFonts w:ascii="Times New Roman" w:hAnsi="Times New Roman"/>
        </w:rPr>
        <w:br w:type="page"/>
      </w:r>
    </w:p>
    <w:p w14:paraId="11538DA4" w14:textId="77777777" w:rsidR="00E60246" w:rsidRPr="00C702A5" w:rsidRDefault="00E60246" w:rsidP="005A0CED">
      <w:pPr>
        <w:pStyle w:val="Heading1"/>
        <w:spacing w:line="360" w:lineRule="auto"/>
        <w:jc w:val="both"/>
        <w:rPr>
          <w:rStyle w:val="Emphasis"/>
          <w:rFonts w:ascii="Times New Roman" w:hAnsi="Times New Roman" w:cs="Times New Roman"/>
          <w:b/>
          <w:i w:val="0"/>
          <w:iCs w:val="0"/>
          <w:color w:val="auto"/>
          <w:sz w:val="24"/>
          <w:szCs w:val="24"/>
          <w:u w:val="single"/>
        </w:rPr>
      </w:pPr>
      <w:bookmarkStart w:id="175" w:name="_Toc202758764"/>
      <w:r w:rsidRPr="00C702A5">
        <w:rPr>
          <w:rStyle w:val="Emphasis"/>
          <w:rFonts w:ascii="Times New Roman" w:hAnsi="Times New Roman" w:cs="Times New Roman"/>
          <w:b/>
          <w:i w:val="0"/>
          <w:iCs w:val="0"/>
          <w:color w:val="auto"/>
          <w:sz w:val="24"/>
          <w:szCs w:val="24"/>
        </w:rPr>
        <w:lastRenderedPageBreak/>
        <w:t>DISCUSSION</w:t>
      </w:r>
      <w:bookmarkEnd w:id="175"/>
    </w:p>
    <w:p w14:paraId="4D6D7869"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This longitudinal study with prospective collection, carried out over a period of one year in the hepato-gastroenterology department of CHU</w:t>
      </w:r>
      <w:r w:rsidRPr="00C702A5">
        <w:rPr>
          <w:rFonts w:ascii="Times New Roman" w:eastAsia="Times New Roman" w:hAnsi="Times New Roman"/>
          <w:i/>
          <w:lang w:eastAsia="fr-FR"/>
        </w:rPr>
        <w:t xml:space="preserve"> Gabriel Touré</w:t>
      </w:r>
      <w:r w:rsidRPr="00C702A5">
        <w:rPr>
          <w:rFonts w:ascii="Times New Roman" w:eastAsia="Times New Roman" w:hAnsi="Times New Roman"/>
          <w:lang w:eastAsia="fr-FR"/>
        </w:rPr>
        <w:t xml:space="preserve">, identified 185 cases of hepatic cirrhosis. Patient follow-up has proven difficult, mainly due to the high cost of further examinations, drug treatments, as well as the persistent influence of traditional practices. Despite these constraints, the inclusion of patients was based on non-invasive criteria recognized for the diagnosis of cirrhosis.                                         </w:t>
      </w:r>
    </w:p>
    <w:p w14:paraId="7BB137F2"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Of the 185 patients, 48 were lost to follow-up, or 25.9% of the cohort. This high rate reflects the monitoring difficulties in our context. Several factors can explain this situation, including socio-economic precariousness, the low level of health information, the majority of patients from remote areas, as well as the frequent use of traditional medicine.</w:t>
      </w:r>
    </w:p>
    <w:p w14:paraId="58BC3D04"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Cirrhosis accounted for 20% of hepato-gastroenterology admissions, compared to 2.35% in 2008 according to</w:t>
      </w:r>
      <w:r w:rsidRPr="00C702A5">
        <w:rPr>
          <w:rFonts w:ascii="Times New Roman" w:eastAsia="Times New Roman" w:hAnsi="Times New Roman"/>
          <w:i/>
          <w:lang w:eastAsia="fr-FR"/>
        </w:rPr>
        <w:t xml:space="preserve"> Dicko [</w:t>
      </w:r>
      <w:r w:rsidR="00775441" w:rsidRPr="00C702A5">
        <w:rPr>
          <w:rFonts w:ascii="Times New Roman" w:eastAsia="Times New Roman" w:hAnsi="Times New Roman"/>
          <w:lang w:eastAsia="fr-FR"/>
        </w:rPr>
        <w:t>14]. This progression can be attributed to the continued high incidence of viral hepatitis (especially B).</w:t>
      </w:r>
    </w:p>
    <w:p w14:paraId="487DB744"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The average age of our patients was 48.35 15.73 years. This average is slightly higher than those reported by</w:t>
      </w:r>
      <w:r w:rsidRPr="00C702A5">
        <w:rPr>
          <w:rFonts w:ascii="Times New Roman" w:eastAsia="Times New Roman" w:hAnsi="Times New Roman"/>
          <w:i/>
          <w:lang w:eastAsia="fr-FR"/>
        </w:rPr>
        <w:t xml:space="preserve"> Doumbia</w:t>
      </w:r>
      <w:r w:rsidRPr="00C702A5">
        <w:rPr>
          <w:rFonts w:ascii="Times New Roman" w:eastAsia="Times New Roman" w:hAnsi="Times New Roman"/>
          <w:lang w:eastAsia="fr-FR"/>
        </w:rPr>
        <w:t xml:space="preserve"> [15] (43.8 years) and</w:t>
      </w:r>
      <w:r w:rsidRPr="00C702A5">
        <w:rPr>
          <w:rFonts w:ascii="Times New Roman" w:eastAsia="Times New Roman" w:hAnsi="Times New Roman"/>
          <w:i/>
          <w:lang w:eastAsia="fr-FR"/>
        </w:rPr>
        <w:t xml:space="preserve"> Diallo [</w:t>
      </w:r>
      <w:r w:rsidR="00775441" w:rsidRPr="00C702A5">
        <w:rPr>
          <w:rFonts w:ascii="Times New Roman" w:eastAsia="Times New Roman" w:hAnsi="Times New Roman"/>
          <w:lang w:eastAsia="fr-FR"/>
        </w:rPr>
        <w:t>16] (44.5 years), but remains globally comparable, confirming the majority of young adults' impairment. These results are consistent with those</w:t>
      </w:r>
      <w:r w:rsidRPr="00C702A5">
        <w:rPr>
          <w:rFonts w:ascii="Times New Roman" w:eastAsia="Times New Roman" w:hAnsi="Times New Roman"/>
          <w:i/>
          <w:lang w:eastAsia="fr-FR"/>
        </w:rPr>
        <w:t xml:space="preserve"> of </w:t>
      </w:r>
      <w:proofErr w:type="spellStart"/>
      <w:r w:rsidRPr="00C702A5">
        <w:rPr>
          <w:rFonts w:ascii="Times New Roman" w:eastAsia="Times New Roman" w:hAnsi="Times New Roman"/>
          <w:i/>
          <w:lang w:eastAsia="fr-FR"/>
        </w:rPr>
        <w:t>Attiaen</w:t>
      </w:r>
      <w:proofErr w:type="spellEnd"/>
      <w:r w:rsidRPr="00C702A5">
        <w:rPr>
          <w:rFonts w:ascii="Times New Roman" w:eastAsia="Times New Roman" w:hAnsi="Times New Roman"/>
          <w:i/>
          <w:lang w:eastAsia="fr-FR"/>
        </w:rPr>
        <w:t xml:space="preserve"> Côte d'Ivoire (48.9 years) [17] and</w:t>
      </w:r>
      <w:r w:rsidRPr="00C702A5">
        <w:rPr>
          <w:rFonts w:ascii="Times New Roman" w:eastAsia="Times New Roman" w:hAnsi="Times New Roman"/>
          <w:lang w:eastAsia="fr-FR"/>
        </w:rPr>
        <w:t xml:space="preserve"> </w:t>
      </w:r>
      <w:proofErr w:type="spellStart"/>
      <w:r w:rsidRPr="00C702A5">
        <w:rPr>
          <w:rFonts w:ascii="Times New Roman" w:eastAsia="Times New Roman" w:hAnsi="Times New Roman"/>
          <w:lang w:eastAsia="fr-FR"/>
        </w:rPr>
        <w:t>Sawadogo</w:t>
      </w:r>
      <w:r w:rsidRPr="00C702A5">
        <w:rPr>
          <w:rFonts w:ascii="Times New Roman" w:eastAsia="Times New Roman" w:hAnsi="Times New Roman"/>
          <w:i/>
          <w:lang w:eastAsia="fr-FR"/>
        </w:rPr>
        <w:t>au</w:t>
      </w:r>
      <w:proofErr w:type="spellEnd"/>
      <w:r w:rsidRPr="00C702A5">
        <w:rPr>
          <w:rFonts w:ascii="Times New Roman" w:eastAsia="Times New Roman" w:hAnsi="Times New Roman"/>
          <w:i/>
          <w:lang w:eastAsia="fr-FR"/>
        </w:rPr>
        <w:t xml:space="preserve"> Burkina Faso (47 5 years) [18].</w:t>
      </w:r>
    </w:p>
    <w:p w14:paraId="19EC8C5D"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The sex ratio in our study was 2.7 in favor of men. This result is comparable to those reported by</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Maïga</w:t>
      </w:r>
      <w:r w:rsidRPr="00C702A5">
        <w:rPr>
          <w:rFonts w:ascii="Times New Roman" w:eastAsia="Times New Roman" w:hAnsi="Times New Roman"/>
          <w:lang w:eastAsia="fr-FR"/>
        </w:rPr>
        <w:t>au</w:t>
      </w:r>
      <w:proofErr w:type="spellEnd"/>
      <w:r w:rsidRPr="00C702A5">
        <w:rPr>
          <w:rFonts w:ascii="Times New Roman" w:eastAsia="Times New Roman" w:hAnsi="Times New Roman"/>
          <w:lang w:eastAsia="fr-FR"/>
        </w:rPr>
        <w:t xml:space="preserve"> Mali (2.6) [19],</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Soumaré</w:t>
      </w:r>
      <w:proofErr w:type="spellEnd"/>
      <w:r w:rsidRPr="00C702A5">
        <w:rPr>
          <w:rFonts w:ascii="Times New Roman" w:eastAsia="Times New Roman" w:hAnsi="Times New Roman"/>
          <w:lang w:eastAsia="fr-FR"/>
        </w:rPr>
        <w:t xml:space="preserve">   (6.1) [20] and</w:t>
      </w:r>
      <w:r w:rsidRPr="00C702A5">
        <w:rPr>
          <w:rFonts w:ascii="Times New Roman" w:eastAsia="Times New Roman" w:hAnsi="Times New Roman"/>
          <w:i/>
          <w:lang w:eastAsia="fr-FR"/>
        </w:rPr>
        <w:t xml:space="preserve"> Koné</w:t>
      </w:r>
      <w:r w:rsidRPr="00C702A5">
        <w:rPr>
          <w:rFonts w:ascii="Times New Roman" w:eastAsia="Times New Roman" w:hAnsi="Times New Roman"/>
          <w:lang w:eastAsia="fr-FR"/>
        </w:rPr>
        <w:t>(sex ratio of 3) [21], reflecting a clear male predominance. This male predominance could be explained by increased exposure to risk factors (alcohol, hepatitis) for cirrhosis.</w:t>
      </w:r>
    </w:p>
    <w:p w14:paraId="22D18B67"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In our study, farmers (25.9%) and housewives (22.7%) represented the most affected socio-professional categories. These results are close to those reported by</w:t>
      </w:r>
      <w:r w:rsidRPr="00C702A5">
        <w:rPr>
          <w:rFonts w:ascii="Times New Roman" w:eastAsia="Times New Roman" w:hAnsi="Times New Roman"/>
          <w:i/>
          <w:lang w:eastAsia="fr-FR"/>
        </w:rPr>
        <w:t xml:space="preserve"> Diallo [</w:t>
      </w:r>
      <w:r w:rsidR="00775441" w:rsidRPr="00C702A5">
        <w:rPr>
          <w:rFonts w:ascii="Times New Roman" w:eastAsia="Times New Roman" w:hAnsi="Times New Roman"/>
          <w:lang w:eastAsia="fr-FR"/>
        </w:rPr>
        <w:t>16], who found 28% of farmers among his patients, and by</w:t>
      </w:r>
      <w:r w:rsidRPr="00C702A5">
        <w:rPr>
          <w:rFonts w:ascii="Times New Roman" w:eastAsia="Times New Roman" w:hAnsi="Times New Roman"/>
          <w:i/>
          <w:lang w:eastAsia="fr-FR"/>
        </w:rPr>
        <w:t xml:space="preserve"> Koné [</w:t>
      </w:r>
      <w:r w:rsidR="00775441" w:rsidRPr="00C702A5">
        <w:rPr>
          <w:rFonts w:ascii="Times New Roman" w:eastAsia="Times New Roman" w:hAnsi="Times New Roman"/>
          <w:lang w:eastAsia="fr-FR"/>
        </w:rPr>
        <w:t>21], in whom the farmers accounted for 34.1% of cases. This prevalence suggests increased vulnerability of low-income populations, exposed to risk factors such as untreated hepatitis. Promiscuity, common in these settings, could also promote the transmission of HBV, the main agent responsible for cirrhosis.</w:t>
      </w:r>
    </w:p>
    <w:p w14:paraId="5BDDAA0F"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Ascites was the main reason for consultation, namely 35.7%, confirming the move towards decompensation as a revealing mode, like the results of</w:t>
      </w:r>
      <w:r w:rsidRPr="00C702A5">
        <w:rPr>
          <w:rFonts w:ascii="Times New Roman" w:eastAsia="Times New Roman" w:hAnsi="Times New Roman"/>
          <w:i/>
          <w:lang w:eastAsia="fr-FR"/>
        </w:rPr>
        <w:t xml:space="preserve"> Pariente [</w:t>
      </w:r>
      <w:r w:rsidR="00775441" w:rsidRPr="00C702A5">
        <w:rPr>
          <w:rFonts w:ascii="Times New Roman" w:eastAsia="Times New Roman" w:hAnsi="Times New Roman"/>
          <w:lang w:eastAsia="fr-FR"/>
        </w:rPr>
        <w:t xml:space="preserve">  22] and</w:t>
      </w:r>
      <w:r w:rsidRPr="00C702A5">
        <w:rPr>
          <w:rFonts w:ascii="Times New Roman" w:eastAsia="Times New Roman" w:hAnsi="Times New Roman"/>
          <w:i/>
          <w:lang w:eastAsia="fr-FR"/>
        </w:rPr>
        <w:t xml:space="preserve"> Dicko</w:t>
      </w:r>
      <w:r w:rsidRPr="00C702A5">
        <w:rPr>
          <w:rFonts w:ascii="Times New Roman" w:eastAsia="Times New Roman" w:hAnsi="Times New Roman"/>
          <w:lang w:eastAsia="fr-FR"/>
        </w:rPr>
        <w:t xml:space="preserve"> (49.1%) [14],</w:t>
      </w:r>
      <w:r w:rsidRPr="00C702A5">
        <w:rPr>
          <w:rFonts w:ascii="Times New Roman" w:eastAsia="Times New Roman" w:hAnsi="Times New Roman"/>
          <w:i/>
          <w:lang w:eastAsia="fr-FR"/>
        </w:rPr>
        <w:t xml:space="preserve"> Diallo</w:t>
      </w:r>
      <w:r w:rsidRPr="00C702A5">
        <w:rPr>
          <w:rFonts w:ascii="Times New Roman" w:eastAsia="Times New Roman" w:hAnsi="Times New Roman"/>
          <w:lang w:eastAsia="fr-FR"/>
        </w:rPr>
        <w:t xml:space="preserve"> (1.2%) [16].</w:t>
      </w:r>
    </w:p>
    <w:p w14:paraId="5DB87F76" w14:textId="77777777" w:rsidR="00D97779" w:rsidRPr="00D97779"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lastRenderedPageBreak/>
        <w:t>In our series, the most common antecedents were long-term use of traditional medications (68.5%), followed by blood transfusion (17.8%) and jaundice (14.6%). In contrast,</w:t>
      </w:r>
      <w:r w:rsidRPr="00C702A5">
        <w:rPr>
          <w:rFonts w:ascii="Times New Roman" w:eastAsia="Times New Roman" w:hAnsi="Times New Roman"/>
          <w:i/>
          <w:lang w:eastAsia="fr-FR"/>
        </w:rPr>
        <w:t xml:space="preserve"> Touré [</w:t>
      </w:r>
      <w:r w:rsidR="00775441" w:rsidRPr="00C702A5">
        <w:rPr>
          <w:rFonts w:ascii="Times New Roman" w:eastAsia="Times New Roman" w:hAnsi="Times New Roman"/>
          <w:lang w:eastAsia="fr-FR"/>
        </w:rPr>
        <w:t xml:space="preserve">23] reported a predominance of jaundice (68.3%) and traditional treatments (57.1%). </w:t>
      </w:r>
      <w:r w:rsidR="00D97779" w:rsidRPr="00D97779">
        <w:rPr>
          <w:rFonts w:ascii="Times New Roman" w:eastAsia="Times New Roman" w:hAnsi="Times New Roman"/>
          <w:lang w:eastAsia="fr-FR"/>
        </w:rPr>
        <w:t>For their part, Dicko [14] and Diallo [16] also found jaundice to be the main presenting symptom, with frequencies of 32.6% and 26.3%, respectively.</w:t>
      </w:r>
    </w:p>
    <w:p w14:paraId="09FEC569"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Abdominal pain was the predominant symptom (53%), affecting more than half of the patients. Similarly, Touré [23] reported a frequency of abdominal pain of 54%, often related to infection of the ascitic fluid or neoplastic transformation of cirrhosis.</w:t>
      </w:r>
    </w:p>
    <w:p w14:paraId="0DE80412"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Gastrointestinal bleeding was observed in 17.8% of the patients in our series, while the vast majority (82.2%) did not present with it. This frequency is lower than that reported by Touré [23] in Niger, which was 55.4%. Such a difference could be explained by several factors, including the stage of disease progression at diagnosis, the early initiation of treatment, and the practices of screening and prophylactic treatment for esophageal varices. Our results, however, are close to those reported by Koné [21], who found a frequency of 20.45%, suggesting a clinical profile more similar to ours. Disparities in sample size, hospital settings, or access to specialized care could also explain these differences between the various studies.</w:t>
      </w:r>
    </w:p>
    <w:p w14:paraId="18F0DF7D"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Hepatomegaly was found in 30.27% of the patients included in our study. Among these patients, clinical examination revealed that 76.79% had a regular liver surface area, suggesting non-nodular liver involvement or a less advanced stage of fibrosis. A firm consistency was noted in 73.21% of cases, indicating probable hepatic fibrosis, although not reaching the hardness of a very advanced cirrhotic liver. The sharp lower border, observed in 82.14% of patients, is a clinical sign suggestive of a pathological liver, often found in chronic liver diseases.</w:t>
      </w:r>
    </w:p>
    <w:p w14:paraId="6BBA73AF"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Regarding tenderness to palpation, the organ was painless in 80% of patients, indicating relatively good clinical tolerance despite the liver involvement. Conversely, 17.30% of patients reported tenderness to palpation, which may reflect active inflammation or hepatic capsular distension. Moderate tenderness was noted in 2.70% of cases.</w:t>
      </w:r>
    </w:p>
    <w:p w14:paraId="02142843"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lang w:eastAsia="fr-FR"/>
        </w:rPr>
        <w:t>These results are generally consistent with those reported by Touré [23], who observed hepatomegaly in 46% of his patients. In his study, the liver consistency was firm in 62.06% of cases, painless sensitivity in the same percentage, the lower border</w:t>
      </w:r>
      <w:r w:rsidRPr="00D97779">
        <w:rPr>
          <w:rFonts w:ascii="Times New Roman" w:eastAsia="Times New Roman" w:hAnsi="Times New Roman"/>
          <w:bCs/>
          <w:lang w:eastAsia="fr-FR"/>
        </w:rPr>
        <w:t xml:space="preserve"> Sharp in 44.4% and smooth in 41.4%. These discrepancies may be explained by differences in the studied populations and the duration of disease progression.</w:t>
      </w:r>
    </w:p>
    <w:p w14:paraId="5A594AAF" w14:textId="77777777" w:rsidR="00D97779" w:rsidRPr="00D97779" w:rsidRDefault="00D97779" w:rsidP="005A0CED">
      <w:pPr>
        <w:spacing w:after="0" w:line="360" w:lineRule="auto"/>
        <w:jc w:val="both"/>
        <w:rPr>
          <w:rFonts w:ascii="Times New Roman" w:eastAsia="Times New Roman" w:hAnsi="Times New Roman"/>
          <w:bCs/>
          <w:lang w:eastAsia="fr-FR"/>
        </w:rPr>
      </w:pPr>
    </w:p>
    <w:p w14:paraId="2E930C32"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t>Similarly, studies by Diallo [16] and Doumbia [15] reported hepatomegaly in 55.1% and 36.2% of cases, respectively, rates slightly higher than those found in our series.</w:t>
      </w:r>
    </w:p>
    <w:p w14:paraId="5A47A4DE"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lastRenderedPageBreak/>
        <w:t>Splenomegaly, which is often associated with portal hypertension in cirrhosis, was observed in 9.73% of patients. Among them, 55.56% were in advanced stage (stage 3), indicating significant progression of liver disease with repercussions on the portal system. This rate, however, remains lower than those reported by Doumbia [15] (25.7%) and Touré [36] (46%), which could be explained by different diagnostic criteria or better early management of patients in our series. Finally, significant ascites was observed in 45.45% of patients. This rate is relatively high, although lower than those reported by Koné [21] (56.7%) and Doumbia [15] (63.8%). The observed variability may be influenced by the stage of cirrhosis at the time of diagnosis.</w:t>
      </w:r>
    </w:p>
    <w:p w14:paraId="098CB62A"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t>Among the 131 patients who underwent esophagogastroduodenoscopy in our series, esophageal varices were found in 80.2% of cases. This rate is slightly lower than that reported by Koné (87.5%) [21] and Coulibaly (86%) [24], but remains comparable to that observed by Maïga (82.4%) [19]. These high frequencies confirm the high prevalence of portal hypertension in advanced stages (II and III) of cirrhosis, the main cause of esophageal varices. In our series, the most frequently encountered complications were hepatic encephalopathy (29.72%) and hepatocellular carcinoma (HCC) (21.08%), followed by gastrointestinal bleeding (17.83%). Other complications such as ascitic fluid infection (AFI), refractory ascites, and nephrotic syndrome were rare, each observed in 0.54% of cases.</w:t>
      </w:r>
    </w:p>
    <w:p w14:paraId="763510BE"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t>The encephalopathy rate of 29.72% observed in our study is higher than that reported by Koné (20.5%) [21], but remains lower than the data found by Maïga in Mali (34.9%) [19] and by Touré [23] in Niger (39.9%). This discrepancy could be related to better management of precipitating factors (particularly infections, gastrointestinal bleeding, or electrolyte imbalances), but also to differences in diagnostic criteria or levels of monitoring between facilities. Regarding hepatocellular carcinoma (HCC), its frequency in our series (21.08%) is lower than that reported by Koné [21], which was 68.2%.</w:t>
      </w:r>
    </w:p>
    <w:p w14:paraId="6CD03EA9" w14:textId="77777777" w:rsidR="00D97779" w:rsidRPr="00D97779" w:rsidRDefault="00D97779" w:rsidP="005A0CED">
      <w:pPr>
        <w:spacing w:after="0" w:line="360" w:lineRule="auto"/>
        <w:jc w:val="both"/>
        <w:rPr>
          <w:rFonts w:ascii="Times New Roman" w:eastAsia="Times New Roman" w:hAnsi="Times New Roman"/>
          <w:bCs/>
          <w:lang w:eastAsia="fr-FR"/>
        </w:rPr>
      </w:pPr>
    </w:p>
    <w:p w14:paraId="130917A6" w14:textId="732C1E7A"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bCs/>
          <w:lang w:eastAsia="fr-FR"/>
        </w:rPr>
        <w:t xml:space="preserve">In our study, the overall mortality rate reached 84.7%, excluding patients lost to follow-up. This rate is slightly higher than that reported by Dicko [14], which was 82.5%, and significantly higher than that observed by Koné (29.5%) [21] in Mali, by Sawadogo (13.8%) [18] in Burkina Faso, and by a Beninese study conducted by </w:t>
      </w:r>
      <w:proofErr w:type="spellStart"/>
      <w:r w:rsidRPr="00D97779">
        <w:rPr>
          <w:rFonts w:ascii="Times New Roman" w:eastAsia="Times New Roman" w:hAnsi="Times New Roman"/>
          <w:bCs/>
          <w:lang w:eastAsia="fr-FR"/>
        </w:rPr>
        <w:t>Sehonou</w:t>
      </w:r>
      <w:proofErr w:type="spellEnd"/>
      <w:r w:rsidRPr="00D97779">
        <w:rPr>
          <w:rFonts w:ascii="Times New Roman" w:eastAsia="Times New Roman" w:hAnsi="Times New Roman"/>
          <w:bCs/>
          <w:lang w:eastAsia="fr-FR"/>
        </w:rPr>
        <w:t xml:space="preserve"> [25] in 2014, which reported 42.5%.</w:t>
      </w:r>
      <w:r w:rsidRPr="00D97779">
        <w:t xml:space="preserve"> </w:t>
      </w:r>
      <w:r w:rsidRPr="00D97779">
        <w:rPr>
          <w:rFonts w:ascii="Times New Roman" w:eastAsia="Times New Roman" w:hAnsi="Times New Roman"/>
          <w:lang w:eastAsia="fr-FR"/>
        </w:rPr>
        <w:t>More than half of the deaths (51.9%) occurred within the first month of treatment, reflecting the severity of the condition at diagnosis. This particularly high mortality rate could be explained by several factors: significant delays in seeking medical attention and often late access to specialized care.</w:t>
      </w:r>
    </w:p>
    <w:p w14:paraId="5EDCE62A" w14:textId="77777777" w:rsidR="00D97779" w:rsidRPr="00D97779" w:rsidRDefault="00D97779" w:rsidP="005A0CED">
      <w:pPr>
        <w:spacing w:after="0" w:line="360" w:lineRule="auto"/>
        <w:jc w:val="both"/>
        <w:rPr>
          <w:rFonts w:ascii="Times New Roman" w:eastAsia="Times New Roman" w:hAnsi="Times New Roman"/>
          <w:lang w:eastAsia="fr-FR"/>
        </w:rPr>
      </w:pPr>
    </w:p>
    <w:p w14:paraId="21635DE6" w14:textId="5B76AF33" w:rsidR="00E60246" w:rsidRPr="00C702A5" w:rsidRDefault="00D97779" w:rsidP="005A0CED">
      <w:pPr>
        <w:spacing w:after="0" w:line="360" w:lineRule="auto"/>
        <w:jc w:val="both"/>
        <w:rPr>
          <w:rFonts w:ascii="Times New Roman" w:eastAsia="Times New Roman" w:hAnsi="Times New Roman"/>
          <w:b/>
          <w:u w:val="single"/>
          <w:lang w:eastAsia="fr-FR"/>
        </w:rPr>
      </w:pPr>
      <w:r w:rsidRPr="00D97779">
        <w:rPr>
          <w:rFonts w:ascii="Times New Roman" w:eastAsia="Times New Roman" w:hAnsi="Times New Roman"/>
          <w:lang w:eastAsia="fr-FR"/>
        </w:rPr>
        <w:lastRenderedPageBreak/>
        <w:t>In our study, a significant correlation was found between the Child-Pugh score and in-hospital mortality (p &lt; 0.001). Mortality was significantly lower in stage A (30.8%, p = 0.001) and higher in stage C (81.5%, p = 0.001). These results are consistent with those reported by Dicko [14], who also found increased mortality in stage C (63.3%, p = 0.008).</w:t>
      </w:r>
    </w:p>
    <w:p w14:paraId="7C1613DF"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605519D"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4518DAC3"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58D45E0"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7BE96CF"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5AC8DBD"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27C68652"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061BB888"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082EA7B"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96A6FE9"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335427F8"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3E8E2544"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E38892D"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09F37DA2"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984F89E" w14:textId="77777777" w:rsidR="00D97779" w:rsidRDefault="00D97779" w:rsidP="005A0CED">
      <w:pPr>
        <w:spacing w:line="360" w:lineRule="auto"/>
        <w:rPr>
          <w:rFonts w:ascii="Times New Roman" w:eastAsia="Times New Roman" w:hAnsi="Times New Roman"/>
          <w:b/>
          <w:bCs/>
          <w:lang w:eastAsia="fr-FR"/>
        </w:rPr>
      </w:pPr>
      <w:bookmarkStart w:id="176" w:name="_Toc202758765"/>
      <w:r>
        <w:rPr>
          <w:rFonts w:ascii="Times New Roman" w:eastAsia="Times New Roman" w:hAnsi="Times New Roman"/>
          <w:b/>
          <w:bCs/>
          <w:lang w:eastAsia="fr-FR"/>
        </w:rPr>
        <w:br w:type="page"/>
      </w:r>
    </w:p>
    <w:bookmarkEnd w:id="176"/>
    <w:p w14:paraId="04CCE220" w14:textId="77777777" w:rsidR="00D97779" w:rsidRPr="00D97779" w:rsidRDefault="00D97779" w:rsidP="005A0CED">
      <w:pPr>
        <w:spacing w:line="360" w:lineRule="auto"/>
        <w:jc w:val="both"/>
        <w:rPr>
          <w:rFonts w:ascii="Times New Roman" w:eastAsia="Times New Roman" w:hAnsi="Times New Roman"/>
          <w:b/>
          <w:bCs/>
          <w:lang w:eastAsia="fr-FR"/>
        </w:rPr>
      </w:pPr>
      <w:r w:rsidRPr="00D97779">
        <w:rPr>
          <w:rFonts w:ascii="Times New Roman" w:eastAsia="Times New Roman" w:hAnsi="Times New Roman"/>
          <w:b/>
          <w:bCs/>
          <w:lang w:eastAsia="fr-FR"/>
        </w:rPr>
        <w:lastRenderedPageBreak/>
        <w:t>CONCLUSION</w:t>
      </w:r>
    </w:p>
    <w:p w14:paraId="430BA491" w14:textId="77777777" w:rsidR="00D97779" w:rsidRPr="00D97779"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This longitudinal study described the epidemiological, clinical, evolutionary, and therapeutic aspects of liver cirrhosis at the Gabriel Touré University Hospital. It primarily affects adult males from disadvantaged backgrounds, with a high incidence of hepatitis B virus infection.</w:t>
      </w:r>
    </w:p>
    <w:p w14:paraId="30B51855" w14:textId="77777777" w:rsidR="00D97779" w:rsidRPr="00D97779"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Diagnosis is often delayed, with the majority of patients in the decompensated phase. Frequent clinical signs include ascites, abdominal pain, and hepatomegaly. The most common complications are hepatic encephalopathy, hepatocellular carcinoma, and gastrointestinal bleeding.</w:t>
      </w:r>
    </w:p>
    <w:p w14:paraId="2E733D90" w14:textId="77777777" w:rsidR="00D97779" w:rsidRPr="00D97779"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Treatment focuses on managing complications and, in some cases, antiviral therapy, which appears beneficial in patients receiving early care. However, follow-up remains challenging due to the cost of care and reliance on traditional medicine. These results highlight the need for early screening, accessible care, and improved health education for at-risk populations.</w:t>
      </w:r>
    </w:p>
    <w:p w14:paraId="385724D0" w14:textId="1DC67A62" w:rsidR="006A743C" w:rsidRPr="00C702A5" w:rsidRDefault="00D97779" w:rsidP="005A0CED">
      <w:pPr>
        <w:spacing w:line="360" w:lineRule="auto"/>
        <w:jc w:val="both"/>
        <w:rPr>
          <w:rFonts w:ascii="Times New Roman" w:hAnsi="Times New Roman"/>
        </w:rPr>
      </w:pPr>
      <w:r w:rsidRPr="00D97779">
        <w:rPr>
          <w:rFonts w:ascii="Times New Roman" w:eastAsia="Times New Roman" w:hAnsi="Times New Roman"/>
          <w:lang w:eastAsia="fr-FR"/>
        </w:rPr>
        <w:t>Therefore, this shows the importance of conducting further studies in order to implement an effective strategy.</w:t>
      </w:r>
      <w:r w:rsidR="006A743C" w:rsidRPr="00C702A5">
        <w:rPr>
          <w:rFonts w:ascii="Times New Roman" w:hAnsi="Times New Roman"/>
        </w:rPr>
        <w:br w:type="page"/>
      </w:r>
    </w:p>
    <w:p w14:paraId="022C1E0D" w14:textId="77777777" w:rsidR="00810846" w:rsidRPr="00C702A5" w:rsidRDefault="006A743C" w:rsidP="005A0CED">
      <w:pPr>
        <w:spacing w:line="360" w:lineRule="auto"/>
        <w:jc w:val="both"/>
        <w:rPr>
          <w:rFonts w:ascii="Times New Roman" w:hAnsi="Times New Roman"/>
          <w:b/>
          <w:bCs/>
        </w:rPr>
      </w:pPr>
      <w:r w:rsidRPr="00C702A5">
        <w:rPr>
          <w:rFonts w:ascii="Times New Roman" w:hAnsi="Times New Roman"/>
          <w:b/>
          <w:bCs/>
        </w:rPr>
        <w:lastRenderedPageBreak/>
        <w:t>References:</w:t>
      </w:r>
    </w:p>
    <w:p w14:paraId="0599FAF7"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1. </w:t>
      </w:r>
      <w:proofErr w:type="spellStart"/>
      <w:r w:rsidRPr="00D4519A">
        <w:rPr>
          <w:rFonts w:ascii="Times New Roman" w:eastAsia="Times New Roman" w:hAnsi="Times New Roman"/>
          <w:kern w:val="0"/>
          <w:lang w:val="fr-FR" w:eastAsia="fr-FR"/>
          <w14:ligatures w14:val="none"/>
        </w:rPr>
        <w:t>Naveau</w:t>
      </w:r>
      <w:proofErr w:type="spellEnd"/>
      <w:r w:rsidRPr="00D4519A">
        <w:rPr>
          <w:rFonts w:ascii="Times New Roman" w:eastAsia="Times New Roman" w:hAnsi="Times New Roman"/>
          <w:kern w:val="0"/>
          <w:lang w:val="fr-FR" w:eastAsia="fr-FR"/>
          <w14:ligatures w14:val="none"/>
        </w:rPr>
        <w:t xml:space="preserve"> S, </w:t>
      </w:r>
      <w:proofErr w:type="spellStart"/>
      <w:r w:rsidRPr="00D4519A">
        <w:rPr>
          <w:rFonts w:ascii="Times New Roman" w:eastAsia="Times New Roman" w:hAnsi="Times New Roman"/>
          <w:kern w:val="0"/>
          <w:lang w:val="fr-FR" w:eastAsia="fr-FR"/>
          <w14:ligatures w14:val="none"/>
        </w:rPr>
        <w:t>Perlemuter</w:t>
      </w:r>
      <w:proofErr w:type="spellEnd"/>
      <w:r w:rsidRPr="00D4519A">
        <w:rPr>
          <w:rFonts w:ascii="Times New Roman" w:eastAsia="Times New Roman" w:hAnsi="Times New Roman"/>
          <w:kern w:val="0"/>
          <w:lang w:val="fr-FR" w:eastAsia="fr-FR"/>
          <w14:ligatures w14:val="none"/>
        </w:rPr>
        <w:t xml:space="preserve"> G, </w:t>
      </w:r>
      <w:proofErr w:type="spellStart"/>
      <w:r w:rsidRPr="00D4519A">
        <w:rPr>
          <w:rFonts w:ascii="Times New Roman" w:eastAsia="Times New Roman" w:hAnsi="Times New Roman"/>
          <w:kern w:val="0"/>
          <w:lang w:val="fr-FR" w:eastAsia="fr-FR"/>
          <w14:ligatures w14:val="none"/>
        </w:rPr>
        <w:t>Balian</w:t>
      </w:r>
      <w:proofErr w:type="spellEnd"/>
      <w:r w:rsidRPr="00D4519A">
        <w:rPr>
          <w:rFonts w:ascii="Times New Roman" w:eastAsia="Times New Roman" w:hAnsi="Times New Roman"/>
          <w:kern w:val="0"/>
          <w:lang w:val="fr-FR" w:eastAsia="fr-FR"/>
          <w14:ligatures w14:val="none"/>
        </w:rPr>
        <w:t xml:space="preserve"> A. </w:t>
      </w:r>
      <w:proofErr w:type="spellStart"/>
      <w:r w:rsidRPr="00D4519A">
        <w:rPr>
          <w:rFonts w:ascii="Times New Roman" w:eastAsia="Times New Roman" w:hAnsi="Times New Roman"/>
          <w:kern w:val="0"/>
          <w:lang w:val="fr-FR" w:eastAsia="fr-FR"/>
          <w14:ligatures w14:val="none"/>
        </w:rPr>
        <w:t>Epidemiology</w:t>
      </w:r>
      <w:proofErr w:type="spellEnd"/>
      <w:r w:rsidRPr="00D4519A">
        <w:rPr>
          <w:rFonts w:ascii="Times New Roman" w:eastAsia="Times New Roman" w:hAnsi="Times New Roman"/>
          <w:kern w:val="0"/>
          <w:lang w:val="fr-FR" w:eastAsia="fr-FR"/>
          <w14:ligatures w14:val="none"/>
        </w:rPr>
        <w:t xml:space="preserve"> and </w:t>
      </w:r>
      <w:proofErr w:type="spellStart"/>
      <w:r w:rsidRPr="00D4519A">
        <w:rPr>
          <w:rFonts w:ascii="Times New Roman" w:eastAsia="Times New Roman" w:hAnsi="Times New Roman"/>
          <w:kern w:val="0"/>
          <w:lang w:val="fr-FR" w:eastAsia="fr-FR"/>
          <w14:ligatures w14:val="none"/>
        </w:rPr>
        <w:t>natural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history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Rev Prat. 2005;55:1527–32.</w:t>
      </w:r>
    </w:p>
    <w:p w14:paraId="7F3D92B8"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2. Pelletier G.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and complications. Rev Prat. 2005;55:1135–8.</w:t>
      </w:r>
    </w:p>
    <w:p w14:paraId="78329780"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3. Cales P. </w:t>
      </w:r>
      <w:proofErr w:type="spellStart"/>
      <w:r w:rsidRPr="00D4519A">
        <w:rPr>
          <w:rFonts w:ascii="Times New Roman" w:eastAsia="Times New Roman" w:hAnsi="Times New Roman"/>
          <w:kern w:val="0"/>
          <w:lang w:val="fr-FR" w:eastAsia="fr-FR"/>
          <w14:ligatures w14:val="none"/>
        </w:rPr>
        <w:t>Epidemiology</w:t>
      </w:r>
      <w:proofErr w:type="spellEnd"/>
      <w:r w:rsidRPr="00D4519A">
        <w:rPr>
          <w:rFonts w:ascii="Times New Roman" w:eastAsia="Times New Roman" w:hAnsi="Times New Roman"/>
          <w:kern w:val="0"/>
          <w:lang w:val="fr-FR" w:eastAsia="fr-FR"/>
          <w14:ligatures w14:val="none"/>
        </w:rPr>
        <w:t xml:space="preserve"> and </w:t>
      </w:r>
      <w:proofErr w:type="spellStart"/>
      <w:r w:rsidRPr="00D4519A">
        <w:rPr>
          <w:rFonts w:ascii="Times New Roman" w:eastAsia="Times New Roman" w:hAnsi="Times New Roman"/>
          <w:kern w:val="0"/>
          <w:lang w:val="fr-FR" w:eastAsia="fr-FR"/>
          <w14:ligatures w14:val="none"/>
        </w:rPr>
        <w:t>prognosis</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Competition</w:t>
      </w:r>
      <w:proofErr w:type="spellEnd"/>
      <w:r w:rsidRPr="00D4519A">
        <w:rPr>
          <w:rFonts w:ascii="Times New Roman" w:eastAsia="Times New Roman" w:hAnsi="Times New Roman"/>
          <w:kern w:val="0"/>
          <w:lang w:val="fr-FR" w:eastAsia="fr-FR"/>
          <w14:ligatures w14:val="none"/>
        </w:rPr>
        <w:t xml:space="preserve"> Med. 1995;4:117–34.</w:t>
      </w:r>
    </w:p>
    <w:p w14:paraId="47EAF0AD"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4. </w:t>
      </w:r>
      <w:proofErr w:type="spellStart"/>
      <w:r w:rsidRPr="00D4519A">
        <w:rPr>
          <w:rFonts w:ascii="Times New Roman" w:eastAsia="Times New Roman" w:hAnsi="Times New Roman"/>
          <w:kern w:val="0"/>
          <w:lang w:val="fr-FR" w:eastAsia="fr-FR"/>
          <w14:ligatures w14:val="none"/>
        </w:rPr>
        <w:t>Gradual</w:t>
      </w:r>
      <w:proofErr w:type="spellEnd"/>
      <w:r w:rsidRPr="00D4519A">
        <w:rPr>
          <w:rFonts w:ascii="Times New Roman" w:eastAsia="Times New Roman" w:hAnsi="Times New Roman"/>
          <w:kern w:val="0"/>
          <w:lang w:val="fr-FR" w:eastAsia="fr-FR"/>
          <w14:ligatures w14:val="none"/>
        </w:rPr>
        <w:t xml:space="preserve"> N, Leth P, </w:t>
      </w:r>
      <w:proofErr w:type="spellStart"/>
      <w:r w:rsidRPr="00D4519A">
        <w:rPr>
          <w:rFonts w:ascii="Times New Roman" w:eastAsia="Times New Roman" w:hAnsi="Times New Roman"/>
          <w:kern w:val="0"/>
          <w:lang w:val="fr-FR" w:eastAsia="fr-FR"/>
          <w14:ligatures w14:val="none"/>
        </w:rPr>
        <w:t>Marbjerg</w:t>
      </w:r>
      <w:proofErr w:type="spellEnd"/>
      <w:r w:rsidRPr="00D4519A">
        <w:rPr>
          <w:rFonts w:ascii="Times New Roman" w:eastAsia="Times New Roman" w:hAnsi="Times New Roman"/>
          <w:kern w:val="0"/>
          <w:lang w:val="fr-FR" w:eastAsia="fr-FR"/>
          <w14:ligatures w14:val="none"/>
        </w:rPr>
        <w:t xml:space="preserve"> L, </w:t>
      </w:r>
      <w:proofErr w:type="spellStart"/>
      <w:r w:rsidRPr="00D4519A">
        <w:rPr>
          <w:rFonts w:ascii="Times New Roman" w:eastAsia="Times New Roman" w:hAnsi="Times New Roman"/>
          <w:kern w:val="0"/>
          <w:lang w:val="fr-FR" w:eastAsia="fr-FR"/>
          <w14:ligatures w14:val="none"/>
        </w:rPr>
        <w:t>Galloe</w:t>
      </w:r>
      <w:proofErr w:type="spellEnd"/>
      <w:r w:rsidRPr="00D4519A">
        <w:rPr>
          <w:rFonts w:ascii="Times New Roman" w:eastAsia="Times New Roman" w:hAnsi="Times New Roman"/>
          <w:kern w:val="0"/>
          <w:lang w:val="fr-FR" w:eastAsia="fr-FR"/>
          <w14:ligatures w14:val="none"/>
        </w:rPr>
        <w:t xml:space="preserve"> AM. </w:t>
      </w:r>
      <w:proofErr w:type="spellStart"/>
      <w:r w:rsidRPr="00D4519A">
        <w:rPr>
          <w:rFonts w:ascii="Times New Roman" w:eastAsia="Times New Roman" w:hAnsi="Times New Roman"/>
          <w:kern w:val="0"/>
          <w:lang w:val="fr-FR" w:eastAsia="fr-FR"/>
          <w14:ligatures w14:val="none"/>
        </w:rPr>
        <w:t>Characteristics</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undiagnosed</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during</w:t>
      </w:r>
      <w:proofErr w:type="spellEnd"/>
      <w:r w:rsidRPr="00D4519A">
        <w:rPr>
          <w:rFonts w:ascii="Times New Roman" w:eastAsia="Times New Roman" w:hAnsi="Times New Roman"/>
          <w:kern w:val="0"/>
          <w:lang w:val="fr-FR" w:eastAsia="fr-FR"/>
          <w14:ligatures w14:val="none"/>
        </w:rPr>
        <w:t xml:space="preserve"> life: a comparative </w:t>
      </w:r>
      <w:proofErr w:type="spellStart"/>
      <w:r w:rsidRPr="00D4519A">
        <w:rPr>
          <w:rFonts w:ascii="Times New Roman" w:eastAsia="Times New Roman" w:hAnsi="Times New Roman"/>
          <w:kern w:val="0"/>
          <w:lang w:val="fr-FR" w:eastAsia="fr-FR"/>
          <w14:ligatures w14:val="none"/>
        </w:rPr>
        <w:t>analysis</w:t>
      </w:r>
      <w:proofErr w:type="spellEnd"/>
      <w:r w:rsidRPr="00D4519A">
        <w:rPr>
          <w:rFonts w:ascii="Times New Roman" w:eastAsia="Times New Roman" w:hAnsi="Times New Roman"/>
          <w:kern w:val="0"/>
          <w:lang w:val="fr-FR" w:eastAsia="fr-FR"/>
          <w14:ligatures w14:val="none"/>
        </w:rPr>
        <w:t xml:space="preserve"> of 73 </w:t>
      </w:r>
      <w:proofErr w:type="spellStart"/>
      <w:r w:rsidRPr="00D4519A">
        <w:rPr>
          <w:rFonts w:ascii="Times New Roman" w:eastAsia="Times New Roman" w:hAnsi="Times New Roman"/>
          <w:kern w:val="0"/>
          <w:lang w:val="fr-FR" w:eastAsia="fr-FR"/>
          <w14:ligatures w14:val="none"/>
        </w:rPr>
        <w:t>undiagnosed</w:t>
      </w:r>
      <w:proofErr w:type="spellEnd"/>
      <w:r w:rsidRPr="00D4519A">
        <w:rPr>
          <w:rFonts w:ascii="Times New Roman" w:eastAsia="Times New Roman" w:hAnsi="Times New Roman"/>
          <w:kern w:val="0"/>
          <w:lang w:val="fr-FR" w:eastAsia="fr-FR"/>
          <w14:ligatures w14:val="none"/>
        </w:rPr>
        <w:t xml:space="preserve"> cases and 149 </w:t>
      </w:r>
      <w:proofErr w:type="spellStart"/>
      <w:r w:rsidRPr="00D4519A">
        <w:rPr>
          <w:rFonts w:ascii="Times New Roman" w:eastAsia="Times New Roman" w:hAnsi="Times New Roman"/>
          <w:kern w:val="0"/>
          <w:lang w:val="fr-FR" w:eastAsia="fr-FR"/>
          <w14:ligatures w14:val="none"/>
        </w:rPr>
        <w:t>diagnosed</w:t>
      </w:r>
      <w:proofErr w:type="spellEnd"/>
      <w:r w:rsidRPr="00D4519A">
        <w:rPr>
          <w:rFonts w:ascii="Times New Roman" w:eastAsia="Times New Roman" w:hAnsi="Times New Roman"/>
          <w:kern w:val="0"/>
          <w:lang w:val="fr-FR" w:eastAsia="fr-FR"/>
          <w14:ligatures w14:val="none"/>
        </w:rPr>
        <w:t xml:space="preserve"> cases of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detected</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in</w:t>
      </w:r>
      <w:proofErr w:type="spellEnd"/>
      <w:r w:rsidRPr="00D4519A">
        <w:rPr>
          <w:rFonts w:ascii="Times New Roman" w:eastAsia="Times New Roman" w:hAnsi="Times New Roman"/>
          <w:kern w:val="0"/>
          <w:lang w:val="fr-FR" w:eastAsia="fr-FR"/>
          <w14:ligatures w14:val="none"/>
        </w:rPr>
        <w:t xml:space="preserve"> 4929 </w:t>
      </w:r>
      <w:proofErr w:type="spellStart"/>
      <w:r w:rsidRPr="00D4519A">
        <w:rPr>
          <w:rFonts w:ascii="Times New Roman" w:eastAsia="Times New Roman" w:hAnsi="Times New Roman"/>
          <w:kern w:val="0"/>
          <w:lang w:val="fr-FR" w:eastAsia="fr-FR"/>
          <w14:ligatures w14:val="none"/>
        </w:rPr>
        <w:t>consecutive</w:t>
      </w:r>
      <w:proofErr w:type="spellEnd"/>
      <w:r w:rsidRPr="00D4519A">
        <w:rPr>
          <w:rFonts w:ascii="Times New Roman" w:eastAsia="Times New Roman" w:hAnsi="Times New Roman"/>
          <w:kern w:val="0"/>
          <w:lang w:val="fr-FR" w:eastAsia="fr-FR"/>
          <w14:ligatures w14:val="none"/>
        </w:rPr>
        <w:t xml:space="preserve"> autopsies. J </w:t>
      </w:r>
      <w:proofErr w:type="spellStart"/>
      <w:r w:rsidRPr="00D4519A">
        <w:rPr>
          <w:rFonts w:ascii="Times New Roman" w:eastAsia="Times New Roman" w:hAnsi="Times New Roman"/>
          <w:kern w:val="0"/>
          <w:lang w:val="fr-FR" w:eastAsia="fr-FR"/>
          <w14:ligatures w14:val="none"/>
        </w:rPr>
        <w:t>Intern</w:t>
      </w:r>
      <w:proofErr w:type="spellEnd"/>
      <w:r w:rsidRPr="00D4519A">
        <w:rPr>
          <w:rFonts w:ascii="Times New Roman" w:eastAsia="Times New Roman" w:hAnsi="Times New Roman"/>
          <w:kern w:val="0"/>
          <w:lang w:val="fr-FR" w:eastAsia="fr-FR"/>
          <w14:ligatures w14:val="none"/>
        </w:rPr>
        <w:t xml:space="preserve"> Med. 1991;230:165–71.</w:t>
      </w:r>
    </w:p>
    <w:p w14:paraId="1B1FFB56"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5. </w:t>
      </w:r>
      <w:proofErr w:type="spellStart"/>
      <w:r w:rsidRPr="00D4519A">
        <w:rPr>
          <w:rFonts w:ascii="Times New Roman" w:eastAsia="Times New Roman" w:hAnsi="Times New Roman"/>
          <w:kern w:val="0"/>
          <w:lang w:val="fr-FR" w:eastAsia="fr-FR"/>
          <w14:ligatures w14:val="none"/>
        </w:rPr>
        <w:t>Saley</w:t>
      </w:r>
      <w:proofErr w:type="spellEnd"/>
      <w:r w:rsidRPr="00D4519A">
        <w:rPr>
          <w:rFonts w:ascii="Times New Roman" w:eastAsia="Times New Roman" w:hAnsi="Times New Roman"/>
          <w:kern w:val="0"/>
          <w:lang w:val="fr-FR" w:eastAsia="fr-FR"/>
          <w14:ligatures w14:val="none"/>
        </w:rPr>
        <w:t xml:space="preserve"> M. </w:t>
      </w:r>
      <w:proofErr w:type="spellStart"/>
      <w:r w:rsidRPr="00D4519A">
        <w:rPr>
          <w:rFonts w:ascii="Times New Roman" w:eastAsia="Times New Roman" w:hAnsi="Times New Roman"/>
          <w:kern w:val="0"/>
          <w:lang w:val="fr-FR" w:eastAsia="fr-FR"/>
          <w14:ligatures w14:val="none"/>
        </w:rPr>
        <w:t>Prevalence</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chronic</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liver</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diseases</w:t>
      </w:r>
      <w:proofErr w:type="spellEnd"/>
      <w:r w:rsidRPr="00D4519A">
        <w:rPr>
          <w:rFonts w:ascii="Times New Roman" w:eastAsia="Times New Roman" w:hAnsi="Times New Roman"/>
          <w:kern w:val="0"/>
          <w:lang w:val="fr-FR" w:eastAsia="fr-FR"/>
          <w14:ligatures w14:val="none"/>
        </w:rPr>
        <w:t xml:space="preserve"> at the Niamey National Hospital. </w:t>
      </w:r>
      <w:proofErr w:type="spellStart"/>
      <w:r w:rsidRPr="00D4519A">
        <w:rPr>
          <w:rFonts w:ascii="Times New Roman" w:eastAsia="Times New Roman" w:hAnsi="Times New Roman"/>
          <w:kern w:val="0"/>
          <w:lang w:val="fr-FR" w:eastAsia="fr-FR"/>
          <w14:ligatures w14:val="none"/>
        </w:rPr>
        <w:t>Epidemiological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clinical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paraclinical</w:t>
      </w:r>
      <w:proofErr w:type="spellEnd"/>
      <w:r w:rsidRPr="00D4519A">
        <w:rPr>
          <w:rFonts w:ascii="Times New Roman" w:eastAsia="Times New Roman" w:hAnsi="Times New Roman"/>
          <w:kern w:val="0"/>
          <w:lang w:val="fr-FR" w:eastAsia="fr-FR"/>
          <w14:ligatures w14:val="none"/>
        </w:rPr>
        <w:t xml:space="preserve">, and </w:t>
      </w:r>
      <w:proofErr w:type="spellStart"/>
      <w:r w:rsidRPr="00D4519A">
        <w:rPr>
          <w:rFonts w:ascii="Times New Roman" w:eastAsia="Times New Roman" w:hAnsi="Times New Roman"/>
          <w:kern w:val="0"/>
          <w:lang w:val="fr-FR" w:eastAsia="fr-FR"/>
          <w14:ligatures w14:val="none"/>
        </w:rPr>
        <w:t>etiological</w:t>
      </w:r>
      <w:proofErr w:type="spellEnd"/>
      <w:r w:rsidRPr="00D4519A">
        <w:rPr>
          <w:rFonts w:ascii="Times New Roman" w:eastAsia="Times New Roman" w:hAnsi="Times New Roman"/>
          <w:kern w:val="0"/>
          <w:lang w:val="fr-FR" w:eastAsia="fr-FR"/>
          <w14:ligatures w14:val="none"/>
        </w:rPr>
        <w:t xml:space="preserve"> aspects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Niamey: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2004. p. 1074.</w:t>
      </w:r>
    </w:p>
    <w:p w14:paraId="34F9C798"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6D6AD248"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6. Benhamou JP, </w:t>
      </w:r>
      <w:proofErr w:type="spellStart"/>
      <w:r w:rsidRPr="00D4519A">
        <w:rPr>
          <w:rFonts w:ascii="Times New Roman" w:eastAsia="Times New Roman" w:hAnsi="Times New Roman"/>
          <w:kern w:val="0"/>
          <w:lang w:val="fr-FR" w:eastAsia="fr-FR"/>
          <w14:ligatures w14:val="none"/>
        </w:rPr>
        <w:t>Erlinger</w:t>
      </w:r>
      <w:proofErr w:type="spellEnd"/>
      <w:r w:rsidRPr="00D4519A">
        <w:rPr>
          <w:rFonts w:ascii="Times New Roman" w:eastAsia="Times New Roman" w:hAnsi="Times New Roman"/>
          <w:kern w:val="0"/>
          <w:lang w:val="fr-FR" w:eastAsia="fr-FR"/>
          <w14:ligatures w14:val="none"/>
        </w:rPr>
        <w:t xml:space="preserve"> S, </w:t>
      </w:r>
      <w:proofErr w:type="spellStart"/>
      <w:r w:rsidRPr="00D4519A">
        <w:rPr>
          <w:rFonts w:ascii="Times New Roman" w:eastAsia="Times New Roman" w:hAnsi="Times New Roman"/>
          <w:kern w:val="0"/>
          <w:lang w:val="fr-FR" w:eastAsia="fr-FR"/>
          <w14:ligatures w14:val="none"/>
        </w:rPr>
        <w:t>Belghiti</w:t>
      </w:r>
      <w:proofErr w:type="spellEnd"/>
      <w:r w:rsidRPr="00D4519A">
        <w:rPr>
          <w:rFonts w:ascii="Times New Roman" w:eastAsia="Times New Roman" w:hAnsi="Times New Roman"/>
          <w:kern w:val="0"/>
          <w:lang w:val="fr-FR" w:eastAsia="fr-FR"/>
          <w14:ligatures w14:val="none"/>
        </w:rPr>
        <w:t xml:space="preserve"> J. </w:t>
      </w:r>
      <w:proofErr w:type="spellStart"/>
      <w:r w:rsidRPr="00D4519A">
        <w:rPr>
          <w:rFonts w:ascii="Times New Roman" w:eastAsia="Times New Roman" w:hAnsi="Times New Roman"/>
          <w:kern w:val="0"/>
          <w:lang w:val="fr-FR" w:eastAsia="fr-FR"/>
          <w14:ligatures w14:val="none"/>
        </w:rPr>
        <w:t>Liver</w:t>
      </w:r>
      <w:proofErr w:type="spellEnd"/>
      <w:r w:rsidRPr="00D4519A">
        <w:rPr>
          <w:rFonts w:ascii="Times New Roman" w:eastAsia="Times New Roman" w:hAnsi="Times New Roman"/>
          <w:kern w:val="0"/>
          <w:lang w:val="fr-FR" w:eastAsia="fr-FR"/>
          <w14:ligatures w14:val="none"/>
        </w:rPr>
        <w:t xml:space="preserve"> and </w:t>
      </w:r>
      <w:proofErr w:type="spellStart"/>
      <w:r w:rsidRPr="00D4519A">
        <w:rPr>
          <w:rFonts w:ascii="Times New Roman" w:eastAsia="Times New Roman" w:hAnsi="Times New Roman"/>
          <w:kern w:val="0"/>
          <w:lang w:val="fr-FR" w:eastAsia="fr-FR"/>
          <w14:ligatures w14:val="none"/>
        </w:rPr>
        <w:t>biliary</w:t>
      </w:r>
      <w:proofErr w:type="spellEnd"/>
      <w:r w:rsidRPr="00D4519A">
        <w:rPr>
          <w:rFonts w:ascii="Times New Roman" w:eastAsia="Times New Roman" w:hAnsi="Times New Roman"/>
          <w:kern w:val="0"/>
          <w:lang w:val="fr-FR" w:eastAsia="fr-FR"/>
          <w14:ligatures w14:val="none"/>
        </w:rPr>
        <w:t xml:space="preserve"> tract </w:t>
      </w:r>
      <w:proofErr w:type="spellStart"/>
      <w:r w:rsidRPr="00D4519A">
        <w:rPr>
          <w:rFonts w:ascii="Times New Roman" w:eastAsia="Times New Roman" w:hAnsi="Times New Roman"/>
          <w:kern w:val="0"/>
          <w:lang w:val="fr-FR" w:eastAsia="fr-FR"/>
          <w14:ligatures w14:val="none"/>
        </w:rPr>
        <w:t>diseases</w:t>
      </w:r>
      <w:proofErr w:type="spellEnd"/>
      <w:r w:rsidRPr="00D4519A">
        <w:rPr>
          <w:rFonts w:ascii="Times New Roman" w:eastAsia="Times New Roman" w:hAnsi="Times New Roman"/>
          <w:kern w:val="0"/>
          <w:lang w:val="fr-FR" w:eastAsia="fr-FR"/>
          <w14:ligatures w14:val="none"/>
        </w:rPr>
        <w:t xml:space="preserve">. 4th </w:t>
      </w:r>
      <w:proofErr w:type="spellStart"/>
      <w:r w:rsidRPr="00D4519A">
        <w:rPr>
          <w:rFonts w:ascii="Times New Roman" w:eastAsia="Times New Roman" w:hAnsi="Times New Roman"/>
          <w:kern w:val="0"/>
          <w:lang w:val="fr-FR" w:eastAsia="fr-FR"/>
          <w14:ligatures w14:val="none"/>
        </w:rPr>
        <w:t>ed</w:t>
      </w:r>
      <w:proofErr w:type="spellEnd"/>
      <w:r w:rsidRPr="00D4519A">
        <w:rPr>
          <w:rFonts w:ascii="Times New Roman" w:eastAsia="Times New Roman" w:hAnsi="Times New Roman"/>
          <w:kern w:val="0"/>
          <w:lang w:val="fr-FR" w:eastAsia="fr-FR"/>
          <w14:ligatures w14:val="none"/>
        </w:rPr>
        <w:t>. Paris: Flammarion; 2000.</w:t>
      </w:r>
    </w:p>
    <w:p w14:paraId="3611F99C"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6AA1AD69"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7. World Health </w:t>
      </w:r>
      <w:proofErr w:type="spellStart"/>
      <w:r w:rsidRPr="00D4519A">
        <w:rPr>
          <w:rFonts w:ascii="Times New Roman" w:eastAsia="Times New Roman" w:hAnsi="Times New Roman"/>
          <w:kern w:val="0"/>
          <w:lang w:val="fr-FR" w:eastAsia="fr-FR"/>
          <w14:ligatures w14:val="none"/>
        </w:rPr>
        <w:t>Organization</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[Internet]. Geneva: WHO; [</w:t>
      </w:r>
      <w:proofErr w:type="spellStart"/>
      <w:r w:rsidRPr="00D4519A">
        <w:rPr>
          <w:rFonts w:ascii="Times New Roman" w:eastAsia="Times New Roman" w:hAnsi="Times New Roman"/>
          <w:kern w:val="0"/>
          <w:lang w:val="fr-FR" w:eastAsia="fr-FR"/>
          <w14:ligatures w14:val="none"/>
        </w:rPr>
        <w:t>accessed</w:t>
      </w:r>
      <w:proofErr w:type="spellEnd"/>
      <w:r w:rsidRPr="00D4519A">
        <w:rPr>
          <w:rFonts w:ascii="Times New Roman" w:eastAsia="Times New Roman" w:hAnsi="Times New Roman"/>
          <w:kern w:val="0"/>
          <w:lang w:val="fr-FR" w:eastAsia="fr-FR"/>
          <w14:ligatures w14:val="none"/>
        </w:rPr>
        <w:t xml:space="preserve"> March 6, 2015]. </w:t>
      </w:r>
      <w:proofErr w:type="spellStart"/>
      <w:r w:rsidRPr="00D4519A">
        <w:rPr>
          <w:rFonts w:ascii="Times New Roman" w:eastAsia="Times New Roman" w:hAnsi="Times New Roman"/>
          <w:kern w:val="0"/>
          <w:lang w:val="fr-FR" w:eastAsia="fr-FR"/>
          <w14:ligatures w14:val="none"/>
        </w:rPr>
        <w:t>Available</w:t>
      </w:r>
      <w:proofErr w:type="spellEnd"/>
      <w:r w:rsidRPr="00D4519A">
        <w:rPr>
          <w:rFonts w:ascii="Times New Roman" w:eastAsia="Times New Roman" w:hAnsi="Times New Roman"/>
          <w:kern w:val="0"/>
          <w:lang w:val="fr-FR" w:eastAsia="fr-FR"/>
          <w14:ligatures w14:val="none"/>
        </w:rPr>
        <w:t xml:space="preserve"> at: https://www.who.int</w:t>
      </w:r>
    </w:p>
    <w:p w14:paraId="578689E2"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8. Camara M. </w:t>
      </w:r>
      <w:proofErr w:type="spellStart"/>
      <w:r w:rsidRPr="00D4519A">
        <w:rPr>
          <w:rFonts w:ascii="Times New Roman" w:eastAsia="Times New Roman" w:hAnsi="Times New Roman"/>
          <w:kern w:val="0"/>
          <w:lang w:val="fr-FR" w:eastAsia="fr-FR"/>
          <w14:ligatures w14:val="none"/>
        </w:rPr>
        <w:t>Study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serum</w:t>
      </w:r>
      <w:proofErr w:type="spellEnd"/>
      <w:r w:rsidRPr="00D4519A">
        <w:rPr>
          <w:rFonts w:ascii="Times New Roman" w:eastAsia="Times New Roman" w:hAnsi="Times New Roman"/>
          <w:kern w:val="0"/>
          <w:lang w:val="fr-FR" w:eastAsia="fr-FR"/>
          <w14:ligatures w14:val="none"/>
        </w:rPr>
        <w:t xml:space="preserve"> markers of </w:t>
      </w:r>
      <w:proofErr w:type="spellStart"/>
      <w:r w:rsidRPr="00D4519A">
        <w:rPr>
          <w:rFonts w:ascii="Times New Roman" w:eastAsia="Times New Roman" w:hAnsi="Times New Roman"/>
          <w:kern w:val="0"/>
          <w:lang w:val="fr-FR" w:eastAsia="fr-FR"/>
          <w14:ligatures w14:val="none"/>
        </w:rPr>
        <w:t>hepatitis</w:t>
      </w:r>
      <w:proofErr w:type="spellEnd"/>
      <w:r w:rsidRPr="00D4519A">
        <w:rPr>
          <w:rFonts w:ascii="Times New Roman" w:eastAsia="Times New Roman" w:hAnsi="Times New Roman"/>
          <w:kern w:val="0"/>
          <w:lang w:val="fr-FR" w:eastAsia="fr-FR"/>
          <w14:ligatures w14:val="none"/>
        </w:rPr>
        <w:t xml:space="preserve"> B </w:t>
      </w:r>
      <w:proofErr w:type="spellStart"/>
      <w:r w:rsidRPr="00D4519A">
        <w:rPr>
          <w:rFonts w:ascii="Times New Roman" w:eastAsia="Times New Roman" w:hAnsi="Times New Roman"/>
          <w:kern w:val="0"/>
          <w:lang w:val="fr-FR" w:eastAsia="fr-FR"/>
          <w14:ligatures w14:val="none"/>
        </w:rPr>
        <w:t>in</w:t>
      </w:r>
      <w:proofErr w:type="spellEnd"/>
      <w:r w:rsidRPr="00D4519A">
        <w:rPr>
          <w:rFonts w:ascii="Times New Roman" w:eastAsia="Times New Roman" w:hAnsi="Times New Roman"/>
          <w:kern w:val="0"/>
          <w:lang w:val="fr-FR" w:eastAsia="fr-FR"/>
          <w14:ligatures w14:val="none"/>
        </w:rPr>
        <w:t xml:space="preserve"> 20 cases of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and 74 cases of CPF in Dakar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Dakar: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1983. p. 88.</w:t>
      </w:r>
    </w:p>
    <w:p w14:paraId="5F647CCA"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2D143B7C"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9. </w:t>
      </w:r>
      <w:proofErr w:type="spellStart"/>
      <w:r w:rsidRPr="00D4519A">
        <w:rPr>
          <w:rFonts w:ascii="Times New Roman" w:eastAsia="Times New Roman" w:hAnsi="Times New Roman"/>
          <w:kern w:val="0"/>
          <w:lang w:val="fr-FR" w:eastAsia="fr-FR"/>
          <w14:ligatures w14:val="none"/>
        </w:rPr>
        <w:t>Penet</w:t>
      </w:r>
      <w:proofErr w:type="spellEnd"/>
      <w:r w:rsidRPr="00D4519A">
        <w:rPr>
          <w:rFonts w:ascii="Times New Roman" w:eastAsia="Times New Roman" w:hAnsi="Times New Roman"/>
          <w:kern w:val="0"/>
          <w:lang w:val="fr-FR" w:eastAsia="fr-FR"/>
          <w14:ligatures w14:val="none"/>
        </w:rPr>
        <w:t xml:space="preserve"> JL, </w:t>
      </w:r>
      <w:proofErr w:type="spellStart"/>
      <w:r w:rsidRPr="00D4519A">
        <w:rPr>
          <w:rFonts w:ascii="Times New Roman" w:eastAsia="Times New Roman" w:hAnsi="Times New Roman"/>
          <w:kern w:val="0"/>
          <w:lang w:val="fr-FR" w:eastAsia="fr-FR"/>
          <w14:ligatures w14:val="none"/>
        </w:rPr>
        <w:t>Ngnemb</w:t>
      </w:r>
      <w:proofErr w:type="spellEnd"/>
      <w:r w:rsidRPr="00D4519A">
        <w:rPr>
          <w:rFonts w:ascii="Times New Roman" w:eastAsia="Times New Roman" w:hAnsi="Times New Roman"/>
          <w:kern w:val="0"/>
          <w:lang w:val="fr-FR" w:eastAsia="fr-FR"/>
          <w14:ligatures w14:val="none"/>
        </w:rPr>
        <w:t xml:space="preserve"> Y, </w:t>
      </w:r>
      <w:proofErr w:type="spellStart"/>
      <w:r w:rsidRPr="00D4519A">
        <w:rPr>
          <w:rFonts w:ascii="Times New Roman" w:eastAsia="Times New Roman" w:hAnsi="Times New Roman"/>
          <w:kern w:val="0"/>
          <w:lang w:val="fr-FR" w:eastAsia="fr-FR"/>
          <w14:ligatures w14:val="none"/>
        </w:rPr>
        <w:t>Mbina</w:t>
      </w:r>
      <w:proofErr w:type="spellEnd"/>
      <w:r w:rsidRPr="00D4519A">
        <w:rPr>
          <w:rFonts w:ascii="Times New Roman" w:eastAsia="Times New Roman" w:hAnsi="Times New Roman"/>
          <w:kern w:val="0"/>
          <w:lang w:val="fr-FR" w:eastAsia="fr-FR"/>
          <w14:ligatures w14:val="none"/>
        </w:rPr>
        <w:t xml:space="preserve"> C. Aspects of </w:t>
      </w:r>
      <w:proofErr w:type="spellStart"/>
      <w:r w:rsidRPr="00D4519A">
        <w:rPr>
          <w:rFonts w:ascii="Times New Roman" w:eastAsia="Times New Roman" w:hAnsi="Times New Roman"/>
          <w:kern w:val="0"/>
          <w:lang w:val="fr-FR" w:eastAsia="fr-FR"/>
          <w14:ligatures w14:val="none"/>
        </w:rPr>
        <w:t>morbidity</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encountered</w:t>
      </w:r>
      <w:proofErr w:type="spellEnd"/>
      <w:r w:rsidRPr="00D4519A">
        <w:rPr>
          <w:rFonts w:ascii="Times New Roman" w:eastAsia="Times New Roman" w:hAnsi="Times New Roman"/>
          <w:kern w:val="0"/>
          <w:lang w:val="fr-FR" w:eastAsia="fr-FR"/>
          <w14:ligatures w14:val="none"/>
        </w:rPr>
        <w:t xml:space="preserve"> in </w:t>
      </w:r>
      <w:proofErr w:type="spellStart"/>
      <w:r w:rsidRPr="00D4519A">
        <w:rPr>
          <w:rFonts w:ascii="Times New Roman" w:eastAsia="Times New Roman" w:hAnsi="Times New Roman"/>
          <w:kern w:val="0"/>
          <w:lang w:val="fr-FR" w:eastAsia="fr-FR"/>
          <w14:ligatures w14:val="none"/>
        </w:rPr>
        <w:t>internal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xml:space="preserve"> in Gabon. Sem Hop Paris. 1993;69:71–4.</w:t>
      </w:r>
    </w:p>
    <w:p w14:paraId="7C3ABF50"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74CA53E6"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10. </w:t>
      </w:r>
      <w:proofErr w:type="spellStart"/>
      <w:r w:rsidRPr="00D4519A">
        <w:rPr>
          <w:rFonts w:ascii="Times New Roman" w:eastAsia="Times New Roman" w:hAnsi="Times New Roman"/>
          <w:kern w:val="0"/>
          <w:lang w:val="fr-FR" w:eastAsia="fr-FR"/>
          <w14:ligatures w14:val="none"/>
        </w:rPr>
        <w:t>Talani</w:t>
      </w:r>
      <w:proofErr w:type="spellEnd"/>
      <w:r w:rsidRPr="00D4519A">
        <w:rPr>
          <w:rFonts w:ascii="Times New Roman" w:eastAsia="Times New Roman" w:hAnsi="Times New Roman"/>
          <w:kern w:val="0"/>
          <w:lang w:val="fr-FR" w:eastAsia="fr-FR"/>
          <w14:ligatures w14:val="none"/>
        </w:rPr>
        <w:t xml:space="preserve"> P, </w:t>
      </w:r>
      <w:proofErr w:type="spellStart"/>
      <w:r w:rsidRPr="00D4519A">
        <w:rPr>
          <w:rFonts w:ascii="Times New Roman" w:eastAsia="Times New Roman" w:hAnsi="Times New Roman"/>
          <w:kern w:val="0"/>
          <w:lang w:val="fr-FR" w:eastAsia="fr-FR"/>
          <w14:ligatures w14:val="none"/>
        </w:rPr>
        <w:t>Nzaba</w:t>
      </w:r>
      <w:proofErr w:type="spellEnd"/>
      <w:r w:rsidRPr="00D4519A">
        <w:rPr>
          <w:rFonts w:ascii="Times New Roman" w:eastAsia="Times New Roman" w:hAnsi="Times New Roman"/>
          <w:kern w:val="0"/>
          <w:lang w:val="fr-FR" w:eastAsia="fr-FR"/>
          <w14:ligatures w14:val="none"/>
        </w:rPr>
        <w:t xml:space="preserve"> P, </w:t>
      </w:r>
      <w:proofErr w:type="spellStart"/>
      <w:r w:rsidRPr="00D4519A">
        <w:rPr>
          <w:rFonts w:ascii="Times New Roman" w:eastAsia="Times New Roman" w:hAnsi="Times New Roman"/>
          <w:kern w:val="0"/>
          <w:lang w:val="fr-FR" w:eastAsia="fr-FR"/>
          <w14:ligatures w14:val="none"/>
        </w:rPr>
        <w:t>Bolando</w:t>
      </w:r>
      <w:proofErr w:type="spellEnd"/>
      <w:r w:rsidRPr="00D4519A">
        <w:rPr>
          <w:rFonts w:ascii="Times New Roman" w:eastAsia="Times New Roman" w:hAnsi="Times New Roman"/>
          <w:kern w:val="0"/>
          <w:lang w:val="fr-FR" w:eastAsia="fr-FR"/>
          <w14:ligatures w14:val="none"/>
        </w:rPr>
        <w:t xml:space="preserve"> D, </w:t>
      </w:r>
      <w:proofErr w:type="spellStart"/>
      <w:r w:rsidRPr="00D4519A">
        <w:rPr>
          <w:rFonts w:ascii="Times New Roman" w:eastAsia="Times New Roman" w:hAnsi="Times New Roman"/>
          <w:kern w:val="0"/>
          <w:lang w:val="fr-FR" w:eastAsia="fr-FR"/>
          <w14:ligatures w14:val="none"/>
        </w:rPr>
        <w:t>Ambedet</w:t>
      </w:r>
      <w:proofErr w:type="spellEnd"/>
      <w:r w:rsidRPr="00D4519A">
        <w:rPr>
          <w:rFonts w:ascii="Times New Roman" w:eastAsia="Times New Roman" w:hAnsi="Times New Roman"/>
          <w:kern w:val="0"/>
          <w:lang w:val="fr-FR" w:eastAsia="fr-FR"/>
          <w14:ligatures w14:val="none"/>
        </w:rPr>
        <w:t xml:space="preserve"> A, Moyen G. </w:t>
      </w:r>
      <w:proofErr w:type="spellStart"/>
      <w:r w:rsidRPr="00D4519A">
        <w:rPr>
          <w:rFonts w:ascii="Times New Roman" w:eastAsia="Times New Roman" w:hAnsi="Times New Roman"/>
          <w:kern w:val="0"/>
          <w:lang w:val="fr-FR" w:eastAsia="fr-FR"/>
          <w14:ligatures w14:val="none"/>
        </w:rPr>
        <w:t>Liver</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diseases</w:t>
      </w:r>
      <w:proofErr w:type="spellEnd"/>
      <w:r w:rsidRPr="00D4519A">
        <w:rPr>
          <w:rFonts w:ascii="Times New Roman" w:eastAsia="Times New Roman" w:hAnsi="Times New Roman"/>
          <w:kern w:val="0"/>
          <w:lang w:val="fr-FR" w:eastAsia="fr-FR"/>
          <w14:ligatures w14:val="none"/>
        </w:rPr>
        <w:t xml:space="preserve"> in Kouilou, Congo. Méd </w:t>
      </w:r>
      <w:proofErr w:type="spellStart"/>
      <w:r w:rsidRPr="00D4519A">
        <w:rPr>
          <w:rFonts w:ascii="Times New Roman" w:eastAsia="Times New Roman" w:hAnsi="Times New Roman"/>
          <w:kern w:val="0"/>
          <w:lang w:val="fr-FR" w:eastAsia="fr-FR"/>
          <w14:ligatures w14:val="none"/>
        </w:rPr>
        <w:t>Afr</w:t>
      </w:r>
      <w:proofErr w:type="spellEnd"/>
      <w:r w:rsidRPr="00D4519A">
        <w:rPr>
          <w:rFonts w:ascii="Times New Roman" w:eastAsia="Times New Roman" w:hAnsi="Times New Roman"/>
          <w:kern w:val="0"/>
          <w:lang w:val="fr-FR" w:eastAsia="fr-FR"/>
          <w14:ligatures w14:val="none"/>
        </w:rPr>
        <w:t xml:space="preserve"> Noire. 2002;5:207–10.</w:t>
      </w:r>
    </w:p>
    <w:p w14:paraId="110197DE"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052BD620"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lastRenderedPageBreak/>
        <w:t xml:space="preserve">11. </w:t>
      </w:r>
      <w:proofErr w:type="spellStart"/>
      <w:r w:rsidRPr="00D4519A">
        <w:rPr>
          <w:rFonts w:ascii="Times New Roman" w:eastAsia="Times New Roman" w:hAnsi="Times New Roman"/>
          <w:kern w:val="0"/>
          <w:lang w:val="fr-FR" w:eastAsia="fr-FR"/>
          <w14:ligatures w14:val="none"/>
        </w:rPr>
        <w:t>Serme</w:t>
      </w:r>
      <w:proofErr w:type="spellEnd"/>
      <w:r w:rsidRPr="00D4519A">
        <w:rPr>
          <w:rFonts w:ascii="Times New Roman" w:eastAsia="Times New Roman" w:hAnsi="Times New Roman"/>
          <w:kern w:val="0"/>
          <w:lang w:val="fr-FR" w:eastAsia="fr-FR"/>
          <w14:ligatures w14:val="none"/>
        </w:rPr>
        <w:t xml:space="preserve"> AK, </w:t>
      </w:r>
      <w:proofErr w:type="spellStart"/>
      <w:r w:rsidRPr="00D4519A">
        <w:rPr>
          <w:rFonts w:ascii="Times New Roman" w:eastAsia="Times New Roman" w:hAnsi="Times New Roman"/>
          <w:kern w:val="0"/>
          <w:lang w:val="fr-FR" w:eastAsia="fr-FR"/>
          <w14:ligatures w14:val="none"/>
        </w:rPr>
        <w:t>Ilboudo</w:t>
      </w:r>
      <w:proofErr w:type="spellEnd"/>
      <w:r w:rsidRPr="00D4519A">
        <w:rPr>
          <w:rFonts w:ascii="Times New Roman" w:eastAsia="Times New Roman" w:hAnsi="Times New Roman"/>
          <w:kern w:val="0"/>
          <w:lang w:val="fr-FR" w:eastAsia="fr-FR"/>
          <w14:ligatures w14:val="none"/>
        </w:rPr>
        <w:t xml:space="preserve"> A.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at the </w:t>
      </w:r>
      <w:proofErr w:type="spellStart"/>
      <w:r w:rsidRPr="00D4519A">
        <w:rPr>
          <w:rFonts w:ascii="Times New Roman" w:eastAsia="Times New Roman" w:hAnsi="Times New Roman"/>
          <w:kern w:val="0"/>
          <w:lang w:val="fr-FR" w:eastAsia="fr-FR"/>
          <w14:ligatures w14:val="none"/>
        </w:rPr>
        <w:t>Yalgado</w:t>
      </w:r>
      <w:proofErr w:type="spellEnd"/>
      <w:r w:rsidRPr="00D4519A">
        <w:rPr>
          <w:rFonts w:ascii="Times New Roman" w:eastAsia="Times New Roman" w:hAnsi="Times New Roman"/>
          <w:kern w:val="0"/>
          <w:lang w:val="fr-FR" w:eastAsia="fr-FR"/>
          <w14:ligatures w14:val="none"/>
        </w:rPr>
        <w:t xml:space="preserve"> Ouédraogo National Center. Méd </w:t>
      </w:r>
      <w:proofErr w:type="spellStart"/>
      <w:r w:rsidRPr="00D4519A">
        <w:rPr>
          <w:rFonts w:ascii="Times New Roman" w:eastAsia="Times New Roman" w:hAnsi="Times New Roman"/>
          <w:kern w:val="0"/>
          <w:lang w:val="fr-FR" w:eastAsia="fr-FR"/>
          <w14:ligatures w14:val="none"/>
        </w:rPr>
        <w:t>Afr</w:t>
      </w:r>
      <w:proofErr w:type="spellEnd"/>
      <w:r w:rsidRPr="00D4519A">
        <w:rPr>
          <w:rFonts w:ascii="Times New Roman" w:eastAsia="Times New Roman" w:hAnsi="Times New Roman"/>
          <w:kern w:val="0"/>
          <w:lang w:val="fr-FR" w:eastAsia="fr-FR"/>
          <w14:ligatures w14:val="none"/>
        </w:rPr>
        <w:t xml:space="preserve"> Noire. 2002;11:481–6.</w:t>
      </w:r>
    </w:p>
    <w:p w14:paraId="7DC23F1F"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1FFC7CA1"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12. Diarra M, Konate A, Dembélé A, Doumbia, </w:t>
      </w:r>
      <w:proofErr w:type="spellStart"/>
      <w:r w:rsidRPr="00D4519A">
        <w:rPr>
          <w:rFonts w:ascii="Times New Roman" w:eastAsia="Times New Roman" w:hAnsi="Times New Roman"/>
          <w:kern w:val="0"/>
          <w:lang w:val="fr-FR" w:eastAsia="fr-FR"/>
          <w14:ligatures w14:val="none"/>
        </w:rPr>
        <w:t>Kalle</w:t>
      </w:r>
      <w:proofErr w:type="spellEnd"/>
      <w:r w:rsidRPr="00D4519A">
        <w:rPr>
          <w:rFonts w:ascii="Times New Roman" w:eastAsia="Times New Roman" w:hAnsi="Times New Roman"/>
          <w:kern w:val="0"/>
          <w:lang w:val="fr-FR" w:eastAsia="fr-FR"/>
          <w14:ligatures w14:val="none"/>
        </w:rPr>
        <w:t xml:space="preserve"> A, </w:t>
      </w:r>
      <w:proofErr w:type="spellStart"/>
      <w:r w:rsidRPr="00D4519A">
        <w:rPr>
          <w:rFonts w:ascii="Times New Roman" w:eastAsia="Times New Roman" w:hAnsi="Times New Roman"/>
          <w:kern w:val="0"/>
          <w:lang w:val="fr-FR" w:eastAsia="fr-FR"/>
          <w14:ligatures w14:val="none"/>
        </w:rPr>
        <w:t>Maiga</w:t>
      </w:r>
      <w:proofErr w:type="spellEnd"/>
      <w:r w:rsidRPr="00D4519A">
        <w:rPr>
          <w:rFonts w:ascii="Times New Roman" w:eastAsia="Times New Roman" w:hAnsi="Times New Roman"/>
          <w:kern w:val="0"/>
          <w:lang w:val="fr-FR" w:eastAsia="fr-FR"/>
          <w14:ligatures w14:val="none"/>
        </w:rPr>
        <w:t xml:space="preserve"> MY. Evaluation of </w:t>
      </w:r>
      <w:proofErr w:type="spellStart"/>
      <w:r w:rsidRPr="00D4519A">
        <w:rPr>
          <w:rFonts w:ascii="Times New Roman" w:eastAsia="Times New Roman" w:hAnsi="Times New Roman"/>
          <w:kern w:val="0"/>
          <w:lang w:val="fr-FR" w:eastAsia="fr-FR"/>
          <w14:ligatures w14:val="none"/>
        </w:rPr>
        <w:t>hospitalizations</w:t>
      </w:r>
      <w:proofErr w:type="spellEnd"/>
      <w:r w:rsidRPr="00D4519A">
        <w:rPr>
          <w:rFonts w:ascii="Times New Roman" w:eastAsia="Times New Roman" w:hAnsi="Times New Roman"/>
          <w:kern w:val="0"/>
          <w:lang w:val="fr-FR" w:eastAsia="fr-FR"/>
          <w14:ligatures w14:val="none"/>
        </w:rPr>
        <w:t xml:space="preserve"> in a </w:t>
      </w:r>
      <w:proofErr w:type="spellStart"/>
      <w:r w:rsidRPr="00D4519A">
        <w:rPr>
          <w:rFonts w:ascii="Times New Roman" w:eastAsia="Times New Roman" w:hAnsi="Times New Roman"/>
          <w:kern w:val="0"/>
          <w:lang w:val="fr-FR" w:eastAsia="fr-FR"/>
          <w14:ligatures w14:val="none"/>
        </w:rPr>
        <w:t>medical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ward</w:t>
      </w:r>
      <w:proofErr w:type="spellEnd"/>
      <w:r w:rsidRPr="00D4519A">
        <w:rPr>
          <w:rFonts w:ascii="Times New Roman" w:eastAsia="Times New Roman" w:hAnsi="Times New Roman"/>
          <w:kern w:val="0"/>
          <w:lang w:val="fr-FR" w:eastAsia="fr-FR"/>
          <w14:ligatures w14:val="none"/>
        </w:rPr>
        <w:t>. Mali Med. 2006;21(3):28–31.</w:t>
      </w:r>
    </w:p>
    <w:p w14:paraId="3445E369"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78321273"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13. Aidsmap.com.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and HIV [Internet]. March 6, 2015 [</w:t>
      </w:r>
      <w:proofErr w:type="spellStart"/>
      <w:r w:rsidRPr="00D4519A">
        <w:rPr>
          <w:rFonts w:ascii="Times New Roman" w:eastAsia="Times New Roman" w:hAnsi="Times New Roman"/>
          <w:kern w:val="0"/>
          <w:lang w:val="fr-FR" w:eastAsia="fr-FR"/>
          <w14:ligatures w14:val="none"/>
        </w:rPr>
        <w:t>accessed</w:t>
      </w:r>
      <w:proofErr w:type="spellEnd"/>
      <w:r w:rsidRPr="00D4519A">
        <w:rPr>
          <w:rFonts w:ascii="Times New Roman" w:eastAsia="Times New Roman" w:hAnsi="Times New Roman"/>
          <w:kern w:val="0"/>
          <w:lang w:val="fr-FR" w:eastAsia="fr-FR"/>
          <w14:ligatures w14:val="none"/>
        </w:rPr>
        <w:t xml:space="preserve"> May 13, 2025]. </w:t>
      </w:r>
      <w:proofErr w:type="spellStart"/>
      <w:r w:rsidRPr="00D4519A">
        <w:rPr>
          <w:rFonts w:ascii="Times New Roman" w:eastAsia="Times New Roman" w:hAnsi="Times New Roman"/>
          <w:kern w:val="0"/>
          <w:lang w:val="fr-FR" w:eastAsia="fr-FR"/>
          <w14:ligatures w14:val="none"/>
        </w:rPr>
        <w:t>Available</w:t>
      </w:r>
      <w:proofErr w:type="spellEnd"/>
      <w:r w:rsidRPr="00D4519A">
        <w:rPr>
          <w:rFonts w:ascii="Times New Roman" w:eastAsia="Times New Roman" w:hAnsi="Times New Roman"/>
          <w:kern w:val="0"/>
          <w:lang w:val="fr-FR" w:eastAsia="fr-FR"/>
          <w14:ligatures w14:val="none"/>
        </w:rPr>
        <w:t xml:space="preserve"> at: https://www.aidsmap.com</w:t>
      </w:r>
    </w:p>
    <w:p w14:paraId="33FAC7C7"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14. Dicko MY. Evolution of </w:t>
      </w:r>
      <w:proofErr w:type="spellStart"/>
      <w:r w:rsidRPr="00D4519A">
        <w:rPr>
          <w:rFonts w:ascii="Times New Roman" w:eastAsia="Times New Roman" w:hAnsi="Times New Roman"/>
          <w:kern w:val="0"/>
          <w:lang w:val="fr-FR" w:eastAsia="fr-FR"/>
          <w14:ligatures w14:val="none"/>
        </w:rPr>
        <w:t>cirrhotic</w:t>
      </w:r>
      <w:proofErr w:type="spellEnd"/>
      <w:r w:rsidRPr="00D4519A">
        <w:rPr>
          <w:rFonts w:ascii="Times New Roman" w:eastAsia="Times New Roman" w:hAnsi="Times New Roman"/>
          <w:kern w:val="0"/>
          <w:lang w:val="fr-FR" w:eastAsia="fr-FR"/>
          <w14:ligatures w14:val="none"/>
        </w:rPr>
        <w:t xml:space="preserve"> disease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Bamako: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2008. No. 08M36.</w:t>
      </w:r>
    </w:p>
    <w:p w14:paraId="36CEFCD4"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3DC61B32"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15. Doumbia K. </w:t>
      </w:r>
      <w:proofErr w:type="spellStart"/>
      <w:r w:rsidRPr="00D4519A">
        <w:rPr>
          <w:rFonts w:ascii="Times New Roman" w:eastAsia="Times New Roman" w:hAnsi="Times New Roman"/>
          <w:kern w:val="0"/>
          <w:lang w:val="fr-FR" w:eastAsia="fr-FR"/>
          <w14:ligatures w14:val="none"/>
        </w:rPr>
        <w:t>Prognosis</w:t>
      </w:r>
      <w:proofErr w:type="spellEnd"/>
      <w:r w:rsidRPr="00D4519A">
        <w:rPr>
          <w:rFonts w:ascii="Times New Roman" w:eastAsia="Times New Roman" w:hAnsi="Times New Roman"/>
          <w:kern w:val="0"/>
          <w:lang w:val="fr-FR" w:eastAsia="fr-FR"/>
          <w14:ligatures w14:val="none"/>
        </w:rPr>
        <w:t xml:space="preserve"> of ascites in </w:t>
      </w:r>
      <w:proofErr w:type="spellStart"/>
      <w:r w:rsidRPr="00D4519A">
        <w:rPr>
          <w:rFonts w:ascii="Times New Roman" w:eastAsia="Times New Roman" w:hAnsi="Times New Roman"/>
          <w:kern w:val="0"/>
          <w:lang w:val="fr-FR" w:eastAsia="fr-FR"/>
          <w14:ligatures w14:val="none"/>
        </w:rPr>
        <w:t>cirrhotic</w:t>
      </w:r>
      <w:proofErr w:type="spellEnd"/>
      <w:r w:rsidRPr="00D4519A">
        <w:rPr>
          <w:rFonts w:ascii="Times New Roman" w:eastAsia="Times New Roman" w:hAnsi="Times New Roman"/>
          <w:kern w:val="0"/>
          <w:lang w:val="fr-FR" w:eastAsia="fr-FR"/>
          <w14:ligatures w14:val="none"/>
        </w:rPr>
        <w:t xml:space="preserve"> patients in the </w:t>
      </w:r>
      <w:proofErr w:type="spellStart"/>
      <w:r w:rsidRPr="00D4519A">
        <w:rPr>
          <w:rFonts w:ascii="Times New Roman" w:eastAsia="Times New Roman" w:hAnsi="Times New Roman"/>
          <w:kern w:val="0"/>
          <w:lang w:val="fr-FR" w:eastAsia="fr-FR"/>
          <w14:ligatures w14:val="none"/>
        </w:rPr>
        <w:t>hepatogastroenterology</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department</w:t>
      </w:r>
      <w:proofErr w:type="spellEnd"/>
      <w:r w:rsidRPr="00D4519A">
        <w:rPr>
          <w:rFonts w:ascii="Times New Roman" w:eastAsia="Times New Roman" w:hAnsi="Times New Roman"/>
          <w:kern w:val="0"/>
          <w:lang w:val="fr-FR" w:eastAsia="fr-FR"/>
          <w14:ligatures w14:val="none"/>
        </w:rPr>
        <w:t xml:space="preserve"> of the Gabriel Touré University Hospital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Bamako: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2010. No. 10M523.</w:t>
      </w:r>
    </w:p>
    <w:p w14:paraId="740E2042"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5CF86EAC"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16. Diallo AM. Evaluation of the </w:t>
      </w:r>
      <w:proofErr w:type="spellStart"/>
      <w:r w:rsidRPr="00D4519A">
        <w:rPr>
          <w:rFonts w:ascii="Times New Roman" w:eastAsia="Times New Roman" w:hAnsi="Times New Roman"/>
          <w:kern w:val="0"/>
          <w:lang w:val="fr-FR" w:eastAsia="fr-FR"/>
          <w14:ligatures w14:val="none"/>
        </w:rPr>
        <w:t>efficacy</w:t>
      </w:r>
      <w:proofErr w:type="spellEnd"/>
      <w:r w:rsidRPr="00D4519A">
        <w:rPr>
          <w:rFonts w:ascii="Times New Roman" w:eastAsia="Times New Roman" w:hAnsi="Times New Roman"/>
          <w:kern w:val="0"/>
          <w:lang w:val="fr-FR" w:eastAsia="fr-FR"/>
          <w14:ligatures w14:val="none"/>
        </w:rPr>
        <w:t xml:space="preserve"> and </w:t>
      </w:r>
      <w:proofErr w:type="spellStart"/>
      <w:r w:rsidRPr="00D4519A">
        <w:rPr>
          <w:rFonts w:ascii="Times New Roman" w:eastAsia="Times New Roman" w:hAnsi="Times New Roman"/>
          <w:kern w:val="0"/>
          <w:lang w:val="fr-FR" w:eastAsia="fr-FR"/>
          <w14:ligatures w14:val="none"/>
        </w:rPr>
        <w:t>tolerability</w:t>
      </w:r>
      <w:proofErr w:type="spellEnd"/>
      <w:r w:rsidRPr="00D4519A">
        <w:rPr>
          <w:rFonts w:ascii="Times New Roman" w:eastAsia="Times New Roman" w:hAnsi="Times New Roman"/>
          <w:kern w:val="0"/>
          <w:lang w:val="fr-FR" w:eastAsia="fr-FR"/>
          <w14:ligatures w14:val="none"/>
        </w:rPr>
        <w:t xml:space="preserve"> of Tenofovir in the </w:t>
      </w:r>
      <w:proofErr w:type="spellStart"/>
      <w:r w:rsidRPr="00D4519A">
        <w:rPr>
          <w:rFonts w:ascii="Times New Roman" w:eastAsia="Times New Roman" w:hAnsi="Times New Roman"/>
          <w:kern w:val="0"/>
          <w:lang w:val="fr-FR" w:eastAsia="fr-FR"/>
          <w14:ligatures w14:val="none"/>
        </w:rPr>
        <w:t>treatment</w:t>
      </w:r>
      <w:proofErr w:type="spellEnd"/>
      <w:r w:rsidRPr="00D4519A">
        <w:rPr>
          <w:rFonts w:ascii="Times New Roman" w:eastAsia="Times New Roman" w:hAnsi="Times New Roman"/>
          <w:kern w:val="0"/>
          <w:lang w:val="fr-FR" w:eastAsia="fr-FR"/>
          <w14:ligatures w14:val="none"/>
        </w:rPr>
        <w:t xml:space="preserve"> of viral </w:t>
      </w:r>
      <w:proofErr w:type="spellStart"/>
      <w:r w:rsidRPr="00D4519A">
        <w:rPr>
          <w:rFonts w:ascii="Times New Roman" w:eastAsia="Times New Roman" w:hAnsi="Times New Roman"/>
          <w:kern w:val="0"/>
          <w:lang w:val="fr-FR" w:eastAsia="fr-FR"/>
          <w14:ligatures w14:val="none"/>
        </w:rPr>
        <w:t>hepatitis</w:t>
      </w:r>
      <w:proofErr w:type="spellEnd"/>
      <w:r w:rsidRPr="00D4519A">
        <w:rPr>
          <w:rFonts w:ascii="Times New Roman" w:eastAsia="Times New Roman" w:hAnsi="Times New Roman"/>
          <w:kern w:val="0"/>
          <w:lang w:val="fr-FR" w:eastAsia="fr-FR"/>
          <w14:ligatures w14:val="none"/>
        </w:rPr>
        <w:t xml:space="preserve"> B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Bamako: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2017. No. 17M18</w:t>
      </w:r>
    </w:p>
    <w:p w14:paraId="41BAAF80"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17. Attia KA, N’</w:t>
      </w:r>
      <w:proofErr w:type="spellStart"/>
      <w:r w:rsidRPr="00D4519A">
        <w:rPr>
          <w:rFonts w:ascii="Times New Roman" w:eastAsia="Times New Roman" w:hAnsi="Times New Roman"/>
          <w:kern w:val="0"/>
          <w:lang w:val="fr-FR" w:eastAsia="fr-FR"/>
          <w14:ligatures w14:val="none"/>
        </w:rPr>
        <w:t>dri</w:t>
      </w:r>
      <w:proofErr w:type="spellEnd"/>
      <w:r w:rsidRPr="00D4519A">
        <w:rPr>
          <w:rFonts w:ascii="Times New Roman" w:eastAsia="Times New Roman" w:hAnsi="Times New Roman"/>
          <w:kern w:val="0"/>
          <w:lang w:val="fr-FR" w:eastAsia="fr-FR"/>
          <w14:ligatures w14:val="none"/>
        </w:rPr>
        <w:t xml:space="preserve"> Y. </w:t>
      </w:r>
      <w:proofErr w:type="spellStart"/>
      <w:r w:rsidRPr="00D4519A">
        <w:rPr>
          <w:rFonts w:ascii="Times New Roman" w:eastAsia="Times New Roman" w:hAnsi="Times New Roman"/>
          <w:kern w:val="0"/>
          <w:lang w:val="fr-FR" w:eastAsia="fr-FR"/>
          <w14:ligatures w14:val="none"/>
        </w:rPr>
        <w:t>Spontaneous</w:t>
      </w:r>
      <w:proofErr w:type="spellEnd"/>
      <w:r w:rsidRPr="00D4519A">
        <w:rPr>
          <w:rFonts w:ascii="Times New Roman" w:eastAsia="Times New Roman" w:hAnsi="Times New Roman"/>
          <w:kern w:val="0"/>
          <w:lang w:val="fr-FR" w:eastAsia="fr-FR"/>
          <w14:ligatures w14:val="none"/>
        </w:rPr>
        <w:t xml:space="preserve"> infection of </w:t>
      </w:r>
      <w:proofErr w:type="spellStart"/>
      <w:r w:rsidRPr="00D4519A">
        <w:rPr>
          <w:rFonts w:ascii="Times New Roman" w:eastAsia="Times New Roman" w:hAnsi="Times New Roman"/>
          <w:kern w:val="0"/>
          <w:lang w:val="fr-FR" w:eastAsia="fr-FR"/>
          <w14:ligatures w14:val="none"/>
        </w:rPr>
        <w:t>ascitic</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fluid</w:t>
      </w:r>
      <w:proofErr w:type="spellEnd"/>
      <w:r w:rsidRPr="00D4519A">
        <w:rPr>
          <w:rFonts w:ascii="Times New Roman" w:eastAsia="Times New Roman" w:hAnsi="Times New Roman"/>
          <w:kern w:val="0"/>
          <w:lang w:val="fr-FR" w:eastAsia="fr-FR"/>
          <w14:ligatures w14:val="none"/>
        </w:rPr>
        <w:t xml:space="preserve"> in </w:t>
      </w:r>
      <w:proofErr w:type="spellStart"/>
      <w:r w:rsidRPr="00D4519A">
        <w:rPr>
          <w:rFonts w:ascii="Times New Roman" w:eastAsia="Times New Roman" w:hAnsi="Times New Roman"/>
          <w:kern w:val="0"/>
          <w:lang w:val="fr-FR" w:eastAsia="fr-FR"/>
          <w14:ligatures w14:val="none"/>
        </w:rPr>
        <w:t>African</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cirrhotic</w:t>
      </w:r>
      <w:proofErr w:type="spellEnd"/>
      <w:r w:rsidRPr="00D4519A">
        <w:rPr>
          <w:rFonts w:ascii="Times New Roman" w:eastAsia="Times New Roman" w:hAnsi="Times New Roman"/>
          <w:kern w:val="0"/>
          <w:lang w:val="fr-FR" w:eastAsia="fr-FR"/>
          <w14:ligatures w14:val="none"/>
        </w:rPr>
        <w:t xml:space="preserve"> patients: a descriptive </w:t>
      </w:r>
      <w:proofErr w:type="spellStart"/>
      <w:r w:rsidRPr="00D4519A">
        <w:rPr>
          <w:rFonts w:ascii="Times New Roman" w:eastAsia="Times New Roman" w:hAnsi="Times New Roman"/>
          <w:kern w:val="0"/>
          <w:lang w:val="fr-FR" w:eastAsia="fr-FR"/>
          <w14:ligatures w14:val="none"/>
        </w:rPr>
        <w:t>study</w:t>
      </w:r>
      <w:proofErr w:type="spellEnd"/>
      <w:r w:rsidRPr="00D4519A">
        <w:rPr>
          <w:rFonts w:ascii="Times New Roman" w:eastAsia="Times New Roman" w:hAnsi="Times New Roman"/>
          <w:kern w:val="0"/>
          <w:lang w:val="fr-FR" w:eastAsia="fr-FR"/>
          <w14:ligatures w14:val="none"/>
        </w:rPr>
        <w:t xml:space="preserve"> of 12 cases. Bull Soc </w:t>
      </w:r>
      <w:proofErr w:type="spellStart"/>
      <w:r w:rsidRPr="00D4519A">
        <w:rPr>
          <w:rFonts w:ascii="Times New Roman" w:eastAsia="Times New Roman" w:hAnsi="Times New Roman"/>
          <w:kern w:val="0"/>
          <w:lang w:val="fr-FR" w:eastAsia="fr-FR"/>
          <w14:ligatures w14:val="none"/>
        </w:rPr>
        <w:t>Pathol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Exot</w:t>
      </w:r>
      <w:proofErr w:type="spellEnd"/>
      <w:r w:rsidRPr="00D4519A">
        <w:rPr>
          <w:rFonts w:ascii="Times New Roman" w:eastAsia="Times New Roman" w:hAnsi="Times New Roman"/>
          <w:kern w:val="0"/>
          <w:lang w:val="fr-FR" w:eastAsia="fr-FR"/>
          <w14:ligatures w14:val="none"/>
        </w:rPr>
        <w:t>. 2001;94(4):319–21.</w:t>
      </w:r>
    </w:p>
    <w:p w14:paraId="31EB945F"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35A7D64E"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18. Sawadogo WA. </w:t>
      </w:r>
      <w:proofErr w:type="spellStart"/>
      <w:r w:rsidRPr="00D4519A">
        <w:rPr>
          <w:rFonts w:ascii="Times New Roman" w:eastAsia="Times New Roman" w:hAnsi="Times New Roman"/>
          <w:kern w:val="0"/>
          <w:lang w:val="fr-FR" w:eastAsia="fr-FR"/>
          <w14:ligatures w14:val="none"/>
        </w:rPr>
        <w:t>Study</w:t>
      </w:r>
      <w:proofErr w:type="spellEnd"/>
      <w:r w:rsidRPr="00D4519A">
        <w:rPr>
          <w:rFonts w:ascii="Times New Roman" w:eastAsia="Times New Roman" w:hAnsi="Times New Roman"/>
          <w:kern w:val="0"/>
          <w:lang w:val="fr-FR" w:eastAsia="fr-FR"/>
          <w14:ligatures w14:val="none"/>
        </w:rPr>
        <w:t xml:space="preserve"> of the </w:t>
      </w:r>
      <w:proofErr w:type="spellStart"/>
      <w:r w:rsidRPr="00D4519A">
        <w:rPr>
          <w:rFonts w:ascii="Times New Roman" w:eastAsia="Times New Roman" w:hAnsi="Times New Roman"/>
          <w:kern w:val="0"/>
          <w:lang w:val="fr-FR" w:eastAsia="fr-FR"/>
          <w14:ligatures w14:val="none"/>
        </w:rPr>
        <w:t>epidemiological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clinical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paraclinical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etiological</w:t>
      </w:r>
      <w:proofErr w:type="spellEnd"/>
      <w:r w:rsidRPr="00D4519A">
        <w:rPr>
          <w:rFonts w:ascii="Times New Roman" w:eastAsia="Times New Roman" w:hAnsi="Times New Roman"/>
          <w:kern w:val="0"/>
          <w:lang w:val="fr-FR" w:eastAsia="fr-FR"/>
          <w14:ligatures w14:val="none"/>
        </w:rPr>
        <w:t xml:space="preserve">, and </w:t>
      </w:r>
      <w:proofErr w:type="spellStart"/>
      <w:r w:rsidRPr="00D4519A">
        <w:rPr>
          <w:rFonts w:ascii="Times New Roman" w:eastAsia="Times New Roman" w:hAnsi="Times New Roman"/>
          <w:kern w:val="0"/>
          <w:lang w:val="fr-FR" w:eastAsia="fr-FR"/>
          <w14:ligatures w14:val="none"/>
        </w:rPr>
        <w:t>evolutionary</w:t>
      </w:r>
      <w:proofErr w:type="spellEnd"/>
      <w:r w:rsidRPr="00D4519A">
        <w:rPr>
          <w:rFonts w:ascii="Times New Roman" w:eastAsia="Times New Roman" w:hAnsi="Times New Roman"/>
          <w:kern w:val="0"/>
          <w:lang w:val="fr-FR" w:eastAsia="fr-FR"/>
          <w14:ligatures w14:val="none"/>
        </w:rPr>
        <w:t xml:space="preserve"> aspects of </w:t>
      </w:r>
      <w:proofErr w:type="spellStart"/>
      <w:r w:rsidRPr="00D4519A">
        <w:rPr>
          <w:rFonts w:ascii="Times New Roman" w:eastAsia="Times New Roman" w:hAnsi="Times New Roman"/>
          <w:kern w:val="0"/>
          <w:lang w:val="fr-FR" w:eastAsia="fr-FR"/>
          <w14:ligatures w14:val="none"/>
        </w:rPr>
        <w:t>liver</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Ouagadougou: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xml:space="preserve">; 2012.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No. 117.</w:t>
      </w:r>
    </w:p>
    <w:p w14:paraId="02D5475B"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4B1F1971"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19. </w:t>
      </w:r>
      <w:proofErr w:type="spellStart"/>
      <w:r w:rsidRPr="00D4519A">
        <w:rPr>
          <w:rFonts w:ascii="Times New Roman" w:eastAsia="Times New Roman" w:hAnsi="Times New Roman"/>
          <w:kern w:val="0"/>
          <w:lang w:val="fr-FR" w:eastAsia="fr-FR"/>
          <w14:ligatures w14:val="none"/>
        </w:rPr>
        <w:t>Maïga</w:t>
      </w:r>
      <w:proofErr w:type="spellEnd"/>
      <w:r w:rsidRPr="00D4519A">
        <w:rPr>
          <w:rFonts w:ascii="Times New Roman" w:eastAsia="Times New Roman" w:hAnsi="Times New Roman"/>
          <w:kern w:val="0"/>
          <w:lang w:val="fr-FR" w:eastAsia="fr-FR"/>
          <w14:ligatures w14:val="none"/>
        </w:rPr>
        <w:t xml:space="preserve"> MY, Dembélé M, Diallo F, Traoré HA, Traoré AK, </w:t>
      </w:r>
      <w:proofErr w:type="spellStart"/>
      <w:r w:rsidRPr="00D4519A">
        <w:rPr>
          <w:rFonts w:ascii="Times New Roman" w:eastAsia="Times New Roman" w:hAnsi="Times New Roman"/>
          <w:kern w:val="0"/>
          <w:lang w:val="fr-FR" w:eastAsia="fr-FR"/>
          <w14:ligatures w14:val="none"/>
        </w:rPr>
        <w:t>Guindo</w:t>
      </w:r>
      <w:proofErr w:type="spellEnd"/>
      <w:r w:rsidRPr="00D4519A">
        <w:rPr>
          <w:rFonts w:ascii="Times New Roman" w:eastAsia="Times New Roman" w:hAnsi="Times New Roman"/>
          <w:kern w:val="0"/>
          <w:lang w:val="fr-FR" w:eastAsia="fr-FR"/>
          <w14:ligatures w14:val="none"/>
        </w:rPr>
        <w:t xml:space="preserve"> A. Diagnostic value of </w:t>
      </w:r>
      <w:proofErr w:type="spellStart"/>
      <w:r w:rsidRPr="00D4519A">
        <w:rPr>
          <w:rFonts w:ascii="Times New Roman" w:eastAsia="Times New Roman" w:hAnsi="Times New Roman"/>
          <w:kern w:val="0"/>
          <w:lang w:val="fr-FR" w:eastAsia="fr-FR"/>
          <w14:ligatures w14:val="none"/>
        </w:rPr>
        <w:t>upper</w:t>
      </w:r>
      <w:proofErr w:type="spellEnd"/>
      <w:r w:rsidRPr="00D4519A">
        <w:rPr>
          <w:rFonts w:ascii="Times New Roman" w:eastAsia="Times New Roman" w:hAnsi="Times New Roman"/>
          <w:kern w:val="0"/>
          <w:lang w:val="fr-FR" w:eastAsia="fr-FR"/>
          <w14:ligatures w14:val="none"/>
        </w:rPr>
        <w:t xml:space="preserve"> gastrointestinal </w:t>
      </w:r>
      <w:proofErr w:type="spellStart"/>
      <w:r w:rsidRPr="00D4519A">
        <w:rPr>
          <w:rFonts w:ascii="Times New Roman" w:eastAsia="Times New Roman" w:hAnsi="Times New Roman"/>
          <w:kern w:val="0"/>
          <w:lang w:val="fr-FR" w:eastAsia="fr-FR"/>
          <w14:ligatures w14:val="none"/>
        </w:rPr>
        <w:t>endoscopy</w:t>
      </w:r>
      <w:proofErr w:type="spellEnd"/>
      <w:r w:rsidRPr="00D4519A">
        <w:rPr>
          <w:rFonts w:ascii="Times New Roman" w:eastAsia="Times New Roman" w:hAnsi="Times New Roman"/>
          <w:kern w:val="0"/>
          <w:lang w:val="fr-FR" w:eastAsia="fr-FR"/>
          <w14:ligatures w14:val="none"/>
        </w:rPr>
        <w:t xml:space="preserve"> in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Acta </w:t>
      </w:r>
      <w:proofErr w:type="spellStart"/>
      <w:r w:rsidRPr="00D4519A">
        <w:rPr>
          <w:rFonts w:ascii="Times New Roman" w:eastAsia="Times New Roman" w:hAnsi="Times New Roman"/>
          <w:kern w:val="0"/>
          <w:lang w:val="fr-FR" w:eastAsia="fr-FR"/>
          <w14:ligatures w14:val="none"/>
        </w:rPr>
        <w:t>Endosc</w:t>
      </w:r>
      <w:proofErr w:type="spellEnd"/>
      <w:r w:rsidRPr="00D4519A">
        <w:rPr>
          <w:rFonts w:ascii="Times New Roman" w:eastAsia="Times New Roman" w:hAnsi="Times New Roman"/>
          <w:kern w:val="0"/>
          <w:lang w:val="fr-FR" w:eastAsia="fr-FR"/>
          <w14:ligatures w14:val="none"/>
        </w:rPr>
        <w:t>. 2002;32(2):211–5.</w:t>
      </w:r>
    </w:p>
    <w:p w14:paraId="031FE46A"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798A7140"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lastRenderedPageBreak/>
        <w:t xml:space="preserve">20. </w:t>
      </w:r>
      <w:proofErr w:type="spellStart"/>
      <w:r w:rsidRPr="00D4519A">
        <w:rPr>
          <w:rFonts w:ascii="Times New Roman" w:eastAsia="Times New Roman" w:hAnsi="Times New Roman"/>
          <w:kern w:val="0"/>
          <w:lang w:val="fr-FR" w:eastAsia="fr-FR"/>
          <w14:ligatures w14:val="none"/>
        </w:rPr>
        <w:t>Soumaré</w:t>
      </w:r>
      <w:proofErr w:type="spellEnd"/>
      <w:r w:rsidRPr="00D4519A">
        <w:rPr>
          <w:rFonts w:ascii="Times New Roman" w:eastAsia="Times New Roman" w:hAnsi="Times New Roman"/>
          <w:kern w:val="0"/>
          <w:lang w:val="fr-FR" w:eastAsia="fr-FR"/>
          <w14:ligatures w14:val="none"/>
        </w:rPr>
        <w:t xml:space="preserve"> G. Gastrointestinal </w:t>
      </w:r>
      <w:proofErr w:type="spellStart"/>
      <w:r w:rsidRPr="00D4519A">
        <w:rPr>
          <w:rFonts w:ascii="Times New Roman" w:eastAsia="Times New Roman" w:hAnsi="Times New Roman"/>
          <w:kern w:val="0"/>
          <w:lang w:val="fr-FR" w:eastAsia="fr-FR"/>
          <w14:ligatures w14:val="none"/>
        </w:rPr>
        <w:t>hemorrhage</w:t>
      </w:r>
      <w:proofErr w:type="spellEnd"/>
      <w:r w:rsidRPr="00D4519A">
        <w:rPr>
          <w:rFonts w:ascii="Times New Roman" w:eastAsia="Times New Roman" w:hAnsi="Times New Roman"/>
          <w:kern w:val="0"/>
          <w:lang w:val="fr-FR" w:eastAsia="fr-FR"/>
          <w14:ligatures w14:val="none"/>
        </w:rPr>
        <w:t xml:space="preserve"> due to </w:t>
      </w:r>
      <w:proofErr w:type="spellStart"/>
      <w:r w:rsidRPr="00D4519A">
        <w:rPr>
          <w:rFonts w:ascii="Times New Roman" w:eastAsia="Times New Roman" w:hAnsi="Times New Roman"/>
          <w:kern w:val="0"/>
          <w:lang w:val="fr-FR" w:eastAsia="fr-FR"/>
          <w14:ligatures w14:val="none"/>
        </w:rPr>
        <w:t>ruptured</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esophageal</w:t>
      </w:r>
      <w:proofErr w:type="spellEnd"/>
      <w:r w:rsidRPr="00D4519A">
        <w:rPr>
          <w:rFonts w:ascii="Times New Roman" w:eastAsia="Times New Roman" w:hAnsi="Times New Roman"/>
          <w:kern w:val="0"/>
          <w:lang w:val="fr-FR" w:eastAsia="fr-FR"/>
          <w14:ligatures w14:val="none"/>
        </w:rPr>
        <w:t xml:space="preserve"> varices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Bamako: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2006. No. 19M87.</w:t>
      </w:r>
    </w:p>
    <w:p w14:paraId="4F278DAD"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3B730622"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21. Koné YD. </w:t>
      </w:r>
      <w:proofErr w:type="spellStart"/>
      <w:r w:rsidRPr="00D4519A">
        <w:rPr>
          <w:rFonts w:ascii="Times New Roman" w:eastAsia="Times New Roman" w:hAnsi="Times New Roman"/>
          <w:kern w:val="0"/>
          <w:lang w:val="fr-FR" w:eastAsia="fr-FR"/>
          <w14:ligatures w14:val="none"/>
        </w:rPr>
        <w:t>Epidemiological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clinical</w:t>
      </w:r>
      <w:proofErr w:type="spellEnd"/>
      <w:r w:rsidRPr="00D4519A">
        <w:rPr>
          <w:rFonts w:ascii="Times New Roman" w:eastAsia="Times New Roman" w:hAnsi="Times New Roman"/>
          <w:kern w:val="0"/>
          <w:lang w:val="fr-FR" w:eastAsia="fr-FR"/>
          <w14:ligatures w14:val="none"/>
        </w:rPr>
        <w:t xml:space="preserve">, and </w:t>
      </w:r>
      <w:proofErr w:type="spellStart"/>
      <w:r w:rsidRPr="00D4519A">
        <w:rPr>
          <w:rFonts w:ascii="Times New Roman" w:eastAsia="Times New Roman" w:hAnsi="Times New Roman"/>
          <w:kern w:val="0"/>
          <w:lang w:val="fr-FR" w:eastAsia="fr-FR"/>
          <w14:ligatures w14:val="none"/>
        </w:rPr>
        <w:t>evolutionary</w:t>
      </w:r>
      <w:proofErr w:type="spellEnd"/>
      <w:r w:rsidRPr="00D4519A">
        <w:rPr>
          <w:rFonts w:ascii="Times New Roman" w:eastAsia="Times New Roman" w:hAnsi="Times New Roman"/>
          <w:kern w:val="0"/>
          <w:lang w:val="fr-FR" w:eastAsia="fr-FR"/>
          <w14:ligatures w14:val="none"/>
        </w:rPr>
        <w:t xml:space="preserve"> aspects of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in the </w:t>
      </w:r>
      <w:proofErr w:type="spellStart"/>
      <w:r w:rsidRPr="00D4519A">
        <w:rPr>
          <w:rFonts w:ascii="Times New Roman" w:eastAsia="Times New Roman" w:hAnsi="Times New Roman"/>
          <w:kern w:val="0"/>
          <w:lang w:val="fr-FR" w:eastAsia="fr-FR"/>
          <w14:ligatures w14:val="none"/>
        </w:rPr>
        <w:t>internal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department</w:t>
      </w:r>
      <w:proofErr w:type="spellEnd"/>
      <w:r w:rsidRPr="00D4519A">
        <w:rPr>
          <w:rFonts w:ascii="Times New Roman" w:eastAsia="Times New Roman" w:hAnsi="Times New Roman"/>
          <w:kern w:val="0"/>
          <w:lang w:val="fr-FR" w:eastAsia="fr-FR"/>
          <w14:ligatures w14:val="none"/>
        </w:rPr>
        <w:t xml:space="preserve"> of the Point G University Hospital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Bamako: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2018. No. 18M104.</w:t>
      </w:r>
    </w:p>
    <w:p w14:paraId="46BF097D"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29DBD0A9"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22. Pariente A. </w:t>
      </w:r>
      <w:proofErr w:type="spellStart"/>
      <w:r w:rsidRPr="00D4519A">
        <w:rPr>
          <w:rFonts w:ascii="Times New Roman" w:eastAsia="Times New Roman" w:hAnsi="Times New Roman"/>
          <w:kern w:val="0"/>
          <w:lang w:val="fr-FR" w:eastAsia="fr-FR"/>
          <w14:ligatures w14:val="none"/>
        </w:rPr>
        <w:t>Ascitic</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decompensation</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Gastroenterol</w:t>
      </w:r>
      <w:proofErr w:type="spellEnd"/>
      <w:r w:rsidRPr="00D4519A">
        <w:rPr>
          <w:rFonts w:ascii="Times New Roman" w:eastAsia="Times New Roman" w:hAnsi="Times New Roman"/>
          <w:kern w:val="0"/>
          <w:lang w:val="fr-FR" w:eastAsia="fr-FR"/>
          <w14:ligatures w14:val="none"/>
        </w:rPr>
        <w:t xml:space="preserve"> Clin Biol. 2006;30:870–4.</w:t>
      </w:r>
    </w:p>
    <w:p w14:paraId="70E0AB79"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761F371E"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23. Touré ES. </w:t>
      </w:r>
      <w:proofErr w:type="spellStart"/>
      <w:r w:rsidRPr="00D4519A">
        <w:rPr>
          <w:rFonts w:ascii="Times New Roman" w:eastAsia="Times New Roman" w:hAnsi="Times New Roman"/>
          <w:kern w:val="0"/>
          <w:lang w:val="fr-FR" w:eastAsia="fr-FR"/>
          <w14:ligatures w14:val="none"/>
        </w:rPr>
        <w:t>Epidemiological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etiological</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clinical</w:t>
      </w:r>
      <w:proofErr w:type="spellEnd"/>
      <w:r w:rsidRPr="00D4519A">
        <w:rPr>
          <w:rFonts w:ascii="Times New Roman" w:eastAsia="Times New Roman" w:hAnsi="Times New Roman"/>
          <w:kern w:val="0"/>
          <w:lang w:val="fr-FR" w:eastAsia="fr-FR"/>
          <w14:ligatures w14:val="none"/>
        </w:rPr>
        <w:t xml:space="preserve">, and </w:t>
      </w:r>
      <w:proofErr w:type="spellStart"/>
      <w:r w:rsidRPr="00D4519A">
        <w:rPr>
          <w:rFonts w:ascii="Times New Roman" w:eastAsia="Times New Roman" w:hAnsi="Times New Roman"/>
          <w:kern w:val="0"/>
          <w:lang w:val="fr-FR" w:eastAsia="fr-FR"/>
          <w14:ligatures w14:val="none"/>
        </w:rPr>
        <w:t>therapeutic</w:t>
      </w:r>
      <w:proofErr w:type="spellEnd"/>
      <w:r w:rsidRPr="00D4519A">
        <w:rPr>
          <w:rFonts w:ascii="Times New Roman" w:eastAsia="Times New Roman" w:hAnsi="Times New Roman"/>
          <w:kern w:val="0"/>
          <w:lang w:val="fr-FR" w:eastAsia="fr-FR"/>
          <w14:ligatures w14:val="none"/>
        </w:rPr>
        <w:t xml:space="preserve"> aspects of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Niamey: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2008. No. 08M284.</w:t>
      </w:r>
    </w:p>
    <w:p w14:paraId="269264F9"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59386DA9"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r w:rsidRPr="00D4519A">
        <w:rPr>
          <w:rFonts w:ascii="Times New Roman" w:eastAsia="Times New Roman" w:hAnsi="Times New Roman"/>
          <w:kern w:val="0"/>
          <w:lang w:val="fr-FR" w:eastAsia="fr-FR"/>
          <w14:ligatures w14:val="none"/>
        </w:rPr>
        <w:t xml:space="preserve">24. Coulibaly A. Non-invasive diagnostic </w:t>
      </w:r>
      <w:proofErr w:type="spellStart"/>
      <w:r w:rsidRPr="00D4519A">
        <w:rPr>
          <w:rFonts w:ascii="Times New Roman" w:eastAsia="Times New Roman" w:hAnsi="Times New Roman"/>
          <w:kern w:val="0"/>
          <w:lang w:val="fr-FR" w:eastAsia="fr-FR"/>
          <w14:ligatures w14:val="none"/>
        </w:rPr>
        <w:t>element</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thesis</w:t>
      </w:r>
      <w:proofErr w:type="spellEnd"/>
      <w:r w:rsidRPr="00D4519A">
        <w:rPr>
          <w:rFonts w:ascii="Times New Roman" w:eastAsia="Times New Roman" w:hAnsi="Times New Roman"/>
          <w:kern w:val="0"/>
          <w:lang w:val="fr-FR" w:eastAsia="fr-FR"/>
          <w14:ligatures w14:val="none"/>
        </w:rPr>
        <w:t xml:space="preserve">]. Bamako: </w:t>
      </w:r>
      <w:proofErr w:type="spellStart"/>
      <w:r w:rsidRPr="00D4519A">
        <w:rPr>
          <w:rFonts w:ascii="Times New Roman" w:eastAsia="Times New Roman" w:hAnsi="Times New Roman"/>
          <w:kern w:val="0"/>
          <w:lang w:val="fr-FR" w:eastAsia="fr-FR"/>
          <w14:ligatures w14:val="none"/>
        </w:rPr>
        <w:t>Faculty</w:t>
      </w:r>
      <w:proofErr w:type="spellEnd"/>
      <w:r w:rsidRPr="00D4519A">
        <w:rPr>
          <w:rFonts w:ascii="Times New Roman" w:eastAsia="Times New Roman" w:hAnsi="Times New Roman"/>
          <w:kern w:val="0"/>
          <w:lang w:val="fr-FR" w:eastAsia="fr-FR"/>
          <w14:ligatures w14:val="none"/>
        </w:rPr>
        <w:t xml:space="preserve"> of </w:t>
      </w:r>
      <w:proofErr w:type="spellStart"/>
      <w:r w:rsidRPr="00D4519A">
        <w:rPr>
          <w:rFonts w:ascii="Times New Roman" w:eastAsia="Times New Roman" w:hAnsi="Times New Roman"/>
          <w:kern w:val="0"/>
          <w:lang w:val="fr-FR" w:eastAsia="fr-FR"/>
          <w14:ligatures w14:val="none"/>
        </w:rPr>
        <w:t>Medicine</w:t>
      </w:r>
      <w:proofErr w:type="spellEnd"/>
      <w:r w:rsidRPr="00D4519A">
        <w:rPr>
          <w:rFonts w:ascii="Times New Roman" w:eastAsia="Times New Roman" w:hAnsi="Times New Roman"/>
          <w:kern w:val="0"/>
          <w:lang w:val="fr-FR" w:eastAsia="fr-FR"/>
          <w14:ligatures w14:val="none"/>
        </w:rPr>
        <w:t>; 1996. No. 08M24.</w:t>
      </w:r>
    </w:p>
    <w:p w14:paraId="64D3D7FD" w14:textId="77777777" w:rsidR="00D4519A" w:rsidRPr="00D4519A" w:rsidRDefault="00D4519A" w:rsidP="00D4519A">
      <w:pPr>
        <w:spacing w:line="360" w:lineRule="auto"/>
        <w:jc w:val="both"/>
        <w:rPr>
          <w:rFonts w:ascii="Times New Roman" w:eastAsia="Times New Roman" w:hAnsi="Times New Roman"/>
          <w:kern w:val="0"/>
          <w:lang w:val="fr-FR" w:eastAsia="fr-FR"/>
          <w14:ligatures w14:val="none"/>
        </w:rPr>
      </w:pPr>
    </w:p>
    <w:p w14:paraId="189B23BC" w14:textId="2E11FED2" w:rsidR="006A743C" w:rsidRPr="00C702A5" w:rsidRDefault="00D4519A" w:rsidP="00D4519A">
      <w:pPr>
        <w:spacing w:line="360" w:lineRule="auto"/>
        <w:jc w:val="both"/>
        <w:rPr>
          <w:rFonts w:ascii="Times New Roman" w:hAnsi="Times New Roman"/>
        </w:rPr>
      </w:pPr>
      <w:r w:rsidRPr="00D4519A">
        <w:rPr>
          <w:rFonts w:ascii="Times New Roman" w:eastAsia="Times New Roman" w:hAnsi="Times New Roman"/>
          <w:kern w:val="0"/>
          <w:lang w:val="fr-FR" w:eastAsia="fr-FR"/>
          <w14:ligatures w14:val="none"/>
        </w:rPr>
        <w:t xml:space="preserve">25. </w:t>
      </w:r>
      <w:proofErr w:type="spellStart"/>
      <w:r w:rsidRPr="00D4519A">
        <w:rPr>
          <w:rFonts w:ascii="Times New Roman" w:eastAsia="Times New Roman" w:hAnsi="Times New Roman"/>
          <w:kern w:val="0"/>
          <w:lang w:val="fr-FR" w:eastAsia="fr-FR"/>
          <w14:ligatures w14:val="none"/>
        </w:rPr>
        <w:t>Sehonou</w:t>
      </w:r>
      <w:proofErr w:type="spellEnd"/>
      <w:r w:rsidRPr="00D4519A">
        <w:rPr>
          <w:rFonts w:ascii="Times New Roman" w:eastAsia="Times New Roman" w:hAnsi="Times New Roman"/>
          <w:kern w:val="0"/>
          <w:lang w:val="fr-FR" w:eastAsia="fr-FR"/>
          <w14:ligatures w14:val="none"/>
        </w:rPr>
        <w:t xml:space="preserve"> J, </w:t>
      </w:r>
      <w:proofErr w:type="spellStart"/>
      <w:r w:rsidRPr="00D4519A">
        <w:rPr>
          <w:rFonts w:ascii="Times New Roman" w:eastAsia="Times New Roman" w:hAnsi="Times New Roman"/>
          <w:kern w:val="0"/>
          <w:lang w:val="fr-FR" w:eastAsia="fr-FR"/>
          <w14:ligatures w14:val="none"/>
        </w:rPr>
        <w:t>Kodjoh</w:t>
      </w:r>
      <w:proofErr w:type="spellEnd"/>
      <w:r w:rsidRPr="00D4519A">
        <w:rPr>
          <w:rFonts w:ascii="Times New Roman" w:eastAsia="Times New Roman" w:hAnsi="Times New Roman"/>
          <w:kern w:val="0"/>
          <w:lang w:val="fr-FR" w:eastAsia="fr-FR"/>
          <w14:ligatures w14:val="none"/>
        </w:rPr>
        <w:t xml:space="preserve"> N, </w:t>
      </w:r>
      <w:proofErr w:type="spellStart"/>
      <w:r w:rsidRPr="00D4519A">
        <w:rPr>
          <w:rFonts w:ascii="Times New Roman" w:eastAsia="Times New Roman" w:hAnsi="Times New Roman"/>
          <w:kern w:val="0"/>
          <w:lang w:val="fr-FR" w:eastAsia="fr-FR"/>
          <w14:ligatures w14:val="none"/>
        </w:rPr>
        <w:t>Sake</w:t>
      </w:r>
      <w:proofErr w:type="spellEnd"/>
      <w:r w:rsidRPr="00D4519A">
        <w:rPr>
          <w:rFonts w:ascii="Times New Roman" w:eastAsia="Times New Roman" w:hAnsi="Times New Roman"/>
          <w:kern w:val="0"/>
          <w:lang w:val="fr-FR" w:eastAsia="fr-FR"/>
          <w14:ligatures w14:val="none"/>
        </w:rPr>
        <w:t xml:space="preserve"> K, </w:t>
      </w:r>
      <w:proofErr w:type="spellStart"/>
      <w:r w:rsidRPr="00D4519A">
        <w:rPr>
          <w:rFonts w:ascii="Times New Roman" w:eastAsia="Times New Roman" w:hAnsi="Times New Roman"/>
          <w:kern w:val="0"/>
          <w:lang w:val="fr-FR" w:eastAsia="fr-FR"/>
          <w14:ligatures w14:val="none"/>
        </w:rPr>
        <w:t>Mouala</w:t>
      </w:r>
      <w:proofErr w:type="spellEnd"/>
      <w:r w:rsidRPr="00D4519A">
        <w:rPr>
          <w:rFonts w:ascii="Times New Roman" w:eastAsia="Times New Roman" w:hAnsi="Times New Roman"/>
          <w:kern w:val="0"/>
          <w:lang w:val="fr-FR" w:eastAsia="fr-FR"/>
          <w14:ligatures w14:val="none"/>
        </w:rPr>
        <w:t xml:space="preserve"> C. </w:t>
      </w:r>
      <w:proofErr w:type="spellStart"/>
      <w:r w:rsidRPr="00D4519A">
        <w:rPr>
          <w:rFonts w:ascii="Times New Roman" w:eastAsia="Times New Roman" w:hAnsi="Times New Roman"/>
          <w:kern w:val="0"/>
          <w:lang w:val="fr-FR" w:eastAsia="fr-FR"/>
          <w14:ligatures w14:val="none"/>
        </w:rPr>
        <w:t>Liver</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cirrhosis</w:t>
      </w:r>
      <w:proofErr w:type="spellEnd"/>
      <w:r w:rsidRPr="00D4519A">
        <w:rPr>
          <w:rFonts w:ascii="Times New Roman" w:eastAsia="Times New Roman" w:hAnsi="Times New Roman"/>
          <w:kern w:val="0"/>
          <w:lang w:val="fr-FR" w:eastAsia="fr-FR"/>
          <w14:ligatures w14:val="none"/>
        </w:rPr>
        <w:t xml:space="preserve"> in Cotonou (Republic of Benin): </w:t>
      </w:r>
      <w:proofErr w:type="spellStart"/>
      <w:r w:rsidRPr="00D4519A">
        <w:rPr>
          <w:rFonts w:ascii="Times New Roman" w:eastAsia="Times New Roman" w:hAnsi="Times New Roman"/>
          <w:kern w:val="0"/>
          <w:lang w:val="fr-FR" w:eastAsia="fr-FR"/>
          <w14:ligatures w14:val="none"/>
        </w:rPr>
        <w:t>clinical</w:t>
      </w:r>
      <w:proofErr w:type="spellEnd"/>
      <w:r w:rsidRPr="00D4519A">
        <w:rPr>
          <w:rFonts w:ascii="Times New Roman" w:eastAsia="Times New Roman" w:hAnsi="Times New Roman"/>
          <w:kern w:val="0"/>
          <w:lang w:val="fr-FR" w:eastAsia="fr-FR"/>
          <w14:ligatures w14:val="none"/>
        </w:rPr>
        <w:t xml:space="preserve"> aspects and </w:t>
      </w:r>
      <w:proofErr w:type="spellStart"/>
      <w:r w:rsidRPr="00D4519A">
        <w:rPr>
          <w:rFonts w:ascii="Times New Roman" w:eastAsia="Times New Roman" w:hAnsi="Times New Roman"/>
          <w:kern w:val="0"/>
          <w:lang w:val="fr-FR" w:eastAsia="fr-FR"/>
          <w14:ligatures w14:val="none"/>
        </w:rPr>
        <w:t>factors</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related</w:t>
      </w:r>
      <w:proofErr w:type="spellEnd"/>
      <w:r w:rsidRPr="00D4519A">
        <w:rPr>
          <w:rFonts w:ascii="Times New Roman" w:eastAsia="Times New Roman" w:hAnsi="Times New Roman"/>
          <w:kern w:val="0"/>
          <w:lang w:val="fr-FR" w:eastAsia="fr-FR"/>
          <w14:ligatures w14:val="none"/>
        </w:rPr>
        <w:t xml:space="preserve"> to </w:t>
      </w:r>
      <w:proofErr w:type="spellStart"/>
      <w:r w:rsidRPr="00D4519A">
        <w:rPr>
          <w:rFonts w:ascii="Times New Roman" w:eastAsia="Times New Roman" w:hAnsi="Times New Roman"/>
          <w:kern w:val="0"/>
          <w:lang w:val="fr-FR" w:eastAsia="fr-FR"/>
          <w14:ligatures w14:val="none"/>
        </w:rPr>
        <w:t>death</w:t>
      </w:r>
      <w:proofErr w:type="spellEnd"/>
      <w:r w:rsidRPr="00D4519A">
        <w:rPr>
          <w:rFonts w:ascii="Times New Roman" w:eastAsia="Times New Roman" w:hAnsi="Times New Roman"/>
          <w:kern w:val="0"/>
          <w:lang w:val="fr-FR" w:eastAsia="fr-FR"/>
          <w14:ligatures w14:val="none"/>
        </w:rPr>
        <w:t xml:space="preserve">. Rev </w:t>
      </w:r>
      <w:proofErr w:type="spellStart"/>
      <w:r w:rsidRPr="00D4519A">
        <w:rPr>
          <w:rFonts w:ascii="Times New Roman" w:eastAsia="Times New Roman" w:hAnsi="Times New Roman"/>
          <w:kern w:val="0"/>
          <w:lang w:val="fr-FR" w:eastAsia="fr-FR"/>
          <w14:ligatures w14:val="none"/>
        </w:rPr>
        <w:t>Afr</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Hepato</w:t>
      </w:r>
      <w:proofErr w:type="spellEnd"/>
      <w:r w:rsidRPr="00D4519A">
        <w:rPr>
          <w:rFonts w:ascii="Times New Roman" w:eastAsia="Times New Roman" w:hAnsi="Times New Roman"/>
          <w:kern w:val="0"/>
          <w:lang w:val="fr-FR" w:eastAsia="fr-FR"/>
          <w14:ligatures w14:val="none"/>
        </w:rPr>
        <w:t xml:space="preserve"> </w:t>
      </w:r>
      <w:proofErr w:type="spellStart"/>
      <w:r w:rsidRPr="00D4519A">
        <w:rPr>
          <w:rFonts w:ascii="Times New Roman" w:eastAsia="Times New Roman" w:hAnsi="Times New Roman"/>
          <w:kern w:val="0"/>
          <w:lang w:val="fr-FR" w:eastAsia="fr-FR"/>
          <w14:ligatures w14:val="none"/>
        </w:rPr>
        <w:t>Gastroenterol</w:t>
      </w:r>
      <w:proofErr w:type="spellEnd"/>
      <w:r w:rsidRPr="00D4519A">
        <w:rPr>
          <w:rFonts w:ascii="Times New Roman" w:eastAsia="Times New Roman" w:hAnsi="Times New Roman"/>
          <w:kern w:val="0"/>
          <w:lang w:val="fr-FR" w:eastAsia="fr-FR"/>
          <w14:ligatures w14:val="none"/>
        </w:rPr>
        <w:t>. 2010 Aug;70(4):375-8.</w:t>
      </w:r>
    </w:p>
    <w:sectPr w:rsidR="006A743C" w:rsidRPr="00C702A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olando Dornes Ramon" w:date="2025-11-27T19:31:00Z" w:initials="RR">
    <w:p w14:paraId="27FBBEFD" w14:textId="77777777" w:rsidR="000C2E6B" w:rsidRDefault="000C2E6B" w:rsidP="000C2E6B">
      <w:pPr>
        <w:pStyle w:val="CommentText"/>
      </w:pPr>
      <w:r>
        <w:rPr>
          <w:rStyle w:val="CommentReference"/>
        </w:rPr>
        <w:annotationRef/>
      </w:r>
      <w:r>
        <w:t xml:space="preserve">The article should be written in impersonal form , The objectives were :  </w:t>
      </w:r>
    </w:p>
  </w:comment>
  <w:comment w:id="12" w:author="Rolando Dornes Ramon" w:date="2025-11-27T19:31:00Z" w:initials="RR">
    <w:p w14:paraId="4EA3FF40" w14:textId="77777777" w:rsidR="000C2E6B" w:rsidRDefault="000C2E6B" w:rsidP="000C2E6B">
      <w:pPr>
        <w:pStyle w:val="CommentText"/>
      </w:pPr>
      <w:r>
        <w:rPr>
          <w:rStyle w:val="CommentReference"/>
        </w:rPr>
        <w:annotationRef/>
      </w:r>
      <w:r>
        <w:t>The study took place</w:t>
      </w:r>
    </w:p>
  </w:comment>
  <w:comment w:id="34" w:author="Rolando Dornes Ramon" w:date="2025-11-27T19:33:00Z" w:initials="RR">
    <w:p w14:paraId="1D2518AD" w14:textId="77777777" w:rsidR="007D617F" w:rsidRDefault="007D617F" w:rsidP="007D617F">
      <w:pPr>
        <w:pStyle w:val="CommentText"/>
      </w:pPr>
      <w:r>
        <w:rPr>
          <w:rStyle w:val="CommentReference"/>
        </w:rPr>
        <w:annotationRef/>
      </w:r>
      <w:r>
        <w:t xml:space="preserve">In the study </w:t>
      </w:r>
    </w:p>
  </w:comment>
  <w:comment w:id="78" w:author="Rolando Dornes Ramon" w:date="2025-11-27T19:48:00Z" w:initials="RR">
    <w:p w14:paraId="410BAEC0" w14:textId="77777777" w:rsidR="00C107D2" w:rsidRDefault="00C107D2" w:rsidP="00C107D2">
      <w:pPr>
        <w:pStyle w:val="CommentText"/>
      </w:pPr>
      <w:r>
        <w:rPr>
          <w:rStyle w:val="CommentReference"/>
        </w:rPr>
        <w:annotationRef/>
      </w:r>
      <w:r>
        <w:t xml:space="preserve">All the acronym should be declared or explain </w:t>
      </w:r>
    </w:p>
  </w:comment>
  <w:comment w:id="140" w:author="Rolando Dornes Ramon" w:date="2025-11-27T19:49:00Z" w:initials="RR">
    <w:p w14:paraId="3F027481" w14:textId="77777777" w:rsidR="00CD42DC" w:rsidRDefault="00CD42DC" w:rsidP="00CD42DC">
      <w:pPr>
        <w:pStyle w:val="CommentText"/>
      </w:pPr>
      <w:r>
        <w:rPr>
          <w:rStyle w:val="CommentReference"/>
        </w:rPr>
        <w:annotationRef/>
      </w:r>
      <w:r>
        <w:t xml:space="preserve">Percentage </w:t>
      </w:r>
    </w:p>
  </w:comment>
  <w:comment w:id="141" w:author="Rolando Dornes Ramon" w:date="2025-11-27T19:50:00Z" w:initials="RR">
    <w:p w14:paraId="68A2924E" w14:textId="77777777" w:rsidR="00B60199" w:rsidRDefault="00B60199" w:rsidP="00B60199">
      <w:pPr>
        <w:pStyle w:val="CommentText"/>
      </w:pPr>
      <w:r>
        <w:rPr>
          <w:rStyle w:val="CommentReference"/>
        </w:rPr>
        <w:annotationRef/>
      </w:r>
      <w:r>
        <w:t xml:space="preserve">Percentage </w:t>
      </w:r>
    </w:p>
  </w:comment>
  <w:comment w:id="142" w:author="Rolando Dornes Ramon" w:date="2025-11-27T19:50:00Z" w:initials="RR">
    <w:p w14:paraId="3AC7F50B" w14:textId="77777777" w:rsidR="00B60199" w:rsidRDefault="00B60199" w:rsidP="00B60199">
      <w:pPr>
        <w:pStyle w:val="CommentText"/>
      </w:pPr>
      <w:r>
        <w:rPr>
          <w:rStyle w:val="CommentReference"/>
        </w:rPr>
        <w:annotationRef/>
      </w:r>
      <w:r>
        <w:t xml:space="preserve">Negative </w:t>
      </w:r>
    </w:p>
  </w:comment>
  <w:comment w:id="151" w:author="Rolando Dornes Ramon" w:date="2025-11-27T19:37:00Z" w:initials="RR">
    <w:p w14:paraId="26ABDA0D" w14:textId="75BF1F72" w:rsidR="00DE4F33" w:rsidRDefault="00DE4F33" w:rsidP="00DE4F33">
      <w:pPr>
        <w:pStyle w:val="CommentText"/>
      </w:pPr>
      <w:r>
        <w:rPr>
          <w:rStyle w:val="CommentReference"/>
        </w:rPr>
        <w:annotationRef/>
      </w:r>
      <w:r>
        <w:t xml:space="preserve">Frecuency </w:t>
      </w:r>
    </w:p>
  </w:comment>
  <w:comment w:id="152" w:author="Rolando Dornes Ramon" w:date="2025-11-27T19:37:00Z" w:initials="RR">
    <w:p w14:paraId="2ABD1412" w14:textId="77777777" w:rsidR="00DE4F33" w:rsidRDefault="00DE4F33" w:rsidP="00DE4F33">
      <w:pPr>
        <w:pStyle w:val="CommentText"/>
      </w:pPr>
      <w:r>
        <w:rPr>
          <w:rStyle w:val="CommentReference"/>
        </w:rPr>
        <w:annotationRef/>
      </w:r>
      <w:r>
        <w:t xml:space="preserve">Percentage </w:t>
      </w:r>
    </w:p>
  </w:comment>
  <w:comment w:id="153" w:author="Rolando Dornes Ramon" w:date="2025-11-27T20:01:00Z" w:initials="RR">
    <w:p w14:paraId="72B13DFB" w14:textId="77777777" w:rsidR="00DF0C4F" w:rsidRDefault="00DF0C4F" w:rsidP="00DF0C4F">
      <w:pPr>
        <w:pStyle w:val="CommentText"/>
      </w:pPr>
      <w:r>
        <w:rPr>
          <w:rStyle w:val="CommentReference"/>
        </w:rPr>
        <w:annotationRef/>
      </w:r>
      <w:r>
        <w:t xml:space="preserve">The coma should be replaced by dot </w:t>
      </w:r>
    </w:p>
  </w:comment>
  <w:comment w:id="174" w:author="Rolando Dornes Ramon" w:date="2025-11-27T20:01:00Z" w:initials="RR">
    <w:p w14:paraId="28864270" w14:textId="77777777" w:rsidR="00DF0C4F" w:rsidRDefault="00DF0C4F" w:rsidP="00DF0C4F">
      <w:pPr>
        <w:pStyle w:val="CommentText"/>
      </w:pPr>
      <w:r>
        <w:rPr>
          <w:rStyle w:val="CommentReference"/>
        </w:rPr>
        <w:annotationRef/>
      </w:r>
      <w:r>
        <w:t xml:space="preserve">The coma should be replaced by dot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FBBEFD" w15:done="0"/>
  <w15:commentEx w15:paraId="4EA3FF40" w15:done="0"/>
  <w15:commentEx w15:paraId="1D2518AD" w15:done="0"/>
  <w15:commentEx w15:paraId="410BAEC0" w15:done="0"/>
  <w15:commentEx w15:paraId="3F027481" w15:done="0"/>
  <w15:commentEx w15:paraId="68A2924E" w15:paraIdParent="3F027481" w15:done="0"/>
  <w15:commentEx w15:paraId="3AC7F50B" w15:done="0"/>
  <w15:commentEx w15:paraId="26ABDA0D" w15:done="0"/>
  <w15:commentEx w15:paraId="2ABD1412" w15:done="0"/>
  <w15:commentEx w15:paraId="72B13DFB" w15:done="0"/>
  <w15:commentEx w15:paraId="288642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8FD09A" w16cex:dateUtc="2025-11-27T16:31:00Z"/>
  <w16cex:commentExtensible w16cex:durableId="08831F6B" w16cex:dateUtc="2025-11-27T16:31:00Z"/>
  <w16cex:commentExtensible w16cex:durableId="0528B1ED" w16cex:dateUtc="2025-11-27T16:33:00Z"/>
  <w16cex:commentExtensible w16cex:durableId="63BFC67E" w16cex:dateUtc="2025-11-27T16:48:00Z"/>
  <w16cex:commentExtensible w16cex:durableId="0A154847" w16cex:dateUtc="2025-11-27T16:49:00Z"/>
  <w16cex:commentExtensible w16cex:durableId="16586BF2" w16cex:dateUtc="2025-11-27T16:50:00Z"/>
  <w16cex:commentExtensible w16cex:durableId="6D9C2F5C" w16cex:dateUtc="2025-11-27T16:50:00Z"/>
  <w16cex:commentExtensible w16cex:durableId="018892F9" w16cex:dateUtc="2025-11-27T16:37:00Z"/>
  <w16cex:commentExtensible w16cex:durableId="39AD8827" w16cex:dateUtc="2025-11-27T16:37:00Z"/>
  <w16cex:commentExtensible w16cex:durableId="475CE291" w16cex:dateUtc="2025-11-27T17:01:00Z"/>
  <w16cex:commentExtensible w16cex:durableId="090AE147" w16cex:dateUtc="2025-11-27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FBBEFD" w16cid:durableId="098FD09A"/>
  <w16cid:commentId w16cid:paraId="4EA3FF40" w16cid:durableId="08831F6B"/>
  <w16cid:commentId w16cid:paraId="1D2518AD" w16cid:durableId="0528B1ED"/>
  <w16cid:commentId w16cid:paraId="410BAEC0" w16cid:durableId="63BFC67E"/>
  <w16cid:commentId w16cid:paraId="3F027481" w16cid:durableId="0A154847"/>
  <w16cid:commentId w16cid:paraId="68A2924E" w16cid:durableId="16586BF2"/>
  <w16cid:commentId w16cid:paraId="3AC7F50B" w16cid:durableId="6D9C2F5C"/>
  <w16cid:commentId w16cid:paraId="26ABDA0D" w16cid:durableId="018892F9"/>
  <w16cid:commentId w16cid:paraId="2ABD1412" w16cid:durableId="39AD8827"/>
  <w16cid:commentId w16cid:paraId="72B13DFB" w16cid:durableId="475CE291"/>
  <w16cid:commentId w16cid:paraId="28864270" w16cid:durableId="090AE1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3DB2" w14:textId="77777777" w:rsidR="0033212F" w:rsidRDefault="0033212F" w:rsidP="00F142E1">
      <w:pPr>
        <w:spacing w:after="0" w:line="240" w:lineRule="auto"/>
      </w:pPr>
      <w:r>
        <w:separator/>
      </w:r>
    </w:p>
  </w:endnote>
  <w:endnote w:type="continuationSeparator" w:id="0">
    <w:p w14:paraId="0D9F647A" w14:textId="77777777" w:rsidR="0033212F" w:rsidRDefault="0033212F" w:rsidP="00F1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TTE196AF70t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F8D" w14:textId="77777777" w:rsidR="00F142E1" w:rsidRDefault="00F14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0AE5" w14:textId="77777777" w:rsidR="00F142E1" w:rsidRDefault="00F14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9DD6" w14:textId="77777777" w:rsidR="00F142E1" w:rsidRDefault="00F14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3344" w14:textId="77777777" w:rsidR="0033212F" w:rsidRDefault="0033212F" w:rsidP="00F142E1">
      <w:pPr>
        <w:spacing w:after="0" w:line="240" w:lineRule="auto"/>
      </w:pPr>
      <w:r>
        <w:separator/>
      </w:r>
    </w:p>
  </w:footnote>
  <w:footnote w:type="continuationSeparator" w:id="0">
    <w:p w14:paraId="2C185C82" w14:textId="77777777" w:rsidR="0033212F" w:rsidRDefault="0033212F" w:rsidP="00F1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17BD" w14:textId="6C50C755" w:rsidR="00F142E1" w:rsidRDefault="00F2115F">
    <w:pPr>
      <w:pStyle w:val="Header"/>
    </w:pPr>
    <w:r>
      <w:rPr>
        <w:noProof/>
      </w:rPr>
      <w:pict w14:anchorId="65D30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42137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5399" w14:textId="043493F2" w:rsidR="00F142E1" w:rsidRDefault="00F2115F">
    <w:pPr>
      <w:pStyle w:val="Header"/>
    </w:pPr>
    <w:r>
      <w:rPr>
        <w:noProof/>
      </w:rPr>
      <w:pict w14:anchorId="2DE34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42137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860C" w14:textId="5E95B72E" w:rsidR="00F142E1" w:rsidRDefault="00F2115F">
    <w:pPr>
      <w:pStyle w:val="Header"/>
    </w:pPr>
    <w:r>
      <w:rPr>
        <w:noProof/>
      </w:rPr>
      <w:pict w14:anchorId="39C89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42137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8567DBD"/>
    <w:multiLevelType w:val="hybridMultilevel"/>
    <w:tmpl w:val="1B1EAFDE"/>
    <w:lvl w:ilvl="0" w:tplc="09E26D78">
      <w:start w:val="1"/>
      <w:numFmt w:val="decimal"/>
      <w:lvlText w:val="%1)"/>
      <w:lvlJc w:val="left"/>
      <w:pPr>
        <w:ind w:left="1080" w:hanging="360"/>
      </w:pPr>
      <w:rPr>
        <w:rFonts w:hint="default"/>
      </w:rPr>
    </w:lvl>
    <w:lvl w:ilvl="1" w:tplc="340C0019" w:tentative="1">
      <w:start w:val="1"/>
      <w:numFmt w:val="lowerLetter"/>
      <w:lvlText w:val="%2."/>
      <w:lvlJc w:val="left"/>
      <w:pPr>
        <w:ind w:left="1800" w:hanging="360"/>
      </w:pPr>
    </w:lvl>
    <w:lvl w:ilvl="2" w:tplc="340C001B" w:tentative="1">
      <w:start w:val="1"/>
      <w:numFmt w:val="lowerRoman"/>
      <w:lvlText w:val="%3."/>
      <w:lvlJc w:val="right"/>
      <w:pPr>
        <w:ind w:left="2520" w:hanging="180"/>
      </w:pPr>
    </w:lvl>
    <w:lvl w:ilvl="3" w:tplc="340C000F" w:tentative="1">
      <w:start w:val="1"/>
      <w:numFmt w:val="decimal"/>
      <w:lvlText w:val="%4."/>
      <w:lvlJc w:val="left"/>
      <w:pPr>
        <w:ind w:left="3240" w:hanging="360"/>
      </w:pPr>
    </w:lvl>
    <w:lvl w:ilvl="4" w:tplc="340C0019" w:tentative="1">
      <w:start w:val="1"/>
      <w:numFmt w:val="lowerLetter"/>
      <w:lvlText w:val="%5."/>
      <w:lvlJc w:val="left"/>
      <w:pPr>
        <w:ind w:left="3960" w:hanging="360"/>
      </w:pPr>
    </w:lvl>
    <w:lvl w:ilvl="5" w:tplc="340C001B" w:tentative="1">
      <w:start w:val="1"/>
      <w:numFmt w:val="lowerRoman"/>
      <w:lvlText w:val="%6."/>
      <w:lvlJc w:val="right"/>
      <w:pPr>
        <w:ind w:left="4680" w:hanging="180"/>
      </w:pPr>
    </w:lvl>
    <w:lvl w:ilvl="6" w:tplc="340C000F" w:tentative="1">
      <w:start w:val="1"/>
      <w:numFmt w:val="decimal"/>
      <w:lvlText w:val="%7."/>
      <w:lvlJc w:val="left"/>
      <w:pPr>
        <w:ind w:left="5400" w:hanging="360"/>
      </w:pPr>
    </w:lvl>
    <w:lvl w:ilvl="7" w:tplc="340C0019" w:tentative="1">
      <w:start w:val="1"/>
      <w:numFmt w:val="lowerLetter"/>
      <w:lvlText w:val="%8."/>
      <w:lvlJc w:val="left"/>
      <w:pPr>
        <w:ind w:left="6120" w:hanging="360"/>
      </w:pPr>
    </w:lvl>
    <w:lvl w:ilvl="8" w:tplc="340C001B" w:tentative="1">
      <w:start w:val="1"/>
      <w:numFmt w:val="lowerRoman"/>
      <w:lvlText w:val="%9."/>
      <w:lvlJc w:val="right"/>
      <w:pPr>
        <w:ind w:left="6840" w:hanging="180"/>
      </w:pPr>
    </w:lvl>
  </w:abstractNum>
  <w:abstractNum w:abstractNumId="1" w15:restartNumberingAfterBreak="0">
    <w:nsid w:val="25903EC2"/>
    <w:multiLevelType w:val="multilevel"/>
    <w:tmpl w:val="9E5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E2587"/>
    <w:multiLevelType w:val="hybridMultilevel"/>
    <w:tmpl w:val="DA10441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8623C8"/>
    <w:multiLevelType w:val="hybridMultilevel"/>
    <w:tmpl w:val="5E46F758"/>
    <w:lvl w:ilvl="0" w:tplc="20469548">
      <w:start w:val="4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692C67"/>
    <w:multiLevelType w:val="hybridMultilevel"/>
    <w:tmpl w:val="4BA45B96"/>
    <w:lvl w:ilvl="0" w:tplc="AFCA873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E805A0"/>
    <w:multiLevelType w:val="hybridMultilevel"/>
    <w:tmpl w:val="E38E4ED6"/>
    <w:lvl w:ilvl="0" w:tplc="340C0003">
      <w:start w:val="1"/>
      <w:numFmt w:val="bullet"/>
      <w:lvlText w:val="o"/>
      <w:lvlJc w:val="left"/>
      <w:pPr>
        <w:ind w:left="1700" w:hanging="360"/>
      </w:pPr>
      <w:rPr>
        <w:rFonts w:ascii="Courier New" w:hAnsi="Courier New" w:cs="Courier New" w:hint="default"/>
      </w:rPr>
    </w:lvl>
    <w:lvl w:ilvl="1" w:tplc="340C0003" w:tentative="1">
      <w:start w:val="1"/>
      <w:numFmt w:val="bullet"/>
      <w:lvlText w:val="o"/>
      <w:lvlJc w:val="left"/>
      <w:pPr>
        <w:ind w:left="2420" w:hanging="360"/>
      </w:pPr>
      <w:rPr>
        <w:rFonts w:ascii="Courier New" w:hAnsi="Courier New" w:cs="Courier New" w:hint="default"/>
      </w:rPr>
    </w:lvl>
    <w:lvl w:ilvl="2" w:tplc="340C0005" w:tentative="1">
      <w:start w:val="1"/>
      <w:numFmt w:val="bullet"/>
      <w:lvlText w:val=""/>
      <w:lvlJc w:val="left"/>
      <w:pPr>
        <w:ind w:left="3140" w:hanging="360"/>
      </w:pPr>
      <w:rPr>
        <w:rFonts w:ascii="Wingdings" w:hAnsi="Wingdings" w:hint="default"/>
      </w:rPr>
    </w:lvl>
    <w:lvl w:ilvl="3" w:tplc="340C0001" w:tentative="1">
      <w:start w:val="1"/>
      <w:numFmt w:val="bullet"/>
      <w:lvlText w:val=""/>
      <w:lvlJc w:val="left"/>
      <w:pPr>
        <w:ind w:left="3860" w:hanging="360"/>
      </w:pPr>
      <w:rPr>
        <w:rFonts w:ascii="Symbol" w:hAnsi="Symbol" w:hint="default"/>
      </w:rPr>
    </w:lvl>
    <w:lvl w:ilvl="4" w:tplc="340C0003" w:tentative="1">
      <w:start w:val="1"/>
      <w:numFmt w:val="bullet"/>
      <w:lvlText w:val="o"/>
      <w:lvlJc w:val="left"/>
      <w:pPr>
        <w:ind w:left="4580" w:hanging="360"/>
      </w:pPr>
      <w:rPr>
        <w:rFonts w:ascii="Courier New" w:hAnsi="Courier New" w:cs="Courier New" w:hint="default"/>
      </w:rPr>
    </w:lvl>
    <w:lvl w:ilvl="5" w:tplc="340C0005" w:tentative="1">
      <w:start w:val="1"/>
      <w:numFmt w:val="bullet"/>
      <w:lvlText w:val=""/>
      <w:lvlJc w:val="left"/>
      <w:pPr>
        <w:ind w:left="5300" w:hanging="360"/>
      </w:pPr>
      <w:rPr>
        <w:rFonts w:ascii="Wingdings" w:hAnsi="Wingdings" w:hint="default"/>
      </w:rPr>
    </w:lvl>
    <w:lvl w:ilvl="6" w:tplc="340C0001" w:tentative="1">
      <w:start w:val="1"/>
      <w:numFmt w:val="bullet"/>
      <w:lvlText w:val=""/>
      <w:lvlJc w:val="left"/>
      <w:pPr>
        <w:ind w:left="6020" w:hanging="360"/>
      </w:pPr>
      <w:rPr>
        <w:rFonts w:ascii="Symbol" w:hAnsi="Symbol" w:hint="default"/>
      </w:rPr>
    </w:lvl>
    <w:lvl w:ilvl="7" w:tplc="340C0003" w:tentative="1">
      <w:start w:val="1"/>
      <w:numFmt w:val="bullet"/>
      <w:lvlText w:val="o"/>
      <w:lvlJc w:val="left"/>
      <w:pPr>
        <w:ind w:left="6740" w:hanging="360"/>
      </w:pPr>
      <w:rPr>
        <w:rFonts w:ascii="Courier New" w:hAnsi="Courier New" w:cs="Courier New" w:hint="default"/>
      </w:rPr>
    </w:lvl>
    <w:lvl w:ilvl="8" w:tplc="340C0005" w:tentative="1">
      <w:start w:val="1"/>
      <w:numFmt w:val="bullet"/>
      <w:lvlText w:val=""/>
      <w:lvlJc w:val="left"/>
      <w:pPr>
        <w:ind w:left="7460" w:hanging="360"/>
      </w:pPr>
      <w:rPr>
        <w:rFonts w:ascii="Wingdings" w:hAnsi="Wingdings" w:hint="default"/>
      </w:rPr>
    </w:lvl>
  </w:abstractNum>
  <w:abstractNum w:abstractNumId="6" w15:restartNumberingAfterBreak="0">
    <w:nsid w:val="7630685D"/>
    <w:multiLevelType w:val="hybridMultilevel"/>
    <w:tmpl w:val="C10C7364"/>
    <w:lvl w:ilvl="0" w:tplc="AFCA8730">
      <w:start w:val="6"/>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519662546">
    <w:abstractNumId w:val="4"/>
  </w:num>
  <w:num w:numId="2" w16cid:durableId="1074670361">
    <w:abstractNumId w:val="0"/>
  </w:num>
  <w:num w:numId="3" w16cid:durableId="1775592031">
    <w:abstractNumId w:val="2"/>
  </w:num>
  <w:num w:numId="4" w16cid:durableId="672225781">
    <w:abstractNumId w:val="6"/>
  </w:num>
  <w:num w:numId="5" w16cid:durableId="915818988">
    <w:abstractNumId w:val="5"/>
  </w:num>
  <w:num w:numId="6" w16cid:durableId="1605456319">
    <w:abstractNumId w:val="3"/>
  </w:num>
  <w:num w:numId="7" w16cid:durableId="1373770073">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lando Dornes Ramon">
    <w15:presenceInfo w15:providerId="AD" w15:userId="S::RRamon@hamad.qa::0fec5e33-a2e9-49ac-82b4-3e30c10d37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3C"/>
    <w:rsid w:val="00004023"/>
    <w:rsid w:val="00004CDA"/>
    <w:rsid w:val="0003012F"/>
    <w:rsid w:val="000A5C6F"/>
    <w:rsid w:val="000C2E6B"/>
    <w:rsid w:val="000D25C7"/>
    <w:rsid w:val="00140E58"/>
    <w:rsid w:val="001A3C59"/>
    <w:rsid w:val="001C6593"/>
    <w:rsid w:val="001D4C86"/>
    <w:rsid w:val="001F21E7"/>
    <w:rsid w:val="00227A9B"/>
    <w:rsid w:val="00240067"/>
    <w:rsid w:val="00267CF1"/>
    <w:rsid w:val="0029792F"/>
    <w:rsid w:val="002A610D"/>
    <w:rsid w:val="0033212F"/>
    <w:rsid w:val="00395572"/>
    <w:rsid w:val="0043531F"/>
    <w:rsid w:val="004574B3"/>
    <w:rsid w:val="00491DBE"/>
    <w:rsid w:val="004D46FE"/>
    <w:rsid w:val="00501AB5"/>
    <w:rsid w:val="00510B0C"/>
    <w:rsid w:val="00566940"/>
    <w:rsid w:val="005972CB"/>
    <w:rsid w:val="005A0CED"/>
    <w:rsid w:val="005C3368"/>
    <w:rsid w:val="006016B4"/>
    <w:rsid w:val="006408E9"/>
    <w:rsid w:val="00672BE4"/>
    <w:rsid w:val="00697C3E"/>
    <w:rsid w:val="006A743C"/>
    <w:rsid w:val="006D6F7F"/>
    <w:rsid w:val="00745F3D"/>
    <w:rsid w:val="00750B64"/>
    <w:rsid w:val="007558C4"/>
    <w:rsid w:val="00771CA8"/>
    <w:rsid w:val="00775441"/>
    <w:rsid w:val="007C1710"/>
    <w:rsid w:val="007D617F"/>
    <w:rsid w:val="00810846"/>
    <w:rsid w:val="0081463C"/>
    <w:rsid w:val="008536E9"/>
    <w:rsid w:val="0086241B"/>
    <w:rsid w:val="00902D38"/>
    <w:rsid w:val="009823EF"/>
    <w:rsid w:val="009C7FE6"/>
    <w:rsid w:val="009E3A5E"/>
    <w:rsid w:val="00A14F5D"/>
    <w:rsid w:val="00A414CB"/>
    <w:rsid w:val="00A473C1"/>
    <w:rsid w:val="00B60199"/>
    <w:rsid w:val="00B76A0F"/>
    <w:rsid w:val="00B978B2"/>
    <w:rsid w:val="00C107D2"/>
    <w:rsid w:val="00C702A5"/>
    <w:rsid w:val="00C934CF"/>
    <w:rsid w:val="00C968F3"/>
    <w:rsid w:val="00CC5FAD"/>
    <w:rsid w:val="00CD42DC"/>
    <w:rsid w:val="00D4519A"/>
    <w:rsid w:val="00D91604"/>
    <w:rsid w:val="00D97779"/>
    <w:rsid w:val="00DE4F33"/>
    <w:rsid w:val="00DF0C4F"/>
    <w:rsid w:val="00E60246"/>
    <w:rsid w:val="00EA0BC6"/>
    <w:rsid w:val="00EF6685"/>
    <w:rsid w:val="00F142E1"/>
    <w:rsid w:val="00FB02A4"/>
    <w:rsid w:val="00FF3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F70E6"/>
  <w15:chartTrackingRefBased/>
  <w15:docId w15:val="{DE3C5763-4E31-4A0B-985B-7D6FAD14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 w:bidi="e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bidi="ar-SA"/>
    </w:rPr>
  </w:style>
  <w:style w:type="paragraph" w:styleId="Heading1">
    <w:name w:val="heading 1"/>
    <w:basedOn w:val="Normal"/>
    <w:next w:val="Normal"/>
    <w:link w:val="Heading1Char"/>
    <w:uiPriority w:val="9"/>
    <w:qFormat/>
    <w:rsid w:val="006A7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A7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A7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A7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A7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7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A7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A7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A7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43C"/>
    <w:rPr>
      <w:rFonts w:eastAsiaTheme="majorEastAsia" w:cstheme="majorBidi"/>
      <w:color w:val="272727" w:themeColor="text1" w:themeTint="D8"/>
    </w:rPr>
  </w:style>
  <w:style w:type="paragraph" w:styleId="Title">
    <w:name w:val="Title"/>
    <w:basedOn w:val="Normal"/>
    <w:next w:val="Normal"/>
    <w:link w:val="TitleChar"/>
    <w:uiPriority w:val="10"/>
    <w:qFormat/>
    <w:rsid w:val="006A7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43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A743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A743C"/>
    <w:pPr>
      <w:spacing w:before="160"/>
      <w:jc w:val="center"/>
    </w:pPr>
    <w:rPr>
      <w:i/>
      <w:iCs/>
      <w:color w:val="000000" w:themeColor="text1"/>
    </w:rPr>
  </w:style>
  <w:style w:type="character" w:customStyle="1" w:styleId="QuoteChar">
    <w:name w:val="Quote Char"/>
    <w:basedOn w:val="DefaultParagraphFont"/>
    <w:link w:val="Quote"/>
    <w:uiPriority w:val="29"/>
    <w:rsid w:val="006A743C"/>
    <w:rPr>
      <w:i/>
      <w:iCs/>
      <w:color w:val="000000" w:themeColor="text1"/>
    </w:rPr>
  </w:style>
  <w:style w:type="paragraph" w:styleId="ListParagraph">
    <w:name w:val="List Paragraph"/>
    <w:basedOn w:val="Normal"/>
    <w:link w:val="ListParagraphChar"/>
    <w:uiPriority w:val="34"/>
    <w:qFormat/>
    <w:rsid w:val="006A743C"/>
    <w:pPr>
      <w:ind w:left="720"/>
      <w:contextualSpacing/>
    </w:pPr>
  </w:style>
  <w:style w:type="character" w:styleId="IntenseEmphasis">
    <w:name w:val="Intense Emphasis"/>
    <w:basedOn w:val="DefaultParagraphFont"/>
    <w:uiPriority w:val="21"/>
    <w:qFormat/>
    <w:rsid w:val="006A743C"/>
    <w:rPr>
      <w:i/>
      <w:iCs/>
      <w:color w:val="2F5496" w:themeColor="accent1" w:themeShade="BF"/>
    </w:rPr>
  </w:style>
  <w:style w:type="paragraph" w:styleId="IntenseQuote">
    <w:name w:val="Intense Quote"/>
    <w:basedOn w:val="Normal"/>
    <w:next w:val="Normal"/>
    <w:link w:val="IntenseQuoteChar"/>
    <w:uiPriority w:val="30"/>
    <w:qFormat/>
    <w:rsid w:val="006A7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43C"/>
    <w:rPr>
      <w:i/>
      <w:iCs/>
      <w:color w:val="2F5496" w:themeColor="accent1" w:themeShade="BF"/>
    </w:rPr>
  </w:style>
  <w:style w:type="character" w:styleId="IntenseReference">
    <w:name w:val="Intense Reference"/>
    <w:basedOn w:val="DefaultParagraphFont"/>
    <w:uiPriority w:val="32"/>
    <w:qFormat/>
    <w:rsid w:val="006A743C"/>
    <w:rPr>
      <w:b/>
      <w:bCs/>
      <w:smallCaps/>
      <w:color w:val="2F5496" w:themeColor="accent1" w:themeShade="BF"/>
      <w:spacing w:val="5"/>
    </w:rPr>
  </w:style>
  <w:style w:type="paragraph" w:styleId="NormalWeb">
    <w:name w:val="Normal (Web)"/>
    <w:basedOn w:val="Normal"/>
    <w:uiPriority w:val="99"/>
    <w:unhideWhenUsed/>
    <w:rsid w:val="006A743C"/>
    <w:pPr>
      <w:spacing w:before="100" w:beforeAutospacing="1" w:after="100" w:afterAutospacing="1" w:line="240" w:lineRule="auto"/>
    </w:pPr>
    <w:rPr>
      <w:rFonts w:ascii="Times New Roman" w:eastAsia="Times New Roman" w:hAnsi="Times New Roman"/>
      <w:kern w:val="0"/>
      <w:lang w:eastAsia="fr-FR"/>
      <w14:ligatures w14:val="none"/>
    </w:rPr>
  </w:style>
  <w:style w:type="character" w:styleId="Emphasis">
    <w:name w:val="Emphasis"/>
    <w:basedOn w:val="DefaultParagraphFont"/>
    <w:uiPriority w:val="20"/>
    <w:qFormat/>
    <w:rsid w:val="006A743C"/>
    <w:rPr>
      <w:i/>
      <w:iCs/>
    </w:rPr>
  </w:style>
  <w:style w:type="character" w:customStyle="1" w:styleId="ListParagraphChar">
    <w:name w:val="List Paragraph Char"/>
    <w:basedOn w:val="DefaultParagraphFont"/>
    <w:link w:val="ListParagraph"/>
    <w:uiPriority w:val="34"/>
    <w:locked/>
    <w:rsid w:val="006A743C"/>
  </w:style>
  <w:style w:type="character" w:styleId="Hyperlink">
    <w:name w:val="Hyperlink"/>
    <w:basedOn w:val="DefaultParagraphFont"/>
    <w:uiPriority w:val="99"/>
    <w:unhideWhenUsed/>
    <w:rsid w:val="006A743C"/>
    <w:rPr>
      <w:color w:val="0000FF"/>
      <w:u w:val="single"/>
    </w:rPr>
  </w:style>
  <w:style w:type="paragraph" w:styleId="Header">
    <w:name w:val="header"/>
    <w:basedOn w:val="Normal"/>
    <w:link w:val="HeaderChar"/>
    <w:uiPriority w:val="99"/>
    <w:unhideWhenUsed/>
    <w:rsid w:val="005972CB"/>
    <w:pPr>
      <w:tabs>
        <w:tab w:val="center" w:pos="4536"/>
        <w:tab w:val="right" w:pos="9072"/>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5972CB"/>
    <w:rPr>
      <w:kern w:val="0"/>
      <w:sz w:val="22"/>
      <w:szCs w:val="22"/>
      <w14:ligatures w14:val="none"/>
    </w:rPr>
  </w:style>
  <w:style w:type="paragraph" w:styleId="Footer">
    <w:name w:val="footer"/>
    <w:basedOn w:val="Normal"/>
    <w:link w:val="FooterChar"/>
    <w:uiPriority w:val="99"/>
    <w:unhideWhenUsed/>
    <w:rsid w:val="005972CB"/>
    <w:pPr>
      <w:tabs>
        <w:tab w:val="center" w:pos="4536"/>
        <w:tab w:val="right" w:pos="9072"/>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5972CB"/>
    <w:rPr>
      <w:kern w:val="0"/>
      <w:sz w:val="22"/>
      <w:szCs w:val="22"/>
      <w14:ligatures w14:val="none"/>
    </w:rPr>
  </w:style>
  <w:style w:type="paragraph" w:styleId="NoSpacing">
    <w:name w:val="No Spacing"/>
    <w:link w:val="NoSpacingChar"/>
    <w:uiPriority w:val="1"/>
    <w:qFormat/>
    <w:rsid w:val="005972CB"/>
    <w:pPr>
      <w:spacing w:after="0" w:line="240" w:lineRule="auto"/>
    </w:pPr>
    <w:rPr>
      <w:rFonts w:cs="Times New Roman"/>
      <w:kern w:val="0"/>
      <w:sz w:val="22"/>
      <w:szCs w:val="22"/>
      <w:lang w:bidi="ar-SA"/>
      <w14:ligatures w14:val="none"/>
    </w:rPr>
  </w:style>
  <w:style w:type="character" w:styleId="SubtleEmphasis">
    <w:name w:val="Subtle Emphasis"/>
    <w:basedOn w:val="DefaultParagraphFont"/>
    <w:uiPriority w:val="19"/>
    <w:qFormat/>
    <w:rsid w:val="005972CB"/>
    <w:rPr>
      <w:i/>
      <w:iCs/>
      <w:color w:val="404040" w:themeColor="text1" w:themeTint="BF"/>
    </w:rPr>
  </w:style>
  <w:style w:type="character" w:styleId="Strong">
    <w:name w:val="Strong"/>
    <w:basedOn w:val="DefaultParagraphFont"/>
    <w:uiPriority w:val="22"/>
    <w:qFormat/>
    <w:rsid w:val="005972CB"/>
    <w:rPr>
      <w:b/>
      <w:bCs/>
    </w:rPr>
  </w:style>
  <w:style w:type="table" w:customStyle="1" w:styleId="TableGrid">
    <w:name w:val="TableGrid"/>
    <w:rsid w:val="005972CB"/>
    <w:pPr>
      <w:spacing w:after="0" w:line="240" w:lineRule="auto"/>
    </w:pPr>
    <w:rPr>
      <w:rFonts w:eastAsiaTheme="minorEastAsia"/>
      <w:sz w:val="22"/>
      <w:szCs w:val="22"/>
      <w:lang w:eastAsia="fr-FR"/>
      <w14:ligatures w14:val="non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972CB"/>
    <w:rPr>
      <w:color w:val="808080"/>
    </w:rPr>
  </w:style>
  <w:style w:type="paragraph" w:styleId="BalloonText">
    <w:name w:val="Balloon Text"/>
    <w:basedOn w:val="Normal"/>
    <w:link w:val="BalloonTextChar"/>
    <w:uiPriority w:val="99"/>
    <w:semiHidden/>
    <w:unhideWhenUsed/>
    <w:rsid w:val="005972C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972CB"/>
    <w:rPr>
      <w:rFonts w:ascii="Tahoma" w:hAnsi="Tahoma" w:cs="Tahoma"/>
      <w:kern w:val="0"/>
      <w:sz w:val="16"/>
      <w:szCs w:val="16"/>
      <w14:ligatures w14:val="none"/>
    </w:rPr>
  </w:style>
  <w:style w:type="table" w:styleId="TableGrid0">
    <w:name w:val="Table Grid"/>
    <w:basedOn w:val="TableNormal"/>
    <w:uiPriority w:val="59"/>
    <w:rsid w:val="005972CB"/>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972CB"/>
    <w:pPr>
      <w:spacing w:after="0" w:line="240" w:lineRule="auto"/>
    </w:pPr>
    <w:rPr>
      <w:rFonts w:ascii="Tahoma" w:hAnsi="Tahoma" w:cs="Tahoma"/>
      <w:sz w:val="16"/>
      <w:szCs w:val="16"/>
      <w14:ligatures w14:val="none"/>
    </w:rPr>
  </w:style>
  <w:style w:type="character" w:customStyle="1" w:styleId="DocumentMapChar">
    <w:name w:val="Document Map Char"/>
    <w:basedOn w:val="DefaultParagraphFont"/>
    <w:link w:val="DocumentMap"/>
    <w:uiPriority w:val="99"/>
    <w:semiHidden/>
    <w:rsid w:val="005972CB"/>
    <w:rPr>
      <w:rFonts w:ascii="Tahoma" w:hAnsi="Tahoma" w:cs="Tahoma"/>
      <w:sz w:val="16"/>
      <w:szCs w:val="16"/>
      <w14:ligatures w14:val="none"/>
    </w:rPr>
  </w:style>
  <w:style w:type="character" w:styleId="FollowedHyperlink">
    <w:name w:val="FollowedHyperlink"/>
    <w:basedOn w:val="DefaultParagraphFont"/>
    <w:uiPriority w:val="99"/>
    <w:semiHidden/>
    <w:unhideWhenUsed/>
    <w:rsid w:val="005972CB"/>
    <w:rPr>
      <w:color w:val="800080"/>
      <w:u w:val="single"/>
    </w:rPr>
  </w:style>
  <w:style w:type="paragraph" w:customStyle="1" w:styleId="msonormal0">
    <w:name w:val="msonormal"/>
    <w:basedOn w:val="Normal"/>
    <w:rsid w:val="005972CB"/>
    <w:pPr>
      <w:spacing w:before="100" w:beforeAutospacing="1" w:after="100" w:afterAutospacing="1" w:line="240" w:lineRule="auto"/>
    </w:pPr>
    <w:rPr>
      <w:rFonts w:ascii="Times New Roman" w:eastAsia="Times New Roman" w:hAnsi="Times New Roman"/>
      <w:kern w:val="0"/>
      <w:lang w:eastAsia="fr-FR"/>
      <w14:ligatures w14:val="none"/>
    </w:rPr>
  </w:style>
  <w:style w:type="paragraph" w:customStyle="1" w:styleId="xl115">
    <w:name w:val="xl115"/>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kern w:val="0"/>
      <w:sz w:val="28"/>
      <w:szCs w:val="28"/>
      <w:lang w:eastAsia="fr-FR"/>
      <w14:ligatures w14:val="none"/>
    </w:rPr>
  </w:style>
  <w:style w:type="paragraph" w:customStyle="1" w:styleId="xl116">
    <w:name w:val="xl116"/>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kern w:val="0"/>
      <w:sz w:val="28"/>
      <w:szCs w:val="28"/>
      <w:lang w:eastAsia="fr-FR"/>
      <w14:ligatures w14:val="none"/>
    </w:rPr>
  </w:style>
  <w:style w:type="paragraph" w:customStyle="1" w:styleId="xl117">
    <w:name w:val="xl117"/>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kern w:val="0"/>
      <w:sz w:val="28"/>
      <w:szCs w:val="28"/>
      <w:lang w:eastAsia="fr-FR"/>
      <w14:ligatures w14:val="none"/>
    </w:rPr>
  </w:style>
  <w:style w:type="paragraph" w:customStyle="1" w:styleId="xl118">
    <w:name w:val="xl118"/>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19">
    <w:name w:val="xl119"/>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20">
    <w:name w:val="xl120"/>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1">
    <w:name w:val="xl121"/>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2">
    <w:name w:val="xl122"/>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3">
    <w:name w:val="xl123"/>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kern w:val="0"/>
      <w:sz w:val="28"/>
      <w:szCs w:val="28"/>
      <w:lang w:eastAsia="fr-FR"/>
      <w14:ligatures w14:val="none"/>
    </w:rPr>
  </w:style>
  <w:style w:type="paragraph" w:customStyle="1" w:styleId="xl124">
    <w:name w:val="xl124"/>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5">
    <w:name w:val="xl125"/>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6">
    <w:name w:val="xl126"/>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7">
    <w:name w:val="xl127"/>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8">
    <w:name w:val="xl128"/>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29">
    <w:name w:val="xl129"/>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kern w:val="0"/>
      <w:sz w:val="28"/>
      <w:szCs w:val="28"/>
      <w:lang w:eastAsia="fr-FR"/>
      <w14:ligatures w14:val="none"/>
    </w:rPr>
  </w:style>
  <w:style w:type="paragraph" w:customStyle="1" w:styleId="xl130">
    <w:name w:val="xl130"/>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1">
    <w:name w:val="xl131"/>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2">
    <w:name w:val="xl132"/>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3">
    <w:name w:val="xl133"/>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4">
    <w:name w:val="xl134"/>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5">
    <w:name w:val="xl135"/>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6">
    <w:name w:val="xl136"/>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7">
    <w:name w:val="xl137"/>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8">
    <w:name w:val="xl138"/>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kern w:val="0"/>
      <w:sz w:val="28"/>
      <w:szCs w:val="28"/>
      <w:lang w:eastAsia="fr-FR"/>
      <w14:ligatures w14:val="none"/>
    </w:rPr>
  </w:style>
  <w:style w:type="paragraph" w:customStyle="1" w:styleId="xl139">
    <w:name w:val="xl139"/>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40">
    <w:name w:val="xl140"/>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41">
    <w:name w:val="xl141"/>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42">
    <w:name w:val="xl142"/>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43">
    <w:name w:val="xl143"/>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table" w:customStyle="1" w:styleId="Tableausimple41">
    <w:name w:val="Tableau simple 41"/>
    <w:basedOn w:val="TableNormal"/>
    <w:uiPriority w:val="44"/>
    <w:rsid w:val="005972CB"/>
    <w:pPr>
      <w:spacing w:after="0" w:line="240" w:lineRule="auto"/>
    </w:pPr>
    <w:rPr>
      <w:rFonts w:ascii="Times New Roman" w:hAnsi="Times New Roman" w:cs="Times New Roman"/>
      <w:color w:val="2F5496" w:themeColor="accent1" w:themeShade="BF"/>
      <w:kern w:val="0"/>
      <w:sz w:val="28"/>
      <w:szCs w:val="28"/>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5972CB"/>
    <w:pPr>
      <w:spacing w:after="200" w:line="240" w:lineRule="auto"/>
    </w:pPr>
    <w:rPr>
      <w:rFonts w:ascii="Times New Roman" w:hAnsi="Times New Roman"/>
      <w:b/>
      <w:iCs/>
      <w:kern w:val="0"/>
      <w:sz w:val="28"/>
      <w:szCs w:val="18"/>
      <w14:ligatures w14:val="none"/>
    </w:rPr>
  </w:style>
  <w:style w:type="table" w:customStyle="1" w:styleId="Grilledetableauclaire1">
    <w:name w:val="Grille de tableau claire1"/>
    <w:basedOn w:val="TableNormal"/>
    <w:uiPriority w:val="40"/>
    <w:rsid w:val="005972CB"/>
    <w:pPr>
      <w:spacing w:after="0" w:line="240" w:lineRule="auto"/>
    </w:pPr>
    <w:rPr>
      <w:rFonts w:ascii="Times New Roman" w:hAnsi="Times New Roman" w:cs="Times New Roman"/>
      <w:color w:val="2F5496" w:themeColor="accent1" w:themeShade="BF"/>
      <w:kern w:val="0"/>
      <w:sz w:val="28"/>
      <w:szCs w:val="28"/>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972CB"/>
    <w:pPr>
      <w:spacing w:before="480" w:after="0" w:line="276" w:lineRule="auto"/>
      <w:outlineLvl w:val="9"/>
    </w:pPr>
    <w:rPr>
      <w:rFonts w:ascii="Times New Roman" w:hAnsi="Times New Roman"/>
      <w:bCs/>
      <w:color w:val="auto"/>
      <w:kern w:val="0"/>
      <w:sz w:val="28"/>
      <w:szCs w:val="28"/>
      <w14:ligatures w14:val="none"/>
    </w:rPr>
  </w:style>
  <w:style w:type="paragraph" w:styleId="TOC1">
    <w:name w:val="toc 1"/>
    <w:basedOn w:val="Normal"/>
    <w:next w:val="Normal"/>
    <w:autoRedefine/>
    <w:uiPriority w:val="39"/>
    <w:unhideWhenUsed/>
    <w:rsid w:val="005972CB"/>
    <w:pPr>
      <w:tabs>
        <w:tab w:val="left" w:pos="440"/>
        <w:tab w:val="right" w:leader="dot" w:pos="9062"/>
      </w:tabs>
      <w:spacing w:after="100" w:line="259" w:lineRule="auto"/>
      <w:jc w:val="both"/>
    </w:pPr>
    <w:rPr>
      <w:kern w:val="0"/>
      <w:sz w:val="22"/>
      <w:szCs w:val="22"/>
      <w14:ligatures w14:val="none"/>
    </w:rPr>
  </w:style>
  <w:style w:type="paragraph" w:styleId="TOC3">
    <w:name w:val="toc 3"/>
    <w:basedOn w:val="Normal"/>
    <w:next w:val="Normal"/>
    <w:autoRedefine/>
    <w:uiPriority w:val="39"/>
    <w:unhideWhenUsed/>
    <w:rsid w:val="005972CB"/>
    <w:pPr>
      <w:spacing w:after="100" w:line="259" w:lineRule="auto"/>
      <w:ind w:left="440"/>
    </w:pPr>
    <w:rPr>
      <w:kern w:val="0"/>
      <w:sz w:val="22"/>
      <w:szCs w:val="22"/>
      <w14:ligatures w14:val="none"/>
    </w:rPr>
  </w:style>
  <w:style w:type="paragraph" w:styleId="TOC2">
    <w:name w:val="toc 2"/>
    <w:basedOn w:val="Normal"/>
    <w:next w:val="Normal"/>
    <w:autoRedefine/>
    <w:uiPriority w:val="39"/>
    <w:unhideWhenUsed/>
    <w:rsid w:val="005972CB"/>
    <w:pPr>
      <w:spacing w:after="100" w:line="276" w:lineRule="auto"/>
      <w:ind w:left="220"/>
    </w:pPr>
    <w:rPr>
      <w:rFonts w:eastAsiaTheme="minorEastAsia"/>
      <w:kern w:val="0"/>
      <w:sz w:val="22"/>
      <w:szCs w:val="22"/>
      <w:lang w:eastAsia="fr-FR"/>
      <w14:ligatures w14:val="none"/>
    </w:rPr>
  </w:style>
  <w:style w:type="paragraph" w:styleId="TOC4">
    <w:name w:val="toc 4"/>
    <w:basedOn w:val="Normal"/>
    <w:next w:val="Normal"/>
    <w:autoRedefine/>
    <w:uiPriority w:val="39"/>
    <w:unhideWhenUsed/>
    <w:rsid w:val="005972CB"/>
    <w:pPr>
      <w:spacing w:after="100" w:line="276" w:lineRule="auto"/>
      <w:ind w:left="660"/>
    </w:pPr>
    <w:rPr>
      <w:rFonts w:eastAsiaTheme="minorEastAsia"/>
      <w:kern w:val="0"/>
      <w:sz w:val="22"/>
      <w:szCs w:val="22"/>
      <w:lang w:eastAsia="fr-FR"/>
      <w14:ligatures w14:val="none"/>
    </w:rPr>
  </w:style>
  <w:style w:type="paragraph" w:styleId="TOC5">
    <w:name w:val="toc 5"/>
    <w:basedOn w:val="Normal"/>
    <w:next w:val="Normal"/>
    <w:autoRedefine/>
    <w:uiPriority w:val="39"/>
    <w:unhideWhenUsed/>
    <w:rsid w:val="005972CB"/>
    <w:pPr>
      <w:spacing w:after="100" w:line="276" w:lineRule="auto"/>
      <w:ind w:left="880"/>
    </w:pPr>
    <w:rPr>
      <w:rFonts w:eastAsiaTheme="minorEastAsia"/>
      <w:kern w:val="0"/>
      <w:sz w:val="22"/>
      <w:szCs w:val="22"/>
      <w:lang w:eastAsia="fr-FR"/>
      <w14:ligatures w14:val="none"/>
    </w:rPr>
  </w:style>
  <w:style w:type="paragraph" w:styleId="TOC6">
    <w:name w:val="toc 6"/>
    <w:basedOn w:val="Normal"/>
    <w:next w:val="Normal"/>
    <w:autoRedefine/>
    <w:uiPriority w:val="39"/>
    <w:unhideWhenUsed/>
    <w:rsid w:val="005972CB"/>
    <w:pPr>
      <w:spacing w:after="100" w:line="276" w:lineRule="auto"/>
      <w:ind w:left="1100"/>
    </w:pPr>
    <w:rPr>
      <w:rFonts w:eastAsiaTheme="minorEastAsia"/>
      <w:kern w:val="0"/>
      <w:sz w:val="22"/>
      <w:szCs w:val="22"/>
      <w:lang w:eastAsia="fr-FR"/>
      <w14:ligatures w14:val="none"/>
    </w:rPr>
  </w:style>
  <w:style w:type="paragraph" w:styleId="TOC7">
    <w:name w:val="toc 7"/>
    <w:basedOn w:val="Normal"/>
    <w:next w:val="Normal"/>
    <w:autoRedefine/>
    <w:uiPriority w:val="39"/>
    <w:unhideWhenUsed/>
    <w:rsid w:val="005972CB"/>
    <w:pPr>
      <w:spacing w:after="100" w:line="276" w:lineRule="auto"/>
      <w:ind w:left="1320"/>
    </w:pPr>
    <w:rPr>
      <w:rFonts w:eastAsiaTheme="minorEastAsia"/>
      <w:kern w:val="0"/>
      <w:sz w:val="22"/>
      <w:szCs w:val="22"/>
      <w:lang w:eastAsia="fr-FR"/>
      <w14:ligatures w14:val="none"/>
    </w:rPr>
  </w:style>
  <w:style w:type="paragraph" w:styleId="TOC8">
    <w:name w:val="toc 8"/>
    <w:basedOn w:val="Normal"/>
    <w:next w:val="Normal"/>
    <w:autoRedefine/>
    <w:uiPriority w:val="39"/>
    <w:unhideWhenUsed/>
    <w:rsid w:val="005972CB"/>
    <w:pPr>
      <w:spacing w:after="100" w:line="276" w:lineRule="auto"/>
      <w:ind w:left="1540"/>
    </w:pPr>
    <w:rPr>
      <w:rFonts w:eastAsiaTheme="minorEastAsia"/>
      <w:kern w:val="0"/>
      <w:sz w:val="22"/>
      <w:szCs w:val="22"/>
      <w:lang w:eastAsia="fr-FR"/>
      <w14:ligatures w14:val="none"/>
    </w:rPr>
  </w:style>
  <w:style w:type="paragraph" w:styleId="TOC9">
    <w:name w:val="toc 9"/>
    <w:basedOn w:val="Normal"/>
    <w:next w:val="Normal"/>
    <w:autoRedefine/>
    <w:uiPriority w:val="39"/>
    <w:unhideWhenUsed/>
    <w:rsid w:val="005972CB"/>
    <w:pPr>
      <w:spacing w:after="100" w:line="276" w:lineRule="auto"/>
      <w:ind w:left="1760"/>
    </w:pPr>
    <w:rPr>
      <w:rFonts w:eastAsiaTheme="minorEastAsia"/>
      <w:kern w:val="0"/>
      <w:sz w:val="22"/>
      <w:szCs w:val="22"/>
      <w:lang w:eastAsia="fr-FR"/>
      <w14:ligatures w14:val="none"/>
    </w:rPr>
  </w:style>
  <w:style w:type="character" w:customStyle="1" w:styleId="fontstyle01">
    <w:name w:val="fontstyle01"/>
    <w:basedOn w:val="DefaultParagraphFont"/>
    <w:rsid w:val="005972CB"/>
    <w:rPr>
      <w:rFonts w:ascii="Helvetica" w:hAnsi="Helvetica" w:cs="Helvetica" w:hint="default"/>
      <w:b w:val="0"/>
      <w:bCs w:val="0"/>
      <w:i w:val="0"/>
      <w:iCs w:val="0"/>
      <w:color w:val="000000"/>
      <w:sz w:val="28"/>
      <w:szCs w:val="28"/>
    </w:rPr>
  </w:style>
  <w:style w:type="character" w:customStyle="1" w:styleId="NoSpacingChar">
    <w:name w:val="No Spacing Char"/>
    <w:basedOn w:val="DefaultParagraphFont"/>
    <w:link w:val="NoSpacing"/>
    <w:uiPriority w:val="1"/>
    <w:rsid w:val="005972CB"/>
    <w:rPr>
      <w:kern w:val="0"/>
      <w:sz w:val="22"/>
      <w:szCs w:val="22"/>
      <w14:ligatures w14:val="none"/>
    </w:rPr>
  </w:style>
  <w:style w:type="character" w:customStyle="1" w:styleId="fontstyle21">
    <w:name w:val="fontstyle21"/>
    <w:basedOn w:val="DefaultParagraphFont"/>
    <w:rsid w:val="005972CB"/>
    <w:rPr>
      <w:rFonts w:ascii="Helvetica-Bold" w:hAnsi="Helvetica-Bold" w:hint="default"/>
      <w:b/>
      <w:bCs/>
      <w:i w:val="0"/>
      <w:iCs w:val="0"/>
      <w:color w:val="000000"/>
      <w:sz w:val="28"/>
      <w:szCs w:val="28"/>
    </w:rPr>
  </w:style>
  <w:style w:type="character" w:customStyle="1" w:styleId="fontstyle31">
    <w:name w:val="fontstyle31"/>
    <w:basedOn w:val="DefaultParagraphFont"/>
    <w:rsid w:val="005972CB"/>
    <w:rPr>
      <w:rFonts w:ascii="TTE196AF70t00" w:hAnsi="TTE196AF70t00" w:hint="default"/>
      <w:b w:val="0"/>
      <w:bCs w:val="0"/>
      <w:i w:val="0"/>
      <w:iCs w:val="0"/>
      <w:color w:val="000000"/>
      <w:sz w:val="28"/>
      <w:szCs w:val="28"/>
    </w:rPr>
  </w:style>
  <w:style w:type="character" w:customStyle="1" w:styleId="fontstyle41">
    <w:name w:val="fontstyle41"/>
    <w:basedOn w:val="DefaultParagraphFont"/>
    <w:rsid w:val="005972CB"/>
    <w:rPr>
      <w:rFonts w:ascii="Helvetica" w:hAnsi="Helvetica" w:hint="default"/>
      <w:b w:val="0"/>
      <w:bCs w:val="0"/>
      <w:i w:val="0"/>
      <w:iCs w:val="0"/>
      <w:color w:val="000000"/>
      <w:sz w:val="28"/>
      <w:szCs w:val="28"/>
    </w:rPr>
  </w:style>
  <w:style w:type="paragraph" w:styleId="TableofFigures">
    <w:name w:val="table of figures"/>
    <w:basedOn w:val="Normal"/>
    <w:next w:val="Normal"/>
    <w:uiPriority w:val="99"/>
    <w:unhideWhenUsed/>
    <w:rsid w:val="005972CB"/>
    <w:pPr>
      <w:spacing w:after="0" w:line="259" w:lineRule="auto"/>
    </w:pPr>
    <w:rPr>
      <w:kern w:val="0"/>
      <w:sz w:val="22"/>
      <w:szCs w:val="22"/>
      <w14:ligatures w14:val="none"/>
    </w:rPr>
  </w:style>
  <w:style w:type="character" w:customStyle="1" w:styleId="UnresolvedMention1">
    <w:name w:val="Unresolved Mention1"/>
    <w:basedOn w:val="DefaultParagraphFont"/>
    <w:uiPriority w:val="99"/>
    <w:semiHidden/>
    <w:unhideWhenUsed/>
    <w:rsid w:val="00672BE4"/>
    <w:rPr>
      <w:color w:val="605E5C"/>
      <w:shd w:val="clear" w:color="auto" w:fill="E1DFDD"/>
    </w:rPr>
  </w:style>
  <w:style w:type="character" w:styleId="CommentReference">
    <w:name w:val="annotation reference"/>
    <w:basedOn w:val="DefaultParagraphFont"/>
    <w:uiPriority w:val="99"/>
    <w:semiHidden/>
    <w:unhideWhenUsed/>
    <w:rsid w:val="000C2E6B"/>
    <w:rPr>
      <w:sz w:val="16"/>
      <w:szCs w:val="16"/>
    </w:rPr>
  </w:style>
  <w:style w:type="paragraph" w:styleId="CommentText">
    <w:name w:val="annotation text"/>
    <w:basedOn w:val="Normal"/>
    <w:link w:val="CommentTextChar"/>
    <w:uiPriority w:val="99"/>
    <w:unhideWhenUsed/>
    <w:rsid w:val="000C2E6B"/>
    <w:pPr>
      <w:spacing w:line="240" w:lineRule="auto"/>
    </w:pPr>
    <w:rPr>
      <w:sz w:val="20"/>
      <w:szCs w:val="20"/>
    </w:rPr>
  </w:style>
  <w:style w:type="character" w:customStyle="1" w:styleId="CommentTextChar">
    <w:name w:val="Comment Text Char"/>
    <w:basedOn w:val="DefaultParagraphFont"/>
    <w:link w:val="CommentText"/>
    <w:uiPriority w:val="99"/>
    <w:rsid w:val="000C2E6B"/>
    <w:rPr>
      <w:rFonts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0C2E6B"/>
    <w:rPr>
      <w:b/>
      <w:bCs/>
    </w:rPr>
  </w:style>
  <w:style w:type="character" w:customStyle="1" w:styleId="CommentSubjectChar">
    <w:name w:val="Comment Subject Char"/>
    <w:basedOn w:val="CommentTextChar"/>
    <w:link w:val="CommentSubject"/>
    <w:uiPriority w:val="99"/>
    <w:semiHidden/>
    <w:rsid w:val="000C2E6B"/>
    <w:rPr>
      <w:rFonts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Resul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Feuil2!$C$13</c:f>
              <c:strCache>
                <c:ptCount val="1"/>
                <c:pt idx="0">
                  <c:v>Pourcentage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A75-4E72-B1AF-D680B6DE9D5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A75-4E72-B1AF-D680B6DE9D5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A75-4E72-B1AF-D680B6DE9D5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A75-4E72-B1AF-D680B6DE9D5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A75-4E72-B1AF-D680B6DE9D5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Feuil2!$A$14:$A$18</c:f>
              <c:strCache>
                <c:ptCount val="5"/>
                <c:pt idx="0">
                  <c:v>Douleur abdominales</c:v>
                </c:pt>
                <c:pt idx="1">
                  <c:v>Hémorragie digestive</c:v>
                </c:pt>
                <c:pt idx="2">
                  <c:v>Vomissement</c:v>
                </c:pt>
                <c:pt idx="3">
                  <c:v>Constipation</c:v>
                </c:pt>
                <c:pt idx="4">
                  <c:v>Diarrhée</c:v>
                </c:pt>
              </c:strCache>
            </c:strRef>
          </c:cat>
          <c:val>
            <c:numRef>
              <c:f>Feuil2!$C$14:$C$18</c:f>
              <c:numCache>
                <c:formatCode>0.00%</c:formatCode>
                <c:ptCount val="5"/>
                <c:pt idx="0">
                  <c:v>0.51400000000000001</c:v>
                </c:pt>
                <c:pt idx="1">
                  <c:v>0.17800000000000021</c:v>
                </c:pt>
                <c:pt idx="2">
                  <c:v>0.14600000000000021</c:v>
                </c:pt>
                <c:pt idx="3">
                  <c:v>6.5000000000000002E-2</c:v>
                </c:pt>
                <c:pt idx="4">
                  <c:v>5.900000000000042E-2</c:v>
                </c:pt>
              </c:numCache>
            </c:numRef>
          </c:val>
          <c:extLst>
            <c:ext xmlns:c16="http://schemas.microsoft.com/office/drawing/2014/chart" uri="{C3380CC4-5D6E-409C-BE32-E72D297353CC}">
              <c16:uniqueId val="{0000000A-3A75-4E72-B1AF-D680B6DE9D5B}"/>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B3C0E-7611-41D8-8265-866CD75A16C3}">
  <ds:schemaRefs>
    <ds:schemaRef ds:uri="http://schemas.openxmlformats.org/officeDocument/2006/bibliography"/>
  </ds:schemaRefs>
</ds:datastoreItem>
</file>

<file path=docMetadata/LabelInfo.xml><?xml version="1.0" encoding="utf-8"?>
<clbl:labelList xmlns:clbl="http://schemas.microsoft.com/office/2020/mipLabelMetadata">
  <clbl:label id="{573f5887-035d-4765-8d10-97aaac8deb4a}" enabled="1" method="Standard" siteId="{f08ae827-76a0-4eda-8325-df208f3835ab}" removed="0"/>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4041</Words>
  <Characters>23035</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Mamoudou Sissoko</dc:creator>
  <cp:keywords/>
  <dc:description/>
  <cp:lastModifiedBy>Rolando Dornes Ramon</cp:lastModifiedBy>
  <cp:revision>2</cp:revision>
  <dcterms:created xsi:type="dcterms:W3CDTF">2025-11-27T17:03:00Z</dcterms:created>
  <dcterms:modified xsi:type="dcterms:W3CDTF">2025-11-27T17:03:00Z</dcterms:modified>
</cp:coreProperties>
</file>