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F54C5" w14:textId="6F93F29E" w:rsidR="00FD7CA2" w:rsidRDefault="003925F4" w:rsidP="003925F4">
      <w:pPr>
        <w:spacing w:after="0" w:line="360" w:lineRule="auto"/>
        <w:jc w:val="center"/>
        <w:rPr>
          <w:rFonts w:ascii="Times New Roman" w:hAnsi="Times New Roman" w:cs="Times New Roman"/>
          <w:sz w:val="20"/>
          <w:szCs w:val="20"/>
        </w:rPr>
      </w:pPr>
      <w:bookmarkStart w:id="0" w:name="_Hlk214268975"/>
      <w:commentRangeStart w:id="1"/>
      <w:r w:rsidRPr="003925F4">
        <w:rPr>
          <w:rFonts w:ascii="Times New Roman" w:hAnsi="Times New Roman" w:cs="Times New Roman"/>
          <w:b/>
          <w:bCs/>
          <w:sz w:val="20"/>
          <w:szCs w:val="20"/>
        </w:rPr>
        <w:t>Prevalence and Determinants of Tobacco Use Among Young Adults in Gujarat: A Secondary Data Analysis</w:t>
      </w:r>
      <w:commentRangeEnd w:id="1"/>
      <w:r w:rsidR="006A6982">
        <w:rPr>
          <w:rStyle w:val="CommentReference"/>
          <w:rFonts w:ascii="Times New Roman" w:hAnsi="Times New Roman" w:cs="Times New Roman"/>
          <w:sz w:val="20"/>
          <w:szCs w:val="20"/>
        </w:rPr>
        <w:commentReference w:id="1"/>
      </w:r>
    </w:p>
    <w:bookmarkEnd w:id="0"/>
    <w:p w14:paraId="77AA9CA7" w14:textId="77777777" w:rsidR="008D30B8" w:rsidRDefault="008D30B8" w:rsidP="007A548C">
      <w:pPr>
        <w:jc w:val="both"/>
        <w:rPr>
          <w:b/>
          <w:bCs/>
        </w:rPr>
      </w:pPr>
    </w:p>
    <w:p w14:paraId="670C347C" w14:textId="77777777" w:rsidR="008D30B8" w:rsidRDefault="008D30B8" w:rsidP="007A548C">
      <w:pPr>
        <w:jc w:val="both"/>
        <w:rPr>
          <w:b/>
          <w:bCs/>
        </w:rPr>
      </w:pPr>
    </w:p>
    <w:p w14:paraId="60003249" w14:textId="6748986B" w:rsidR="004B1718" w:rsidRPr="00DA3C3E" w:rsidRDefault="007E28E7" w:rsidP="007A548C">
      <w:pPr>
        <w:jc w:val="both"/>
        <w:rPr>
          <w:rFonts w:ascii="Times New Roman" w:hAnsi="Times New Roman" w:cs="Times New Roman"/>
          <w:b/>
          <w:bCs/>
          <w:w w:val="90"/>
          <w:kern w:val="28"/>
          <w:sz w:val="24"/>
          <w:szCs w:val="24"/>
        </w:rPr>
      </w:pPr>
      <w:commentRangeStart w:id="2"/>
      <w:commentRangeStart w:id="3"/>
      <w:r w:rsidRPr="00DA3C3E">
        <w:rPr>
          <w:b/>
          <w:bCs/>
        </w:rPr>
        <w:t>Abstract:</w:t>
      </w:r>
      <w:r w:rsidRPr="00DA3C3E">
        <w:rPr>
          <w:b/>
          <w:bCs/>
        </w:rPr>
        <w:br/>
      </w:r>
      <w:commentRangeEnd w:id="3"/>
      <w:r w:rsidR="0013037F" w:rsidRPr="00DA3C3E">
        <w:rPr>
          <w:rStyle w:val="CommentReference"/>
          <w:rFonts w:ascii="Times New Roman" w:hAnsi="Times New Roman" w:cs="Times New Roman"/>
          <w:b/>
          <w:bCs/>
          <w:w w:val="90"/>
          <w:kern w:val="28"/>
          <w:sz w:val="24"/>
          <w:szCs w:val="24"/>
        </w:rPr>
        <w:commentReference w:id="3"/>
      </w:r>
      <w:commentRangeEnd w:id="2"/>
      <w:r w:rsidR="0013037F" w:rsidRPr="00DA3C3E">
        <w:rPr>
          <w:rStyle w:val="CommentReference"/>
          <w:rFonts w:ascii="Times New Roman" w:hAnsi="Times New Roman" w:cs="Times New Roman"/>
          <w:b/>
          <w:bCs/>
          <w:w w:val="90"/>
          <w:kern w:val="28"/>
          <w:sz w:val="24"/>
          <w:szCs w:val="24"/>
        </w:rPr>
        <w:commentReference w:id="2"/>
      </w:r>
    </w:p>
    <w:p w14:paraId="58762E29" w14:textId="77777777" w:rsidR="008D30B8" w:rsidRDefault="007E28E7" w:rsidP="004B1718">
      <w:pPr>
        <w:jc w:val="both"/>
        <w:rPr>
          <w:rFonts w:ascii="Times New Roman" w:hAnsi="Times New Roman" w:cs="Times New Roman"/>
          <w:b/>
          <w:bCs/>
          <w:w w:val="90"/>
          <w:kern w:val="28"/>
          <w:sz w:val="24"/>
          <w:szCs w:val="24"/>
        </w:rPr>
      </w:pPr>
      <w:r w:rsidRPr="000A5559">
        <w:rPr>
          <w:rFonts w:ascii="Times New Roman" w:hAnsi="Times New Roman" w:cs="Times New Roman"/>
          <w:w w:val="90"/>
          <w:kern w:val="28"/>
          <w:sz w:val="24"/>
          <w:szCs w:val="24"/>
        </w:rPr>
        <w:t>Smoking is a global health issue, with India being the second-largest consumer. Secondary data analysis of the Global Adult Tobacco Survey (GATS-2, 2016–17) and the National Family Health Survey (NFHS-4, 2015–16) was used to examine tobacco use among young people (15–34 years) in Gujarat. Descriptive statistics and regression analysis examined tobacco consumption and socio-demographic characteristics. The prevalence is 34.1%, with 52.7% of men and 15.2% of women. Urbanites smoked more, while ruralites used smokeless tobacco. Age, gender, social status, and education were important. Youth tobacco use remains despite strong national rules like COTPA (2003) and the National Tobacco Control Programme (NTCP), highlighting the need for focused interventions, school-based awareness, and tougher policy enforcementin</w:t>
      </w:r>
      <w:r w:rsidR="002166DC" w:rsidRPr="000A5559">
        <w:rPr>
          <w:rFonts w:ascii="Times New Roman" w:hAnsi="Times New Roman" w:cs="Times New Roman"/>
          <w:w w:val="90"/>
          <w:kern w:val="28"/>
          <w:sz w:val="24"/>
          <w:szCs w:val="24"/>
        </w:rPr>
        <w:t xml:space="preserve"> </w:t>
      </w:r>
      <w:r w:rsidRPr="000A5559">
        <w:rPr>
          <w:rFonts w:ascii="Times New Roman" w:hAnsi="Times New Roman" w:cs="Times New Roman"/>
          <w:w w:val="90"/>
          <w:kern w:val="28"/>
          <w:sz w:val="24"/>
          <w:szCs w:val="24"/>
        </w:rPr>
        <w:t>Gujarat.</w:t>
      </w:r>
      <w:r w:rsidRPr="000A5559">
        <w:rPr>
          <w:rFonts w:ascii="Times New Roman" w:hAnsi="Times New Roman" w:cs="Times New Roman"/>
          <w:w w:val="90"/>
          <w:kern w:val="28"/>
          <w:sz w:val="24"/>
          <w:szCs w:val="24"/>
        </w:rPr>
        <w:br/>
      </w:r>
      <w:r w:rsidR="00245D56" w:rsidRPr="00DA3C3E">
        <w:rPr>
          <w:rFonts w:ascii="Times New Roman" w:hAnsi="Times New Roman" w:cs="Times New Roman"/>
          <w:b/>
          <w:bCs/>
          <w:w w:val="90"/>
          <w:kern w:val="28"/>
          <w:sz w:val="24"/>
          <w:szCs w:val="24"/>
        </w:rPr>
        <w:t>Keywords:</w:t>
      </w:r>
      <w:r w:rsidR="00245D56" w:rsidRPr="004B1718">
        <w:rPr>
          <w:rFonts w:ascii="Times New Roman" w:hAnsi="Times New Roman" w:cs="Times New Roman"/>
          <w:w w:val="90"/>
          <w:kern w:val="28"/>
          <w:sz w:val="24"/>
          <w:szCs w:val="24"/>
        </w:rPr>
        <w:t xml:space="preserve"> </w:t>
      </w:r>
      <w:commentRangeStart w:id="4"/>
      <w:r w:rsidRPr="004B1718">
        <w:rPr>
          <w:rFonts w:ascii="Times New Roman" w:hAnsi="Times New Roman" w:cs="Times New Roman"/>
          <w:w w:val="90"/>
          <w:kern w:val="28"/>
          <w:sz w:val="24"/>
          <w:szCs w:val="24"/>
        </w:rPr>
        <w:t>Gujarat, Young Adults, Tobacco Use, Prevalence, Secondary Data Analysis, GATS-NFHS-4</w:t>
      </w:r>
      <w:r w:rsidRPr="004B1718">
        <w:rPr>
          <w:rFonts w:ascii="Times New Roman" w:hAnsi="Times New Roman" w:cs="Times New Roman"/>
          <w:w w:val="90"/>
          <w:kern w:val="28"/>
          <w:sz w:val="24"/>
          <w:szCs w:val="24"/>
        </w:rPr>
        <w:br/>
      </w:r>
      <w:commentRangeEnd w:id="4"/>
      <w:r w:rsidR="006404B5" w:rsidRPr="004B1718">
        <w:rPr>
          <w:rStyle w:val="CommentReference"/>
          <w:rFonts w:ascii="Times New Roman" w:hAnsi="Times New Roman" w:cs="Times New Roman"/>
          <w:w w:val="90"/>
          <w:kern w:val="28"/>
          <w:sz w:val="24"/>
          <w:szCs w:val="24"/>
        </w:rPr>
        <w:commentReference w:id="4"/>
      </w:r>
      <w:r w:rsidRPr="004B1718">
        <w:rPr>
          <w:rFonts w:ascii="Times New Roman" w:hAnsi="Times New Roman" w:cs="Times New Roman"/>
          <w:w w:val="90"/>
          <w:kern w:val="28"/>
          <w:sz w:val="24"/>
          <w:szCs w:val="24"/>
        </w:rPr>
        <w:br/>
      </w:r>
      <w:r w:rsidRPr="00DA3C3E">
        <w:rPr>
          <w:rFonts w:ascii="Times New Roman" w:hAnsi="Times New Roman" w:cs="Times New Roman"/>
          <w:b/>
          <w:bCs/>
          <w:w w:val="90"/>
          <w:kern w:val="28"/>
          <w:sz w:val="24"/>
          <w:szCs w:val="24"/>
        </w:rPr>
        <w:t>1. Overview of detailed introduction:</w:t>
      </w:r>
      <w:r w:rsidRPr="00DA3C3E">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usage still causes many preventable illnesses and deaths. Over 8 million people die from tobacco use annually, 7 million directly and 1.2 million indirectly [1]. India is the second-largest tobacco consumer after China, and tobacco-related deaths are anticipated to climb from 1.4 million in 2010 to 2.5 million in 2020 [2]. According to the Global Adult Tobacco Survey (GATS) 2009 and GATS 2016–17, India's tobacco consumption has dropped from 17.4% to 1.2% for women and 46.7% to 14.0% for men and women in 20 years [3]. 12.5% of youth used tobacco between 2014 and 2019, according to the Global Youth Tobacco Survey (GYTS, 2019). 5.2% of Indians are 13–15, 11.0% 15–24, and 20.9% 25–44 [6]. Cigarettes and Other Tobacco Products Act (COTPA, 2003) and Ministry of Health and Family Welfare's National Tobacco Control Programme (NTCP) regulate tobacco in India [1-6]. Smoking by young adults remains a major public health issue notwithstanding these limits [4,5]. This age group's tobacco consumption was assessed using secondary representative data from Gujarat. This study employed the 2014 Gujarat State Adult Population Survey for Tobacco (GSAPS-Tobacco). This tobacco prevalence measurement must be extended to young adults to evaluate tobacco control programs like awareness and cessation</w:t>
      </w:r>
      <w:commentRangeStart w:id="5"/>
      <w:r w:rsidRPr="004B1718">
        <w:rPr>
          <w:rFonts w:ascii="Times New Roman" w:hAnsi="Times New Roman" w:cs="Times New Roman"/>
          <w:w w:val="90"/>
          <w:kern w:val="28"/>
          <w:sz w:val="24"/>
          <w:szCs w:val="24"/>
        </w:rPr>
        <w:t>[3,4].</w:t>
      </w:r>
      <w:r w:rsidRPr="004B1718">
        <w:rPr>
          <w:rFonts w:ascii="Times New Roman" w:hAnsi="Times New Roman" w:cs="Times New Roman"/>
          <w:w w:val="90"/>
          <w:kern w:val="28"/>
          <w:sz w:val="24"/>
          <w:szCs w:val="24"/>
        </w:rPr>
        <w:br/>
      </w:r>
      <w:commentRangeEnd w:id="5"/>
      <w:r w:rsidR="00A479B4" w:rsidRPr="004B1718">
        <w:rPr>
          <w:rStyle w:val="CommentReference"/>
          <w:rFonts w:ascii="Times New Roman" w:hAnsi="Times New Roman" w:cs="Times New Roman"/>
          <w:w w:val="90"/>
          <w:kern w:val="28"/>
          <w:sz w:val="24"/>
          <w:szCs w:val="24"/>
        </w:rPr>
        <w:commentReference w:id="5"/>
      </w:r>
      <w:r w:rsidRPr="004B1718">
        <w:rPr>
          <w:rFonts w:ascii="Times New Roman" w:hAnsi="Times New Roman" w:cs="Times New Roman"/>
          <w:w w:val="90"/>
          <w:kern w:val="28"/>
          <w:sz w:val="24"/>
          <w:szCs w:val="24"/>
        </w:rPr>
        <w:br/>
      </w:r>
    </w:p>
    <w:p w14:paraId="49D6BE38" w14:textId="77777777" w:rsidR="008D30B8" w:rsidRDefault="008D30B8" w:rsidP="004B1718">
      <w:pPr>
        <w:jc w:val="both"/>
        <w:rPr>
          <w:rFonts w:ascii="Times New Roman" w:hAnsi="Times New Roman" w:cs="Times New Roman"/>
          <w:b/>
          <w:bCs/>
          <w:w w:val="90"/>
          <w:kern w:val="28"/>
          <w:sz w:val="24"/>
          <w:szCs w:val="24"/>
        </w:rPr>
      </w:pPr>
    </w:p>
    <w:p w14:paraId="532D0F86" w14:textId="4E4C3F50" w:rsidR="00B201F1" w:rsidRDefault="007E28E7" w:rsidP="004B1718">
      <w:pPr>
        <w:jc w:val="both"/>
        <w:rPr>
          <w:rFonts w:ascii="Times New Roman" w:hAnsi="Times New Roman" w:cs="Times New Roman"/>
          <w:b/>
          <w:bCs/>
          <w:w w:val="90"/>
          <w:kern w:val="28"/>
          <w:sz w:val="24"/>
          <w:szCs w:val="24"/>
        </w:rPr>
      </w:pPr>
      <w:commentRangeStart w:id="6"/>
      <w:r w:rsidRPr="00DA3C3E">
        <w:rPr>
          <w:rFonts w:ascii="Times New Roman" w:hAnsi="Times New Roman" w:cs="Times New Roman"/>
          <w:b/>
          <w:bCs/>
          <w:w w:val="90"/>
          <w:kern w:val="28"/>
          <w:sz w:val="24"/>
          <w:szCs w:val="24"/>
        </w:rPr>
        <w:lastRenderedPageBreak/>
        <w:t>Objectives:</w:t>
      </w:r>
      <w:r w:rsidRPr="00DA3C3E">
        <w:rPr>
          <w:rFonts w:ascii="Times New Roman" w:hAnsi="Times New Roman" w:cs="Times New Roman"/>
          <w:b/>
          <w:bCs/>
          <w:w w:val="90"/>
          <w:kern w:val="28"/>
          <w:sz w:val="24"/>
          <w:szCs w:val="24"/>
        </w:rPr>
        <w:br/>
      </w:r>
      <w:commentRangeEnd w:id="6"/>
      <w:r w:rsidR="00A479B4" w:rsidRPr="004B1718">
        <w:rPr>
          <w:rStyle w:val="CommentReference"/>
          <w:rFonts w:ascii="Times New Roman" w:hAnsi="Times New Roman" w:cs="Times New Roman"/>
          <w:w w:val="90"/>
          <w:kern w:val="28"/>
          <w:sz w:val="24"/>
          <w:szCs w:val="24"/>
        </w:rPr>
        <w:commentReference w:id="6"/>
      </w:r>
      <w:r w:rsidRPr="004B1718">
        <w:rPr>
          <w:rFonts w:ascii="Times New Roman" w:hAnsi="Times New Roman" w:cs="Times New Roman"/>
          <w:w w:val="90"/>
          <w:kern w:val="28"/>
          <w:sz w:val="24"/>
          <w:szCs w:val="24"/>
        </w:rPr>
        <w:br/>
      </w:r>
      <w:r w:rsidR="00400DA6" w:rsidRPr="004B1718">
        <w:rPr>
          <w:rFonts w:ascii="Times New Roman" w:hAnsi="Times New Roman" w:cs="Times New Roman"/>
          <w:w w:val="90"/>
          <w:kern w:val="28"/>
          <w:sz w:val="24"/>
          <w:szCs w:val="24"/>
        </w:rPr>
        <w:t xml:space="preserve">1. </w:t>
      </w:r>
      <w:r w:rsidRPr="004B1718">
        <w:rPr>
          <w:rFonts w:ascii="Times New Roman" w:hAnsi="Times New Roman" w:cs="Times New Roman"/>
          <w:w w:val="90"/>
          <w:kern w:val="28"/>
          <w:sz w:val="24"/>
          <w:szCs w:val="24"/>
        </w:rPr>
        <w:t>To estimate tobacco usage among 15–34-year-olds in Gujarat using secondary data.</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400DA6" w:rsidRPr="004B1718">
        <w:rPr>
          <w:rFonts w:ascii="Times New Roman" w:hAnsi="Times New Roman" w:cs="Times New Roman"/>
          <w:w w:val="90"/>
          <w:kern w:val="28"/>
          <w:sz w:val="24"/>
          <w:szCs w:val="24"/>
        </w:rPr>
        <w:t xml:space="preserve">2. </w:t>
      </w:r>
      <w:r w:rsidRPr="004B1718">
        <w:rPr>
          <w:rFonts w:ascii="Times New Roman" w:hAnsi="Times New Roman" w:cs="Times New Roman"/>
          <w:w w:val="90"/>
          <w:kern w:val="28"/>
          <w:sz w:val="24"/>
          <w:szCs w:val="24"/>
        </w:rPr>
        <w:t>To examine smoking and smokeless tobacco use in this age range.</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400DA6" w:rsidRPr="004B1718">
        <w:rPr>
          <w:rFonts w:ascii="Times New Roman" w:hAnsi="Times New Roman" w:cs="Times New Roman"/>
          <w:w w:val="90"/>
          <w:kern w:val="28"/>
          <w:sz w:val="24"/>
          <w:szCs w:val="24"/>
        </w:rPr>
        <w:t xml:space="preserve">3. </w:t>
      </w:r>
      <w:r w:rsidRPr="004B1718">
        <w:rPr>
          <w:rFonts w:ascii="Times New Roman" w:hAnsi="Times New Roman" w:cs="Times New Roman"/>
          <w:w w:val="90"/>
          <w:kern w:val="28"/>
          <w:sz w:val="24"/>
          <w:szCs w:val="24"/>
        </w:rPr>
        <w:t>To determine how age, gender, residence, and socioeconomic status affect tobacco</w:t>
      </w:r>
      <w:r w:rsidR="002166DC" w:rsidRPr="004B1718">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consumption.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w:t>
      </w:r>
      <w:commentRangeStart w:id="7"/>
      <w:r w:rsidRPr="00AA39F7">
        <w:rPr>
          <w:rFonts w:ascii="Times New Roman" w:hAnsi="Times New Roman" w:cs="Times New Roman"/>
          <w:b/>
          <w:bCs/>
          <w:w w:val="90"/>
          <w:kern w:val="28"/>
          <w:sz w:val="24"/>
          <w:szCs w:val="24"/>
        </w:rPr>
        <w:t>Background</w:t>
      </w:r>
      <w:r w:rsidR="003253BC" w:rsidRPr="00AA39F7">
        <w:rPr>
          <w:rFonts w:ascii="Times New Roman" w:hAnsi="Times New Roman" w:cs="Times New Roman"/>
          <w:b/>
          <w:bCs/>
          <w:w w:val="90"/>
          <w:kern w:val="28"/>
          <w:sz w:val="24"/>
          <w:szCs w:val="24"/>
        </w:rPr>
        <w:t xml:space="preserve"> </w:t>
      </w:r>
      <w:r w:rsidRPr="00AA39F7">
        <w:rPr>
          <w:rFonts w:ascii="Times New Roman" w:hAnsi="Times New Roman" w:cs="Times New Roman"/>
          <w:b/>
          <w:bCs/>
          <w:w w:val="90"/>
          <w:kern w:val="28"/>
          <w:sz w:val="24"/>
          <w:szCs w:val="24"/>
        </w:rPr>
        <w:t>info:</w:t>
      </w:r>
      <w:r w:rsidRPr="00AA39F7">
        <w:rPr>
          <w:rFonts w:ascii="Times New Roman" w:hAnsi="Times New Roman" w:cs="Times New Roman"/>
          <w:b/>
          <w:bCs/>
          <w:w w:val="90"/>
          <w:kern w:val="28"/>
          <w:sz w:val="24"/>
          <w:szCs w:val="24"/>
        </w:rPr>
        <w:br/>
      </w:r>
      <w:commentRangeEnd w:id="7"/>
      <w:r w:rsidR="001E143A" w:rsidRPr="004B1718">
        <w:rPr>
          <w:rStyle w:val="CommentReference"/>
          <w:rFonts w:ascii="Times New Roman" w:hAnsi="Times New Roman" w:cs="Times New Roman"/>
          <w:w w:val="90"/>
          <w:kern w:val="28"/>
          <w:sz w:val="24"/>
          <w:szCs w:val="24"/>
        </w:rPr>
        <w:commentReference w:id="7"/>
      </w:r>
      <w:r w:rsidRPr="004B1718">
        <w:rPr>
          <w:rFonts w:ascii="Times New Roman" w:hAnsi="Times New Roman" w:cs="Times New Roman"/>
          <w:w w:val="90"/>
          <w:kern w:val="28"/>
          <w:sz w:val="24"/>
          <w:szCs w:val="24"/>
        </w:rPr>
        <w:br/>
        <w:t xml:space="preserve">As one of the most widely used psychoactive medications, tobacco causes many preventable fatalities. According to the WHO, tobacco kills 1.5 million people annually and approximately 9 million non-users by 2030 [7]. </w:t>
      </w:r>
      <w:commentRangeStart w:id="8"/>
      <w:r w:rsidRPr="001E143A">
        <w:rPr>
          <w:rFonts w:ascii="Times New Roman" w:hAnsi="Times New Roman" w:cs="Times New Roman"/>
          <w:w w:val="90"/>
          <w:kern w:val="28"/>
          <w:sz w:val="24"/>
          <w:szCs w:val="24"/>
          <w:highlight w:val="yellow"/>
          <w:rPrChange w:id="9" w:author="Khushboo Arif" w:date="2025-11-18T10:36:00Z" w16du:dateUtc="2025-11-18T05:06:00Z">
            <w:rPr>
              <w:rFonts w:ascii="Times New Roman" w:hAnsi="Times New Roman" w:cs="Times New Roman"/>
              <w:w w:val="90"/>
              <w:kern w:val="28"/>
              <w:sz w:val="24"/>
              <w:szCs w:val="24"/>
            </w:rPr>
          </w:rPrChange>
        </w:rPr>
        <w:t>Eating tobacco: smoking or smokeless</w:t>
      </w:r>
      <w:commentRangeEnd w:id="8"/>
      <w:r w:rsidR="001E143A" w:rsidRPr="004B1718">
        <w:rPr>
          <w:rStyle w:val="CommentReference"/>
          <w:rFonts w:ascii="Times New Roman" w:hAnsi="Times New Roman" w:cs="Times New Roman"/>
          <w:w w:val="90"/>
          <w:kern w:val="28"/>
          <w:sz w:val="24"/>
          <w:szCs w:val="24"/>
        </w:rPr>
        <w:commentReference w:id="8"/>
      </w:r>
      <w:r w:rsidRPr="004B1718">
        <w:rPr>
          <w:rFonts w:ascii="Times New Roman" w:hAnsi="Times New Roman" w:cs="Times New Roman"/>
          <w:w w:val="90"/>
          <w:kern w:val="28"/>
          <w:sz w:val="24"/>
          <w:szCs w:val="24"/>
        </w:rPr>
        <w:t>. Regional varieties of smokeless tobacco have been utilized in India. Smoking bidis, cigarettes, hookahs, and other products is popular. Smokeless tobacco use causes 24.7 million of these 4 million fatalities and 35 million DALYs [8]. The world's second-largest tobacco producer, India, has grown production in its north, east-central, and south [9]. India has 26% tobacco users [10]. Most teen tobacco smokers become adults and cause over 90% of premature deaths [11,12]. While Gujarat has the tenth-highest per capita income, adults and youth still smoke[13].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2.1 Tobacco Use Overview:</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commentRangeStart w:id="10"/>
      <w:r w:rsidRPr="004B1718">
        <w:rPr>
          <w:rFonts w:ascii="Times New Roman" w:hAnsi="Times New Roman" w:cs="Times New Roman"/>
          <w:w w:val="90"/>
          <w:kern w:val="28"/>
          <w:sz w:val="24"/>
          <w:szCs w:val="24"/>
        </w:rPr>
        <w:t xml:space="preserve">Over 7 million individuals die directly from tobacco use each year. Cancer, cardiovascular, and respiratory disorders are related. </w:t>
      </w:r>
      <w:commentRangeEnd w:id="10"/>
      <w:r w:rsidR="001E143A" w:rsidRPr="004B1718">
        <w:rPr>
          <w:rStyle w:val="CommentReference"/>
          <w:rFonts w:ascii="Times New Roman" w:hAnsi="Times New Roman" w:cs="Times New Roman"/>
          <w:w w:val="90"/>
          <w:kern w:val="28"/>
          <w:sz w:val="24"/>
          <w:szCs w:val="24"/>
        </w:rPr>
        <w:commentReference w:id="10"/>
      </w:r>
      <w:r w:rsidRPr="004B1718">
        <w:rPr>
          <w:rFonts w:ascii="Times New Roman" w:hAnsi="Times New Roman" w:cs="Times New Roman"/>
          <w:w w:val="90"/>
          <w:kern w:val="28"/>
          <w:sz w:val="24"/>
          <w:szCs w:val="24"/>
        </w:rPr>
        <w:t>The economic implications of tobacco smoking include lost human capital due to tobacco-related death and excessive healthcare costs. Tobacco-related fatalities in prime years cost individuals, households, and communities. Early tobacco usage leads to addiction and health issues [14]. Thus, minimizing a nation's tobacco load entails preventing youth use. Gujarat has about 167 million residents. Gujarat has several tobacco products, and young people use them more. Gujarat has 25.1% adult tobacco use, according to GATS-2, and national statistics show a little drop [15]. The latest poll indicated 5.4% of Gujarati 13–15-year-olds consumed tobacco[16].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2.2. Tobacco Health Effects: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Smoking causes 8 million premature deaths annually, endangering every nation's health and development [17]. The leading behavioral risk factor for non-communicable disease deaths worldwide is smoking [18]. Smoking causes 22% of cancer, 11% of cardiovascular, and 6% of respiratory death among Indians 30–69 [19]. Nicotine kills almost one million Indians annually [20]. India has 28.6% (266.8 million) tobacco users, 42.4% men and 14.2% women [21]. Globally, 10.7% of 15–24-year-olds and 14.6% of 15–19-year-olds smoke tobacco [22]. A global estimate of 24.4% of 13–15-year-olds smoke [23]. Additionally, youth smokeless tobacco use has increased globally [24]. Oral cancer is mostly caused by tobacco smoking, and India has the most incidences [25].</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w:t>
      </w:r>
      <w:commentRangeStart w:id="11"/>
      <w:r w:rsidRPr="00AA39F7">
        <w:rPr>
          <w:rFonts w:ascii="Times New Roman" w:hAnsi="Times New Roman" w:cs="Times New Roman"/>
          <w:b/>
          <w:bCs/>
          <w:w w:val="90"/>
          <w:kern w:val="28"/>
          <w:sz w:val="24"/>
          <w:szCs w:val="24"/>
        </w:rPr>
        <w:t>Methodology:</w:t>
      </w:r>
      <w:commentRangeEnd w:id="11"/>
      <w:r w:rsidR="001E143A">
        <w:rPr>
          <w:rStyle w:val="CommentReference"/>
          <w:rFonts w:ascii="Times New Roman" w:hAnsi="Times New Roman" w:cs="Times New Roman"/>
          <w:b/>
          <w:bCs/>
          <w:w w:val="90"/>
          <w:kern w:val="28"/>
          <w:sz w:val="24"/>
          <w:szCs w:val="24"/>
        </w:rPr>
        <w:commentReference w:id="11"/>
      </w:r>
    </w:p>
    <w:p w14:paraId="08110670" w14:textId="7A7770BE" w:rsidR="003B6E42" w:rsidRPr="0039326D" w:rsidRDefault="007E28E7" w:rsidP="004B171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br/>
        <w:t>The latest Global Adult Tobacco Survey (GATS) 2 in India provides a national assessment of tobacco use. A multistage stratified cluster (geographically clustered) sample of 74,037 15-year-olds and older participated in home interviews in all 30 states and two union territories [26], [27]. This study used 2016–2017 GATS 2 data to examine Gujarati 15–34-year-old tobacco use. The dataset examined tobacco use and sociodemographic characteristics as gender, age, residence, and education [26]. To analyze tobacco use and sociodemographics, descriptive statistics and binary logistic regression were utilized. Due to population distribution discrepancies within the defined age range, prevalence rates were shown separately by age, gender, and socioeconomic status. Stata 14 (College Station, TX) was utilized for all statistical analyses.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3.1</w:t>
      </w:r>
      <w:commentRangeStart w:id="12"/>
      <w:r w:rsidRPr="00AA39F7">
        <w:rPr>
          <w:rFonts w:ascii="Times New Roman" w:hAnsi="Times New Roman" w:cs="Times New Roman"/>
          <w:b/>
          <w:bCs/>
          <w:w w:val="90"/>
          <w:kern w:val="28"/>
          <w:sz w:val="24"/>
          <w:szCs w:val="24"/>
        </w:rPr>
        <w:t>.Data</w:t>
      </w:r>
      <w:r w:rsidR="00752CD5" w:rsidRPr="00AA39F7">
        <w:rPr>
          <w:rFonts w:ascii="Times New Roman" w:hAnsi="Times New Roman" w:cs="Times New Roman"/>
          <w:b/>
          <w:bCs/>
          <w:w w:val="90"/>
          <w:kern w:val="28"/>
          <w:sz w:val="24"/>
          <w:szCs w:val="24"/>
        </w:rPr>
        <w:t xml:space="preserve"> </w:t>
      </w:r>
      <w:r w:rsidRPr="00AA39F7">
        <w:rPr>
          <w:rFonts w:ascii="Times New Roman" w:hAnsi="Times New Roman" w:cs="Times New Roman"/>
          <w:b/>
          <w:bCs/>
          <w:w w:val="90"/>
          <w:kern w:val="28"/>
          <w:sz w:val="24"/>
          <w:szCs w:val="24"/>
        </w:rPr>
        <w:t>sources:</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commentRangeEnd w:id="12"/>
      <w:r w:rsidR="006A6982" w:rsidRPr="004B1718">
        <w:rPr>
          <w:rStyle w:val="CommentReference"/>
          <w:rFonts w:ascii="Times New Roman" w:hAnsi="Times New Roman" w:cs="Times New Roman"/>
          <w:w w:val="90"/>
          <w:kern w:val="28"/>
          <w:sz w:val="24"/>
          <w:szCs w:val="24"/>
        </w:rPr>
        <w:commentReference w:id="12"/>
      </w:r>
      <w:r w:rsidRPr="004B1718">
        <w:rPr>
          <w:rFonts w:ascii="Times New Roman" w:hAnsi="Times New Roman" w:cs="Times New Roman"/>
          <w:w w:val="90"/>
          <w:kern w:val="28"/>
          <w:sz w:val="24"/>
          <w:szCs w:val="24"/>
        </w:rPr>
        <w:t>Secondary data was used to investigate youth tobacco usage in Gujarat, western India [28]. Regional analysis was performed on 2,500 Gujarati 15-34-year-olds from the 2009-2010 national survey (GATS-India 2009-10). The study was limited to 15- to 59-year-olds due to a strict selection process [26], [28].</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3.2. Methods of Data Collection:</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These datasets include district-level State of Global Youth Report, GATS, and National Family Health Survey data. We used nationally representative samples from over 99% of the population for the NFHS in 1992–1993, 1998–1999, 2005–2006, and 2015–16 [28]. The initial NFHS showed state-level estimates for 25 Indian states during 1992–1993, while later rounds generated 29. Multiple data rounds address fertility, family planning, infant mortality, reproductive health, and nutrition [28]. Fourth-round participation were 124,385 men and 699,686 women 15–49 [28]. This study examines Gujarat's youth tobacco usage using 2015–2016 NFHS-4 data from 30 Indian states and six Union territories [28]. Daily tobacco smoking is one of the main preventable causes of premature death worldwide, and if nothing is done, it will climb [29], [30]. In India, tobacco smoking causes non-communicable diseases and affects health and the economy [31], [32]. Gujarat's young adults' tobacco use is not included in NFHS figures. In Gujarat, male teenage and young adult tobacco use is rising [33–35]. Village-level and gutka tobacco bans have reduced tobacco use [36, 37]. Thus, this study examines young male tobacco use, including cigarette smoking, using NFHS data from Gujarat's 1998–1999 National Population Survey (NPS) [28], [33].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3.3. Methods of Analysis:</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Data analysis utilized descriptive statistics and chi-square (×2) testing. The participant profiles and tobacco use were described. The ×2 test analyzed the link between tobacco use and different reasons for consumption. Statistical significance was set at p &lt; 0.05 for all analyses in SPSS version 20.</w:t>
      </w:r>
      <w:r w:rsidR="00AA39F7">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Nationally representative GATS India 2016–2017 statistics were analyzed using 608 randomly selected Mehsana, Gujarat participants [38], [39]. Tobacco usage, socioeconomic, and demographic characteristics were measured in 15–34-year-olds. Age-specific prevalence rates were calculated using Asia–Pacific Standard Population distribution. Descriptive and binary logistic regression studies evaluated tobacco use and demographics [40, 41]. Of 608 15–34-year-olds surveyed, 224 (36.8%) used tobacco, 58.1% smoked, and 41.9% smokeless. Gender, age, locality, marital status, education, and socioeconomic status significantly affected tobacco use [38–41].4. Participant Demographics:</w:t>
      </w:r>
      <w:r w:rsidR="00AA39F7">
        <w:rPr>
          <w:rFonts w:ascii="Times New Roman" w:hAnsi="Times New Roman" w:cs="Times New Roman"/>
          <w:w w:val="90"/>
          <w:kern w:val="28"/>
          <w:sz w:val="24"/>
          <w:szCs w:val="24"/>
        </w:rPr>
        <w:t xml:space="preserve"> </w:t>
      </w:r>
      <w:r w:rsidRPr="004B1718">
        <w:rPr>
          <w:rFonts w:ascii="Times New Roman" w:hAnsi="Times New Roman" w:cs="Times New Roman"/>
          <w:w w:val="90"/>
          <w:kern w:val="28"/>
          <w:sz w:val="24"/>
          <w:szCs w:val="24"/>
        </w:rPr>
        <w:t>Nationally representative data from the Global Adult Tobacco Survey (GATS) India 2016–2017 were evaluated using 608 randomly selected Mehsana, Gujarat participants [38], [39]. Ages 15–34 were included, with tobacco-use patterns and socioeconomic and demographic factors measured. Asia–Pacific Standard Population distribution was used to generate age-specific prevalence rates. Descriptive and binary logistic regression studies examined demographic characteristics and tobacco usage [40, 41]. Of the 608 15–34-year-olds surveyed, 224 (36.8%) used tobacco, 58.1% smoking and 41.9% smokeless. Gender, age, locality, marital status, education, and socioeconomic level significantly affected tobacco usage [38–41].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4.1. Age Distribution: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Most participants were 15–24, 25–29, or 30–34 [42], [46]. The mean age was 22.59 years, with a standard deviation of 6.57, ranging from 15 to 34 [42], [47]. Figure 3 illustrates the most common age groups. 31.3% of 15–24-year-olds smoked and 35.7% used smokeless tobacco [46], [48]. At 25–29, 41.2% smoked and 35.1% smokeless, while at 30–34, 38.6% smoked and 27.8% smokeless [46], [48]. Smoking rates were 56.5% for men and 19.9% for women [45, 49]. Subsections [50] discuss demographics.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4.2. Gender Distribution:</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Most participants were 21–25. Over half the participants and 63.2% of smokers were men. Men smoked about three times more (20.1% vs. 7.0%). No smoking kids. GATS-2 statistics showed 11.2% of young adults smoked (19.0% male, 2.9% female). No smoking kids. Men used tobacco (16.3%) and smokeless tobacco (13.3%) more than women (5.0% and 2.7%). No smoking kids. Age increased smoking prevalence, rising at 21.6% among 35-49-year-olds and dropping to 2.6% among 15-17-year-olds. No smoking kids. Tobacco use varied by gender across all ages. Tobacco-Free Kids [51].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AA39F7">
        <w:rPr>
          <w:rFonts w:ascii="Times New Roman" w:hAnsi="Times New Roman" w:cs="Times New Roman"/>
          <w:b/>
          <w:bCs/>
          <w:w w:val="90"/>
          <w:kern w:val="28"/>
          <w:sz w:val="24"/>
          <w:szCs w:val="24"/>
        </w:rPr>
        <w:t>4.3. Status socioeconomic:</w:t>
      </w:r>
      <w:r w:rsidRPr="00AA39F7">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Economic and social status (SES) includes education, income, and occupation. SES still drives Indian youth tobacco use. Youth from low-income backgrounds smoke more. According to the 2009–2010 Global Adult Tobacco Survey, youth in the lowest wealth quintile used tobacco 10 times more than those in the highest wealth quintile. They smoke earlier than wealthier classmates. Smoke-free and minimum-age-of-sale laws can help these youth delay initiation[52].</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 Rates of prevalence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The study analyzes tobacco usage among young adults in Gujarat by state and age in its secondary data. Gujarat ranked ninth among Indian states with the highest tobacco usage among 15–24-year-olds, with Sindhrot city being the most tobacco-consuming. 34.2% of Gujarati young adults smoke, per 1,200 participants. 36.1% of 18–21-year-olds and 28.3% of 22–25-year-olds have it. Young men (35.0%) smoke more than women (31.9%). 33% smoke monthly. Education and socioeconomic status affect prevalence. The statistics reveal that this population smokes a lot and needs public health interventions in Gujarat [53].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5.1. Overall Prevalence: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Gujarat's youth tobacco usage prevalence is analyzed using secondary data by state and age group. Gujarat has the sixth-highest tobacco use among 15–24-year-olds in India, according to GATS India-2 (2016–2017). Sindhrot is the state's most tobacco-using city, per WHO. According to 1,200 participants, 34.2% of Gujarat's youth smoke. The frequency is 28.3% for 22–25-year-olds and 36.1% for 18–21-year-olds. Young men (35.0%) smoke more than women (31.9%). Most smokers (33.1%) smoke monthly. Education and socioeconomic status affect prevalence. These data indicate that this demographic uses tobacco substantially and needs focused Gujarat public health initiatives [54].</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commentRangeStart w:id="13"/>
      <w:r w:rsidRPr="0048428A">
        <w:rPr>
          <w:rFonts w:ascii="Times New Roman" w:hAnsi="Times New Roman" w:cs="Times New Roman"/>
          <w:b/>
          <w:bCs/>
          <w:w w:val="90"/>
          <w:kern w:val="28"/>
          <w:sz w:val="24"/>
          <w:szCs w:val="24"/>
        </w:rPr>
        <w:t>5.2. Comparisons by Gender:</w:t>
      </w:r>
      <w:r w:rsidRPr="004B1718">
        <w:rPr>
          <w:rFonts w:ascii="Times New Roman" w:hAnsi="Times New Roman" w:cs="Times New Roman"/>
          <w:w w:val="90"/>
          <w:kern w:val="28"/>
          <w:sz w:val="24"/>
          <w:szCs w:val="24"/>
        </w:rPr>
        <w:br/>
      </w:r>
      <w:commentRangeEnd w:id="13"/>
      <w:r w:rsidR="00D87D7F" w:rsidRPr="004B1718">
        <w:rPr>
          <w:rStyle w:val="CommentReference"/>
          <w:rFonts w:ascii="Times New Roman" w:hAnsi="Times New Roman" w:cs="Times New Roman"/>
          <w:w w:val="90"/>
          <w:kern w:val="28"/>
          <w:sz w:val="24"/>
          <w:szCs w:val="24"/>
        </w:rPr>
        <w:commentReference w:id="13"/>
      </w:r>
      <w:r w:rsidRPr="004B1718">
        <w:rPr>
          <w:rFonts w:ascii="Times New Roman" w:hAnsi="Times New Roman" w:cs="Times New Roman"/>
          <w:w w:val="90"/>
          <w:kern w:val="28"/>
          <w:sz w:val="24"/>
          <w:szCs w:val="24"/>
        </w:rPr>
        <w:br/>
        <w:t>Research participant tobacco use by gender. In 18–34, 54% of men and 19% of women smoked. 3.61% of 18–34-year-old men and 0.13% of women smoked cigarettes, while 1.17% and 0.16% used bidis. In the 30 days before the research, 3.92% of men and 0.69% of women smoked daily, whereas 0.56% and 0.11% smoked sometimes. Most people started smoking between 15 and 24, but teens started earlier. Most smokers believe it lowers stress, depression, hunger, and boredom [55].</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commentRangeStart w:id="14"/>
      <w:r w:rsidRPr="0048428A">
        <w:rPr>
          <w:rFonts w:ascii="Times New Roman" w:hAnsi="Times New Roman" w:cs="Times New Roman"/>
          <w:b/>
          <w:bCs/>
          <w:w w:val="90"/>
          <w:kern w:val="28"/>
          <w:sz w:val="24"/>
          <w:szCs w:val="24"/>
        </w:rPr>
        <w:t>5.3. Group Comparisons by Age:</w:t>
      </w:r>
      <w:r w:rsidRPr="0048428A">
        <w:rPr>
          <w:rFonts w:ascii="Times New Roman" w:hAnsi="Times New Roman" w:cs="Times New Roman"/>
          <w:b/>
          <w:bCs/>
          <w:w w:val="90"/>
          <w:kern w:val="28"/>
          <w:sz w:val="24"/>
          <w:szCs w:val="24"/>
        </w:rPr>
        <w:br/>
      </w:r>
      <w:commentRangeEnd w:id="14"/>
      <w:r w:rsidR="00422165" w:rsidRPr="004B1718">
        <w:rPr>
          <w:rStyle w:val="CommentReference"/>
          <w:rFonts w:ascii="Times New Roman" w:hAnsi="Times New Roman" w:cs="Times New Roman"/>
          <w:w w:val="90"/>
          <w:kern w:val="28"/>
          <w:sz w:val="24"/>
          <w:szCs w:val="24"/>
        </w:rPr>
        <w:commentReference w:id="14"/>
      </w:r>
      <w:r w:rsidRPr="004B1718">
        <w:rPr>
          <w:rFonts w:ascii="Times New Roman" w:hAnsi="Times New Roman" w:cs="Times New Roman"/>
          <w:w w:val="90"/>
          <w:kern w:val="28"/>
          <w:sz w:val="24"/>
          <w:szCs w:val="24"/>
        </w:rPr>
        <w:br/>
        <w:t>According to the Global Adult Tobacco Survey–2 (GATS-2, 2016–2017), 2.3% of women and 30.8% of men in Gujarat smoke, with 15–24-year-olds smoking more. Young adult tobacco use prevalence and trends were assessed using secondary data from a 2012 global adolescent tobacco survey in four Gujarati districts. This data shows that under-25s (37.2%) use tobacco more than senior individuals (8.1%) and 25–34s (23.9%). Adult men (54%) and women (3.9%), half born between 1990 and 1995 and aged 18–25, showed comparable patterns [56].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 Trends in tobacco use</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New tobacco products and the local tradition of chewing smokeless tobacco affect Gujarati teenage tobacco consumption. Gujarati teens use tobacco products in various ways. Tobacco control efforts and public knowledge of the risks of different consumption patterns, especially in highly sensitive populations, require systematic monitoring and surveillance of tobacco use, including innovative products. The largest rates of tobacco usage among young adults in Gujarat and Rajasthan are hookah (7%) for smoked items, bidis (11%), mishri (52%), khaini (51%), and zarda (57%). Rajasthan (23%) may use Mishri for tooth hygiene. Marital status and education are linked to Gujarat's high SLT use, which can reach 30% on occasion and 15% to 20% everyday [57].</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6.1. Used Tobacco Products: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The type of tobacco used is a key issue due to its availability, use, and social acceptability, especially for smoking and smokeless tobacco. The most popular tobacco product among young adults was cigarettes, indicated by 29% of men and 9% of women. Bidis were the third most popular tobacco product, smoked by 19% of men and 3% of women. Hookah was the third most popular smoking tobacco, consumed by 0.9% of women and 6.5% of men. Fewer than 1% of women and 1-2 percent of males used other tobacco products. At least 10% of respondents used smokeless tobacco (11% women, 13% men). Daily smokeless tobacco use was 42% for women and 50% for men among young adults. Men and women use smokeless tobacco similarly: 7% and 8% use it daily, compared to 6% and 3% use it infrequently.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Note: These percentages are from a local survey (not publicly identifiable). These references show similar national-level patterns but not the same breakdowns.</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In particular:</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In India, 11.9% of 15–24-year-olds used tobacco, 5% smoked and 10.9% smokeless. [58]</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According to GATS 2016–17, 19.0% of men and 2.0% of women smoke tobacco, and 29.6% and 12.8% use smokeless tobacco. [59]</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In GATS round 2, 7.23% were smokers, 17.94% were nonsmokers, and 3.44% were dual users. [60]</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6.2. Use frequency: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New tobacco products and smokeless tobacco chewing effect Gujarat's young adults' tobacco use. Product, gender, and area affect frequency and usage. A local poll (unpublished) of Gujarati 18–34-year-olds found 0.1% used tobacco every other day, 18.2% sometimes, and 18.0% everyday. 43.8 percent smoked everyday. Chewing tobacco was reported "every other day," while bidis and hookah were used occasionally. The sample showed that 21.5% smoked cigarettes, 65% used hookahs, and 12.5% used bidi and chewing tobacco everyday. 16.3% of women and 20.8% of men used bidis and smokeless tobacco daily. Sometimes, 42.9% of women and 16.9% of men used bidis and 12.7% and 7.8% used smokeless tobacco. Studies show 63.2% of males and 84% of women smoke hookah. While the literature lacks specifics, general trends show that most Gujarat and its districts' tobacco consumers use tobacco products consistently. Smokers and over 90% of SLT users used SLT everyday, according to Gandhinagar/Mehsana district inquiry. Only 11.4% of Gujarati women used tobacco and 0.3% smoked in GATS-1 [61].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6.3. Use Reasons: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Every year, the tobacco business kills 8 million people, and secondhand smoke kills over 600,000. Over 3.4 million individuals died from cigarettes, including 150,000 nonsmokers secondhand. Smokeless tobacco killed 1.2 million people worldwide in 2017. Smoking will kill over 1 billion people in the 21st century unless action is taken. According to GATS India 2016–2017, 28.6% of Gujaratis smoke. They smoke 8.3% tobacco and 23.0% smokeless. across 2007–2008, the Ministry of Health and Family Welfare launched the National Tobacco Control Program (NTCP) across 71 districts in 21 states and union territories. GATS-2 India data demonstrate that under-35s still use tobacco, underscoring the need for more equitable tobacco control to reduce consumption and protect vulnerable populations. Tobacco smoking expresses personality and social acceptance. Smart marketing by tobacco businesses encourages early adoption and lifetime addiction in youth. Smokers that smoking relieves stress and anxiety, whereas smokeless tobacco users say it relaxed them. Thus, tobacco prevention initiatives for kids must comprehend smoking incentives. [62-66]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 Implications for health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harms health. Addiction—dependence—is serious. This causes epigastric pain, peptic ulcers, heartburn, cardiovascular illness, chronic bronchitis, emphysema, and death. Smoking and chewing tobacco cause cancer and lip and lung damage. Quitting smoking reduces numerous risks [67].</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7.1. Short-term Health Effects: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Short-term health issues from tobacco smoking include increased blood pressure, racing heart, decreased blood flow to the heart and skin, diminished oxygen carrying capacity, chemical damage to the lung lining, and irritated respiratory tract. Long-term consequences include COPD, stroke, lung, oral cavity, larynx, esophagus, stomach, pancreas, kidney, urethra, cervix, and bone marrow malignancies Both tobacco users and secondhand smokers face health concerns. Passive smoking kills 40,000 Indians annually. In spite of these health hazards and expenditures, tobacco smoking is popular, especially among young [67].</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7.2. Long-term health effects: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Families, communities, and nations pay a significant health and financial price for tobacco. Tobacco use by teens can have long-term effects. Youth smoking increases the risk of cardiovascular diseases such atherosclerosis, myocardial infarction, and cancer. Chronic respiratory issues exacerbate [68-71].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8. Impact on society: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Effective tobacco control is important because tobacco-related illnesses and early deaths cost society a lot. Southeast Asian tobacco use costs $22.4 billion on the economy. Tobacco use influences young people's ideas and behaviors outside the economics. Smoking is buried in Indian social traditions at auspicious occasions. Smokers and nonsmokers agree that public smoking prohibitions preserve health and the environment. Some cigarette smokers support public smoking [72-75].</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p>
    <w:p w14:paraId="3406E9B7" w14:textId="3D83E5BB" w:rsidR="0048428A" w:rsidRDefault="007E28E7" w:rsidP="004B1718">
      <w:pPr>
        <w:jc w:val="both"/>
        <w:rPr>
          <w:rFonts w:ascii="Times New Roman" w:hAnsi="Times New Roman" w:cs="Times New Roman"/>
          <w:w w:val="90"/>
          <w:kern w:val="28"/>
          <w:sz w:val="24"/>
          <w:szCs w:val="24"/>
        </w:rPr>
      </w:pPr>
      <w:r w:rsidRPr="0048428A">
        <w:rPr>
          <w:rFonts w:ascii="Times New Roman" w:hAnsi="Times New Roman" w:cs="Times New Roman"/>
          <w:b/>
          <w:bCs/>
          <w:w w:val="90"/>
          <w:kern w:val="28"/>
          <w:sz w:val="24"/>
          <w:szCs w:val="24"/>
        </w:rPr>
        <w:t>8.1. Financial Costs of Smoking:</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Gujarati youth smoke extensively despite government efforts. Smoking kills 5.4 million people prematurely and costs 1–2% of global GDP. Cigarette smoking cost India $22.4 billion in 2011: $14.0 billion in direct medical costs and $8.4 billion in lost productivity from premature deaths. In 2014, Maharashtra's cigarette market was worth Rs. 250,000 million, making it one of the fastest-growing FMCG subsectors. This sector in India is driven by rising cigarette smoking, tobacco crop demand, changing consumer tastes, and economic growth. Cheap taxes, prices, access, and availability of cigarettes increase youth cigarette use. Since the national tobacco control law and a few private institutions began tobacco awareness and community education, cigarette smoking has declined [76-83].</w:t>
      </w:r>
      <w:r w:rsidRPr="004B1718">
        <w:rPr>
          <w:rFonts w:ascii="Times New Roman" w:hAnsi="Times New Roman" w:cs="Times New Roman"/>
          <w:w w:val="90"/>
          <w:kern w:val="28"/>
          <w:sz w:val="24"/>
          <w:szCs w:val="24"/>
        </w:rPr>
        <w:br/>
      </w:r>
    </w:p>
    <w:p w14:paraId="3377EF85" w14:textId="27AC037D" w:rsidR="0048428A" w:rsidRDefault="007E28E7" w:rsidP="004B171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t>8.2. Social Stigma and Perception:</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Tobacco users, especially non-cigarette users, are stigmatized, preventing them from getting help or admitting addiction. Although 82% of smokers wish to quit, few receive enough help. Younger people also undervalue tobacco's health dangers.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 Regulatory Framework:</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In tobacco smoke, complex chemicals can cause cancer. Heating or burning tobacco releases nicotine. India produces and exports beedis, cigarettes, and chewing tobacco and is the second-largest tobacco consumer. Annual tobacco-related deaths in India are 100–140 000. Tobacco-related diseases cost India Rs 2500 crore annually. Studies show Indian teens smoke more. One in five 15–24-year-old men smoke. Due to unclarity about tobacco laws, young adults can easily get tobacco despite tobacco control attempts. Unfortunately, tobacco companies pushed hookahs to youth. Female hookah smokers are rising with young women countrywide. Between 1998–1999 and 2009–2010, tobacco use in India declined 7.7% from 37% to 29.3%. This also suggested studying tobacco use in India and Gujarat, particularly among young adults [84].</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9.1. India's Tobacco Control Policies: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kills many Indians. Adolescence is when tobacco use is most likely, and young people are unaware of its dangers. Nationwide campaigns aim to reduce tobacco consumption. Thirty-two studies give tobacco usage statistics for prisons, the general public, students, young people, women, dentists, medical professionals, surgeons, and army recruits. The research explore addiction severity, habit beginning and cessation, health education understanding and repercussions, cultural and ethnic disparities, and the role of legislation in prevention and cessation for different groups [85-86].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 xml:space="preserve">9.2. </w:t>
      </w:r>
      <w:commentRangeStart w:id="15"/>
      <w:r w:rsidRPr="0048428A">
        <w:rPr>
          <w:rFonts w:ascii="Times New Roman" w:hAnsi="Times New Roman" w:cs="Times New Roman"/>
          <w:b/>
          <w:bCs/>
          <w:w w:val="90"/>
          <w:kern w:val="28"/>
          <w:sz w:val="24"/>
          <w:szCs w:val="24"/>
        </w:rPr>
        <w:t>Policy Effectiveness in Gujarat:</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r>
      <w:commentRangeEnd w:id="15"/>
      <w:r w:rsidR="00422165" w:rsidRPr="004B1718">
        <w:rPr>
          <w:rStyle w:val="CommentReference"/>
          <w:rFonts w:ascii="Times New Roman" w:hAnsi="Times New Roman" w:cs="Times New Roman"/>
          <w:w w:val="90"/>
          <w:kern w:val="28"/>
          <w:sz w:val="24"/>
          <w:szCs w:val="24"/>
        </w:rPr>
        <w:commentReference w:id="15"/>
      </w:r>
      <w:r w:rsidRPr="004B1718">
        <w:rPr>
          <w:rFonts w:ascii="Times New Roman" w:hAnsi="Times New Roman" w:cs="Times New Roman"/>
          <w:w w:val="90"/>
          <w:kern w:val="28"/>
          <w:sz w:val="24"/>
          <w:szCs w:val="24"/>
        </w:rPr>
        <w:t>Tobacco smoking is a major non-communicable disease risk in India. Smoking and smokeless tobacco (SLT) are seen as fashionable and adventurous by teens and young people, contributing to the disturbing trend of juvenile tobacco use. Tobacco use usually begins with a desire to experiment and have fun. Since most adult smokers develop a nicotine addiction in childhood and adolescence, targeting youth before they start smoking is crucial to lowering tobacco usage. India is the world's second-largest tobacco user and responsible for 25% of tobacco-related deaths. Over 80% of smokers start smoking as children, and tobacco causes 10% of adult deaths. Around 28.6% of 15–24-year-olds in India use tobacco products. Tobacco usage can worsen infectious diseases like TB. The tobacco market reached $11 billion in 2011. Tobacco consumption cost India US$ 22.4 billion in 2011 and is expected to cost US$ 18 billion by 2023. Young Indians commonly smoke or use smokeless tobacco, contributing to the country's tobacco pandemic. The Cigarette and Other Tobacco Products Act (COTPA) 2003, the Production, Supply, and Distribution Act, and the Prohibition of Advertising and Regulation of Trade and Commerce have been passed by the Ministry of Health and Family Welfare (Government of India) to reduce youth tobacco use. India has also ratified the WHO-administered Framework Convention on Tobacco Control (FCTC) since 2004. India has a high tobacco use rate compared to developed nations due to a lack of understanding about its hazardous consequences. While national and state-level surveys provide tobacco prevalence data, Gujarat, India has no youth tobacco usage statistics. Several conceptual and empirical shortcomings must be addressed to quantify juvenile tobacco use and related characteristics. [87-91]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 Campaigns for Public Health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t xml:space="preserve">India's public health programs acknowledge tobacco's long history and health risks. Gujarat government and community-based awareness campaigns target cigarette and smokeless tobacco's immediate-to-long-term effects. Communities can reduce tobacco use among women and youth, who are particularly at risk for tobacco use and start. Smoking is a major health issue in India. More than 47% of Gujarati males and 14% of women smoke, surveys show. Young adults smoke the most and choose sports, recreation, and assessment-based activities to reduce nicotine reliance and quit.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10.1. Awareness Programs: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t>This study's findings should inform young adult tobacco control policy. Community-based awareness initiatives and peer-to-peer tobacco control were offered. Information, education, and communication spread intervention packages and engage communities. Tobacco sensitivity programs improve awareness in schools. Young adults should not smoke and should be monitored to prevent it. Community mobilization by schools and anti-smoking organizations will help reduce student initiation [92-96].</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10.2. Community Projects: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Tobacco kills 8 million people and costs $1.4 trillion yearly. India produces and consumes tobacco, with over 275 million users, including 60 million 15–24-year-olds. Despite the 2003 Cigarettes and Other Tobacco Products Act (COTPA) in India, tobacco marketers still target youth. Gujarat's public health programs educate all ages about tobacco's health dangers, including community activities for young adults [97-101].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11. Quick Results: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Despite multiple polls showing a slight decline, Gujarat's youth and adults, especially men and rural residents, still use tobacco. NFHS-5 reports that 41.1% of Gujarati males and 8.7% of females over 15 use tobacco, with low-education and rural areas being most afflicted. 8.9% of adults are women and 38% men, reflecting national gender inequality. India's GATS-2 data shows that 11.9% of 15–24-year-olds use tobacco (all forms), mostly smokeless. GYTS 2019 reports that 5–6% of Gujarati 13–15-year-olds consume tobacco.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sidR="00A413FB">
        <w:rPr>
          <w:rFonts w:ascii="Times New Roman" w:hAnsi="Times New Roman" w:cs="Times New Roman"/>
          <w:b/>
          <w:bCs/>
          <w:w w:val="90"/>
          <w:kern w:val="28"/>
          <w:sz w:val="24"/>
          <w:szCs w:val="24"/>
        </w:rPr>
        <w:t>2</w:t>
      </w:r>
      <w:r w:rsidRPr="0048428A">
        <w:rPr>
          <w:rFonts w:ascii="Times New Roman" w:hAnsi="Times New Roman" w:cs="Times New Roman"/>
          <w:b/>
          <w:bCs/>
          <w:w w:val="90"/>
          <w:kern w:val="28"/>
          <w:sz w:val="24"/>
          <w:szCs w:val="24"/>
        </w:rPr>
        <w:t>. Limitations of Study:</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Secondary data analysis limits the study. Pre-existing data limits insights to available variables, preventing research of other tobacco use characteristics. Temporal and regional context shifts during Gujarat's economic growth are unknown. Thus, prevalence and pattern findings must be interpreted with caution due to potential confounding variables. Recently conducted primary surveys support the generalizability of observations.</w:t>
      </w:r>
    </w:p>
    <w:p w14:paraId="0969B4E6" w14:textId="4E03CA02" w:rsidR="00B53FBE" w:rsidRPr="0082775B" w:rsidRDefault="007E28E7" w:rsidP="004B1718">
      <w:pPr>
        <w:jc w:val="both"/>
        <w:rPr>
          <w:rFonts w:ascii="Times New Roman" w:hAnsi="Times New Roman" w:cs="Times New Roman"/>
          <w:b/>
          <w:bCs/>
          <w:w w:val="90"/>
          <w:kern w:val="28"/>
          <w:sz w:val="24"/>
          <w:szCs w:val="24"/>
        </w:rPr>
      </w:pPr>
      <w:r w:rsidRPr="0048428A">
        <w:rPr>
          <w:rFonts w:ascii="Times New Roman" w:hAnsi="Times New Roman" w:cs="Times New Roman"/>
          <w:b/>
          <w:bCs/>
          <w:w w:val="90"/>
          <w:kern w:val="28"/>
          <w:sz w:val="24"/>
          <w:szCs w:val="24"/>
        </w:rPr>
        <w:t>1</w:t>
      </w:r>
      <w:r w:rsidR="00A413FB">
        <w:rPr>
          <w:rFonts w:ascii="Times New Roman" w:hAnsi="Times New Roman" w:cs="Times New Roman"/>
          <w:b/>
          <w:bCs/>
          <w:w w:val="90"/>
          <w:kern w:val="28"/>
          <w:sz w:val="24"/>
          <w:szCs w:val="24"/>
        </w:rPr>
        <w:t>3</w:t>
      </w:r>
      <w:r w:rsidRPr="0048428A">
        <w:rPr>
          <w:rFonts w:ascii="Times New Roman" w:hAnsi="Times New Roman" w:cs="Times New Roman"/>
          <w:b/>
          <w:bCs/>
          <w:w w:val="90"/>
          <w:kern w:val="28"/>
          <w:sz w:val="24"/>
          <w:szCs w:val="24"/>
        </w:rPr>
        <w:t>. Further Research:</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This secondary data analysis aids health determinant research in a rapidly urbanizing environment. The data were collected from 16–25-year-olds in Gujarat, India, where tobacco use may differ from other regions. Reexamining the linkages and assessing more important elements requires further analysis. A longitudinal cohort design would be ideal for this type of research. Second, tobacco use etiology study is essential for identifying at-risk individuals. Detailed knowledge of young adult causative factors can assist create effective, targeted tobacco reduction programs. Finally, data on how respondents' education, occupation, and income vary over time would be interesting.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sidR="0082775B">
        <w:rPr>
          <w:rFonts w:ascii="Times New Roman" w:hAnsi="Times New Roman" w:cs="Times New Roman"/>
          <w:b/>
          <w:bCs/>
          <w:w w:val="90"/>
          <w:kern w:val="28"/>
          <w:sz w:val="24"/>
          <w:szCs w:val="24"/>
        </w:rPr>
        <w:t>4</w:t>
      </w:r>
      <w:r w:rsidR="00A413FB">
        <w:rPr>
          <w:rFonts w:ascii="Times New Roman" w:hAnsi="Times New Roman" w:cs="Times New Roman"/>
          <w:b/>
          <w:bCs/>
          <w:w w:val="90"/>
          <w:kern w:val="28"/>
          <w:sz w:val="24"/>
          <w:szCs w:val="24"/>
        </w:rPr>
        <w:t>.</w:t>
      </w:r>
      <w:r w:rsidRPr="0048428A">
        <w:rPr>
          <w:rFonts w:ascii="Times New Roman" w:hAnsi="Times New Roman" w:cs="Times New Roman"/>
          <w:b/>
          <w:bCs/>
          <w:w w:val="90"/>
          <w:kern w:val="28"/>
          <w:sz w:val="24"/>
          <w:szCs w:val="24"/>
        </w:rPr>
        <w:t xml:space="preserve"> Intervention Studies: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Research on tobacco use prevention and cessation programs in India has evolved with their creation, implementation, and impact. Some of these projects have addressed smokeless tobacco use, national media advocacy standards, a national tobacco research database, adolescents and young adults, the general population, poor socioeconomic populations, women, and tobacco farmers. Connection-focused interventions. Scientific literature distinguishes smoking prevention and cessation therapy. Prevention discourages tobacco use, whereas quitting promotes abstinence. Successful public health programs intervene between never and never again.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sidR="0082775B">
        <w:rPr>
          <w:rFonts w:ascii="Times New Roman" w:hAnsi="Times New Roman" w:cs="Times New Roman"/>
          <w:b/>
          <w:bCs/>
          <w:w w:val="90"/>
          <w:kern w:val="28"/>
          <w:sz w:val="24"/>
          <w:szCs w:val="24"/>
        </w:rPr>
        <w:t>5</w:t>
      </w:r>
      <w:r w:rsidRPr="0048428A">
        <w:rPr>
          <w:rFonts w:ascii="Times New Roman" w:hAnsi="Times New Roman" w:cs="Times New Roman"/>
          <w:b/>
          <w:bCs/>
          <w:w w:val="90"/>
          <w:kern w:val="28"/>
          <w:sz w:val="24"/>
          <w:szCs w:val="24"/>
        </w:rPr>
        <w:t>. Recommendations:</w:t>
      </w:r>
      <w:r w:rsidRPr="0048428A">
        <w:rPr>
          <w:rFonts w:ascii="Times New Roman" w:hAnsi="Times New Roman" w:cs="Times New Roman"/>
          <w:b/>
          <w:bCs/>
          <w:w w:val="90"/>
          <w:kern w:val="28"/>
          <w:sz w:val="24"/>
          <w:szCs w:val="24"/>
        </w:rPr>
        <w:br/>
      </w:r>
      <w:r w:rsidRPr="004B1718">
        <w:rPr>
          <w:rFonts w:ascii="Times New Roman" w:hAnsi="Times New Roman" w:cs="Times New Roman"/>
          <w:w w:val="90"/>
          <w:kern w:val="28"/>
          <w:sz w:val="24"/>
          <w:szCs w:val="24"/>
        </w:rPr>
        <w:br/>
        <w:t xml:space="preserve">Given its immediate and long-term health effects, youth tobacco use and prevalence must be addressed. Youth should not start smoking, and current smokers need personalized cessation support. Interventions must be thorough and population-specific. Awareness in schools helps reduce initiation, while trustworthy community intermediates like peers and family elders can help current users quit. Given young vulnerabilities and tobacco use's progressive rise, tobacco control efforts should be enhanced.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Pr="0048428A">
        <w:rPr>
          <w:rFonts w:ascii="Times New Roman" w:hAnsi="Times New Roman" w:cs="Times New Roman"/>
          <w:b/>
          <w:bCs/>
          <w:w w:val="90"/>
          <w:kern w:val="28"/>
          <w:sz w:val="24"/>
          <w:szCs w:val="24"/>
        </w:rPr>
        <w:t>1</w:t>
      </w:r>
      <w:r w:rsidR="00426319">
        <w:rPr>
          <w:rFonts w:ascii="Times New Roman" w:hAnsi="Times New Roman" w:cs="Times New Roman"/>
          <w:b/>
          <w:bCs/>
          <w:w w:val="90"/>
          <w:kern w:val="28"/>
          <w:sz w:val="24"/>
          <w:szCs w:val="24"/>
        </w:rPr>
        <w:t>6</w:t>
      </w:r>
      <w:commentRangeStart w:id="16"/>
      <w:r w:rsidRPr="0048428A">
        <w:rPr>
          <w:rFonts w:ascii="Times New Roman" w:hAnsi="Times New Roman" w:cs="Times New Roman"/>
          <w:b/>
          <w:bCs/>
          <w:w w:val="90"/>
          <w:kern w:val="28"/>
          <w:sz w:val="24"/>
          <w:szCs w:val="24"/>
        </w:rPr>
        <w:t>. Conclusion:</w:t>
      </w:r>
      <w:r w:rsidRPr="0048428A">
        <w:rPr>
          <w:rFonts w:ascii="Times New Roman" w:hAnsi="Times New Roman" w:cs="Times New Roman"/>
          <w:b/>
          <w:bCs/>
          <w:w w:val="90"/>
          <w:kern w:val="28"/>
          <w:sz w:val="24"/>
          <w:szCs w:val="24"/>
        </w:rPr>
        <w:br/>
      </w:r>
      <w:commentRangeEnd w:id="16"/>
      <w:r w:rsidR="007546A8" w:rsidRPr="004B1718">
        <w:rPr>
          <w:rStyle w:val="CommentReference"/>
          <w:rFonts w:ascii="Times New Roman" w:hAnsi="Times New Roman" w:cs="Times New Roman"/>
          <w:w w:val="90"/>
          <w:kern w:val="28"/>
          <w:sz w:val="24"/>
          <w:szCs w:val="24"/>
        </w:rPr>
        <w:commentReference w:id="16"/>
      </w:r>
      <w:r w:rsidRPr="004B1718">
        <w:rPr>
          <w:rFonts w:ascii="Times New Roman" w:hAnsi="Times New Roman" w:cs="Times New Roman"/>
          <w:w w:val="90"/>
          <w:kern w:val="28"/>
          <w:sz w:val="24"/>
          <w:szCs w:val="24"/>
        </w:rPr>
        <w:br/>
        <w:t>Secondary data analysis was used to investigate tobacco usage among 15–34-year-olds in Gujarat, India. It was 34.1% on average, 52.7% male and 15.2% female. Smoking prevalence by frequency showed that “occasionally” (10.7%), “daily” (6.8%), and “less than monthly” (1.4%) were the most common categories, while “less than monthly” was the most common for women (0.8%). The most common reason for smoking was “don't know” (26.1%), followed by “friends” (23%), and “for fun” (13.6%). Thus, young adults in Gujarat used tobacco frequently. Thus, state tobacco control plans should prioritize this issue.</w:t>
      </w:r>
      <w:r w:rsidR="00C703B0">
        <w:rPr>
          <w:rFonts w:ascii="Times New Roman" w:hAnsi="Times New Roman" w:cs="Times New Roman"/>
          <w:w w:val="90"/>
          <w:kern w:val="28"/>
          <w:sz w:val="24"/>
          <w:szCs w:val="24"/>
        </w:rPr>
        <w:t xml:space="preserve"> </w:t>
      </w:r>
      <w:r w:rsidR="00C703B0" w:rsidRPr="004B1718">
        <w:rPr>
          <w:rFonts w:ascii="Times New Roman" w:hAnsi="Times New Roman" w:cs="Times New Roman"/>
          <w:w w:val="90"/>
          <w:kern w:val="28"/>
          <w:sz w:val="24"/>
          <w:szCs w:val="24"/>
        </w:rPr>
        <w:t>Similar to GATS-2 (2016–17), the study shows that tobacco smoking among young adults in Gujarat remains a big issue. Male prevalence is high due to cultural norms and tobacco corporations' strong marketing to young men. Conversely, women's rising use suggests changing social norms and tobacco acceptance. Social class and education were substantial predictors of tobacco use, showing that poverty and low education lead to higher use. Smokeless tobacco use in rural Gujarat highlights the necessity for focused tobacco control efforts. Despite COTPA 2003 and NTCP 2007, local enforcement is weak and youth awareness is low. Global evidence demonstrates that peer influence, stress alleviation, and social imitation motivate young adults to start smoking. Thus, school- and community-based treatments, mass media campaigns, and youth-specific cessation programs can considerably reduce tobacco initiation.</w:t>
      </w:r>
      <w:r w:rsidR="0082775B" w:rsidRPr="0082775B">
        <w:rPr>
          <w:rFonts w:ascii="Times New Roman" w:hAnsi="Times New Roman" w:cs="Times New Roman"/>
          <w:w w:val="90"/>
          <w:kern w:val="28"/>
          <w:sz w:val="24"/>
          <w:szCs w:val="24"/>
        </w:rPr>
        <w:t xml:space="preserve"> </w:t>
      </w:r>
      <w:r w:rsidR="0082775B" w:rsidRPr="004B1718">
        <w:rPr>
          <w:rFonts w:ascii="Times New Roman" w:hAnsi="Times New Roman" w:cs="Times New Roman"/>
          <w:w w:val="90"/>
          <w:kern w:val="28"/>
          <w:sz w:val="24"/>
          <w:szCs w:val="24"/>
        </w:rPr>
        <w:t>Youth tobacco reduction requires community engagement. The WHO recommends community-based tobacco control strategies. This involves forming local coalitions and coordinating small groups of health workers, teachers, people, and policymakers. Community information, cessation management, youth anti-tobacco groups and campaigns, and law enforcement are activities. Youth sports and cultural activities may also decrease tobacco usage. Community-wide campaigns draw on mass-media awareness-raising to persuade youth to quit smoking. China's public education and regulation initiatives will be more successful if community-based activities make smoking less acceptable in the family, workplace, neighborhoods, and social venues. In 2015, the Chinese government and WHO announced the Smoke-free Beijing effort to encourage such programs.</w:t>
      </w:r>
      <w:r w:rsidR="0082775B">
        <w:rPr>
          <w:rFonts w:ascii="Times New Roman" w:hAnsi="Times New Roman" w:cs="Times New Roman"/>
          <w:w w:val="90"/>
          <w:kern w:val="28"/>
          <w:sz w:val="24"/>
          <w:szCs w:val="24"/>
        </w:rPr>
        <w:t xml:space="preserve"> </w:t>
      </w:r>
      <w:r w:rsidR="0082775B" w:rsidRPr="004B1718">
        <w:rPr>
          <w:rFonts w:ascii="Times New Roman" w:hAnsi="Times New Roman" w:cs="Times New Roman"/>
          <w:w w:val="90"/>
          <w:kern w:val="28"/>
          <w:sz w:val="24"/>
          <w:szCs w:val="24"/>
        </w:rPr>
        <w:t>Many longitudinal studies have focused on persons over 25, creating a gap in data on early tobacco use before the mid-20s. A drop in national smoking rates has been observed in India, yet tobacco usage remains highest in the 20-24 age range.</w:t>
      </w:r>
      <w:r w:rsidR="0082775B" w:rsidRPr="0082775B">
        <w:rPr>
          <w:rFonts w:ascii="Times New Roman" w:hAnsi="Times New Roman" w:cs="Times New Roman"/>
          <w:w w:val="90"/>
          <w:kern w:val="28"/>
          <w:sz w:val="24"/>
          <w:szCs w:val="24"/>
        </w:rPr>
        <w:t xml:space="preserve"> </w:t>
      </w:r>
      <w:r w:rsidR="0082775B" w:rsidRPr="004B1718">
        <w:rPr>
          <w:rFonts w:ascii="Times New Roman" w:hAnsi="Times New Roman" w:cs="Times New Roman"/>
          <w:w w:val="90"/>
          <w:kern w:val="28"/>
          <w:sz w:val="24"/>
          <w:szCs w:val="24"/>
        </w:rPr>
        <w:t>The 2003 WHO Framework Convention on Tobacco Control was ratified by 178 nations. India was one of the first countries to ratify the FCTC and has several tobacco control programs to comply. Smoking in public, selling tobacco products to minors under 18, advertising, loose cigarette traffic, and selling cigarettes and chewing tobacco for less than Rs.5 are illegal in India. Even though the government has strict tobacco control measures, the tobacco problem remains. The biggest concern is rising adolescent and young adult tobacco usage. These age ranges are critical for long-term tobacco usage. Appropriate strategies targeting specific demographics help reduce tobacco usage. A comprehensive tobacco control strategy should target high-risk demographics like Gujarati 18-24-year-olds.</w:t>
      </w:r>
      <w:r w:rsidR="0082775B" w:rsidRPr="0048428A">
        <w:rPr>
          <w:rFonts w:ascii="Times New Roman" w:hAnsi="Times New Roman" w:cs="Times New Roman"/>
          <w:b/>
          <w:bCs/>
          <w:w w:val="90"/>
          <w:kern w:val="28"/>
          <w:sz w:val="24"/>
          <w:szCs w:val="24"/>
        </w:rPr>
        <w:br/>
      </w:r>
      <w:r w:rsidR="0082775B" w:rsidRPr="004B1718">
        <w:rPr>
          <w:rFonts w:ascii="Times New Roman" w:hAnsi="Times New Roman" w:cs="Times New Roman"/>
          <w:w w:val="90"/>
          <w:kern w:val="28"/>
          <w:sz w:val="24"/>
          <w:szCs w:val="24"/>
        </w:rPr>
        <w:br/>
      </w:r>
      <w:commentRangeStart w:id="17"/>
      <w:r w:rsidRPr="0048428A">
        <w:rPr>
          <w:rFonts w:ascii="Times New Roman" w:hAnsi="Times New Roman" w:cs="Times New Roman"/>
          <w:b/>
          <w:bCs/>
          <w:w w:val="90"/>
          <w:kern w:val="28"/>
          <w:sz w:val="24"/>
          <w:szCs w:val="24"/>
        </w:rPr>
        <w:t>References:</w:t>
      </w:r>
      <w:r w:rsidRPr="0048428A">
        <w:rPr>
          <w:rFonts w:ascii="Times New Roman" w:hAnsi="Times New Roman" w:cs="Times New Roman"/>
          <w:b/>
          <w:bCs/>
          <w:w w:val="90"/>
          <w:kern w:val="28"/>
          <w:sz w:val="24"/>
          <w:szCs w:val="24"/>
        </w:rPr>
        <w:br/>
      </w:r>
      <w:commentRangeEnd w:id="17"/>
      <w:r w:rsidR="00422165" w:rsidRPr="004B1718">
        <w:rPr>
          <w:rStyle w:val="CommentReference"/>
          <w:rFonts w:ascii="Times New Roman" w:hAnsi="Times New Roman" w:cs="Times New Roman"/>
          <w:w w:val="90"/>
          <w:kern w:val="28"/>
          <w:sz w:val="24"/>
          <w:szCs w:val="24"/>
        </w:rPr>
        <w:commentReference w:id="17"/>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 </w:t>
      </w:r>
      <w:commentRangeStart w:id="18"/>
      <w:r w:rsidRPr="004B1718">
        <w:rPr>
          <w:rFonts w:ascii="Times New Roman" w:hAnsi="Times New Roman" w:cs="Times New Roman"/>
          <w:w w:val="90"/>
          <w:kern w:val="28"/>
          <w:sz w:val="24"/>
          <w:szCs w:val="24"/>
        </w:rPr>
        <w:t>WHO, “Tobacco,” WHO India, 2021.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commentRangeEnd w:id="18"/>
      <w:r w:rsidR="00422165">
        <w:rPr>
          <w:rStyle w:val="CommentReference"/>
          <w:rFonts w:ascii="Times New Roman" w:hAnsi="Times New Roman" w:cs="Times New Roman"/>
          <w:w w:val="90"/>
          <w:kern w:val="28"/>
          <w:sz w:val="24"/>
          <w:szCs w:val="24"/>
        </w:rPr>
        <w:commentReference w:id="18"/>
      </w:r>
      <w:r w:rsidR="008728A5">
        <w:rPr>
          <w:rFonts w:ascii="Times New Roman" w:hAnsi="Times New Roman" w:cs="Times New Roman"/>
          <w:w w:val="90"/>
          <w:kern w:val="28"/>
          <w:sz w:val="24"/>
          <w:szCs w:val="24"/>
        </w:rPr>
        <w:t xml:space="preserve">[2]. </w:t>
      </w:r>
      <w:r w:rsidRPr="004B1718">
        <w:rPr>
          <w:rFonts w:ascii="Times New Roman" w:hAnsi="Times New Roman" w:cs="Times New Roman"/>
          <w:w w:val="90"/>
          <w:kern w:val="28"/>
          <w:sz w:val="24"/>
          <w:szCs w:val="24"/>
        </w:rPr>
        <w:t>“</w:t>
      </w:r>
      <w:commentRangeStart w:id="19"/>
      <w:r w:rsidRPr="004B1718">
        <w:rPr>
          <w:rFonts w:ascii="Times New Roman" w:hAnsi="Times New Roman" w:cs="Times New Roman"/>
          <w:w w:val="90"/>
          <w:kern w:val="28"/>
          <w:sz w:val="24"/>
          <w:szCs w:val="24"/>
        </w:rPr>
        <w:t xml:space="preserve">Tobacco and ‘Sin Tax’: How Effective Has India Regulated Tobacco? The Health Site,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commentRangeEnd w:id="19"/>
      <w:r w:rsidR="00422165" w:rsidRPr="004B1718">
        <w:rPr>
          <w:rStyle w:val="CommentReference"/>
          <w:rFonts w:ascii="Times New Roman" w:hAnsi="Times New Roman" w:cs="Times New Roman"/>
          <w:w w:val="90"/>
          <w:kern w:val="28"/>
          <w:sz w:val="24"/>
          <w:szCs w:val="24"/>
        </w:rPr>
        <w:commentReference w:id="19"/>
      </w:r>
      <w:r w:rsidRPr="004B1718">
        <w:rPr>
          <w:rFonts w:ascii="Times New Roman" w:hAnsi="Times New Roman" w:cs="Times New Roman"/>
          <w:w w:val="90"/>
          <w:kern w:val="28"/>
          <w:sz w:val="24"/>
          <w:szCs w:val="24"/>
        </w:rPr>
        <w:t>[3] C. Rathod, G. B. Goyal, “Tobacco Use Among the Youth in India: Evidence From Global Adult Tobacco Survey-2 (2016-2017),” Indian Journal of Public Health, vol. 63, no. 5, pp. 324-330, 2019.</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[4] S. Suresh, R. K. Gupta, “Tobacco and alcohol use among adolescents and young adults in aspirational districts in India: NFHS-5 based secondary analysis,” Journal of Health Research and Reviews, vol. 39, no. 1, pp. 45-52, 2023.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[5] R. N. Gaikwad et al., “Behavioural perspective of tobacco use among youth of Vidarbha region of Maharashtra state in central India,” Brazilian Dental Science, vol. 22, no. 3, pp. 45-53, 2019.</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[6]. </w:t>
      </w:r>
      <w:r w:rsidRPr="004B1718">
        <w:rPr>
          <w:rFonts w:ascii="Times New Roman" w:hAnsi="Times New Roman" w:cs="Times New Roman"/>
          <w:w w:val="90"/>
          <w:kern w:val="28"/>
          <w:sz w:val="24"/>
          <w:szCs w:val="24"/>
        </w:rPr>
        <w:t>Ministry of Health and Family Welfare, “Global Youth Tobacco Survey 2019: India Country Report,” 2021.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[7]. </w:t>
      </w:r>
      <w:commentRangeStart w:id="20"/>
      <w:r w:rsidRPr="004B1718">
        <w:rPr>
          <w:rFonts w:ascii="Times New Roman" w:hAnsi="Times New Roman" w:cs="Times New Roman"/>
          <w:w w:val="90"/>
          <w:kern w:val="28"/>
          <w:sz w:val="24"/>
          <w:szCs w:val="24"/>
        </w:rPr>
        <w:t>WHO India, “Tobacco,” 2021.</w:t>
      </w:r>
      <w:r w:rsidRPr="004B1718">
        <w:rPr>
          <w:rFonts w:ascii="Times New Roman" w:hAnsi="Times New Roman" w:cs="Times New Roman"/>
          <w:w w:val="90"/>
          <w:kern w:val="28"/>
          <w:sz w:val="24"/>
          <w:szCs w:val="24"/>
        </w:rPr>
        <w:br/>
      </w:r>
      <w:commentRangeEnd w:id="20"/>
      <w:r w:rsidR="00422165" w:rsidRPr="004B1718">
        <w:rPr>
          <w:rStyle w:val="CommentReference"/>
          <w:rFonts w:ascii="Times New Roman" w:hAnsi="Times New Roman" w:cs="Times New Roman"/>
          <w:w w:val="90"/>
          <w:kern w:val="28"/>
          <w:sz w:val="24"/>
          <w:szCs w:val="24"/>
        </w:rPr>
        <w:commentReference w:id="20"/>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[8]. </w:t>
      </w:r>
      <w:r w:rsidRPr="004B1718">
        <w:rPr>
          <w:rFonts w:ascii="Times New Roman" w:hAnsi="Times New Roman" w:cs="Times New Roman"/>
          <w:w w:val="90"/>
          <w:kern w:val="28"/>
          <w:sz w:val="24"/>
          <w:szCs w:val="24"/>
        </w:rPr>
        <w:t xml:space="preserve">Global Adult Tobacco Survey India (GATS-2), “Tobacco Use Among the Youth in India: Evidence From Global Adult Tobacco Survey-2 (2016-2017),” *PMC*,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[9]. </w:t>
      </w:r>
      <w:r w:rsidRPr="004B1718">
        <w:rPr>
          <w:rFonts w:ascii="Times New Roman" w:hAnsi="Times New Roman" w:cs="Times New Roman"/>
          <w:w w:val="90"/>
          <w:kern w:val="28"/>
          <w:sz w:val="24"/>
          <w:szCs w:val="24"/>
        </w:rPr>
        <w:t xml:space="preserve">WHO/Government of India, “India (Ages 13-15) Global Youth Tobacco Survey 2019 Results.”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[10] R. N. Gaikwad, P. S. Maheshwari, A. V. Waghmare, “Behavioural perspective of tobacco use among youth of Vidarbha region of Maharashtra, India,” Brazilian Dental Science, vol. 22, no. 3, pp. 45-53, 2019.</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[11] R. Narain, Sardana, Gupta, and A. Sehgal, “Age at starting and prevalence of tobacco use among schoolchildren in Noida, India: A cross-sectional questionnaire-based survey,” Indian Journal of Medical Research, vol. 133(3):300-307, Mar. 2011.</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12] Indian Pediatrics Editorial, “Tobacco use by Indian adolescents,” Aug. 2005.</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[13]. </w:t>
      </w:r>
      <w:r w:rsidRPr="004B1718">
        <w:rPr>
          <w:rFonts w:ascii="Times New Roman" w:hAnsi="Times New Roman" w:cs="Times New Roman"/>
          <w:w w:val="90"/>
          <w:kern w:val="28"/>
          <w:sz w:val="24"/>
          <w:szCs w:val="24"/>
        </w:rPr>
        <w:t>“Prevention of initiation of smokeless tobacco consumption among rural children,” Indian Journal of Community Health, vol. 34, no. 2, pp. 311-316, 2022.</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[14] M. “Analysis of two rounds of the Global Adult Tobacco Survey: mean age of initiation and transitions in tobacco use,” *PMC*,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[15] B. Modi, “Trend of Tobacco Consumption in India,” NMO Journal, 2023.</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[16]. </w:t>
      </w:r>
      <w:r w:rsidRPr="004B1718">
        <w:rPr>
          <w:rFonts w:ascii="Times New Roman" w:hAnsi="Times New Roman" w:cs="Times New Roman"/>
          <w:w w:val="90"/>
          <w:kern w:val="28"/>
          <w:sz w:val="24"/>
          <w:szCs w:val="24"/>
        </w:rPr>
        <w:t>“Gujarat: 5.4% of School Kids in 13-15 Age Group Use Tobacco,” Times of India, Apr. 2022.</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[17]. </w:t>
      </w:r>
      <w:r w:rsidRPr="004B1718">
        <w:rPr>
          <w:rFonts w:ascii="Times New Roman" w:hAnsi="Times New Roman" w:cs="Times New Roman"/>
          <w:w w:val="90"/>
          <w:kern w:val="28"/>
          <w:sz w:val="24"/>
          <w:szCs w:val="24"/>
        </w:rPr>
        <w:t xml:space="preserve">WHO, “Tobacco,”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[18] G. "Global burden of disease: Chewing tobacco use: Spatial, temporal, and demographic patterns" (GBD 2019 Tobacco Collaborators, Science,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[19]. </w:t>
      </w:r>
      <w:r w:rsidRPr="004B1718">
        <w:rPr>
          <w:rFonts w:ascii="Times New Roman" w:hAnsi="Times New Roman" w:cs="Times New Roman"/>
          <w:w w:val="90"/>
          <w:kern w:val="28"/>
          <w:sz w:val="24"/>
          <w:szCs w:val="24"/>
        </w:rPr>
        <w:t xml:space="preserve">“Association of Tobacco Use and Cancer Incidence in India,” JCO Global Oncology,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[20]. </w:t>
      </w:r>
      <w:r w:rsidRPr="004B1718">
        <w:rPr>
          <w:rFonts w:ascii="Times New Roman" w:hAnsi="Times New Roman" w:cs="Times New Roman"/>
          <w:w w:val="90"/>
          <w:kern w:val="28"/>
          <w:sz w:val="24"/>
          <w:szCs w:val="24"/>
        </w:rPr>
        <w:t xml:space="preserve">“Tobacco use among Indian states: GATS–India findings,” Tobacco Prevention &amp; Cessation, 2024. [Online].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[21] IHME, “Smoking and tobacco,”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[22] U.S. CDC, “About GTSS | Smoking &amp; Tobacco Use,”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[23] “Prevalence of Oral Potentially Malignant Lesions, Tobacco Use, and Oral Cancer Burden—GLOBOCAN 2022,” BMC Oral Health,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24]</w:t>
      </w:r>
      <w:r w:rsidR="008728A5">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WHO, “Tobacco,”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25</w:t>
      </w:r>
      <w:r w:rsidR="008728A5">
        <w:rPr>
          <w:rFonts w:ascii="Times New Roman" w:hAnsi="Times New Roman" w:cs="Times New Roman"/>
          <w:w w:val="90"/>
          <w:kern w:val="28"/>
          <w:sz w:val="24"/>
          <w:szCs w:val="24"/>
        </w:rPr>
        <w:t>]</w:t>
      </w:r>
      <w:r w:rsidRPr="004B1718">
        <w:rPr>
          <w:rFonts w:ascii="Times New Roman" w:hAnsi="Times New Roman" w:cs="Times New Roman"/>
          <w:w w:val="90"/>
          <w:kern w:val="28"/>
          <w:sz w:val="24"/>
          <w:szCs w:val="24"/>
        </w:rPr>
        <w:t xml:space="preserve">. “Tobacco use among Indian states: GATS–India findings,” Tobacco Prevention &amp; Cessation,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8728A5">
        <w:rPr>
          <w:rFonts w:ascii="Times New Roman" w:hAnsi="Times New Roman" w:cs="Times New Roman"/>
          <w:w w:val="90"/>
          <w:kern w:val="28"/>
          <w:sz w:val="24"/>
          <w:szCs w:val="24"/>
        </w:rPr>
        <w:t xml:space="preserve">[26]. </w:t>
      </w:r>
      <w:r w:rsidRPr="004B1718">
        <w:rPr>
          <w:rFonts w:ascii="Times New Roman" w:hAnsi="Times New Roman" w:cs="Times New Roman"/>
          <w:w w:val="90"/>
          <w:kern w:val="28"/>
          <w:sz w:val="24"/>
          <w:szCs w:val="24"/>
        </w:rPr>
        <w:t xml:space="preserve">Tata Institute of Social Sciences &amp; Ministry of Health and Family Welfare, “Global Adult Tobacco Survey: India 2016-17 (GATS 2),” Govt. of India, Report.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[27] G. J. J. K. Nayak, “Gendered Pattern and Predictors of Tobacco Use in India: Insights from GATS-1 &amp; GATS-2,” *PMC*,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[28] R. Grover, T. Anand, J. Kishore, J. P. Tripathy, and D. N. Sinha, “Tobacco Use Among the Youth in India: Evidence From Global Adult Tobacco Survey-2 (2016-2017),” Tobacco Use Insights, vol 13, 2020. doi:10.1177/1179173X20927397.</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[2</w:t>
      </w:r>
      <w:r w:rsidR="00B53FBE">
        <w:rPr>
          <w:rFonts w:ascii="Times New Roman" w:hAnsi="Times New Roman" w:cs="Times New Roman"/>
          <w:w w:val="90"/>
          <w:kern w:val="28"/>
          <w:sz w:val="24"/>
          <w:szCs w:val="24"/>
        </w:rPr>
        <w:t>9</w:t>
      </w:r>
      <w:r w:rsidRPr="004B1718">
        <w:rPr>
          <w:rFonts w:ascii="Times New Roman" w:hAnsi="Times New Roman" w:cs="Times New Roman"/>
          <w:w w:val="90"/>
          <w:kern w:val="28"/>
          <w:sz w:val="24"/>
          <w:szCs w:val="24"/>
        </w:rPr>
        <w:t xml:space="preserve">] G. A. Mini, "Trends in tobacco use among Indian adults 1998–99 to 2015–16: Results from nationally representative data of the National Family Health Surveys," Tobacco Induced Diseases and 16, no. 1, p. 31,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[30] R. Narain, "Age at initiation &amp; prevalence of tobacco use among school children in India," Indian Journal of Medical Research, vol. 134, no. 1, pp. 1–3, 2011.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[31] S. "Tobacco use among the youth in India," Indian Journal of Medical Research, vol. 151, no. 6, pp. 561–563, 2020.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[32] S. Gupta, "Trend and determinants of tobacco use among Indian males: A 20-year analysis," PLOS ONE, vol. 19, no. 4, p. e0308748,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[33] A. In "A cross-sectional mixed method study to assess the tobacco use among adolescents in Gujarat," BMC Public Health, vol. 25, p. 23994,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[34]. </w:t>
      </w:r>
      <w:r w:rsidRPr="004B1718">
        <w:rPr>
          <w:rFonts w:ascii="Times New Roman" w:hAnsi="Times New Roman" w:cs="Times New Roman"/>
          <w:w w:val="90"/>
          <w:kern w:val="28"/>
          <w:sz w:val="24"/>
          <w:szCs w:val="24"/>
        </w:rPr>
        <w:t xml:space="preserve">Times of India, "Gujarat: 5.4% of school kids in 13–15 age group use tobacco," Apr. 8, 2022.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[35]. </w:t>
      </w:r>
      <w:r w:rsidRPr="004B1718">
        <w:rPr>
          <w:rFonts w:ascii="Times New Roman" w:hAnsi="Times New Roman" w:cs="Times New Roman"/>
          <w:w w:val="90"/>
          <w:kern w:val="28"/>
          <w:sz w:val="24"/>
          <w:szCs w:val="24"/>
        </w:rPr>
        <w:t xml:space="preserve">Times of India, "Nearly half of head and neck cancer patients in Ahmedabad under 50 yrs," Jun. 15,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[36]. </w:t>
      </w:r>
      <w:r w:rsidRPr="004B1718">
        <w:rPr>
          <w:rFonts w:ascii="Times New Roman" w:hAnsi="Times New Roman" w:cs="Times New Roman"/>
          <w:w w:val="90"/>
          <w:kern w:val="28"/>
          <w:sz w:val="24"/>
          <w:szCs w:val="24"/>
        </w:rPr>
        <w:t xml:space="preserve">"Govt extends ban on gutka," Times of India, Sep. 13,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[37].</w:t>
      </w:r>
      <w:r w:rsidRPr="004B1718">
        <w:rPr>
          <w:rFonts w:ascii="Times New Roman" w:hAnsi="Times New Roman" w:cs="Times New Roman"/>
          <w:w w:val="90"/>
          <w:kern w:val="28"/>
          <w:sz w:val="24"/>
          <w:szCs w:val="24"/>
        </w:rPr>
        <w:t xml:space="preserve">In "2 Gujarat villages have their own prohibition rules: Shergadh bans tobacco, packaged food, and kite flying; Khambela imposes a Rs 21,000 fine for drinking alcohol," Sep. 10,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[38]. </w:t>
      </w:r>
      <w:r w:rsidRPr="004B1718">
        <w:rPr>
          <w:rFonts w:ascii="Times New Roman" w:hAnsi="Times New Roman" w:cs="Times New Roman"/>
          <w:w w:val="90"/>
          <w:kern w:val="28"/>
          <w:sz w:val="24"/>
          <w:szCs w:val="24"/>
        </w:rPr>
        <w:t xml:space="preserve">Tata Institute of Social Sciences (TISS) and Ministry of Health and Family Welfare (MoHFW), "Global Adult Tobacco Survey (GATS) India 2016–2017: Report,"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[39] MoHFW, "Global Adult Tobacco Survey (GATS) Gujarat 2016–2017: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[40] S. "Findings from the Global Adult Tobacco Survey (2016–2017)," PLOS ONE, vol. 16, no. 1, p. e0244915,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[41] G. In "Gendered Pattern and Predictors of Tobacco Use in India," Nayak, PLOS ONE, vol. 18, no. 4, p. e0283621,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[42] "Global Adult Tobacco Survey (GATS) India 2016–2017: Report," Tata Institute of Social Sciences (TISS) and MoHFW,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[43]. </w:t>
      </w:r>
      <w:r w:rsidRPr="004B1718">
        <w:rPr>
          <w:rFonts w:ascii="Times New Roman" w:hAnsi="Times New Roman" w:cs="Times New Roman"/>
          <w:w w:val="90"/>
          <w:kern w:val="28"/>
          <w:sz w:val="24"/>
          <w:szCs w:val="24"/>
        </w:rPr>
        <w:t xml:space="preserve">MoHFW, "Global Adult Tobacco Survey (GATS) Gujarat 2016–2017: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[44] S. "Findings from the Global Adult Tobacco Survey (2016–2017)," PLOS ONE, vol. 16, no. 1, p. e0244915,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[45] G. In "Gendered Pattern and Predictors of Tobacco Use in India," Nayak, PLOS ONE, vol. 18, no. 4, p. e0283621,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[46] P. "Prevalence, regional patterns and socio-demographic correlates of poly-tobacco use in India: Findings from the Global Adult Tobacco Survey 2," Tobacco Induced Diseases, vol. 22, p. 31,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[47] S. Pahari, "Tobacco usage in India: A meta-analysis of study findings from the Global Adult Tobacco Survey 2," Tropical Medicine &amp; International Health, vol. 28, no. 3, pp. 268–278, 2023.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[48] P. Halder, "Nested multilevel modelling study of smoking and smokeless tobacco consumption patterns in India," JHPN, vol. 43, no. 1, p. 61,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[49] S. Kahar, "Sociodemographic correlates of tobacco consumption in rural India," National Journal of Community Medicine, vol. 7, no. 7, pp. 311–314,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[50]. </w:t>
      </w:r>
      <w:r w:rsidRPr="004B1718">
        <w:rPr>
          <w:rFonts w:ascii="Times New Roman" w:hAnsi="Times New Roman" w:cs="Times New Roman"/>
          <w:w w:val="90"/>
          <w:kern w:val="28"/>
          <w:sz w:val="24"/>
          <w:szCs w:val="24"/>
        </w:rPr>
        <w:t>TISS and MoHFW, "Tobacco Consumption Pattern of Selected Districts of Gujarat," National Journal of Community Medicine, vol. 11, no. 7, pp. 311–314, 2020.</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[51]. </w:t>
      </w:r>
      <w:r w:rsidRPr="004B1718">
        <w:rPr>
          <w:rFonts w:ascii="Times New Roman" w:hAnsi="Times New Roman" w:cs="Times New Roman"/>
          <w:w w:val="90"/>
          <w:kern w:val="28"/>
          <w:sz w:val="24"/>
          <w:szCs w:val="24"/>
        </w:rPr>
        <w:t xml:space="preserve">Ministry of Health &amp; Family Welfare, India, "Global Adult Tobacco Survey (GATS) India 2016–2017: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[52] J.S. Thakur, "Widespread inequalities in smoking &amp; smokeless tobacco use in India: Global Adult Tobacco Survey (GATS) 2009–2010," National Journal of Community Medicine, vol. 6, no. 4, pp. 496–500, 2015.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[53]. </w:t>
      </w:r>
      <w:r w:rsidRPr="004B1718">
        <w:rPr>
          <w:rFonts w:ascii="Times New Roman" w:hAnsi="Times New Roman" w:cs="Times New Roman"/>
          <w:w w:val="90"/>
          <w:kern w:val="28"/>
          <w:sz w:val="24"/>
          <w:szCs w:val="24"/>
        </w:rPr>
        <w:t xml:space="preserve">Ministry of Health &amp; Family Welfare, India, "Global Adult Tobacco Survey (GATS) India 2016–2017: Gujarat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[54]. </w:t>
      </w:r>
      <w:r w:rsidRPr="004B1718">
        <w:rPr>
          <w:rFonts w:ascii="Times New Roman" w:hAnsi="Times New Roman" w:cs="Times New Roman"/>
          <w:w w:val="90"/>
          <w:kern w:val="28"/>
          <w:sz w:val="24"/>
          <w:szCs w:val="24"/>
        </w:rPr>
        <w:t xml:space="preserve">Ministry of Health &amp; Family Welfare, India, "Global Adult Tobacco Survey (GATS) India 2016–2017: Gujarat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[55] P. Kahar, "Sociodemographic Correlates of Tobacco Consumption in Rural Gujarat, India," International Journal of Environmental Research and Public Health, vol. 13, no. 5, pp. 5856740,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[56]. </w:t>
      </w:r>
      <w:r w:rsidRPr="004B1718">
        <w:rPr>
          <w:rFonts w:ascii="Times New Roman" w:hAnsi="Times New Roman" w:cs="Times New Roman"/>
          <w:w w:val="90"/>
          <w:kern w:val="28"/>
          <w:sz w:val="24"/>
          <w:szCs w:val="24"/>
        </w:rPr>
        <w:t xml:space="preserve">Ministry of Health &amp; Family Welfare, India, "Global Adult Tobacco Survey (GATS) India 2016–2017: Gujarat Fact Sheet,"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[57] P. Kahar, A. Sen, K. K. Pandya, “Sociodemographic Correlates of Tobacco Consumption in Rural Gujarat, India,” BioMed Research International, vol. Article 5856740,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[58]. </w:t>
      </w:r>
      <w:r w:rsidRPr="004B1718">
        <w:rPr>
          <w:rFonts w:ascii="Times New Roman" w:hAnsi="Times New Roman" w:cs="Times New Roman"/>
          <w:w w:val="90"/>
          <w:kern w:val="28"/>
          <w:sz w:val="24"/>
          <w:szCs w:val="24"/>
        </w:rPr>
        <w:t xml:space="preserve">“Tobacco Use Among the Youth in India: Evidence From Global Adult Tobacco Survey,” *PMC*, 2019.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p>
    <w:p w14:paraId="0F69972A" w14:textId="77777777" w:rsidR="00B53FBE" w:rsidRDefault="00B53FBE" w:rsidP="004B1718">
      <w:pPr>
        <w:jc w:val="both"/>
        <w:rPr>
          <w:rFonts w:ascii="Times New Roman" w:hAnsi="Times New Roman" w:cs="Times New Roman"/>
          <w:w w:val="90"/>
          <w:kern w:val="28"/>
          <w:sz w:val="24"/>
          <w:szCs w:val="24"/>
        </w:rPr>
      </w:pPr>
      <w:r>
        <w:rPr>
          <w:rFonts w:ascii="Times New Roman" w:hAnsi="Times New Roman" w:cs="Times New Roman"/>
          <w:w w:val="90"/>
          <w:kern w:val="28"/>
          <w:sz w:val="24"/>
          <w:szCs w:val="24"/>
        </w:rPr>
        <w:t xml:space="preserve">[59]. </w:t>
      </w:r>
      <w:r w:rsidR="007E28E7" w:rsidRPr="004B1718">
        <w:rPr>
          <w:rFonts w:ascii="Times New Roman" w:hAnsi="Times New Roman" w:cs="Times New Roman"/>
          <w:w w:val="90"/>
          <w:kern w:val="28"/>
          <w:sz w:val="24"/>
          <w:szCs w:val="24"/>
        </w:rPr>
        <w:t xml:space="preserve">“Global Adult Tobacco Survey 2016–17: India Fact Sheet,” Ministry of Health &amp; Family Welfare.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w:t>
      </w:r>
      <w:r w:rsidR="007E28E7" w:rsidRPr="004B1718">
        <w:rPr>
          <w:rFonts w:ascii="Times New Roman" w:hAnsi="Times New Roman" w:cs="Times New Roman"/>
          <w:w w:val="90"/>
          <w:kern w:val="28"/>
          <w:sz w:val="24"/>
          <w:szCs w:val="24"/>
        </w:rPr>
        <w:t>60</w:t>
      </w:r>
      <w:r>
        <w:rPr>
          <w:rFonts w:ascii="Times New Roman" w:hAnsi="Times New Roman" w:cs="Times New Roman"/>
          <w:w w:val="90"/>
          <w:kern w:val="28"/>
          <w:sz w:val="24"/>
          <w:szCs w:val="24"/>
        </w:rPr>
        <w:t>]</w:t>
      </w:r>
      <w:r w:rsidR="007E28E7" w:rsidRPr="004B1718">
        <w:rPr>
          <w:rFonts w:ascii="Times New Roman" w:hAnsi="Times New Roman" w:cs="Times New Roman"/>
          <w:w w:val="90"/>
          <w:kern w:val="28"/>
          <w:sz w:val="24"/>
          <w:szCs w:val="24"/>
        </w:rPr>
        <w:t xml:space="preserve">. “Evidence from the Second Round of Global Adult Tobacco Survey,” PMC, 2022.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[61] P. Kahar, R. Misra, T. G. Patel, “Sociodemographic correlates of tobacco consumption in rural Gujarat, India,” BioMed Research International, vol. March 2016, Art. 5856740, doi: 10.1155/2016/5856740.</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[62]. </w:t>
      </w:r>
      <w:r w:rsidR="007E28E7" w:rsidRPr="004B1718">
        <w:rPr>
          <w:rFonts w:ascii="Times New Roman" w:hAnsi="Times New Roman" w:cs="Times New Roman"/>
          <w:w w:val="90"/>
          <w:kern w:val="28"/>
          <w:sz w:val="24"/>
          <w:szCs w:val="24"/>
        </w:rPr>
        <w:t xml:space="preserve">WHO, “Tobacco,” 2024.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[63]. </w:t>
      </w:r>
      <w:r w:rsidR="007E28E7" w:rsidRPr="004B1718">
        <w:rPr>
          <w:rFonts w:ascii="Times New Roman" w:hAnsi="Times New Roman" w:cs="Times New Roman"/>
          <w:w w:val="90"/>
          <w:kern w:val="28"/>
          <w:sz w:val="24"/>
          <w:szCs w:val="24"/>
        </w:rPr>
        <w:t xml:space="preserve">Tobacco Free Kids Project, “The Toll of Tobacco Around the World,” 2025.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 xml:space="preserve">64] Ministry of Health &amp; Family Welfare, India, Global Adult Tobacco Survey India 2016-17 Report, 2018.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 xml:space="preserve">[65] A. Kankaria et al., “Tobacco Adverse Effect Awareness,” *PMC*, 2021.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 xml:space="preserve">[66] P. Hebbar et al., “Shifting the gaze on implementation: examining the” BMC Public Health, 2023.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[67]. </w:t>
      </w:r>
      <w:r w:rsidR="007E28E7" w:rsidRPr="004B1718">
        <w:rPr>
          <w:rFonts w:ascii="Times New Roman" w:hAnsi="Times New Roman" w:cs="Times New Roman"/>
          <w:w w:val="90"/>
          <w:kern w:val="28"/>
          <w:sz w:val="24"/>
          <w:szCs w:val="24"/>
        </w:rPr>
        <w:t xml:space="preserve">World Health Organization, “Tobacco: Health effects,” 2023.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t>[68] USDHHS, Surgeon General Report on Preventing Youth and Young Adult Tobacco Use, 2012.</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[69]. </w:t>
      </w:r>
      <w:r w:rsidR="007E28E7" w:rsidRPr="004B1718">
        <w:rPr>
          <w:rFonts w:ascii="Times New Roman" w:hAnsi="Times New Roman" w:cs="Times New Roman"/>
          <w:w w:val="90"/>
          <w:kern w:val="28"/>
          <w:sz w:val="24"/>
          <w:szCs w:val="24"/>
        </w:rPr>
        <w:t xml:space="preserve">Health effects of tobacco, World Health Organization.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[70]. </w:t>
      </w:r>
      <w:r w:rsidR="007E28E7" w:rsidRPr="004B1718">
        <w:rPr>
          <w:rFonts w:ascii="Times New Roman" w:hAnsi="Times New Roman" w:cs="Times New Roman"/>
          <w:w w:val="90"/>
          <w:kern w:val="28"/>
          <w:sz w:val="24"/>
          <w:szCs w:val="24"/>
        </w:rPr>
        <w:t xml:space="preserve">“The Health Consequences of Tobacco Use Among Young People,” NCBI Bookshelf, US National Library of Medicine.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[71]. </w:t>
      </w:r>
      <w:r w:rsidR="007E28E7" w:rsidRPr="004B1718">
        <w:rPr>
          <w:rFonts w:ascii="Times New Roman" w:hAnsi="Times New Roman" w:cs="Times New Roman"/>
          <w:w w:val="90"/>
          <w:kern w:val="28"/>
          <w:sz w:val="24"/>
          <w:szCs w:val="24"/>
        </w:rPr>
        <w:t xml:space="preserve">“Smoking Tobacco from Childhood Can Cause Premature Heart Damage,” American College of Cardiology, Dec 2024.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 xml:space="preserve">[72]. </w:t>
      </w:r>
      <w:r w:rsidR="007E28E7" w:rsidRPr="004B1718">
        <w:rPr>
          <w:rFonts w:ascii="Times New Roman" w:hAnsi="Times New Roman" w:cs="Times New Roman"/>
          <w:w w:val="90"/>
          <w:kern w:val="28"/>
          <w:sz w:val="24"/>
          <w:szCs w:val="24"/>
        </w:rPr>
        <w:t xml:space="preserve">WHO, “The economic costs of tobacco use,” 2017.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r>
        <w:rPr>
          <w:rFonts w:ascii="Times New Roman" w:hAnsi="Times New Roman" w:cs="Times New Roman"/>
          <w:w w:val="90"/>
          <w:kern w:val="28"/>
          <w:sz w:val="24"/>
          <w:szCs w:val="24"/>
        </w:rPr>
        <w:t>[</w:t>
      </w:r>
      <w:r w:rsidR="007E28E7" w:rsidRPr="004B1718">
        <w:rPr>
          <w:rFonts w:ascii="Times New Roman" w:hAnsi="Times New Roman" w:cs="Times New Roman"/>
          <w:w w:val="90"/>
          <w:kern w:val="28"/>
          <w:sz w:val="24"/>
          <w:szCs w:val="24"/>
        </w:rPr>
        <w:t>73</w:t>
      </w:r>
      <w:r>
        <w:rPr>
          <w:rFonts w:ascii="Times New Roman" w:hAnsi="Times New Roman" w:cs="Times New Roman"/>
          <w:w w:val="90"/>
          <w:kern w:val="28"/>
          <w:sz w:val="24"/>
          <w:szCs w:val="24"/>
        </w:rPr>
        <w:t>]</w:t>
      </w:r>
      <w:r w:rsidR="007E28E7" w:rsidRPr="004B1718">
        <w:rPr>
          <w:rFonts w:ascii="Times New Roman" w:hAnsi="Times New Roman" w:cs="Times New Roman"/>
          <w:w w:val="90"/>
          <w:kern w:val="28"/>
          <w:sz w:val="24"/>
          <w:szCs w:val="24"/>
        </w:rPr>
        <w:t xml:space="preserve">. “Union congratulates India for measure to prevent tobacco industry interference in health policy,” 2019. </w:t>
      </w:r>
      <w:r w:rsidR="007E28E7" w:rsidRPr="004B1718">
        <w:rPr>
          <w:rFonts w:ascii="Times New Roman" w:hAnsi="Times New Roman" w:cs="Times New Roman"/>
          <w:w w:val="90"/>
          <w:kern w:val="28"/>
          <w:sz w:val="24"/>
          <w:szCs w:val="24"/>
        </w:rPr>
        <w:br/>
      </w:r>
      <w:r w:rsidR="007E28E7" w:rsidRPr="004B1718">
        <w:rPr>
          <w:rFonts w:ascii="Times New Roman" w:hAnsi="Times New Roman" w:cs="Times New Roman"/>
          <w:w w:val="90"/>
          <w:kern w:val="28"/>
          <w:sz w:val="24"/>
          <w:szCs w:val="24"/>
        </w:rPr>
        <w:br/>
      </w:r>
    </w:p>
    <w:p w14:paraId="6BDD0563" w14:textId="08F155D2" w:rsidR="007E28E7" w:rsidRPr="004B1718" w:rsidRDefault="007E28E7" w:rsidP="004B1718">
      <w:pPr>
        <w:jc w:val="both"/>
        <w:rPr>
          <w:rFonts w:ascii="Times New Roman" w:hAnsi="Times New Roman" w:cs="Times New Roman"/>
          <w:w w:val="90"/>
          <w:kern w:val="28"/>
          <w:sz w:val="24"/>
          <w:szCs w:val="24"/>
        </w:rPr>
      </w:pPr>
      <w:r w:rsidRPr="004B1718">
        <w:rPr>
          <w:rFonts w:ascii="Times New Roman" w:hAnsi="Times New Roman" w:cs="Times New Roman"/>
          <w:w w:val="90"/>
          <w:kern w:val="28"/>
          <w:sz w:val="24"/>
          <w:szCs w:val="24"/>
        </w:rPr>
        <w:t xml:space="preserve">[74] S. N. Goel, N. Tripathi, S. Srivastava, “Tobacco use-related attitudes and behaviors in Indian adolescents: Association with school-based prevention education,” Indian Journal of Community Medicine, vol. 42(2), 78–83, April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[75] S. Biswas, S. K. Das, R. S. Bhatnagar, “Peer group and family influence on tobacco use among urban Indian youth,” Indian Journal of Public Health, vol. 60, 4:312–318, Oct.–Dec.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[76] S. Shah, "Socioeconomic and cultural impact of tobacco in India," Tobacco Prevention &amp; Cessation, vol. 4, no. 1, pp. 1–6,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[77]. </w:t>
      </w:r>
      <w:r w:rsidRPr="004B1718">
        <w:rPr>
          <w:rFonts w:ascii="Times New Roman" w:hAnsi="Times New Roman" w:cs="Times New Roman"/>
          <w:w w:val="90"/>
          <w:kern w:val="28"/>
          <w:sz w:val="24"/>
          <w:szCs w:val="24"/>
        </w:rPr>
        <w:t xml:space="preserve">"The tobacco industry is targeting the youth," WHO India, May 31,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[78] M. Sequeira et al., "Perspectives of smokers, smokeless tobacco users, and practitioners in India to inform cessation interventions," Journal of Substance Use, vol. 29, no. 2, pp. 1–8, 2024.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[79] P. "Assessment of tobacco consumption and control in India," Journal of Tobacco Research, vol. 24, no. 3, pp. 1–10,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[80]. </w:t>
      </w:r>
      <w:r w:rsidRPr="004B1718">
        <w:rPr>
          <w:rFonts w:ascii="Times New Roman" w:hAnsi="Times New Roman" w:cs="Times New Roman"/>
          <w:w w:val="90"/>
          <w:kern w:val="28"/>
          <w:sz w:val="24"/>
          <w:szCs w:val="24"/>
        </w:rPr>
        <w:t xml:space="preserve">"Economic burden of tobacco-related diseases in India," WHO South-East Asia Regional Office, 2011.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[81]. </w:t>
      </w:r>
      <w:r w:rsidRPr="004B1718">
        <w:rPr>
          <w:rFonts w:ascii="Times New Roman" w:hAnsi="Times New Roman" w:cs="Times New Roman"/>
          <w:w w:val="90"/>
          <w:kern w:val="28"/>
          <w:sz w:val="24"/>
          <w:szCs w:val="24"/>
        </w:rPr>
        <w:t xml:space="preserve">"India's Real Tobacco Problem," Bloomberg, Mar. 24, 2016.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[82]. </w:t>
      </w:r>
      <w:r w:rsidRPr="004B1718">
        <w:rPr>
          <w:rFonts w:ascii="Times New Roman" w:hAnsi="Times New Roman" w:cs="Times New Roman"/>
          <w:w w:val="90"/>
          <w:kern w:val="28"/>
          <w:sz w:val="24"/>
          <w:szCs w:val="24"/>
        </w:rPr>
        <w:t xml:space="preserve">"Tobacco use increases despite awareness efforts," The Times of India, June 1,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[83] "Surrogate ads fuel tobacco use: Docs," The Times of India, May 30,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[84] P. Khurana, R. , "Prevalence and patterns of tobacco use among young adults in India: Does perceived stress play a role?" E. J. Community Med. Public Health, vol. 11, no. 11, Nov. 2024, 4405–4411.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[85] R. K. Chadda, S. "Tobacco use by Indian adolescents," Tobacco Induced Diseases, vol. 1, no. 1, pp. 111–119, 2002.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[86] S. Grover, T. Anand, J. Kishore, J. P. Tripathy, D. N. Sinha, "Tobacco use among the youth in India: Evidence from Global Adult Tobacco Survey-2 (2016–2017)," Tobacco Use Insights, vol. 13, p. 1179173X20927397, 2020.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[87] S. Grover et al., "Tobacco Use Among the Youth in India," Tobacco Use Insights, vol. 13, p. 1179173X20927397, 2020.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[88] P. "Assessment of Tobacco Consumption and Control in India," Tobacco Use Insights, vol. 11, p. 1179916118759289,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[89] S. Shah et al., "Socioeconomic and Cultural Impact of Tobacco in India," Indian Journal of Public Health, vol. 62, no. 2, pp. 123–129,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[90]. </w:t>
      </w:r>
      <w:r w:rsidRPr="004B1718">
        <w:rPr>
          <w:rFonts w:ascii="Times New Roman" w:hAnsi="Times New Roman" w:cs="Times New Roman"/>
          <w:w w:val="90"/>
          <w:kern w:val="28"/>
          <w:sz w:val="24"/>
          <w:szCs w:val="24"/>
        </w:rPr>
        <w:t xml:space="preserve">WHO, "Economic Burden of Tobacco-Related Diseases in India," WHO South-East Asia Journal of Public Health, vol. 1, no. 1, pp. 1–8, 2012.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[91] "Global Adult Tobacco Survey (GATS) India 2016–2017," Ministry of Health and Family Welfare, India,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[92] M. "Community-based model for preventing tobacco use among adolescents in India," Health Promotion International, vol. 25, no. 2, pp. 143–152, 2010.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[93] N. "Tobacco-free School Training Program for Teachers and Students: A Rural Indian Experience," Asian Pacific Journal of Cancer Prevention, vol. 26, pp. 1584–1590,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[94] R. "Engaging youth in anti-tobacco awareness campaigns in India," Tobacco Induced Diseases, vol. 16, p. 29, 2018.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[95] P. Kumar, "Motivating youth to mobilize community to work in tobacco control in Karnataka, India," Tobacco Induced Diseases, vol. 19, p. 10, 2021.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[96] N. "The Tobacco-Free Village Program: Helping Rural Areas in India Become Tobacco-Free," Global Health Action, vol. 10, p. 30349, 2017.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[97] S. "Tobacco Endgame in India," Regional Centre for Tobacco Control, 2022.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[98] A. Parikh et al., "Awareness Regarding the COTPA Act: A Community-Based Study in Gujarat," International Journal of Current Pharmaceutical Review and Research, vol. 17, 4:1211–1216, Mar. 2025.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t xml:space="preserve">[99] J. "Tobacco Control Policies in India: Implementation and Challenges," Indian Journal of Public Health, vol. 55, no. 1, pp. 8–13, 2011.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[100]. </w:t>
      </w:r>
      <w:r w:rsidRPr="004B1718">
        <w:rPr>
          <w:rFonts w:ascii="Times New Roman" w:hAnsi="Times New Roman" w:cs="Times New Roman"/>
          <w:w w:val="90"/>
          <w:kern w:val="28"/>
          <w:sz w:val="24"/>
          <w:szCs w:val="24"/>
        </w:rPr>
        <w:t xml:space="preserve">"National Tobacco Control Programme," Press Information Bureau, Indian Government, Aug. 7, 2015. </w:t>
      </w:r>
      <w:r w:rsidRPr="004B1718">
        <w:rPr>
          <w:rFonts w:ascii="Times New Roman" w:hAnsi="Times New Roman" w:cs="Times New Roman"/>
          <w:w w:val="90"/>
          <w:kern w:val="28"/>
          <w:sz w:val="24"/>
          <w:szCs w:val="24"/>
        </w:rPr>
        <w:br/>
      </w:r>
      <w:r w:rsidRPr="004B1718">
        <w:rPr>
          <w:rFonts w:ascii="Times New Roman" w:hAnsi="Times New Roman" w:cs="Times New Roman"/>
          <w:w w:val="90"/>
          <w:kern w:val="28"/>
          <w:sz w:val="24"/>
          <w:szCs w:val="24"/>
        </w:rPr>
        <w:br/>
      </w:r>
      <w:r w:rsidR="00B53FBE">
        <w:rPr>
          <w:rFonts w:ascii="Times New Roman" w:hAnsi="Times New Roman" w:cs="Times New Roman"/>
          <w:w w:val="90"/>
          <w:kern w:val="28"/>
          <w:sz w:val="24"/>
          <w:szCs w:val="24"/>
        </w:rPr>
        <w:t xml:space="preserve">[101]. </w:t>
      </w:r>
      <w:commentRangeStart w:id="21"/>
      <w:r w:rsidRPr="004B1718">
        <w:rPr>
          <w:rFonts w:ascii="Times New Roman" w:hAnsi="Times New Roman" w:cs="Times New Roman"/>
          <w:w w:val="90"/>
          <w:kern w:val="28"/>
          <w:sz w:val="24"/>
          <w:szCs w:val="24"/>
        </w:rPr>
        <w:t>National Center for Biotechnology Information, "Tobacco Endgame: Can India Share the Dream?" 2022.</w:t>
      </w:r>
      <w:commentRangeEnd w:id="21"/>
      <w:r w:rsidR="00422165" w:rsidRPr="004B1718">
        <w:rPr>
          <w:rStyle w:val="CommentReference"/>
          <w:rFonts w:ascii="Times New Roman" w:hAnsi="Times New Roman" w:cs="Times New Roman"/>
          <w:w w:val="90"/>
          <w:kern w:val="28"/>
          <w:sz w:val="24"/>
          <w:szCs w:val="24"/>
        </w:rPr>
        <w:commentReference w:id="21"/>
      </w:r>
    </w:p>
    <w:p w14:paraId="094FEF83" w14:textId="77777777" w:rsidR="00905562" w:rsidRPr="007B4192" w:rsidRDefault="00905562" w:rsidP="004B1718">
      <w:pPr>
        <w:ind w:left="720"/>
        <w:jc w:val="both"/>
        <w:rPr>
          <w:rFonts w:ascii="Times New Roman" w:hAnsi="Times New Roman" w:cs="Times New Roman"/>
          <w:w w:val="90"/>
          <w:kern w:val="28"/>
          <w:sz w:val="24"/>
          <w:szCs w:val="24"/>
        </w:rPr>
      </w:pPr>
    </w:p>
    <w:sectPr w:rsidR="00905562" w:rsidRPr="007B4192" w:rsidSect="00034616">
      <w:headerReference w:type="even" r:id="rId12"/>
      <w:headerReference w:type="default" r:id="rId13"/>
      <w:footerReference w:type="even" r:id="rId14"/>
      <w:footerReference w:type="default" r:id="rId15"/>
      <w:headerReference w:type="first" r:id="rId16"/>
      <w:footerReference w:type="first" r:id="rId1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hushboo Arif" w:date="2025-11-18T11:34:00Z" w:initials="KA">
    <w:p w14:paraId="5F042461" w14:textId="77777777" w:rsidR="006A6982" w:rsidRDefault="006A6982" w:rsidP="006A6982">
      <w:pPr>
        <w:pStyle w:val="CommentText"/>
      </w:pPr>
      <w:r>
        <w:rPr>
          <w:rStyle w:val="CommentReference"/>
        </w:rPr>
        <w:annotationRef/>
      </w:r>
      <w:r>
        <w:rPr>
          <w:lang w:val="en-IN"/>
        </w:rPr>
        <w:t>Add narrative review in the title</w:t>
      </w:r>
    </w:p>
  </w:comment>
  <w:comment w:id="3" w:author="Khushboo Arif" w:date="2025-11-18T11:31:00Z" w:initials="KA">
    <w:p w14:paraId="7B6FDD88" w14:textId="77777777" w:rsidR="0013037F" w:rsidRDefault="0013037F" w:rsidP="0013037F">
      <w:pPr>
        <w:pStyle w:val="CommentText"/>
      </w:pPr>
      <w:r>
        <w:rPr>
          <w:rStyle w:val="CommentReference"/>
        </w:rPr>
        <w:annotationRef/>
      </w:r>
      <w:r>
        <w:t>Consider adding implications of the present study in Conclusion.</w:t>
      </w:r>
    </w:p>
  </w:comment>
  <w:comment w:id="2" w:author="Khushboo Arif" w:date="2025-11-18T11:33:00Z" w:initials="KA">
    <w:p w14:paraId="60C023DC" w14:textId="77777777" w:rsidR="0013037F" w:rsidRDefault="0013037F" w:rsidP="0013037F">
      <w:pPr>
        <w:pStyle w:val="CommentText"/>
      </w:pPr>
      <w:r>
        <w:rPr>
          <w:rStyle w:val="CommentReference"/>
        </w:rPr>
        <w:annotationRef/>
      </w:r>
      <w:r>
        <w:t>It can be improved. Authors can mention why it is significant to study prevalence and determinnats of tobacco use among young adults</w:t>
      </w:r>
    </w:p>
  </w:comment>
  <w:comment w:id="4" w:author="Khushboo Arif" w:date="2025-11-18T11:30:00Z" w:initials="KA">
    <w:p w14:paraId="0538EA00" w14:textId="77777777" w:rsidR="006404B5" w:rsidRDefault="006404B5" w:rsidP="006404B5">
      <w:pPr>
        <w:pStyle w:val="CommentText"/>
      </w:pPr>
      <w:r>
        <w:rPr>
          <w:rStyle w:val="CommentReference"/>
        </w:rPr>
        <w:annotationRef/>
      </w:r>
      <w:r>
        <w:t>More keywords specific to the study can be used.</w:t>
      </w:r>
    </w:p>
  </w:comment>
  <w:comment w:id="5" w:author="Khushboo Arif" w:date="2025-11-18T10:31:00Z" w:initials="KA">
    <w:p w14:paraId="5BD0DA3D" w14:textId="77777777" w:rsidR="00A479B4" w:rsidRDefault="00A479B4" w:rsidP="00A479B4">
      <w:pPr>
        <w:pStyle w:val="CommentText"/>
      </w:pPr>
      <w:r>
        <w:rPr>
          <w:rStyle w:val="CommentReference"/>
        </w:rPr>
        <w:annotationRef/>
      </w:r>
      <w:r>
        <w:rPr>
          <w:lang w:val="en-IN"/>
        </w:rPr>
        <w:t>Author must provide adequate background to justify the need of this secondary data review in the present scenario.</w:t>
      </w:r>
    </w:p>
  </w:comment>
  <w:comment w:id="6" w:author="Khushboo Arif" w:date="2025-11-18T10:34:00Z" w:initials="KA">
    <w:p w14:paraId="55359928" w14:textId="77777777" w:rsidR="00A479B4" w:rsidRDefault="00A479B4" w:rsidP="00A479B4">
      <w:pPr>
        <w:pStyle w:val="CommentText"/>
      </w:pPr>
      <w:r>
        <w:rPr>
          <w:rStyle w:val="CommentReference"/>
        </w:rPr>
        <w:annotationRef/>
      </w:r>
      <w:r>
        <w:t>Aim and objectives can be mentioned at the end of introduction. Separate heading is not required.</w:t>
      </w:r>
    </w:p>
  </w:comment>
  <w:comment w:id="7" w:author="Khushboo Arif" w:date="2025-11-18T10:40:00Z" w:initials="KA">
    <w:p w14:paraId="56D4B6E1" w14:textId="77777777" w:rsidR="001E143A" w:rsidRDefault="001E143A" w:rsidP="001E143A">
      <w:pPr>
        <w:pStyle w:val="CommentText"/>
      </w:pPr>
      <w:r>
        <w:rPr>
          <w:rStyle w:val="CommentReference"/>
        </w:rPr>
        <w:annotationRef/>
      </w:r>
      <w:r>
        <w:t>Authors must provide adequate background to justify the need for present study.What is missing in the past studies? Is there any lack of recent data on prevalence  of tobacco consumption among young adults.</w:t>
      </w:r>
    </w:p>
  </w:comment>
  <w:comment w:id="8" w:author="Khushboo Arif" w:date="2025-11-18T10:36:00Z" w:initials="KA">
    <w:p w14:paraId="13A6CE2F" w14:textId="77777777" w:rsidR="001E143A" w:rsidRDefault="001E143A" w:rsidP="001E143A">
      <w:pPr>
        <w:pStyle w:val="CommentText"/>
      </w:pPr>
      <w:r>
        <w:rPr>
          <w:rStyle w:val="CommentReference"/>
        </w:rPr>
        <w:annotationRef/>
      </w:r>
      <w:r>
        <w:rPr>
          <w:lang w:val="en-IN"/>
        </w:rPr>
        <w:t xml:space="preserve"> Authors can improve the sentence to bring clarity</w:t>
      </w:r>
    </w:p>
  </w:comment>
  <w:comment w:id="10" w:author="Khushboo Arif" w:date="2025-11-18T10:41:00Z" w:initials="KA">
    <w:p w14:paraId="50F1BD2F" w14:textId="77777777" w:rsidR="001E143A" w:rsidRDefault="001E143A" w:rsidP="001E143A">
      <w:pPr>
        <w:pStyle w:val="CommentText"/>
      </w:pPr>
      <w:r>
        <w:rPr>
          <w:rStyle w:val="CommentReference"/>
        </w:rPr>
        <w:annotationRef/>
      </w:r>
      <w:r>
        <w:rPr>
          <w:lang w:val="en-IN"/>
        </w:rPr>
        <w:t>Authors can reframe the sentence more grammatically.</w:t>
      </w:r>
    </w:p>
  </w:comment>
  <w:comment w:id="11" w:author="Khushboo Arif" w:date="2025-11-18T10:44:00Z" w:initials="KA">
    <w:p w14:paraId="05EAEAA0" w14:textId="77777777" w:rsidR="001E143A" w:rsidRDefault="001E143A" w:rsidP="001E143A">
      <w:pPr>
        <w:pStyle w:val="CommentText"/>
      </w:pPr>
      <w:r>
        <w:rPr>
          <w:rStyle w:val="CommentReference"/>
        </w:rPr>
        <w:annotationRef/>
      </w:r>
      <w:r>
        <w:t>A flow diagram about the methodology would strengthen the section</w:t>
      </w:r>
    </w:p>
  </w:comment>
  <w:comment w:id="12" w:author="Khushboo Arif" w:date="2025-11-18T11:35:00Z" w:initials="KA">
    <w:p w14:paraId="5A690732" w14:textId="77777777" w:rsidR="006A6982" w:rsidRDefault="006A6982" w:rsidP="006A6982">
      <w:pPr>
        <w:pStyle w:val="CommentText"/>
      </w:pPr>
      <w:r>
        <w:rPr>
          <w:rStyle w:val="CommentReference"/>
        </w:rPr>
        <w:annotationRef/>
      </w:r>
      <w:r>
        <w:t>Mention the complete duration from which year to which year the search was conducted.</w:t>
      </w:r>
    </w:p>
    <w:p w14:paraId="0A45EF98" w14:textId="77777777" w:rsidR="006A6982" w:rsidRDefault="006A6982" w:rsidP="006A6982">
      <w:pPr>
        <w:pStyle w:val="CommentText"/>
      </w:pPr>
      <w:r>
        <w:t>Mention the inclusion and exclusion</w:t>
      </w:r>
    </w:p>
    <w:p w14:paraId="3805594F" w14:textId="77777777" w:rsidR="006A6982" w:rsidRDefault="006A6982" w:rsidP="006A6982">
      <w:pPr>
        <w:pStyle w:val="CommentText"/>
      </w:pPr>
      <w:r>
        <w:t>criteria of the documents included in the</w:t>
      </w:r>
    </w:p>
    <w:p w14:paraId="4708C432" w14:textId="77777777" w:rsidR="006A6982" w:rsidRDefault="006A6982" w:rsidP="006A6982">
      <w:pPr>
        <w:pStyle w:val="CommentText"/>
      </w:pPr>
      <w:r>
        <w:t>study</w:t>
      </w:r>
    </w:p>
  </w:comment>
  <w:comment w:id="13" w:author="Khushboo Arif" w:date="2025-11-18T10:46:00Z" w:initials="KA">
    <w:p w14:paraId="6EF66033" w14:textId="77777777" w:rsidR="00D87D7F" w:rsidRDefault="00D87D7F" w:rsidP="00D87D7F">
      <w:pPr>
        <w:pStyle w:val="CommentText"/>
      </w:pPr>
      <w:r>
        <w:rPr>
          <w:rStyle w:val="CommentReference"/>
        </w:rPr>
        <w:annotationRef/>
      </w:r>
      <w:r>
        <w:t>The results can be better organised.</w:t>
      </w:r>
    </w:p>
  </w:comment>
  <w:comment w:id="14" w:author="Khushboo Arif" w:date="2025-11-18T11:10:00Z" w:initials="KA">
    <w:p w14:paraId="20B91FD4" w14:textId="77777777" w:rsidR="00422165" w:rsidRDefault="00422165" w:rsidP="00422165">
      <w:pPr>
        <w:pStyle w:val="CommentText"/>
      </w:pPr>
      <w:r>
        <w:rPr>
          <w:rStyle w:val="CommentReference"/>
        </w:rPr>
        <w:annotationRef/>
      </w:r>
      <w:r>
        <w:rPr>
          <w:lang w:val="en-IN"/>
        </w:rPr>
        <w:t>While the manuscript is informative, the addition of tables and figures could significantly strengthen the presentation and make the content more accessible to readers.</w:t>
      </w:r>
    </w:p>
  </w:comment>
  <w:comment w:id="15" w:author="Khushboo Arif" w:date="2025-11-18T11:12:00Z" w:initials="KA">
    <w:p w14:paraId="0D282E95" w14:textId="77777777" w:rsidR="00422165" w:rsidRDefault="00422165" w:rsidP="00422165">
      <w:pPr>
        <w:pStyle w:val="CommentText"/>
      </w:pPr>
      <w:r>
        <w:rPr>
          <w:rStyle w:val="CommentReference"/>
        </w:rPr>
        <w:annotationRef/>
      </w:r>
      <w:r>
        <w:t>It can be improved by critically analysing the findings from the study to draw significant inferences.</w:t>
      </w:r>
    </w:p>
  </w:comment>
  <w:comment w:id="16" w:author="Khushboo Arif" w:date="2025-11-18T11:27:00Z" w:initials="KA">
    <w:p w14:paraId="6B7CD8AE" w14:textId="77777777" w:rsidR="007546A8" w:rsidRDefault="007546A8" w:rsidP="007546A8">
      <w:pPr>
        <w:pStyle w:val="CommentText"/>
      </w:pPr>
      <w:r>
        <w:rPr>
          <w:rStyle w:val="CommentReference"/>
        </w:rPr>
        <w:annotationRef/>
      </w:r>
      <w:r>
        <w:t>It is well summarised, but the section could be strengthened by incorporating perspectives relevant to policymakers, particularly strategies aimed at reducing tobacco initiation among youth.</w:t>
      </w:r>
    </w:p>
  </w:comment>
  <w:comment w:id="17" w:author="Khushboo Arif" w:date="2025-11-18T11:14:00Z" w:initials="KA">
    <w:p w14:paraId="0EB8E1F7" w14:textId="77777777" w:rsidR="00422165" w:rsidRDefault="00422165" w:rsidP="00422165">
      <w:pPr>
        <w:pStyle w:val="CommentText"/>
      </w:pPr>
      <w:r>
        <w:rPr>
          <w:rStyle w:val="CommentReference"/>
        </w:rPr>
        <w:annotationRef/>
      </w:r>
      <w:r>
        <w:t>Reference list is extensive.</w:t>
      </w:r>
    </w:p>
  </w:comment>
  <w:comment w:id="18" w:author="Khushboo Arif" w:date="2025-11-18T11:15:00Z" w:initials="KA">
    <w:p w14:paraId="3D76BD88" w14:textId="77777777" w:rsidR="00422165" w:rsidRDefault="00422165" w:rsidP="00422165">
      <w:pPr>
        <w:pStyle w:val="CommentText"/>
      </w:pPr>
      <w:r>
        <w:rPr>
          <w:rStyle w:val="CommentReference"/>
        </w:rPr>
        <w:annotationRef/>
      </w:r>
      <w:r>
        <w:t>They are inconsistent and should be written as per Journal format.</w:t>
      </w:r>
    </w:p>
  </w:comment>
  <w:comment w:id="19" w:author="Khushboo Arif" w:date="2025-11-18T11:16:00Z" w:initials="KA">
    <w:p w14:paraId="41B9AA1A" w14:textId="77777777" w:rsidR="00422165" w:rsidRDefault="00422165" w:rsidP="00422165">
      <w:pPr>
        <w:pStyle w:val="CommentText"/>
      </w:pPr>
      <w:r>
        <w:rPr>
          <w:rStyle w:val="CommentReference"/>
        </w:rPr>
        <w:annotationRef/>
      </w:r>
      <w:r>
        <w:rPr>
          <w:lang w:val="en-AU"/>
        </w:rPr>
        <w:t>Kindly thoroughly go through the reference list to mention the reference in Vancouver format</w:t>
      </w:r>
    </w:p>
  </w:comment>
  <w:comment w:id="20" w:author="Khushboo Arif" w:date="2025-11-18T11:17:00Z" w:initials="KA">
    <w:p w14:paraId="7A62A83D" w14:textId="77777777" w:rsidR="00422165" w:rsidRDefault="00422165" w:rsidP="00422165">
      <w:pPr>
        <w:pStyle w:val="CommentText"/>
      </w:pPr>
      <w:r>
        <w:rPr>
          <w:rStyle w:val="CommentReference"/>
        </w:rPr>
        <w:annotationRef/>
      </w:r>
      <w:r>
        <w:rPr>
          <w:lang w:val="en-IN"/>
        </w:rPr>
        <w:t xml:space="preserve">Check the references, it is repetitive </w:t>
      </w:r>
    </w:p>
  </w:comment>
  <w:comment w:id="21" w:author="Khushboo Arif" w:date="2025-11-18T11:17:00Z" w:initials="KA">
    <w:p w14:paraId="72B0C021" w14:textId="77777777" w:rsidR="00422165" w:rsidRDefault="00422165" w:rsidP="00422165">
      <w:pPr>
        <w:pStyle w:val="CommentText"/>
      </w:pPr>
      <w:r>
        <w:rPr>
          <w:rStyle w:val="CommentReference"/>
        </w:rPr>
        <w:annotationRef/>
      </w:r>
      <w:r>
        <w:t>Entire manuscript should be checked for grammatical mistakes, problems with</w:t>
      </w:r>
    </w:p>
    <w:p w14:paraId="5CE335AD" w14:textId="77777777" w:rsidR="00422165" w:rsidRDefault="00422165" w:rsidP="00422165">
      <w:pPr>
        <w:pStyle w:val="CommentText"/>
      </w:pPr>
      <w:r>
        <w:t xml:space="preserve">sentence 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042461" w15:done="0"/>
  <w15:commentEx w15:paraId="7B6FDD88" w15:done="0"/>
  <w15:commentEx w15:paraId="60C023DC" w15:done="0"/>
  <w15:commentEx w15:paraId="0538EA00" w15:done="0"/>
  <w15:commentEx w15:paraId="5BD0DA3D" w15:done="0"/>
  <w15:commentEx w15:paraId="55359928" w15:done="0"/>
  <w15:commentEx w15:paraId="56D4B6E1" w15:done="0"/>
  <w15:commentEx w15:paraId="13A6CE2F" w15:done="0"/>
  <w15:commentEx w15:paraId="50F1BD2F" w15:done="0"/>
  <w15:commentEx w15:paraId="05EAEAA0" w15:done="0"/>
  <w15:commentEx w15:paraId="4708C432" w15:done="0"/>
  <w15:commentEx w15:paraId="6EF66033" w15:done="0"/>
  <w15:commentEx w15:paraId="20B91FD4" w15:done="0"/>
  <w15:commentEx w15:paraId="0D282E95" w15:done="0"/>
  <w15:commentEx w15:paraId="6B7CD8AE" w15:done="0"/>
  <w15:commentEx w15:paraId="0EB8E1F7" w15:done="0"/>
  <w15:commentEx w15:paraId="3D76BD88" w15:done="0"/>
  <w15:commentEx w15:paraId="41B9AA1A" w15:done="0"/>
  <w15:commentEx w15:paraId="7A62A83D" w15:done="0"/>
  <w15:commentEx w15:paraId="5CE335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ECE4FA" w16cex:dateUtc="2025-11-18T06:04:00Z"/>
  <w16cex:commentExtensible w16cex:durableId="309BC17E" w16cex:dateUtc="2025-11-18T06:01:00Z"/>
  <w16cex:commentExtensible w16cex:durableId="2094A5EF" w16cex:dateUtc="2025-11-18T06:03:00Z"/>
  <w16cex:commentExtensible w16cex:durableId="05FA3D7E" w16cex:dateUtc="2025-11-18T06:00:00Z"/>
  <w16cex:commentExtensible w16cex:durableId="4A70A415" w16cex:dateUtc="2025-11-18T05:01:00Z"/>
  <w16cex:commentExtensible w16cex:durableId="009173D1" w16cex:dateUtc="2025-11-18T05:04:00Z"/>
  <w16cex:commentExtensible w16cex:durableId="7F9D8117" w16cex:dateUtc="2025-11-18T05:10:00Z"/>
  <w16cex:commentExtensible w16cex:durableId="45DEC1EC" w16cex:dateUtc="2025-11-18T05:06:00Z"/>
  <w16cex:commentExtensible w16cex:durableId="36D023A6" w16cex:dateUtc="2025-11-18T05:11:00Z"/>
  <w16cex:commentExtensible w16cex:durableId="4FAC21EB" w16cex:dateUtc="2025-11-18T05:14:00Z"/>
  <w16cex:commentExtensible w16cex:durableId="46314607" w16cex:dateUtc="2025-11-18T06:05:00Z"/>
  <w16cex:commentExtensible w16cex:durableId="04326B06" w16cex:dateUtc="2025-11-18T05:16:00Z"/>
  <w16cex:commentExtensible w16cex:durableId="45C1EF00" w16cex:dateUtc="2025-11-18T05:40:00Z"/>
  <w16cex:commentExtensible w16cex:durableId="0B36B0F5" w16cex:dateUtc="2025-11-18T05:42:00Z"/>
  <w16cex:commentExtensible w16cex:durableId="37AC74E9" w16cex:dateUtc="2025-11-18T05:57:00Z"/>
  <w16cex:commentExtensible w16cex:durableId="2E6F9E82" w16cex:dateUtc="2025-11-18T05:44:00Z"/>
  <w16cex:commentExtensible w16cex:durableId="42BE7B54" w16cex:dateUtc="2025-11-18T05:45:00Z"/>
  <w16cex:commentExtensible w16cex:durableId="0A6336B1" w16cex:dateUtc="2025-11-18T05:46:00Z"/>
  <w16cex:commentExtensible w16cex:durableId="70876D90" w16cex:dateUtc="2025-11-18T05:47:00Z"/>
  <w16cex:commentExtensible w16cex:durableId="0F9B11D7" w16cex:dateUtc="2025-11-18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042461" w16cid:durableId="34ECE4FA"/>
  <w16cid:commentId w16cid:paraId="7B6FDD88" w16cid:durableId="309BC17E"/>
  <w16cid:commentId w16cid:paraId="60C023DC" w16cid:durableId="2094A5EF"/>
  <w16cid:commentId w16cid:paraId="0538EA00" w16cid:durableId="05FA3D7E"/>
  <w16cid:commentId w16cid:paraId="5BD0DA3D" w16cid:durableId="4A70A415"/>
  <w16cid:commentId w16cid:paraId="55359928" w16cid:durableId="009173D1"/>
  <w16cid:commentId w16cid:paraId="56D4B6E1" w16cid:durableId="7F9D8117"/>
  <w16cid:commentId w16cid:paraId="13A6CE2F" w16cid:durableId="45DEC1EC"/>
  <w16cid:commentId w16cid:paraId="50F1BD2F" w16cid:durableId="36D023A6"/>
  <w16cid:commentId w16cid:paraId="05EAEAA0" w16cid:durableId="4FAC21EB"/>
  <w16cid:commentId w16cid:paraId="4708C432" w16cid:durableId="46314607"/>
  <w16cid:commentId w16cid:paraId="6EF66033" w16cid:durableId="04326B06"/>
  <w16cid:commentId w16cid:paraId="20B91FD4" w16cid:durableId="45C1EF00"/>
  <w16cid:commentId w16cid:paraId="0D282E95" w16cid:durableId="0B36B0F5"/>
  <w16cid:commentId w16cid:paraId="6B7CD8AE" w16cid:durableId="37AC74E9"/>
  <w16cid:commentId w16cid:paraId="0EB8E1F7" w16cid:durableId="2E6F9E82"/>
  <w16cid:commentId w16cid:paraId="3D76BD88" w16cid:durableId="42BE7B54"/>
  <w16cid:commentId w16cid:paraId="41B9AA1A" w16cid:durableId="0A6336B1"/>
  <w16cid:commentId w16cid:paraId="7A62A83D" w16cid:durableId="70876D90"/>
  <w16cid:commentId w16cid:paraId="5CE335AD" w16cid:durableId="0F9B11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94B08" w14:textId="77777777" w:rsidR="00BB0180" w:rsidRDefault="00BB0180" w:rsidP="008D30B8">
      <w:pPr>
        <w:spacing w:after="0" w:line="240" w:lineRule="auto"/>
      </w:pPr>
      <w:r>
        <w:separator/>
      </w:r>
    </w:p>
  </w:endnote>
  <w:endnote w:type="continuationSeparator" w:id="0">
    <w:p w14:paraId="73CC0839" w14:textId="77777777" w:rsidR="00BB0180" w:rsidRDefault="00BB0180" w:rsidP="008D3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6BB9" w14:textId="77777777" w:rsidR="008D30B8" w:rsidRDefault="008D30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5990C" w14:textId="77777777" w:rsidR="008D30B8" w:rsidRDefault="008D30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6E4B8" w14:textId="77777777" w:rsidR="008D30B8" w:rsidRDefault="008D30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2E41F" w14:textId="77777777" w:rsidR="00BB0180" w:rsidRDefault="00BB0180" w:rsidP="008D30B8">
      <w:pPr>
        <w:spacing w:after="0" w:line="240" w:lineRule="auto"/>
      </w:pPr>
      <w:r>
        <w:separator/>
      </w:r>
    </w:p>
  </w:footnote>
  <w:footnote w:type="continuationSeparator" w:id="0">
    <w:p w14:paraId="46F799BF" w14:textId="77777777" w:rsidR="00BB0180" w:rsidRDefault="00BB0180" w:rsidP="008D30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4173" w14:textId="27E5E4C9" w:rsidR="008D30B8" w:rsidRDefault="00000000">
    <w:pPr>
      <w:pStyle w:val="Header"/>
    </w:pPr>
    <w:r>
      <w:rPr>
        <w:noProof/>
      </w:rPr>
      <w:pict w14:anchorId="3D98BF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5" o:spid="_x0000_s1026"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0991C" w14:textId="771EBAAE" w:rsidR="008D30B8" w:rsidRDefault="00000000">
    <w:pPr>
      <w:pStyle w:val="Header"/>
    </w:pPr>
    <w:r>
      <w:rPr>
        <w:noProof/>
      </w:rPr>
      <w:pict w14:anchorId="009BE1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6" o:spid="_x0000_s1027"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F915D" w14:textId="24C51DFB" w:rsidR="008D30B8" w:rsidRDefault="00000000">
    <w:pPr>
      <w:pStyle w:val="Header"/>
    </w:pPr>
    <w:r>
      <w:rPr>
        <w:noProof/>
      </w:rPr>
      <w:pict w14:anchorId="57DBC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247734" o:spid="_x0000_s1025"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8271D6"/>
    <w:multiLevelType w:val="multilevel"/>
    <w:tmpl w:val="B97C5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931A4E"/>
    <w:multiLevelType w:val="multilevel"/>
    <w:tmpl w:val="D66ED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E52BE7"/>
    <w:multiLevelType w:val="hybridMultilevel"/>
    <w:tmpl w:val="D28CD108"/>
    <w:lvl w:ilvl="0" w:tplc="3A4E3F34">
      <w:start w:val="1"/>
      <w:numFmt w:val="decimal"/>
      <w:lvlText w:val="%1."/>
      <w:lvlJc w:val="left"/>
      <w:pPr>
        <w:ind w:left="1080" w:hanging="360"/>
      </w:pPr>
      <w:rPr>
        <w:rFonts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92E2312"/>
    <w:multiLevelType w:val="hybridMultilevel"/>
    <w:tmpl w:val="937A186A"/>
    <w:lvl w:ilvl="0" w:tplc="3A4E3F34">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B841BA"/>
    <w:multiLevelType w:val="multilevel"/>
    <w:tmpl w:val="6B004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45066E"/>
    <w:multiLevelType w:val="multilevel"/>
    <w:tmpl w:val="AE10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1431D"/>
    <w:multiLevelType w:val="multilevel"/>
    <w:tmpl w:val="07F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9A413F"/>
    <w:multiLevelType w:val="hybridMultilevel"/>
    <w:tmpl w:val="83E6B058"/>
    <w:lvl w:ilvl="0" w:tplc="3A4E3F34">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73B23"/>
    <w:multiLevelType w:val="hybridMultilevel"/>
    <w:tmpl w:val="CC6CE51C"/>
    <w:lvl w:ilvl="0" w:tplc="3A4E3F34">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3723D"/>
    <w:multiLevelType w:val="hybridMultilevel"/>
    <w:tmpl w:val="DB76E244"/>
    <w:lvl w:ilvl="0" w:tplc="3A4E3F34">
      <w:start w:val="1"/>
      <w:numFmt w:val="decimal"/>
      <w:lvlText w:val="%1."/>
      <w:lvlJc w:val="left"/>
      <w:pPr>
        <w:ind w:left="720" w:hanging="360"/>
      </w:pPr>
      <w:rPr>
        <w:rFonts w:hint="default"/>
        <w:b/>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782890"/>
    <w:multiLevelType w:val="hybridMultilevel"/>
    <w:tmpl w:val="22940DDA"/>
    <w:lvl w:ilvl="0" w:tplc="D3AE38BE">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8672273">
    <w:abstractNumId w:val="8"/>
  </w:num>
  <w:num w:numId="2" w16cid:durableId="1293638003">
    <w:abstractNumId w:val="6"/>
  </w:num>
  <w:num w:numId="3" w16cid:durableId="807555667">
    <w:abstractNumId w:val="5"/>
  </w:num>
  <w:num w:numId="4" w16cid:durableId="2031636213">
    <w:abstractNumId w:val="4"/>
  </w:num>
  <w:num w:numId="5" w16cid:durableId="1267078791">
    <w:abstractNumId w:val="7"/>
  </w:num>
  <w:num w:numId="6" w16cid:durableId="199242888">
    <w:abstractNumId w:val="3"/>
  </w:num>
  <w:num w:numId="7" w16cid:durableId="1729261436">
    <w:abstractNumId w:val="2"/>
  </w:num>
  <w:num w:numId="8" w16cid:durableId="899629794">
    <w:abstractNumId w:val="1"/>
  </w:num>
  <w:num w:numId="9" w16cid:durableId="1661540449">
    <w:abstractNumId w:val="0"/>
  </w:num>
  <w:num w:numId="10" w16cid:durableId="1226532206">
    <w:abstractNumId w:val="9"/>
  </w:num>
  <w:num w:numId="11" w16cid:durableId="1652320948">
    <w:abstractNumId w:val="15"/>
  </w:num>
  <w:num w:numId="12" w16cid:durableId="1164511076">
    <w:abstractNumId w:val="10"/>
  </w:num>
  <w:num w:numId="13" w16cid:durableId="326246416">
    <w:abstractNumId w:val="19"/>
  </w:num>
  <w:num w:numId="14" w16cid:durableId="106315173">
    <w:abstractNumId w:val="13"/>
  </w:num>
  <w:num w:numId="15" w16cid:durableId="980616034">
    <w:abstractNumId w:val="14"/>
  </w:num>
  <w:num w:numId="16" w16cid:durableId="1528834685">
    <w:abstractNumId w:val="12"/>
  </w:num>
  <w:num w:numId="17" w16cid:durableId="622734686">
    <w:abstractNumId w:val="18"/>
  </w:num>
  <w:num w:numId="18" w16cid:durableId="905604902">
    <w:abstractNumId w:val="16"/>
  </w:num>
  <w:num w:numId="19" w16cid:durableId="1756781638">
    <w:abstractNumId w:val="17"/>
  </w:num>
  <w:num w:numId="20" w16cid:durableId="109262779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hushboo Arif">
    <w15:presenceInfo w15:providerId="Windows Live" w15:userId="71ca6edbe2733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17B8"/>
    <w:rsid w:val="00021320"/>
    <w:rsid w:val="00032149"/>
    <w:rsid w:val="00034616"/>
    <w:rsid w:val="000356A6"/>
    <w:rsid w:val="000377BD"/>
    <w:rsid w:val="00047C0C"/>
    <w:rsid w:val="000551D6"/>
    <w:rsid w:val="0006063C"/>
    <w:rsid w:val="00061B2F"/>
    <w:rsid w:val="000721B1"/>
    <w:rsid w:val="00082913"/>
    <w:rsid w:val="00086B61"/>
    <w:rsid w:val="000A5559"/>
    <w:rsid w:val="000B0979"/>
    <w:rsid w:val="000B234A"/>
    <w:rsid w:val="000C0E67"/>
    <w:rsid w:val="000C6A08"/>
    <w:rsid w:val="000C74BE"/>
    <w:rsid w:val="000C7C14"/>
    <w:rsid w:val="000D49A7"/>
    <w:rsid w:val="000E32FF"/>
    <w:rsid w:val="000E4EA2"/>
    <w:rsid w:val="000E6BD8"/>
    <w:rsid w:val="000E7160"/>
    <w:rsid w:val="000E795F"/>
    <w:rsid w:val="001118A5"/>
    <w:rsid w:val="00115276"/>
    <w:rsid w:val="001156F4"/>
    <w:rsid w:val="001241FF"/>
    <w:rsid w:val="0013037F"/>
    <w:rsid w:val="001436FF"/>
    <w:rsid w:val="00143EC0"/>
    <w:rsid w:val="0015074B"/>
    <w:rsid w:val="00152E0B"/>
    <w:rsid w:val="00156C1B"/>
    <w:rsid w:val="0015778A"/>
    <w:rsid w:val="00164F41"/>
    <w:rsid w:val="0016579D"/>
    <w:rsid w:val="00170C28"/>
    <w:rsid w:val="00171E39"/>
    <w:rsid w:val="0017491D"/>
    <w:rsid w:val="00174E99"/>
    <w:rsid w:val="00175C84"/>
    <w:rsid w:val="001765BF"/>
    <w:rsid w:val="0018729E"/>
    <w:rsid w:val="001C226B"/>
    <w:rsid w:val="001C4093"/>
    <w:rsid w:val="001D50F2"/>
    <w:rsid w:val="001E143A"/>
    <w:rsid w:val="001E6403"/>
    <w:rsid w:val="00200342"/>
    <w:rsid w:val="002024DB"/>
    <w:rsid w:val="0021010F"/>
    <w:rsid w:val="002166DC"/>
    <w:rsid w:val="00220011"/>
    <w:rsid w:val="00235B3C"/>
    <w:rsid w:val="00242BF6"/>
    <w:rsid w:val="00245D56"/>
    <w:rsid w:val="00253E6F"/>
    <w:rsid w:val="00280243"/>
    <w:rsid w:val="0029639D"/>
    <w:rsid w:val="002B4994"/>
    <w:rsid w:val="002C149A"/>
    <w:rsid w:val="002C6242"/>
    <w:rsid w:val="002C77AE"/>
    <w:rsid w:val="002D0C29"/>
    <w:rsid w:val="002D3780"/>
    <w:rsid w:val="002F32FC"/>
    <w:rsid w:val="002F6D35"/>
    <w:rsid w:val="003068FF"/>
    <w:rsid w:val="00316701"/>
    <w:rsid w:val="00317DB8"/>
    <w:rsid w:val="00320269"/>
    <w:rsid w:val="003253BC"/>
    <w:rsid w:val="00326F90"/>
    <w:rsid w:val="00331A56"/>
    <w:rsid w:val="003367F8"/>
    <w:rsid w:val="0035177C"/>
    <w:rsid w:val="003703C3"/>
    <w:rsid w:val="00377665"/>
    <w:rsid w:val="00377C87"/>
    <w:rsid w:val="003925F4"/>
    <w:rsid w:val="0039326D"/>
    <w:rsid w:val="00397A6F"/>
    <w:rsid w:val="003B0F10"/>
    <w:rsid w:val="003B6E42"/>
    <w:rsid w:val="003C0FA2"/>
    <w:rsid w:val="003D54E9"/>
    <w:rsid w:val="003E3826"/>
    <w:rsid w:val="003F22E9"/>
    <w:rsid w:val="003F48E6"/>
    <w:rsid w:val="004004C2"/>
    <w:rsid w:val="00400DA6"/>
    <w:rsid w:val="00422165"/>
    <w:rsid w:val="00426319"/>
    <w:rsid w:val="004272CD"/>
    <w:rsid w:val="00451E70"/>
    <w:rsid w:val="00460334"/>
    <w:rsid w:val="0046372E"/>
    <w:rsid w:val="0047678C"/>
    <w:rsid w:val="0048428A"/>
    <w:rsid w:val="0049092C"/>
    <w:rsid w:val="00491D9D"/>
    <w:rsid w:val="004B1718"/>
    <w:rsid w:val="004C49A4"/>
    <w:rsid w:val="004D6953"/>
    <w:rsid w:val="004E43F4"/>
    <w:rsid w:val="004F59A1"/>
    <w:rsid w:val="00501705"/>
    <w:rsid w:val="0050257A"/>
    <w:rsid w:val="00511340"/>
    <w:rsid w:val="00512A65"/>
    <w:rsid w:val="0051573D"/>
    <w:rsid w:val="0052660A"/>
    <w:rsid w:val="0053028C"/>
    <w:rsid w:val="0053252F"/>
    <w:rsid w:val="0053667C"/>
    <w:rsid w:val="00540DE5"/>
    <w:rsid w:val="005467A7"/>
    <w:rsid w:val="00551B79"/>
    <w:rsid w:val="00552A25"/>
    <w:rsid w:val="00552F56"/>
    <w:rsid w:val="00553C78"/>
    <w:rsid w:val="00572966"/>
    <w:rsid w:val="00576B2A"/>
    <w:rsid w:val="00587D42"/>
    <w:rsid w:val="005A1502"/>
    <w:rsid w:val="005A44FB"/>
    <w:rsid w:val="005B1319"/>
    <w:rsid w:val="005B77C4"/>
    <w:rsid w:val="005D296C"/>
    <w:rsid w:val="005D407C"/>
    <w:rsid w:val="005D6099"/>
    <w:rsid w:val="005E1B3B"/>
    <w:rsid w:val="005E1B3E"/>
    <w:rsid w:val="005E7C9D"/>
    <w:rsid w:val="005F0BED"/>
    <w:rsid w:val="005F16EF"/>
    <w:rsid w:val="005F3D8D"/>
    <w:rsid w:val="0062033B"/>
    <w:rsid w:val="00622664"/>
    <w:rsid w:val="0062279E"/>
    <w:rsid w:val="00624328"/>
    <w:rsid w:val="006404B5"/>
    <w:rsid w:val="00684629"/>
    <w:rsid w:val="0068637A"/>
    <w:rsid w:val="00696864"/>
    <w:rsid w:val="00697EE8"/>
    <w:rsid w:val="006A1CB5"/>
    <w:rsid w:val="006A2B1F"/>
    <w:rsid w:val="006A6982"/>
    <w:rsid w:val="006B5A16"/>
    <w:rsid w:val="006C460F"/>
    <w:rsid w:val="006C74BC"/>
    <w:rsid w:val="006D152E"/>
    <w:rsid w:val="006F0140"/>
    <w:rsid w:val="006F5AE2"/>
    <w:rsid w:val="007149D5"/>
    <w:rsid w:val="007161D7"/>
    <w:rsid w:val="007225EC"/>
    <w:rsid w:val="00723E78"/>
    <w:rsid w:val="007247AE"/>
    <w:rsid w:val="0073740A"/>
    <w:rsid w:val="0073766B"/>
    <w:rsid w:val="00746C47"/>
    <w:rsid w:val="00752CD5"/>
    <w:rsid w:val="007546A8"/>
    <w:rsid w:val="007749AE"/>
    <w:rsid w:val="007809E1"/>
    <w:rsid w:val="00780A32"/>
    <w:rsid w:val="00786588"/>
    <w:rsid w:val="007A548C"/>
    <w:rsid w:val="007B4192"/>
    <w:rsid w:val="007C185A"/>
    <w:rsid w:val="007C29CE"/>
    <w:rsid w:val="007C3491"/>
    <w:rsid w:val="007C6157"/>
    <w:rsid w:val="007C7FC5"/>
    <w:rsid w:val="007D2272"/>
    <w:rsid w:val="007D3548"/>
    <w:rsid w:val="007D7C84"/>
    <w:rsid w:val="007E28E7"/>
    <w:rsid w:val="007E643E"/>
    <w:rsid w:val="00804A2D"/>
    <w:rsid w:val="00814D36"/>
    <w:rsid w:val="0082775B"/>
    <w:rsid w:val="00847706"/>
    <w:rsid w:val="00850521"/>
    <w:rsid w:val="00864F81"/>
    <w:rsid w:val="00867A56"/>
    <w:rsid w:val="00872560"/>
    <w:rsid w:val="008728A5"/>
    <w:rsid w:val="00874019"/>
    <w:rsid w:val="0089070C"/>
    <w:rsid w:val="008929FB"/>
    <w:rsid w:val="008B3693"/>
    <w:rsid w:val="008C691D"/>
    <w:rsid w:val="008D30B8"/>
    <w:rsid w:val="008F55BC"/>
    <w:rsid w:val="008F66D8"/>
    <w:rsid w:val="008F6DCB"/>
    <w:rsid w:val="009022EA"/>
    <w:rsid w:val="00905562"/>
    <w:rsid w:val="00907C6B"/>
    <w:rsid w:val="00910B67"/>
    <w:rsid w:val="00914E4F"/>
    <w:rsid w:val="0091612B"/>
    <w:rsid w:val="009210D0"/>
    <w:rsid w:val="009222B4"/>
    <w:rsid w:val="009223E8"/>
    <w:rsid w:val="00923474"/>
    <w:rsid w:val="00926336"/>
    <w:rsid w:val="00943334"/>
    <w:rsid w:val="0094393F"/>
    <w:rsid w:val="00952AEF"/>
    <w:rsid w:val="00962F7B"/>
    <w:rsid w:val="009654AF"/>
    <w:rsid w:val="009716A1"/>
    <w:rsid w:val="00980EB7"/>
    <w:rsid w:val="009829E7"/>
    <w:rsid w:val="00984B38"/>
    <w:rsid w:val="00991410"/>
    <w:rsid w:val="009A0888"/>
    <w:rsid w:val="009B11AE"/>
    <w:rsid w:val="009B4042"/>
    <w:rsid w:val="009C0635"/>
    <w:rsid w:val="009C369F"/>
    <w:rsid w:val="009C449E"/>
    <w:rsid w:val="009C7105"/>
    <w:rsid w:val="009D02FE"/>
    <w:rsid w:val="009D4381"/>
    <w:rsid w:val="00A045FB"/>
    <w:rsid w:val="00A069B1"/>
    <w:rsid w:val="00A23A84"/>
    <w:rsid w:val="00A31B6D"/>
    <w:rsid w:val="00A329AE"/>
    <w:rsid w:val="00A3564F"/>
    <w:rsid w:val="00A413FB"/>
    <w:rsid w:val="00A479B4"/>
    <w:rsid w:val="00A521B9"/>
    <w:rsid w:val="00A7274E"/>
    <w:rsid w:val="00A835EC"/>
    <w:rsid w:val="00A935F1"/>
    <w:rsid w:val="00A95EC3"/>
    <w:rsid w:val="00A969EB"/>
    <w:rsid w:val="00AA1BC9"/>
    <w:rsid w:val="00AA1D8D"/>
    <w:rsid w:val="00AA39F7"/>
    <w:rsid w:val="00AB3023"/>
    <w:rsid w:val="00AB7472"/>
    <w:rsid w:val="00AC3A67"/>
    <w:rsid w:val="00AC57DA"/>
    <w:rsid w:val="00AD269F"/>
    <w:rsid w:val="00AD678F"/>
    <w:rsid w:val="00AE0E7B"/>
    <w:rsid w:val="00AE6CEA"/>
    <w:rsid w:val="00AE6E33"/>
    <w:rsid w:val="00B04CD4"/>
    <w:rsid w:val="00B101EA"/>
    <w:rsid w:val="00B1369A"/>
    <w:rsid w:val="00B159D5"/>
    <w:rsid w:val="00B15FF0"/>
    <w:rsid w:val="00B201F1"/>
    <w:rsid w:val="00B32EF9"/>
    <w:rsid w:val="00B3395E"/>
    <w:rsid w:val="00B47730"/>
    <w:rsid w:val="00B53FBE"/>
    <w:rsid w:val="00B5439F"/>
    <w:rsid w:val="00B90FAF"/>
    <w:rsid w:val="00B92F85"/>
    <w:rsid w:val="00B944AA"/>
    <w:rsid w:val="00B95139"/>
    <w:rsid w:val="00B952E5"/>
    <w:rsid w:val="00B95870"/>
    <w:rsid w:val="00B966E0"/>
    <w:rsid w:val="00BB0180"/>
    <w:rsid w:val="00BB6A0D"/>
    <w:rsid w:val="00BC5FBD"/>
    <w:rsid w:val="00BD1F4B"/>
    <w:rsid w:val="00BD637C"/>
    <w:rsid w:val="00BE63DA"/>
    <w:rsid w:val="00BF0E5F"/>
    <w:rsid w:val="00BF1A6C"/>
    <w:rsid w:val="00BF46A9"/>
    <w:rsid w:val="00BF7610"/>
    <w:rsid w:val="00C13F24"/>
    <w:rsid w:val="00C40700"/>
    <w:rsid w:val="00C42CCE"/>
    <w:rsid w:val="00C5247C"/>
    <w:rsid w:val="00C64DD4"/>
    <w:rsid w:val="00C703B0"/>
    <w:rsid w:val="00C71372"/>
    <w:rsid w:val="00C75349"/>
    <w:rsid w:val="00C75E3B"/>
    <w:rsid w:val="00C81FC5"/>
    <w:rsid w:val="00C946BE"/>
    <w:rsid w:val="00C94872"/>
    <w:rsid w:val="00C95AEC"/>
    <w:rsid w:val="00CA2634"/>
    <w:rsid w:val="00CA50E7"/>
    <w:rsid w:val="00CB0664"/>
    <w:rsid w:val="00CB3CE6"/>
    <w:rsid w:val="00CB73C0"/>
    <w:rsid w:val="00CC2185"/>
    <w:rsid w:val="00CC234B"/>
    <w:rsid w:val="00CC3FE1"/>
    <w:rsid w:val="00CE5470"/>
    <w:rsid w:val="00CF2CA2"/>
    <w:rsid w:val="00CF6FD4"/>
    <w:rsid w:val="00D027AF"/>
    <w:rsid w:val="00D13FFE"/>
    <w:rsid w:val="00D24716"/>
    <w:rsid w:val="00D43A35"/>
    <w:rsid w:val="00D445AB"/>
    <w:rsid w:val="00D634AE"/>
    <w:rsid w:val="00D75D1F"/>
    <w:rsid w:val="00D76933"/>
    <w:rsid w:val="00D82AAD"/>
    <w:rsid w:val="00D86692"/>
    <w:rsid w:val="00D87D7F"/>
    <w:rsid w:val="00D90C30"/>
    <w:rsid w:val="00D93C81"/>
    <w:rsid w:val="00D9451C"/>
    <w:rsid w:val="00DA3C3E"/>
    <w:rsid w:val="00DA5882"/>
    <w:rsid w:val="00DB1049"/>
    <w:rsid w:val="00DB215C"/>
    <w:rsid w:val="00DC44BD"/>
    <w:rsid w:val="00DC7C5A"/>
    <w:rsid w:val="00DD0EFF"/>
    <w:rsid w:val="00DD723B"/>
    <w:rsid w:val="00DE069D"/>
    <w:rsid w:val="00DE4148"/>
    <w:rsid w:val="00DE67AD"/>
    <w:rsid w:val="00DF19BC"/>
    <w:rsid w:val="00DF1E37"/>
    <w:rsid w:val="00DF2E04"/>
    <w:rsid w:val="00E00D9A"/>
    <w:rsid w:val="00E13F0D"/>
    <w:rsid w:val="00E319D3"/>
    <w:rsid w:val="00E518CC"/>
    <w:rsid w:val="00E57BD3"/>
    <w:rsid w:val="00E61887"/>
    <w:rsid w:val="00E62B07"/>
    <w:rsid w:val="00E65CF7"/>
    <w:rsid w:val="00E80067"/>
    <w:rsid w:val="00E81977"/>
    <w:rsid w:val="00E8416D"/>
    <w:rsid w:val="00E84FAD"/>
    <w:rsid w:val="00E85864"/>
    <w:rsid w:val="00E85B5F"/>
    <w:rsid w:val="00E926FF"/>
    <w:rsid w:val="00E95FDC"/>
    <w:rsid w:val="00E965FE"/>
    <w:rsid w:val="00EA3F4F"/>
    <w:rsid w:val="00EA5292"/>
    <w:rsid w:val="00EB5F0A"/>
    <w:rsid w:val="00EC134B"/>
    <w:rsid w:val="00EC3192"/>
    <w:rsid w:val="00EC729B"/>
    <w:rsid w:val="00ED5F6A"/>
    <w:rsid w:val="00EF7D04"/>
    <w:rsid w:val="00F019C3"/>
    <w:rsid w:val="00F27A69"/>
    <w:rsid w:val="00F33427"/>
    <w:rsid w:val="00F456A6"/>
    <w:rsid w:val="00F45E85"/>
    <w:rsid w:val="00F543F5"/>
    <w:rsid w:val="00F567C4"/>
    <w:rsid w:val="00F64016"/>
    <w:rsid w:val="00F73420"/>
    <w:rsid w:val="00F764A7"/>
    <w:rsid w:val="00F86C07"/>
    <w:rsid w:val="00F913E4"/>
    <w:rsid w:val="00FA01A0"/>
    <w:rsid w:val="00FA2662"/>
    <w:rsid w:val="00FC4507"/>
    <w:rsid w:val="00FC508F"/>
    <w:rsid w:val="00FC693F"/>
    <w:rsid w:val="00FD7CA2"/>
    <w:rsid w:val="00FE1DE8"/>
    <w:rsid w:val="00FE760C"/>
    <w:rsid w:val="00FF5CD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F1DE36"/>
  <w14:defaultImageDpi w14:val="330"/>
  <w15:docId w15:val="{21029B32-6D63-4708-BACF-1852B167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905562"/>
    <w:rPr>
      <w:color w:val="0000FF" w:themeColor="hyperlink"/>
      <w:u w:val="single"/>
    </w:rPr>
  </w:style>
  <w:style w:type="character" w:styleId="UnresolvedMention">
    <w:name w:val="Unresolved Mention"/>
    <w:basedOn w:val="DefaultParagraphFont"/>
    <w:uiPriority w:val="99"/>
    <w:semiHidden/>
    <w:unhideWhenUsed/>
    <w:rsid w:val="00905562"/>
    <w:rPr>
      <w:color w:val="605E5C"/>
      <w:shd w:val="clear" w:color="auto" w:fill="E1DFDD"/>
    </w:rPr>
  </w:style>
  <w:style w:type="paragraph" w:styleId="Revision">
    <w:name w:val="Revision"/>
    <w:hidden/>
    <w:uiPriority w:val="99"/>
    <w:semiHidden/>
    <w:rsid w:val="00A479B4"/>
    <w:pPr>
      <w:spacing w:after="0" w:line="240" w:lineRule="auto"/>
    </w:pPr>
  </w:style>
  <w:style w:type="character" w:styleId="CommentReference">
    <w:name w:val="annotation reference"/>
    <w:basedOn w:val="DefaultParagraphFont"/>
    <w:uiPriority w:val="99"/>
    <w:semiHidden/>
    <w:unhideWhenUsed/>
    <w:rsid w:val="00A479B4"/>
    <w:rPr>
      <w:sz w:val="16"/>
      <w:szCs w:val="16"/>
    </w:rPr>
  </w:style>
  <w:style w:type="paragraph" w:styleId="CommentText">
    <w:name w:val="annotation text"/>
    <w:basedOn w:val="Normal"/>
    <w:link w:val="CommentTextChar"/>
    <w:uiPriority w:val="99"/>
    <w:unhideWhenUsed/>
    <w:rsid w:val="00A479B4"/>
    <w:pPr>
      <w:spacing w:line="240" w:lineRule="auto"/>
    </w:pPr>
    <w:rPr>
      <w:sz w:val="20"/>
      <w:szCs w:val="20"/>
    </w:rPr>
  </w:style>
  <w:style w:type="character" w:customStyle="1" w:styleId="CommentTextChar">
    <w:name w:val="Comment Text Char"/>
    <w:basedOn w:val="DefaultParagraphFont"/>
    <w:link w:val="CommentText"/>
    <w:uiPriority w:val="99"/>
    <w:rsid w:val="00A479B4"/>
    <w:rPr>
      <w:sz w:val="20"/>
      <w:szCs w:val="20"/>
    </w:rPr>
  </w:style>
  <w:style w:type="paragraph" w:styleId="CommentSubject">
    <w:name w:val="annotation subject"/>
    <w:basedOn w:val="CommentText"/>
    <w:next w:val="CommentText"/>
    <w:link w:val="CommentSubjectChar"/>
    <w:uiPriority w:val="99"/>
    <w:semiHidden/>
    <w:unhideWhenUsed/>
    <w:rsid w:val="00A479B4"/>
    <w:rPr>
      <w:b/>
      <w:bCs/>
    </w:rPr>
  </w:style>
  <w:style w:type="character" w:customStyle="1" w:styleId="CommentSubjectChar">
    <w:name w:val="Comment Subject Char"/>
    <w:basedOn w:val="CommentTextChar"/>
    <w:link w:val="CommentSubject"/>
    <w:uiPriority w:val="99"/>
    <w:semiHidden/>
    <w:rsid w:val="00A479B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CC08-6316-4AB0-A459-1BC8C3B0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20</Pages>
  <Words>6668</Words>
  <Characters>38212</Characters>
  <Application>Microsoft Office Word</Application>
  <DocSecurity>0</DocSecurity>
  <Lines>779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Khushboo Arif</cp:lastModifiedBy>
  <cp:revision>497</cp:revision>
  <dcterms:created xsi:type="dcterms:W3CDTF">2013-12-23T23:15:00Z</dcterms:created>
  <dcterms:modified xsi:type="dcterms:W3CDTF">2025-11-18T06:06:00Z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id="tOPZ7mZX"/&gt;&lt;style id="http://www.zotero.org/styles/apa" locale="en-US" hasBibliography="1" bibliographyStyleHasBeenSet="0"/&gt;&lt;prefs&gt;&lt;pref name="fieldType" value="Field"/&gt;&lt;pref name="automaticJourn</vt:lpwstr>
  </property>
  <property fmtid="{D5CDD505-2E9C-101B-9397-08002B2CF9AE}" pid="3" name="ZOTERO_PREF_2">
    <vt:lpwstr>alAbbreviations" value="true"/&gt;&lt;/prefs&gt;&lt;/data&gt;</vt:lpwstr>
  </property>
  <property fmtid="{D5CDD505-2E9C-101B-9397-08002B2CF9AE}" pid="4" name="GrammarlyDocumentId">
    <vt:lpwstr>ef2ff933-11f1-46c4-8b6c-5aeb2ae150ee</vt:lpwstr>
  </property>
</Properties>
</file>