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E85D" w14:textId="77777777" w:rsidR="00E059EB" w:rsidRPr="00E059EB" w:rsidRDefault="00E059EB" w:rsidP="00E059EB">
      <w:pPr>
        <w:jc w:val="right"/>
        <w:rPr>
          <w:rFonts w:ascii="Arial" w:hAnsi="Arial" w:cs="Arial"/>
          <w:b/>
          <w:bCs/>
          <w:i/>
          <w:iCs/>
          <w:sz w:val="36"/>
          <w:szCs w:val="36"/>
          <w:u w:val="single"/>
          <w:lang w:val="en-US"/>
        </w:rPr>
      </w:pPr>
      <w:r w:rsidRPr="00E059EB">
        <w:rPr>
          <w:rFonts w:ascii="Arial" w:hAnsi="Arial" w:cs="Arial"/>
          <w:b/>
          <w:bCs/>
          <w:i/>
          <w:iCs/>
          <w:sz w:val="36"/>
          <w:szCs w:val="36"/>
          <w:u w:val="single"/>
          <w:lang w:val="en-US"/>
        </w:rPr>
        <w:t>Minireview Article</w:t>
      </w:r>
    </w:p>
    <w:p w14:paraId="0CAA642A" w14:textId="4624B94A" w:rsidR="00814DD7" w:rsidRPr="0037128B" w:rsidRDefault="00814DD7" w:rsidP="001B72CF">
      <w:pPr>
        <w:jc w:val="right"/>
        <w:rPr>
          <w:rFonts w:ascii="Arial" w:hAnsi="Arial" w:cs="Arial"/>
          <w:b/>
          <w:sz w:val="36"/>
          <w:szCs w:val="36"/>
        </w:rPr>
      </w:pPr>
      <w:r w:rsidRPr="0037128B">
        <w:rPr>
          <w:rFonts w:ascii="Arial" w:hAnsi="Arial" w:cs="Arial"/>
          <w:b/>
          <w:sz w:val="36"/>
          <w:szCs w:val="36"/>
        </w:rPr>
        <w:t>Drone-Based Remote Sensing Advances in Precision Agriculture: A Mini-Review of Applications, Challenges, and Opportunities</w:t>
      </w:r>
    </w:p>
    <w:p w14:paraId="572C9BFA" w14:textId="77777777" w:rsidR="00C51861" w:rsidRPr="0037128B" w:rsidRDefault="00C51861" w:rsidP="001B72CF">
      <w:pPr>
        <w:pBdr>
          <w:bottom w:val="single" w:sz="6" w:space="1" w:color="auto"/>
        </w:pBdr>
        <w:spacing w:after="0" w:line="240" w:lineRule="auto"/>
        <w:jc w:val="right"/>
        <w:rPr>
          <w:rFonts w:ascii="Arial" w:hAnsi="Arial" w:cs="Arial"/>
          <w:vertAlign w:val="superscript"/>
        </w:rPr>
      </w:pPr>
    </w:p>
    <w:p w14:paraId="6310F422" w14:textId="77777777" w:rsidR="00BF12E0" w:rsidRPr="0037128B" w:rsidRDefault="00BF12E0" w:rsidP="00C51861">
      <w:pPr>
        <w:spacing w:after="0" w:line="240" w:lineRule="auto"/>
        <w:rPr>
          <w:rFonts w:ascii="Arial" w:hAnsi="Arial" w:cs="Arial"/>
          <w:sz w:val="20"/>
          <w:szCs w:val="20"/>
          <w:vertAlign w:val="superscript"/>
        </w:rPr>
      </w:pPr>
    </w:p>
    <w:p w14:paraId="1BAAED00" w14:textId="77777777" w:rsidR="00C854CE" w:rsidRPr="0037128B" w:rsidRDefault="00C854CE" w:rsidP="00C51861">
      <w:pPr>
        <w:spacing w:after="0" w:line="240" w:lineRule="auto"/>
        <w:rPr>
          <w:rFonts w:ascii="Arial" w:hAnsi="Arial" w:cs="Arial"/>
          <w:b/>
          <w:bCs/>
          <w:sz w:val="8"/>
          <w:szCs w:val="8"/>
        </w:rPr>
      </w:pPr>
    </w:p>
    <w:p w14:paraId="0C3BA975" w14:textId="65482471" w:rsidR="00C51861" w:rsidRPr="0037128B" w:rsidRDefault="00C51861" w:rsidP="00C51861">
      <w:pPr>
        <w:spacing w:after="0" w:line="240" w:lineRule="auto"/>
        <w:rPr>
          <w:rFonts w:ascii="Arial" w:hAnsi="Arial" w:cs="Arial"/>
          <w:b/>
          <w:bCs/>
        </w:rPr>
      </w:pPr>
      <w:r w:rsidRPr="0037128B">
        <w:rPr>
          <w:rFonts w:ascii="Arial" w:hAnsi="Arial" w:cs="Arial"/>
          <w:b/>
          <w:bCs/>
        </w:rPr>
        <w:t>ABSTRACT</w:t>
      </w:r>
    </w:p>
    <w:p w14:paraId="3F1E4FBA" w14:textId="77777777" w:rsidR="00D3039D" w:rsidRPr="00BF12E0" w:rsidRDefault="00D3039D" w:rsidP="00D3039D">
      <w:pPr>
        <w:jc w:val="both"/>
        <w:rPr>
          <w:rFonts w:ascii="Arial" w:hAnsi="Arial" w:cs="Arial"/>
        </w:rPr>
      </w:pPr>
      <w:r w:rsidRPr="00BF12E0">
        <w:rPr>
          <w:rFonts w:ascii="Arial" w:hAnsi="Arial" w:cs="Arial"/>
        </w:rPr>
        <w:t xml:space="preserve">This mini-review provides an overview of current trends in the application of unmanned aerial vehicles (UAVs), or drone, to crop production in the larger framework of precision agriculture. It presents the idea of using drones with RGB, multispectral, hyperspectral, and thermal sensors to offer spatiotemporal data with high resolution to monitor crop development, evaluate the condition of plants, identify disease and pests, and determine the state of soils and water. The review explains the main operational strategies, such as image acquisition guidelines, vegetation </w:t>
      </w:r>
      <w:commentRangeStart w:id="0"/>
      <w:r w:rsidRPr="00BF12E0">
        <w:rPr>
          <w:rFonts w:ascii="Arial" w:hAnsi="Arial" w:cs="Arial"/>
        </w:rPr>
        <w:t>indexes</w:t>
      </w:r>
      <w:commentRangeEnd w:id="0"/>
      <w:r w:rsidR="00682AB9">
        <w:rPr>
          <w:rStyle w:val="CommentReference"/>
        </w:rPr>
        <w:commentReference w:id="0"/>
      </w:r>
      <w:r w:rsidRPr="00BF12E0">
        <w:rPr>
          <w:rFonts w:ascii="Arial" w:hAnsi="Arial" w:cs="Arial"/>
        </w:rPr>
        <w:t xml:space="preserve"> calculation, and the use of UAV-derived data with the use of geographic information systems and machine learning technology in order to assist site-specific management decisions. The available evidence suggests that the use of drones is capable of increasing input-use efficiency, allowing the use of fertilizers and pesticides on a variable rate, decreasing labor and operating expenses, and improving yield and the quality of products. Simultaneously, the review highlights recurring issues among them being low flight duration and low payload, complexity of data processing, regulatory barriers, and economic and technical aspects of adoption, especially to smallholder farmers. </w:t>
      </w:r>
    </w:p>
    <w:p w14:paraId="1DE0339C" w14:textId="6D891602" w:rsidR="00BF12E0" w:rsidRPr="0037128B" w:rsidRDefault="00BF12E0" w:rsidP="00C51861">
      <w:pPr>
        <w:spacing w:after="0" w:line="240" w:lineRule="auto"/>
        <w:rPr>
          <w:rFonts w:ascii="Arial" w:hAnsi="Arial" w:cs="Arial"/>
          <w:b/>
          <w:bCs/>
        </w:rPr>
      </w:pPr>
    </w:p>
    <w:p w14:paraId="08DB36F5" w14:textId="2F484A12" w:rsidR="00BF12E0" w:rsidRPr="0037128B" w:rsidRDefault="00BF12E0" w:rsidP="00BF12E0">
      <w:pPr>
        <w:spacing w:after="0" w:line="240" w:lineRule="auto"/>
        <w:jc w:val="both"/>
        <w:rPr>
          <w:rFonts w:ascii="Arial" w:hAnsi="Arial" w:cs="Arial"/>
          <w:b/>
          <w:bCs/>
        </w:rPr>
      </w:pPr>
    </w:p>
    <w:p w14:paraId="3BC2F14A" w14:textId="77777777" w:rsidR="00C854CE" w:rsidRPr="0037128B" w:rsidRDefault="00C854CE" w:rsidP="00AB6D32">
      <w:pPr>
        <w:rPr>
          <w:rFonts w:ascii="Arial" w:hAnsi="Arial" w:cs="Arial"/>
          <w:b/>
          <w:bCs/>
        </w:rPr>
      </w:pPr>
    </w:p>
    <w:p w14:paraId="0A158C3B" w14:textId="77777777" w:rsidR="00D3039D" w:rsidRPr="00BF12E0" w:rsidRDefault="00D3039D" w:rsidP="00D3039D">
      <w:pPr>
        <w:jc w:val="both"/>
        <w:rPr>
          <w:rFonts w:ascii="Arial" w:hAnsi="Arial" w:cs="Arial"/>
        </w:rPr>
      </w:pPr>
      <w:r w:rsidRPr="00BF12E0">
        <w:rPr>
          <w:rFonts w:ascii="Arial" w:hAnsi="Arial" w:cs="Arial"/>
        </w:rPr>
        <w:t>It finds that, although drone technology has a huge potential to transform crop production into a more accurate, sustainable, and climate resilient process, this promise will only be achievable through specific policy backing, further technological development, low-cost and robust platforms, as well as capacity building efforts that will ensure that UAV-based solutions can be accessible and viable in a wide range of farming systems.</w:t>
      </w:r>
    </w:p>
    <w:p w14:paraId="10E97612" w14:textId="30E98810" w:rsidR="00C854CE" w:rsidRPr="0037128B" w:rsidRDefault="00C854CE" w:rsidP="001E2A5D">
      <w:pPr>
        <w:pStyle w:val="Heading2"/>
        <w:rPr>
          <w:rStyle w:val="Strong"/>
          <w:rFonts w:ascii="Arial" w:hAnsi="Arial" w:cs="Arial"/>
          <w:b/>
          <w:bCs/>
          <w:sz w:val="22"/>
          <w:szCs w:val="22"/>
        </w:rPr>
      </w:pPr>
    </w:p>
    <w:p w14:paraId="692BFCFB" w14:textId="5A5E3AC9" w:rsidR="00C854CE" w:rsidRPr="0037128B" w:rsidRDefault="00C854CE" w:rsidP="001E2A5D">
      <w:pPr>
        <w:pStyle w:val="Heading2"/>
        <w:rPr>
          <w:rStyle w:val="Strong"/>
          <w:rFonts w:ascii="Arial" w:hAnsi="Arial" w:cs="Arial"/>
          <w:b/>
          <w:bCs/>
          <w:sz w:val="22"/>
          <w:szCs w:val="22"/>
        </w:rPr>
      </w:pPr>
    </w:p>
    <w:p w14:paraId="0E3F6536" w14:textId="61C6E4B1" w:rsidR="00C854CE" w:rsidRPr="0037128B" w:rsidRDefault="00C854CE" w:rsidP="001E2A5D">
      <w:pPr>
        <w:pStyle w:val="Heading2"/>
        <w:rPr>
          <w:rStyle w:val="Strong"/>
          <w:rFonts w:ascii="Arial" w:hAnsi="Arial" w:cs="Arial"/>
          <w:b/>
          <w:bCs/>
          <w:sz w:val="22"/>
          <w:szCs w:val="22"/>
        </w:rPr>
      </w:pPr>
      <w:r w:rsidRPr="0037128B">
        <w:rPr>
          <w:rFonts w:ascii="Arial" w:hAnsi="Arial" w:cs="Arial"/>
          <w:noProof/>
        </w:rPr>
        <mc:AlternateContent>
          <mc:Choice Requires="wps">
            <w:drawing>
              <wp:anchor distT="0" distB="0" distL="114300" distR="114300" simplePos="0" relativeHeight="251665408" behindDoc="0" locked="0" layoutInCell="1" allowOverlap="1" wp14:anchorId="017F61E0" wp14:editId="42CAAD9D">
                <wp:simplePos x="0" y="0"/>
                <wp:positionH relativeFrom="column">
                  <wp:posOffset>0</wp:posOffset>
                </wp:positionH>
                <wp:positionV relativeFrom="paragraph">
                  <wp:posOffset>308774</wp:posOffset>
                </wp:positionV>
                <wp:extent cx="6028690" cy="277270"/>
                <wp:effectExtent l="0" t="0" r="0" b="8890"/>
                <wp:wrapNone/>
                <wp:docPr id="507392393" name="Text Box 1"/>
                <wp:cNvGraphicFramePr/>
                <a:graphic xmlns:a="http://schemas.openxmlformats.org/drawingml/2006/main">
                  <a:graphicData uri="http://schemas.microsoft.com/office/word/2010/wordprocessingShape">
                    <wps:wsp>
                      <wps:cNvSpPr txBox="1"/>
                      <wps:spPr>
                        <a:xfrm>
                          <a:off x="0" y="0"/>
                          <a:ext cx="6028690" cy="277270"/>
                        </a:xfrm>
                        <a:prstGeom prst="rect">
                          <a:avLst/>
                        </a:prstGeom>
                        <a:solidFill>
                          <a:schemeClr val="lt1"/>
                        </a:solidFill>
                        <a:ln w="6350">
                          <a:noFill/>
                        </a:ln>
                      </wps:spPr>
                      <wps:txbx>
                        <w:txbxContent>
                          <w:p w14:paraId="26404706" w14:textId="717E9F89" w:rsidR="00C854CE" w:rsidRDefault="00C854CE" w:rsidP="00C854CE">
                            <w:pPr>
                              <w:pStyle w:val="Heading2"/>
                              <w:rPr>
                                <w:rStyle w:val="Strong"/>
                                <w:rFonts w:ascii="Arial" w:hAnsi="Arial" w:cs="Arial"/>
                                <w:i/>
                                <w:iCs/>
                                <w:sz w:val="22"/>
                                <w:szCs w:val="22"/>
                              </w:rPr>
                            </w:pPr>
                            <w:r w:rsidRPr="00C854CE">
                              <w:rPr>
                                <w:rStyle w:val="Strong"/>
                                <w:rFonts w:ascii="Arial" w:hAnsi="Arial" w:cs="Arial"/>
                                <w:i/>
                                <w:iCs/>
                                <w:sz w:val="22"/>
                                <w:szCs w:val="22"/>
                              </w:rPr>
                              <w:t>Keywords: Agriculture</w:t>
                            </w:r>
                            <w:r>
                              <w:rPr>
                                <w:rStyle w:val="Strong"/>
                                <w:rFonts w:ascii="Arial" w:hAnsi="Arial" w:cs="Arial"/>
                                <w:i/>
                                <w:iCs/>
                                <w:sz w:val="22"/>
                                <w:szCs w:val="22"/>
                              </w:rPr>
                              <w:t>;</w:t>
                            </w:r>
                            <w:r w:rsidRPr="00C854CE">
                              <w:rPr>
                                <w:rStyle w:val="Strong"/>
                                <w:rFonts w:ascii="Arial" w:hAnsi="Arial" w:cs="Arial"/>
                                <w:i/>
                                <w:iCs/>
                                <w:sz w:val="22"/>
                                <w:szCs w:val="22"/>
                              </w:rPr>
                              <w:t xml:space="preserve"> </w:t>
                            </w:r>
                            <w:r>
                              <w:rPr>
                                <w:rStyle w:val="Strong"/>
                                <w:rFonts w:ascii="Arial" w:hAnsi="Arial" w:cs="Arial"/>
                                <w:i/>
                                <w:iCs/>
                                <w:sz w:val="22"/>
                                <w:szCs w:val="22"/>
                              </w:rPr>
                              <w:t xml:space="preserve">drone-based management; climate-resilient; </w:t>
                            </w:r>
                            <w:r w:rsidRPr="00C854CE">
                              <w:rPr>
                                <w:rStyle w:val="Strong"/>
                                <w:rFonts w:ascii="Arial" w:hAnsi="Arial" w:cs="Arial"/>
                                <w:i/>
                                <w:iCs/>
                                <w:sz w:val="22"/>
                                <w:szCs w:val="22"/>
                              </w:rPr>
                              <w:t>unmanned aerial vehicles</w:t>
                            </w:r>
                          </w:p>
                          <w:p w14:paraId="21BB431B" w14:textId="77777777" w:rsidR="00B47B30" w:rsidRPr="00C854CE" w:rsidRDefault="00B47B30" w:rsidP="00C854CE">
                            <w:pPr>
                              <w:pStyle w:val="Heading2"/>
                              <w:rPr>
                                <w:rStyle w:val="Strong"/>
                                <w:rFonts w:ascii="Arial" w:hAnsi="Arial" w:cs="Arial"/>
                                <w:i/>
                                <w:iCs/>
                                <w:sz w:val="22"/>
                                <w:szCs w:val="22"/>
                              </w:rPr>
                            </w:pPr>
                          </w:p>
                          <w:p w14:paraId="1F280444" w14:textId="7DBF49ED" w:rsidR="00C854CE" w:rsidRPr="00BF12E0" w:rsidRDefault="00C854CE" w:rsidP="00C854CE">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F61E0" id="_x0000_t202" coordsize="21600,21600" o:spt="202" path="m,l,21600r21600,l21600,xe">
                <v:stroke joinstyle="miter"/>
                <v:path gradientshapeok="t" o:connecttype="rect"/>
              </v:shapetype>
              <v:shape id="Text Box 1" o:spid="_x0000_s1026" type="#_x0000_t202" style="position:absolute;margin-left:0;margin-top:24.3pt;width:474.7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zzLQIAAFQEAAAOAAAAZHJzL2Uyb0RvYy54bWysVEtv2zAMvg/YfxB0X+x4adIacYosRYYB&#10;RVsgHXpWZCk2IIuapMTOfv0o2Xms22nYRSZFio/vIz2/7xpFDsK6GnRBx6OUEqE5lLXeFfT76/rT&#10;LSXOM10yBVoU9CgcvV98/DBvTS4yqECVwhIMol3emoJW3ps8SRyvRMPcCIzQaJRgG+ZRtbuktKzF&#10;6I1KsjSdJi3Y0ljgwjm8feiNdBHjSym4f5bSCU9UQbE2H08bz204k8Wc5TvLTFXzoQz2D1U0rNaY&#10;9BzqgXlG9rb+I1RTcwsOpB9xaBKQsuYi9oDdjNN33WwqZkTsBcFx5gyT+39h+dNhY14s8d0X6JDA&#10;AEhrXO7wMvTTSduEL1ZK0I4QHs+wic4TjpfTNLud3qGJoy2bzbJZxDW5vDbW+a8CGhKEglqkJaLF&#10;Do/OY0Z0PbmEZA5UXa5rpaISRkGslCUHhiQqH2vEF795KU1arOTzTRoDawjP+8hKY4JLT0Hy3bYb&#10;Gt1CecT+LfSj4Qxf11jkI3P+hVmcBewL59s/4yEVYBIYJEoqsD//dh/8kSK0UtLibBXU/dgzKyhR&#10;3zSSdzeeTMIwRmVyM8tQsdeW7bVF75sVYOdj3CTDoxj8vTqJ0kLzhmuwDFnRxDTH3AX1J3Hl+4nH&#10;NeJiuYxOOH6G+Ue9MTyEDkgHCl67N2bNwJNHhp/gNIUsf0dX7xtealjuPcg6chkA7lEdcMfRjRQP&#10;axZ241qPXpefweIXAAAA//8DAFBLAwQUAAYACAAAACEAQ6jhLd8AAAAGAQAADwAAAGRycy9kb3du&#10;cmV2LnhtbEyPS0/DMBCE70j9D9ZW4oKoQ5OWNsSpEOIhcaPhIW5uvCQR8TqK3ST8e5YTve1oRjPf&#10;ZrvJtmLA3jeOFFwtIhBIpTMNVQpei4fLDQgfNBndOkIFP+hhl8/OMp0aN9ILDvtQCS4hn2oFdQhd&#10;KqUva7TaL1yHxN6X660OLPtKml6PXG5buYyitbS6IV6odYd3NZbf+6NV8HlRfTz76fFtjFdxd/80&#10;FNfvplDqfD7d3oAIOIX/MPzhMzrkzHRwRzJetAr4kaAg2axBsLtNtgmIAx/LGGSeyVP8/BcAAP//&#10;AwBQSwECLQAUAAYACAAAACEAtoM4kv4AAADhAQAAEwAAAAAAAAAAAAAAAAAAAAAAW0NvbnRlbnRf&#10;VHlwZXNdLnhtbFBLAQItABQABgAIAAAAIQA4/SH/1gAAAJQBAAALAAAAAAAAAAAAAAAAAC8BAABf&#10;cmVscy8ucmVsc1BLAQItABQABgAIAAAAIQASRozzLQIAAFQEAAAOAAAAAAAAAAAAAAAAAC4CAABk&#10;cnMvZTJvRG9jLnhtbFBLAQItABQABgAIAAAAIQBDqOEt3wAAAAYBAAAPAAAAAAAAAAAAAAAAAIcE&#10;AABkcnMvZG93bnJldi54bWxQSwUGAAAAAAQABADzAAAAkwUAAAAA&#10;" fillcolor="white [3201]" stroked="f" strokeweight=".5pt">
                <v:textbox>
                  <w:txbxContent>
                    <w:p w14:paraId="26404706" w14:textId="717E9F89" w:rsidR="00C854CE" w:rsidRDefault="00C854CE" w:rsidP="00C854CE">
                      <w:pPr>
                        <w:pStyle w:val="Heading2"/>
                        <w:rPr>
                          <w:rStyle w:val="Strong"/>
                          <w:rFonts w:ascii="Arial" w:hAnsi="Arial" w:cs="Arial"/>
                          <w:i/>
                          <w:iCs/>
                          <w:sz w:val="22"/>
                          <w:szCs w:val="22"/>
                        </w:rPr>
                      </w:pPr>
                      <w:r w:rsidRPr="00C854CE">
                        <w:rPr>
                          <w:rStyle w:val="Strong"/>
                          <w:rFonts w:ascii="Arial" w:hAnsi="Arial" w:cs="Arial"/>
                          <w:i/>
                          <w:iCs/>
                          <w:sz w:val="22"/>
                          <w:szCs w:val="22"/>
                        </w:rPr>
                        <w:t>Keywords: Agriculture</w:t>
                      </w:r>
                      <w:r>
                        <w:rPr>
                          <w:rStyle w:val="Strong"/>
                          <w:rFonts w:ascii="Arial" w:hAnsi="Arial" w:cs="Arial"/>
                          <w:i/>
                          <w:iCs/>
                          <w:sz w:val="22"/>
                          <w:szCs w:val="22"/>
                        </w:rPr>
                        <w:t>;</w:t>
                      </w:r>
                      <w:r w:rsidRPr="00C854CE">
                        <w:rPr>
                          <w:rStyle w:val="Strong"/>
                          <w:rFonts w:ascii="Arial" w:hAnsi="Arial" w:cs="Arial"/>
                          <w:i/>
                          <w:iCs/>
                          <w:sz w:val="22"/>
                          <w:szCs w:val="22"/>
                        </w:rPr>
                        <w:t xml:space="preserve"> </w:t>
                      </w:r>
                      <w:r>
                        <w:rPr>
                          <w:rStyle w:val="Strong"/>
                          <w:rFonts w:ascii="Arial" w:hAnsi="Arial" w:cs="Arial"/>
                          <w:i/>
                          <w:iCs/>
                          <w:sz w:val="22"/>
                          <w:szCs w:val="22"/>
                        </w:rPr>
                        <w:t xml:space="preserve">drone-based management; climate-resilient; </w:t>
                      </w:r>
                      <w:r w:rsidRPr="00C854CE">
                        <w:rPr>
                          <w:rStyle w:val="Strong"/>
                          <w:rFonts w:ascii="Arial" w:hAnsi="Arial" w:cs="Arial"/>
                          <w:i/>
                          <w:iCs/>
                          <w:sz w:val="22"/>
                          <w:szCs w:val="22"/>
                        </w:rPr>
                        <w:t>unmanned aerial vehicles</w:t>
                      </w:r>
                    </w:p>
                    <w:p w14:paraId="21BB431B" w14:textId="77777777" w:rsidR="00B47B30" w:rsidRPr="00C854CE" w:rsidRDefault="00B47B30" w:rsidP="00C854CE">
                      <w:pPr>
                        <w:pStyle w:val="Heading2"/>
                        <w:rPr>
                          <w:rStyle w:val="Strong"/>
                          <w:rFonts w:ascii="Arial" w:hAnsi="Arial" w:cs="Arial"/>
                          <w:i/>
                          <w:iCs/>
                          <w:sz w:val="22"/>
                          <w:szCs w:val="22"/>
                        </w:rPr>
                      </w:pPr>
                    </w:p>
                    <w:p w14:paraId="1F280444" w14:textId="7DBF49ED" w:rsidR="00C854CE" w:rsidRPr="00BF12E0" w:rsidRDefault="00C854CE" w:rsidP="00C854CE">
                      <w:pPr>
                        <w:jc w:val="both"/>
                        <w:rPr>
                          <w:rFonts w:ascii="Arial" w:hAnsi="Arial" w:cs="Arial"/>
                        </w:rPr>
                      </w:pPr>
                    </w:p>
                  </w:txbxContent>
                </v:textbox>
              </v:shape>
            </w:pict>
          </mc:Fallback>
        </mc:AlternateContent>
      </w:r>
    </w:p>
    <w:p w14:paraId="6BA1851A" w14:textId="6F6A41C2" w:rsidR="00C854CE" w:rsidRPr="0037128B" w:rsidRDefault="00C854CE" w:rsidP="001E2A5D">
      <w:pPr>
        <w:pStyle w:val="Heading2"/>
        <w:rPr>
          <w:rStyle w:val="Strong"/>
          <w:rFonts w:ascii="Arial" w:hAnsi="Arial" w:cs="Arial"/>
          <w:b/>
          <w:bCs/>
          <w:sz w:val="22"/>
          <w:szCs w:val="22"/>
        </w:rPr>
      </w:pPr>
    </w:p>
    <w:p w14:paraId="056E81CF" w14:textId="77777777" w:rsidR="00C854CE" w:rsidRPr="0037128B" w:rsidRDefault="00C854CE" w:rsidP="001E2A5D">
      <w:pPr>
        <w:pStyle w:val="Heading2"/>
        <w:rPr>
          <w:rStyle w:val="Strong"/>
          <w:rFonts w:ascii="Arial" w:hAnsi="Arial" w:cs="Arial"/>
          <w:b/>
          <w:bCs/>
          <w:sz w:val="2"/>
          <w:szCs w:val="2"/>
        </w:rPr>
      </w:pPr>
    </w:p>
    <w:p w14:paraId="2A27909A" w14:textId="77777777" w:rsidR="00B47B30" w:rsidRDefault="00B47B30" w:rsidP="001E2A5D">
      <w:pPr>
        <w:pStyle w:val="Heading2"/>
        <w:rPr>
          <w:rStyle w:val="Strong"/>
          <w:rFonts w:ascii="Arial" w:hAnsi="Arial" w:cs="Arial"/>
          <w:b/>
          <w:bCs/>
          <w:sz w:val="22"/>
          <w:szCs w:val="22"/>
        </w:rPr>
      </w:pPr>
    </w:p>
    <w:p w14:paraId="07A6FDA6" w14:textId="77777777" w:rsidR="00B47B30" w:rsidRDefault="00B47B30" w:rsidP="001E2A5D">
      <w:pPr>
        <w:pStyle w:val="Heading2"/>
        <w:rPr>
          <w:rStyle w:val="Strong"/>
          <w:rFonts w:ascii="Arial" w:hAnsi="Arial" w:cs="Arial"/>
          <w:b/>
          <w:bCs/>
          <w:sz w:val="22"/>
          <w:szCs w:val="22"/>
        </w:rPr>
      </w:pPr>
    </w:p>
    <w:p w14:paraId="3629CD80" w14:textId="4AE328F4" w:rsidR="001E2A5D" w:rsidRPr="0037128B" w:rsidRDefault="001E2A5D" w:rsidP="001E2A5D">
      <w:pPr>
        <w:pStyle w:val="Heading2"/>
        <w:rPr>
          <w:rFonts w:ascii="Arial" w:hAnsi="Arial" w:cs="Arial"/>
          <w:sz w:val="22"/>
          <w:szCs w:val="22"/>
        </w:rPr>
      </w:pPr>
      <w:r w:rsidRPr="0037128B">
        <w:rPr>
          <w:rStyle w:val="Strong"/>
          <w:rFonts w:ascii="Arial" w:hAnsi="Arial" w:cs="Arial"/>
          <w:b/>
          <w:bCs/>
          <w:sz w:val="22"/>
          <w:szCs w:val="22"/>
        </w:rPr>
        <w:lastRenderedPageBreak/>
        <w:t>I. INTRODUCTION</w:t>
      </w:r>
    </w:p>
    <w:p w14:paraId="14B4FBE1" w14:textId="48AF54D1" w:rsidR="005769BD" w:rsidRPr="0037128B" w:rsidRDefault="005769BD" w:rsidP="005769BD">
      <w:pPr>
        <w:jc w:val="both"/>
        <w:rPr>
          <w:rFonts w:ascii="Arial" w:hAnsi="Arial" w:cs="Arial"/>
        </w:rPr>
      </w:pPr>
      <w:r w:rsidRPr="0037128B">
        <w:rPr>
          <w:rFonts w:ascii="Arial" w:hAnsi="Arial" w:cs="Arial"/>
        </w:rPr>
        <w:t xml:space="preserve">The increasing food demands in the world, climate variability and the decreased soil productivity has exposed the agricultural systems to a lot of pressure to encourage efficient and sustainable production approaches. </w:t>
      </w:r>
      <w:commentRangeStart w:id="1"/>
      <w:r w:rsidRPr="0037128B">
        <w:rPr>
          <w:rFonts w:ascii="Arial" w:hAnsi="Arial" w:cs="Arial"/>
        </w:rPr>
        <w:t>PA</w:t>
      </w:r>
      <w:commentRangeEnd w:id="1"/>
      <w:r w:rsidR="00005F81">
        <w:rPr>
          <w:rStyle w:val="CommentReference"/>
        </w:rPr>
        <w:commentReference w:id="1"/>
      </w:r>
      <w:r w:rsidRPr="0037128B">
        <w:rPr>
          <w:rFonts w:ascii="Arial" w:hAnsi="Arial" w:cs="Arial"/>
        </w:rPr>
        <w:t xml:space="preserve"> has become one of the most relevant solutions to these issues since it is a revolutionary technology that allows managing crops on the site with the help of the latest sensing, automation, and data analysis options. The use of unmanned aerial vehicles (UAVs) also referred to as drones, can now form the core of contemporary crop monitoring and decision-making because it is possible to achieve high-resolution, timely and cost-effective field data using this tool. UAVs give farmers quick indicators of crop health, soils, pest stress, as well as variation in yield, and thus make the management interventions more accurate, and overall farm productivity better. The combination of UAV sensing and analytics has been applied in diverse agricultural settings, such as smallholder and fragmented agricultural production systems. In their study, Manu et al. (2024) have performed a comprehensive evaluation of small-scale system of maize farming through the use of UAV multispectral images to describe spatial and temporal variations in crop vigor, weed distribution, and bare soil cover. They found that Excess Green Index (EGI) and Normalized Difference Red Edge</w:t>
      </w:r>
      <w:r w:rsidR="008842E0" w:rsidRPr="0037128B">
        <w:rPr>
          <w:rFonts w:ascii="Arial" w:hAnsi="Arial" w:cs="Arial"/>
        </w:rPr>
        <w:t xml:space="preserve"> </w:t>
      </w:r>
      <w:r w:rsidRPr="0037128B">
        <w:rPr>
          <w:rFonts w:ascii="Arial" w:hAnsi="Arial" w:cs="Arial"/>
        </w:rPr>
        <w:t>(NDRE) vegetation indices can be effectively used to identify yield areas and help to make informed decisions at the field scale, especially when resources are scarce. This supports the thesis that UAV-based monitoring is both appropriate in large commercial farms and a diagnostic instrument that is high-power in smallholder farmers who are limited in terms of mechanization and field surveillance.</w:t>
      </w:r>
    </w:p>
    <w:p w14:paraId="7F97B3E8" w14:textId="02A66416" w:rsidR="005769BD" w:rsidRPr="0037128B" w:rsidRDefault="005769BD" w:rsidP="005769BD">
      <w:pPr>
        <w:jc w:val="both"/>
        <w:rPr>
          <w:rFonts w:ascii="Arial" w:hAnsi="Arial" w:cs="Arial"/>
        </w:rPr>
      </w:pPr>
      <w:r w:rsidRPr="0037128B">
        <w:rPr>
          <w:rFonts w:ascii="Arial" w:hAnsi="Arial" w:cs="Arial"/>
        </w:rPr>
        <w:t xml:space="preserve">In addition to it, </w:t>
      </w:r>
      <w:proofErr w:type="spellStart"/>
      <w:r w:rsidRPr="0037128B">
        <w:rPr>
          <w:rFonts w:ascii="Arial" w:hAnsi="Arial" w:cs="Arial"/>
        </w:rPr>
        <w:t>Guebsi</w:t>
      </w:r>
      <w:proofErr w:type="spellEnd"/>
      <w:r w:rsidRPr="0037128B">
        <w:rPr>
          <w:rFonts w:ascii="Arial" w:hAnsi="Arial" w:cs="Arial"/>
        </w:rPr>
        <w:t xml:space="preserve">, Mami, and </w:t>
      </w:r>
      <w:proofErr w:type="spellStart"/>
      <w:r w:rsidRPr="0037128B">
        <w:rPr>
          <w:rFonts w:ascii="Arial" w:hAnsi="Arial" w:cs="Arial"/>
        </w:rPr>
        <w:t>Chokmani</w:t>
      </w:r>
      <w:proofErr w:type="spellEnd"/>
      <w:r w:rsidRPr="0037128B">
        <w:rPr>
          <w:rFonts w:ascii="Arial" w:hAnsi="Arial" w:cs="Arial"/>
        </w:rPr>
        <w:t xml:space="preserve"> (2024) gave a systematic review of drone use in precision agriculture and emphasized the drone drastic improvement in aerial platforms and sensor technologies, navigation systems, and data-processing algorithms. Their results highlight the essentiality of UAVs in major agricultural tasks, including disease surveillance, foliage study, irrigation design, and yield prediction, as well as in decreasing the number of workforce requirements and enhancing the productivity of the operations. New trends, including AI-assisted image processing and integration of </w:t>
      </w:r>
      <w:commentRangeStart w:id="2"/>
      <w:r w:rsidRPr="0037128B">
        <w:rPr>
          <w:rFonts w:ascii="Arial" w:hAnsi="Arial" w:cs="Arial"/>
        </w:rPr>
        <w:t>IoT</w:t>
      </w:r>
      <w:commentRangeEnd w:id="2"/>
      <w:r w:rsidR="00005F81">
        <w:rPr>
          <w:rStyle w:val="CommentReference"/>
        </w:rPr>
        <w:commentReference w:id="2"/>
      </w:r>
      <w:r w:rsidRPr="0037128B">
        <w:rPr>
          <w:rFonts w:ascii="Arial" w:hAnsi="Arial" w:cs="Arial"/>
        </w:rPr>
        <w:t>, were also mentioned by them which additionally increase accuracy and usability of the data obtained by drones. These technological innovations go hand in hand with the shift in the global direction of Agriculture 4.0: automation and digital solutions make decision-making and sustainability. In addition to crop surveillance, UAVs are also used to guide on field activities like spraying of pesticides, application of nutrients and seeding. As noted by Liu and Li (2023), the UAV-based spraying systems have significant benefits over the conventional machinery since they can achieve better levels of uniformity in spraying, less chemical dispersion, and more accessibility in steep terrains or wet soils. Their article highlights the need to know the UAV flight dynamics, nozzle systems, and behavior of droplet deposition in order to optimize agricultural chemical applications. This is because environmental and health hazards are severe in the context of the inappropriate use of pesticides.</w:t>
      </w:r>
    </w:p>
    <w:p w14:paraId="21FF844B" w14:textId="59468880" w:rsidR="001F0461" w:rsidRPr="0037128B" w:rsidRDefault="005769BD" w:rsidP="005769BD">
      <w:pPr>
        <w:jc w:val="both"/>
        <w:rPr>
          <w:rFonts w:ascii="Arial" w:hAnsi="Arial" w:cs="Arial"/>
        </w:rPr>
      </w:pPr>
      <w:r w:rsidRPr="0037128B">
        <w:rPr>
          <w:rFonts w:ascii="Arial" w:hAnsi="Arial" w:cs="Arial"/>
        </w:rPr>
        <w:t xml:space="preserve">The effectiveness of UAVs in a wide range of crops and farming systems has been supported by a large amount of literature backing these findings. Zhang and Kovacs (2012) have indicated that small UAVs are very useful in terms of crop health measurement and mapping field variation because it has become an alternative to manned aircraft and satellite imaging, which is flexible and low-cost. According to the presented results of the study by Torres-Sanchez et al. (2015) that UAV-based high-resolution imagery is valuable in monitoring the plantation of tree crops, it is possible to exactly estimate the plant structure and growth patterns. In a similar vein, Hunt and Daughtry (2018) highlighted the potential of UAVs in the context of detecting weeds and </w:t>
      </w:r>
      <w:r w:rsidRPr="0037128B">
        <w:rPr>
          <w:rFonts w:ascii="Arial" w:hAnsi="Arial" w:cs="Arial"/>
        </w:rPr>
        <w:lastRenderedPageBreak/>
        <w:t xml:space="preserve">diagnosing early crop stress, which are sometimes hard to understand in the field due to its large size or heterogeneity. Moreover, </w:t>
      </w:r>
      <w:proofErr w:type="spellStart"/>
      <w:r w:rsidRPr="0037128B">
        <w:rPr>
          <w:rFonts w:ascii="Arial" w:hAnsi="Arial" w:cs="Arial"/>
        </w:rPr>
        <w:t>Kamilaris</w:t>
      </w:r>
      <w:proofErr w:type="spellEnd"/>
      <w:r w:rsidRPr="0037128B">
        <w:rPr>
          <w:rFonts w:ascii="Arial" w:hAnsi="Arial" w:cs="Arial"/>
        </w:rPr>
        <w:t xml:space="preserve"> and </w:t>
      </w:r>
      <w:proofErr w:type="spellStart"/>
      <w:r w:rsidRPr="0037128B">
        <w:rPr>
          <w:rFonts w:ascii="Arial" w:hAnsi="Arial" w:cs="Arial"/>
        </w:rPr>
        <w:t>Prenafeta-Boldu</w:t>
      </w:r>
      <w:proofErr w:type="spellEnd"/>
      <w:r w:rsidRPr="0037128B">
        <w:rPr>
          <w:rFonts w:ascii="Arial" w:hAnsi="Arial" w:cs="Arial"/>
        </w:rPr>
        <w:t xml:space="preserve"> (2018) demonstrated that the deep learning tools combined with UAV images significantly improve disease, nutrient deficits, and canopy structural deviations detection. Although the effectiveness of UAV is becoming increasingly evident, operational, regulatory, and economic issues of drone use do not disappear. These are battery-life constraints, weather constraints, data-processing constraints, and trained manpower allocation. The accessibility of UAV technology is also affected by regulatory restrictions on flight altitude, licensing and the beyond-visual-line-of-sight (BVLOS) operations. However, there is the potential of more intense integration between better sensor technology, reduced prices in hardware, and more digital inclusion in agricultural fields, indicating that UAVs will keep becoming more integral to the contemporary agricultural infrastructure.</w:t>
      </w:r>
    </w:p>
    <w:p w14:paraId="37096504" w14:textId="77777777" w:rsidR="00122647" w:rsidRPr="0037128B" w:rsidRDefault="00122647" w:rsidP="005769BD">
      <w:pPr>
        <w:jc w:val="both"/>
        <w:rPr>
          <w:rFonts w:ascii="Arial" w:hAnsi="Arial" w:cs="Arial"/>
        </w:rPr>
      </w:pPr>
    </w:p>
    <w:p w14:paraId="6282EBEA" w14:textId="77777777" w:rsidR="001F0461" w:rsidRPr="0037128B" w:rsidRDefault="001E2A5D" w:rsidP="001F0461">
      <w:pPr>
        <w:jc w:val="both"/>
        <w:rPr>
          <w:rFonts w:ascii="Arial" w:hAnsi="Arial" w:cs="Arial"/>
          <w:b/>
        </w:rPr>
      </w:pPr>
      <w:r w:rsidRPr="0037128B">
        <w:rPr>
          <w:rFonts w:ascii="Arial" w:hAnsi="Arial" w:cs="Arial"/>
          <w:b/>
        </w:rPr>
        <w:t>II. SUMMARY OF THE ARTICLES</w:t>
      </w:r>
    </w:p>
    <w:p w14:paraId="1244CA60" w14:textId="77777777" w:rsidR="0080224C" w:rsidRPr="0037128B" w:rsidRDefault="0080224C" w:rsidP="0080224C">
      <w:pPr>
        <w:jc w:val="both"/>
        <w:rPr>
          <w:rFonts w:ascii="Arial" w:hAnsi="Arial" w:cs="Arial"/>
          <w:bCs/>
        </w:rPr>
      </w:pPr>
      <w:commentRangeStart w:id="3"/>
      <w:r w:rsidRPr="0037128B">
        <w:rPr>
          <w:rFonts w:ascii="Arial" w:hAnsi="Arial" w:cs="Arial"/>
          <w:bCs/>
        </w:rPr>
        <w:t>The articles all mention the growing use of unmanned aerial vehicles (</w:t>
      </w:r>
      <w:commentRangeEnd w:id="3"/>
      <w:r w:rsidR="00005F81">
        <w:rPr>
          <w:rStyle w:val="CommentReference"/>
        </w:rPr>
        <w:commentReference w:id="3"/>
      </w:r>
      <w:r w:rsidRPr="0037128B">
        <w:rPr>
          <w:rFonts w:ascii="Arial" w:hAnsi="Arial" w:cs="Arial"/>
          <w:bCs/>
        </w:rPr>
        <w:t xml:space="preserve">UAVs) in the development of precision agriculture in terms of better monitoring, diagnostics, and field management. According to Manu et al. (2024), multispectral UAVs proved efficient to measure spatial variability in small-sized maize plots in Ghana where vegetation indices and NDRE and EGI identified the variations in crop vigor, weed pressure, and bare soil distribution. </w:t>
      </w:r>
      <w:commentRangeStart w:id="4"/>
      <w:r w:rsidRPr="0037128B">
        <w:rPr>
          <w:rFonts w:ascii="Arial" w:hAnsi="Arial" w:cs="Arial"/>
          <w:bCs/>
        </w:rPr>
        <w:t>They found that they were strongly correlated with ground-based measurements</w:t>
      </w:r>
      <w:commentRangeEnd w:id="4"/>
      <w:r w:rsidR="00005F81">
        <w:rPr>
          <w:rStyle w:val="CommentReference"/>
        </w:rPr>
        <w:commentReference w:id="4"/>
      </w:r>
      <w:r w:rsidRPr="0037128B">
        <w:rPr>
          <w:rFonts w:ascii="Arial" w:hAnsi="Arial" w:cs="Arial"/>
          <w:bCs/>
        </w:rPr>
        <w:t>, reflecting that drone technology can play an important role in permeating decision-making among smallholder farmers who have uncertain access to sophisticated measures to monitor the situation.</w:t>
      </w:r>
    </w:p>
    <w:p w14:paraId="1B72219D" w14:textId="77777777" w:rsidR="0080224C" w:rsidRPr="0037128B" w:rsidRDefault="0080224C" w:rsidP="0080224C">
      <w:pPr>
        <w:jc w:val="both"/>
        <w:rPr>
          <w:rFonts w:ascii="Arial" w:hAnsi="Arial" w:cs="Arial"/>
          <w:bCs/>
        </w:rPr>
      </w:pPr>
      <w:r w:rsidRPr="0037128B">
        <w:rPr>
          <w:rFonts w:ascii="Arial" w:hAnsi="Arial" w:cs="Arial"/>
          <w:bCs/>
        </w:rPr>
        <w:t xml:space="preserve">In addition to this empirical study, </w:t>
      </w:r>
      <w:proofErr w:type="spellStart"/>
      <w:r w:rsidRPr="0037128B">
        <w:rPr>
          <w:rFonts w:ascii="Arial" w:hAnsi="Arial" w:cs="Arial"/>
          <w:bCs/>
        </w:rPr>
        <w:t>Guebsi</w:t>
      </w:r>
      <w:proofErr w:type="spellEnd"/>
      <w:r w:rsidRPr="0037128B">
        <w:rPr>
          <w:rFonts w:ascii="Arial" w:hAnsi="Arial" w:cs="Arial"/>
          <w:bCs/>
        </w:rPr>
        <w:t xml:space="preserve">, Mami, and </w:t>
      </w:r>
      <w:proofErr w:type="spellStart"/>
      <w:r w:rsidRPr="0037128B">
        <w:rPr>
          <w:rFonts w:ascii="Arial" w:hAnsi="Arial" w:cs="Arial"/>
          <w:bCs/>
        </w:rPr>
        <w:t>Chokmani</w:t>
      </w:r>
      <w:proofErr w:type="spellEnd"/>
      <w:r w:rsidRPr="0037128B">
        <w:rPr>
          <w:rFonts w:ascii="Arial" w:hAnsi="Arial" w:cs="Arial"/>
          <w:bCs/>
        </w:rPr>
        <w:t xml:space="preserve"> (2024) gave a broad summary of UAV applications and its key technological developments in sensors, flight platforms, navigation systems, and data analytics that have enhanced the power of drones in precision agriculture. </w:t>
      </w:r>
      <w:commentRangeStart w:id="5"/>
      <w:r w:rsidRPr="0037128B">
        <w:rPr>
          <w:rFonts w:ascii="Arial" w:hAnsi="Arial" w:cs="Arial"/>
          <w:bCs/>
        </w:rPr>
        <w:t xml:space="preserve">They have </w:t>
      </w:r>
      <w:commentRangeEnd w:id="5"/>
      <w:r w:rsidR="00733DDC">
        <w:rPr>
          <w:rStyle w:val="CommentReference"/>
        </w:rPr>
        <w:commentReference w:id="5"/>
      </w:r>
      <w:r w:rsidRPr="0037128B">
        <w:rPr>
          <w:rFonts w:ascii="Arial" w:hAnsi="Arial" w:cs="Arial"/>
          <w:bCs/>
        </w:rPr>
        <w:t>detailed the various uses of drones including disease detection and stress assessment, irrigation and yield forecasting, and have also determined operational and regulatory limitations as limited battery life, data-processing requirements, and airspace limitations. They further observed that the combination of UAVs and artificial intelligence and IoT systems can further increase their analytical capacity and capabilities in real-time monitoring.</w:t>
      </w:r>
    </w:p>
    <w:p w14:paraId="553FD65F" w14:textId="7B65106D" w:rsidR="0080224C" w:rsidRPr="0037128B" w:rsidRDefault="0080224C" w:rsidP="0080224C">
      <w:pPr>
        <w:jc w:val="both"/>
        <w:rPr>
          <w:rFonts w:ascii="Arial" w:hAnsi="Arial" w:cs="Arial"/>
          <w:bCs/>
        </w:rPr>
      </w:pPr>
      <w:r w:rsidRPr="0037128B">
        <w:rPr>
          <w:rFonts w:ascii="Arial" w:hAnsi="Arial" w:cs="Arial"/>
          <w:bCs/>
        </w:rPr>
        <w:t>In the meantime, Liu and Li (2023) paid attention to the UAV-assisted spraying systems highlighting their benefits concerning precision, and efficiency, and their accessibility in difficult landforms. The article they wrote was about the advances in nozzle design, spray deposition, obstacle detection, and intelligent flight control, which makes the nozzle application of pesticides less dangerous and uniform. They have highlighted that UAV spraying does not only minimize labor requirements, but also improves the environmental safety by reducing off-target spraying of chemicals. Combined, these three articles demonstrate the way in which drones eliminate the time-consuming tasks associated with the direction of the fields to their first-hand intervention, which proves to be highly essential in the formation of new and effective farm management patterns.</w:t>
      </w:r>
    </w:p>
    <w:p w14:paraId="3D54E102" w14:textId="4F80AA47" w:rsidR="00E669C3" w:rsidRPr="0037128B" w:rsidRDefault="00E669C3" w:rsidP="001E2A5D">
      <w:pPr>
        <w:jc w:val="both"/>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0"/>
        <w:gridCol w:w="3569"/>
        <w:gridCol w:w="3561"/>
      </w:tblGrid>
      <w:tr w:rsidR="008842E0" w:rsidRPr="0037128B" w14:paraId="3663B1B8" w14:textId="77777777">
        <w:trPr>
          <w:tblHeader/>
          <w:tblCellSpacing w:w="15" w:type="dxa"/>
        </w:trPr>
        <w:tc>
          <w:tcPr>
            <w:tcW w:w="0" w:type="auto"/>
            <w:gridSpan w:val="3"/>
            <w:vAlign w:val="center"/>
          </w:tcPr>
          <w:p w14:paraId="798D2224" w14:textId="77777777" w:rsidR="008842E0" w:rsidRPr="0037128B" w:rsidRDefault="008842E0" w:rsidP="008842E0">
            <w:pPr>
              <w:spacing w:after="0" w:line="240" w:lineRule="auto"/>
              <w:jc w:val="center"/>
              <w:rPr>
                <w:rFonts w:ascii="Arial" w:eastAsia="Times New Roman" w:hAnsi="Arial" w:cs="Arial"/>
                <w:b/>
                <w:bCs/>
                <w:i/>
                <w:iCs/>
                <w:lang w:eastAsia="en-PH"/>
              </w:rPr>
            </w:pPr>
            <w:bookmarkStart w:id="6" w:name="_Hlk215556856"/>
            <w:commentRangeStart w:id="7"/>
            <w:r w:rsidRPr="0037128B">
              <w:rPr>
                <w:rFonts w:ascii="Arial" w:eastAsia="Times New Roman" w:hAnsi="Arial" w:cs="Arial"/>
                <w:b/>
                <w:bCs/>
                <w:i/>
                <w:iCs/>
                <w:lang w:eastAsia="en-PH"/>
              </w:rPr>
              <w:lastRenderedPageBreak/>
              <w:t xml:space="preserve">Table 1: </w:t>
            </w:r>
            <w:r w:rsidRPr="0037128B">
              <w:rPr>
                <w:rFonts w:ascii="Arial" w:eastAsia="Times New Roman" w:hAnsi="Arial" w:cs="Arial"/>
                <w:i/>
                <w:iCs/>
                <w:lang w:eastAsia="en-PH"/>
              </w:rPr>
              <w:t>Comparative Analysis on Drone-based Management</w:t>
            </w:r>
            <w:commentRangeEnd w:id="7"/>
            <w:r w:rsidR="00733DDC">
              <w:rPr>
                <w:rStyle w:val="CommentReference"/>
              </w:rPr>
              <w:commentReference w:id="7"/>
            </w:r>
          </w:p>
        </w:tc>
      </w:tr>
      <w:tr w:rsidR="008842E0" w:rsidRPr="0037128B" w14:paraId="4D99CB19"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A5B663" w14:textId="77777777" w:rsidR="008842E0" w:rsidRPr="0037128B" w:rsidRDefault="008842E0"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Theme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2C5EF" w14:textId="77777777" w:rsidR="008842E0" w:rsidRPr="0037128B" w:rsidRDefault="008842E0"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Insights from Articles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05716" w14:textId="77777777" w:rsidR="008842E0" w:rsidRPr="0037128B" w:rsidRDefault="008842E0"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Overall Synthesis</w:t>
            </w:r>
          </w:p>
        </w:tc>
      </w:tr>
      <w:tr w:rsidR="008842E0" w:rsidRPr="0037128B" w14:paraId="60A3B12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114B56"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Technological Advancements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3E022" w14:textId="77777777" w:rsidR="008842E0" w:rsidRPr="0037128B" w:rsidRDefault="008842E0" w:rsidP="008842E0">
            <w:pPr>
              <w:spacing w:after="0" w:line="240" w:lineRule="auto"/>
              <w:rPr>
                <w:rFonts w:ascii="Arial" w:eastAsia="Times New Roman" w:hAnsi="Arial" w:cs="Arial"/>
                <w:lang w:eastAsia="en-PH"/>
              </w:rPr>
            </w:pPr>
            <w:proofErr w:type="spellStart"/>
            <w:r w:rsidRPr="0037128B">
              <w:rPr>
                <w:rFonts w:ascii="Arial" w:eastAsia="Times New Roman" w:hAnsi="Arial" w:cs="Arial"/>
                <w:lang w:eastAsia="en-PH"/>
              </w:rPr>
              <w:t>Guebsi</w:t>
            </w:r>
            <w:proofErr w:type="spellEnd"/>
            <w:r w:rsidRPr="0037128B">
              <w:rPr>
                <w:rFonts w:ascii="Arial" w:eastAsia="Times New Roman" w:hAnsi="Arial" w:cs="Arial"/>
                <w:lang w:eastAsia="en-PH"/>
              </w:rPr>
              <w:t xml:space="preserve"> et al. and Liu et al. cover sensor updates, AI, NDVI, thermal imaging, and types of drones.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A538B"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are getting smarter with smart technologies that can be used to monitor agriculture accurately.</w:t>
            </w:r>
          </w:p>
        </w:tc>
      </w:tr>
      <w:tr w:rsidR="008842E0" w:rsidRPr="0037128B" w14:paraId="5534D3B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CFB462"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Operational Performance (Spraying &amp;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7C234"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García-</w:t>
            </w:r>
            <w:proofErr w:type="spellStart"/>
            <w:r w:rsidRPr="0037128B">
              <w:rPr>
                <w:rFonts w:ascii="Arial" w:eastAsia="Times New Roman" w:hAnsi="Arial" w:cs="Arial"/>
                <w:lang w:eastAsia="en-PH"/>
              </w:rPr>
              <w:t>Munguida</w:t>
            </w:r>
            <w:proofErr w:type="spellEnd"/>
            <w:r w:rsidRPr="0037128B">
              <w:rPr>
                <w:rFonts w:ascii="Arial" w:eastAsia="Times New Roman" w:hAnsi="Arial" w:cs="Arial"/>
                <w:lang w:eastAsia="en-PH"/>
              </w:rPr>
              <w:t xml:space="preserve"> et al. pay attention to the droplet behavior, drift reduction, and spraying efficiency; Manu et al. bring to the fore the benefits of monitoring to the smallholder farmers.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24458"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improve the uniformity of spraying, minimize waste of chemicals, and surveillance of crops in great ways.</w:t>
            </w:r>
          </w:p>
        </w:tc>
      </w:tr>
      <w:tr w:rsidR="008842E0" w:rsidRPr="0037128B" w14:paraId="0197357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A9DA1B"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Environmental &amp; Efficiency Benefits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12F7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 xml:space="preserve">Spraying efficiency </w:t>
            </w:r>
            <w:proofErr w:type="gramStart"/>
            <w:r w:rsidRPr="0037128B">
              <w:rPr>
                <w:rFonts w:ascii="Arial" w:eastAsia="Times New Roman" w:hAnsi="Arial" w:cs="Arial"/>
                <w:lang w:eastAsia="en-PH"/>
              </w:rPr>
              <w:t>( +</w:t>
            </w:r>
            <w:proofErr w:type="gramEnd"/>
            <w:r w:rsidRPr="0037128B">
              <w:rPr>
                <w:rFonts w:ascii="Arial" w:eastAsia="Times New Roman" w:hAnsi="Arial" w:cs="Arial"/>
                <w:lang w:eastAsia="en-PH"/>
              </w:rPr>
              <w:t>30% savings) of Garcia-Munguia et al.; better resource use and decision-making of Liu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723D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UAVs help decrease the use of chemicals, increase the sustainability, and allow smarter management of resources.</w:t>
            </w:r>
          </w:p>
        </w:tc>
      </w:tr>
      <w:tr w:rsidR="008842E0" w:rsidRPr="0037128B" w14:paraId="5E0324A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EA0253"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Digital Integration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7EE90"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 xml:space="preserve">IoT, GIS, and AI in reference to </w:t>
            </w:r>
            <w:proofErr w:type="spellStart"/>
            <w:r w:rsidRPr="0037128B">
              <w:rPr>
                <w:rFonts w:ascii="Arial" w:eastAsia="Times New Roman" w:hAnsi="Arial" w:cs="Arial"/>
                <w:lang w:eastAsia="en-PH"/>
              </w:rPr>
              <w:t>Guebsi</w:t>
            </w:r>
            <w:proofErr w:type="spellEnd"/>
            <w:r w:rsidRPr="0037128B">
              <w:rPr>
                <w:rFonts w:ascii="Arial" w:eastAsia="Times New Roman" w:hAnsi="Arial" w:cs="Arial"/>
                <w:lang w:eastAsia="en-PH"/>
              </w:rPr>
              <w:t xml:space="preserve"> et al.; machine learning in reference to Liu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7E96F"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are used in digital ecosystems to enhance data-driven agriculture.</w:t>
            </w:r>
          </w:p>
        </w:tc>
      </w:tr>
      <w:tr w:rsidR="008842E0" w:rsidRPr="0037128B" w14:paraId="0501D25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A333D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Socioeconomic &amp; Policy Dimensions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909B6"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According to Manu et al., barriers to access, cooperative ownership, and policy support are highlighted.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6C66AF4"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need enabling institutions, education, and accommodating financial models to adopt them.</w:t>
            </w:r>
          </w:p>
        </w:tc>
      </w:tr>
      <w:tr w:rsidR="008842E0" w:rsidRPr="0037128B" w14:paraId="48A6405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EEC97E"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Common Limitation Across Studies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4AC9C"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Expensive, technical expertise required, battery capacity, regulatory loopholes.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E9B3D"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Scalable adoption has to be done over technical and institutional constraints.</w:t>
            </w:r>
          </w:p>
        </w:tc>
      </w:tr>
      <w:tr w:rsidR="008842E0" w:rsidRPr="0037128B" w14:paraId="18E5FE5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FF0088"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Unified Conclusion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41A5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Every research finds consensus in the disruption aspect of drones in agriculture.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3CA54"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 management is not technological in isolation, it also means socio-technical systems which facilitate sustainable, effective, and equitable agriculture.</w:t>
            </w:r>
          </w:p>
        </w:tc>
      </w:tr>
      <w:bookmarkEnd w:id="6"/>
    </w:tbl>
    <w:p w14:paraId="25AB7904" w14:textId="77777777" w:rsidR="00175FD6" w:rsidRPr="0037128B" w:rsidRDefault="00175FD6" w:rsidP="001E2A5D">
      <w:pPr>
        <w:jc w:val="both"/>
        <w:rPr>
          <w:rFonts w:ascii="Arial" w:hAnsi="Arial" w:cs="Arial"/>
          <w:b/>
        </w:rPr>
      </w:pPr>
    </w:p>
    <w:p w14:paraId="7C48D7E0" w14:textId="77777777" w:rsidR="001E2A5D" w:rsidRPr="0037128B" w:rsidRDefault="001E2A5D" w:rsidP="001E2A5D">
      <w:pPr>
        <w:jc w:val="both"/>
        <w:rPr>
          <w:rFonts w:ascii="Arial" w:hAnsi="Arial" w:cs="Arial"/>
          <w:b/>
        </w:rPr>
      </w:pPr>
      <w:r w:rsidRPr="0037128B">
        <w:rPr>
          <w:rFonts w:ascii="Arial" w:hAnsi="Arial" w:cs="Arial"/>
          <w:b/>
        </w:rPr>
        <w:t>III. TECHNICAL FRAMEWORK OF DRONE MANAGEMENT</w:t>
      </w:r>
    </w:p>
    <w:p w14:paraId="660A056B" w14:textId="2D36AF1E" w:rsidR="00D34A77" w:rsidRPr="0037128B" w:rsidRDefault="00D34A77" w:rsidP="00D34A77">
      <w:pPr>
        <w:jc w:val="both"/>
        <w:rPr>
          <w:rFonts w:ascii="Arial" w:hAnsi="Arial" w:cs="Arial"/>
        </w:rPr>
      </w:pPr>
      <w:r w:rsidRPr="0037128B">
        <w:rPr>
          <w:rFonts w:ascii="Arial" w:hAnsi="Arial" w:cs="Arial"/>
        </w:rPr>
        <w:t>The control of drones within precision agriculture entails the orchestrated assembly of UAV platforms, sensor frameworks, data acquirement procedures, analytics, and workflows, and precision application instruments which, combined, increase field surveillance and determination. The hardware level of UAV systems is represented by the airframe, propulsion units, flight controllers, GPS units, and onboard computers to provide the stable flight and the automated execution of missions (</w:t>
      </w:r>
      <w:proofErr w:type="spellStart"/>
      <w:r w:rsidRPr="0037128B">
        <w:rPr>
          <w:rFonts w:ascii="Arial" w:hAnsi="Arial" w:cs="Arial"/>
        </w:rPr>
        <w:t>Guebsi</w:t>
      </w:r>
      <w:proofErr w:type="spellEnd"/>
      <w:r w:rsidRPr="0037128B">
        <w:rPr>
          <w:rFonts w:ascii="Arial" w:hAnsi="Arial" w:cs="Arial"/>
        </w:rPr>
        <w:t xml:space="preserve">, Mami, and </w:t>
      </w:r>
      <w:proofErr w:type="spellStart"/>
      <w:r w:rsidRPr="0037128B">
        <w:rPr>
          <w:rFonts w:ascii="Arial" w:hAnsi="Arial" w:cs="Arial"/>
        </w:rPr>
        <w:t>Chokmani</w:t>
      </w:r>
      <w:proofErr w:type="spellEnd"/>
      <w:r w:rsidRPr="0037128B">
        <w:rPr>
          <w:rFonts w:ascii="Arial" w:hAnsi="Arial" w:cs="Arial"/>
        </w:rPr>
        <w:t xml:space="preserve">, 2024). They are fitted with special sensors, which are typically RGB, multispectral, hyperspectral or thermal cameras, that take high-resolution images that are analyzed to measure crop vigor, stress, weed level and soil exposure. </w:t>
      </w:r>
      <w:r w:rsidR="008842E0" w:rsidRPr="0037128B">
        <w:rPr>
          <w:rFonts w:ascii="Arial" w:hAnsi="Arial" w:cs="Arial"/>
        </w:rPr>
        <w:t xml:space="preserve"> </w:t>
      </w:r>
      <w:r w:rsidRPr="0037128B">
        <w:rPr>
          <w:rFonts w:ascii="Arial" w:hAnsi="Arial" w:cs="Arial"/>
        </w:rPr>
        <w:t>Manu et al. (2024) proved this potential with multispectral drones that generated vegetation indices, including NDRE and EGI, that enabled the smallholder farmers to determine the patterns of yield zones and field variability occurrences with high precision.</w:t>
      </w:r>
    </w:p>
    <w:p w14:paraId="027B1CD6" w14:textId="0CB679A1" w:rsidR="00D34A77" w:rsidRPr="0037128B" w:rsidRDefault="00D34A77" w:rsidP="00D34A77">
      <w:pPr>
        <w:jc w:val="both"/>
        <w:rPr>
          <w:rFonts w:ascii="Arial" w:hAnsi="Arial" w:cs="Arial"/>
        </w:rPr>
      </w:pPr>
      <w:r w:rsidRPr="0037128B">
        <w:rPr>
          <w:rFonts w:ascii="Arial" w:hAnsi="Arial" w:cs="Arial"/>
        </w:rPr>
        <w:t xml:space="preserve">After UAVs have been used to gather imagery, the technical structure changes to data processing. It involves </w:t>
      </w:r>
      <w:r w:rsidR="00DE4B20" w:rsidRPr="0037128B">
        <w:rPr>
          <w:rFonts w:ascii="Arial" w:hAnsi="Arial" w:cs="Arial"/>
        </w:rPr>
        <w:t>photogrammetric</w:t>
      </w:r>
      <w:r w:rsidRPr="0037128B">
        <w:rPr>
          <w:rFonts w:ascii="Arial" w:hAnsi="Arial" w:cs="Arial"/>
        </w:rPr>
        <w:t xml:space="preserve"> stitching, </w:t>
      </w:r>
      <w:r w:rsidR="00DE4B20" w:rsidRPr="0037128B">
        <w:rPr>
          <w:rFonts w:ascii="Arial" w:hAnsi="Arial" w:cs="Arial"/>
        </w:rPr>
        <w:t>Ortho mosaicking</w:t>
      </w:r>
      <w:r w:rsidRPr="0037128B">
        <w:rPr>
          <w:rFonts w:ascii="Arial" w:hAnsi="Arial" w:cs="Arial"/>
        </w:rPr>
        <w:t xml:space="preserve">, spectral index estimation, </w:t>
      </w:r>
      <w:r w:rsidRPr="0037128B">
        <w:rPr>
          <w:rFonts w:ascii="Arial" w:hAnsi="Arial" w:cs="Arial"/>
        </w:rPr>
        <w:lastRenderedPageBreak/>
        <w:t xml:space="preserve">spatial classification, and pattern recognition with the help of AI. These processing phases transform crude images into agricultural information that can be used to take action to maximize their fertilization, irrigation, and crop protection programs. According to </w:t>
      </w:r>
      <w:proofErr w:type="spellStart"/>
      <w:r w:rsidRPr="0037128B">
        <w:rPr>
          <w:rFonts w:ascii="Arial" w:hAnsi="Arial" w:cs="Arial"/>
        </w:rPr>
        <w:t>Guebsi</w:t>
      </w:r>
      <w:proofErr w:type="spellEnd"/>
      <w:r w:rsidRPr="0037128B">
        <w:rPr>
          <w:rFonts w:ascii="Arial" w:hAnsi="Arial" w:cs="Arial"/>
        </w:rPr>
        <w:t xml:space="preserve"> et al. (2024), the combination of </w:t>
      </w:r>
      <w:commentRangeStart w:id="8"/>
      <w:r w:rsidRPr="0037128B">
        <w:rPr>
          <w:rFonts w:ascii="Arial" w:hAnsi="Arial" w:cs="Arial"/>
        </w:rPr>
        <w:t xml:space="preserve">AI and IoT </w:t>
      </w:r>
      <w:commentRangeEnd w:id="8"/>
      <w:r w:rsidR="00733DDC">
        <w:rPr>
          <w:rStyle w:val="CommentReference"/>
        </w:rPr>
        <w:commentReference w:id="8"/>
      </w:r>
      <w:r w:rsidRPr="0037128B">
        <w:rPr>
          <w:rFonts w:ascii="Arial" w:hAnsi="Arial" w:cs="Arial"/>
        </w:rPr>
        <w:t>technologies with UAV systems can increase the efficiency of monitoring based on automated detection of diseases, timely stress detection, and predictive modeling.</w:t>
      </w:r>
    </w:p>
    <w:p w14:paraId="5B16B591" w14:textId="77777777" w:rsidR="00D34A77" w:rsidRPr="0037128B" w:rsidRDefault="00D34A77" w:rsidP="00D34A77">
      <w:pPr>
        <w:jc w:val="both"/>
        <w:rPr>
          <w:rFonts w:ascii="Arial" w:hAnsi="Arial" w:cs="Arial"/>
        </w:rPr>
      </w:pPr>
      <w:r w:rsidRPr="0037128B">
        <w:rPr>
          <w:rFonts w:ascii="Arial" w:hAnsi="Arial" w:cs="Arial"/>
        </w:rPr>
        <w:t>The last element of the model is the use of UAV to provide field interventions (especially in pesticides and fertilizer application). Precision spraying involves balancing between the speed of the flight, the altitude, the type of nozzle, the pressure of the spray and environmental conditions to achieve effective droplets landing. Liu and Li (2023) stressed that UAV spraying systems have a tremendous impact on the homogeneity of coverage and accessible areas in the land that cannot be covered by conventional equipment. Obstacle detecting and environmental sensors enhance safety in operations and precision even more.</w:t>
      </w:r>
    </w:p>
    <w:p w14:paraId="509D85A1" w14:textId="6E81BF13" w:rsidR="00122647" w:rsidRPr="0037128B" w:rsidRDefault="00D34A77" w:rsidP="00D34A77">
      <w:pPr>
        <w:jc w:val="both"/>
        <w:rPr>
          <w:rFonts w:ascii="Arial" w:hAnsi="Arial" w:cs="Arial"/>
        </w:rPr>
      </w:pPr>
      <w:r w:rsidRPr="0037128B">
        <w:rPr>
          <w:rFonts w:ascii="Arial" w:hAnsi="Arial" w:cs="Arial"/>
        </w:rPr>
        <w:t>In general, the technical framework indicates that proper organization of drones is based on the smooth collaboration between the design of the hardware, the accuracy of the sensors, the analytics of the obtained data, and the targeted utilization in the field. The elements combine to create a feedback mechanism, i.e., monitoring-to-analysis-to-intervention, which improves productivity, resource-use efficiency, and sustainability of agricultural landscapes.</w:t>
      </w:r>
    </w:p>
    <w:p w14:paraId="2B8AA41F" w14:textId="77777777" w:rsidR="000A588F" w:rsidRPr="0037128B" w:rsidRDefault="000A588F" w:rsidP="00D34A77">
      <w:pPr>
        <w:jc w:val="both"/>
        <w:rPr>
          <w:rFonts w:ascii="Arial" w:hAnsi="Arial" w:cs="Arial"/>
        </w:rPr>
      </w:pPr>
    </w:p>
    <w:p w14:paraId="108F054C" w14:textId="7627088B" w:rsidR="001E2A5D" w:rsidRPr="0037128B" w:rsidRDefault="001E2A5D" w:rsidP="001E2A5D">
      <w:pPr>
        <w:jc w:val="both"/>
        <w:rPr>
          <w:rFonts w:ascii="Arial" w:hAnsi="Arial" w:cs="Arial"/>
          <w:b/>
        </w:rPr>
      </w:pPr>
      <w:r w:rsidRPr="0037128B">
        <w:rPr>
          <w:rFonts w:ascii="Arial" w:hAnsi="Arial" w:cs="Arial"/>
          <w:b/>
        </w:rPr>
        <w:t>IV. CRITICAL ANALYSIS</w:t>
      </w:r>
    </w:p>
    <w:p w14:paraId="59CAF93E" w14:textId="77777777" w:rsidR="00E669C3" w:rsidRPr="0037128B" w:rsidRDefault="00E669C3" w:rsidP="001E2A5D">
      <w:pPr>
        <w:jc w:val="both"/>
        <w:rPr>
          <w:rFonts w:ascii="Arial" w:hAnsi="Arial" w:cs="Arial"/>
        </w:rPr>
      </w:pPr>
      <w:r w:rsidRPr="0037128B">
        <w:rPr>
          <w:rFonts w:ascii="Arial" w:hAnsi="Arial" w:cs="Arial"/>
        </w:rPr>
        <w:t>While drone management has shown remarkable potential to transform agriculture, the reviewed literature reveals both strengths and weaknesses in research and application.</w:t>
      </w:r>
    </w:p>
    <w:p w14:paraId="4682A730" w14:textId="77777777" w:rsidR="00122647" w:rsidRPr="0037128B" w:rsidRDefault="00122647" w:rsidP="001E2A5D">
      <w:pPr>
        <w:jc w:val="both"/>
        <w:rPr>
          <w:rFonts w:ascii="Arial" w:hAnsi="Arial" w:cs="Arial"/>
        </w:rPr>
      </w:pPr>
    </w:p>
    <w:p w14:paraId="5AC8A80C" w14:textId="77777777" w:rsidR="001E2A5D" w:rsidRPr="0037128B" w:rsidRDefault="001E2A5D" w:rsidP="001E2A5D">
      <w:pPr>
        <w:jc w:val="both"/>
        <w:rPr>
          <w:rFonts w:ascii="Arial" w:hAnsi="Arial" w:cs="Arial"/>
          <w:b/>
        </w:rPr>
      </w:pPr>
      <w:r w:rsidRPr="0037128B">
        <w:rPr>
          <w:rFonts w:ascii="Arial" w:hAnsi="Arial" w:cs="Arial"/>
          <w:b/>
        </w:rPr>
        <w:t>V. IMPLICATIONS AND INSIGHTS</w:t>
      </w:r>
    </w:p>
    <w:p w14:paraId="5EE3BD1C" w14:textId="77777777" w:rsidR="00E669C3" w:rsidRPr="0037128B" w:rsidRDefault="00E669C3" w:rsidP="00E669C3">
      <w:pPr>
        <w:jc w:val="both"/>
        <w:rPr>
          <w:rFonts w:ascii="Arial" w:hAnsi="Arial" w:cs="Arial"/>
          <w:b/>
          <w:bCs/>
        </w:rPr>
      </w:pPr>
      <w:r w:rsidRPr="0037128B">
        <w:rPr>
          <w:rFonts w:ascii="Arial" w:hAnsi="Arial" w:cs="Arial"/>
          <w:b/>
          <w:bCs/>
        </w:rPr>
        <w:t>A. Strengths of the studies reviewed</w:t>
      </w:r>
    </w:p>
    <w:p w14:paraId="45163FD1" w14:textId="5D8758CD" w:rsidR="00D165EF" w:rsidRPr="0037128B" w:rsidRDefault="00D165EF" w:rsidP="00D165EF">
      <w:pPr>
        <w:jc w:val="both"/>
        <w:rPr>
          <w:rFonts w:ascii="Arial" w:hAnsi="Arial" w:cs="Arial"/>
        </w:rPr>
      </w:pPr>
      <w:r w:rsidRPr="0037128B">
        <w:rPr>
          <w:rFonts w:ascii="Arial" w:hAnsi="Arial" w:cs="Arial"/>
        </w:rPr>
        <w:t>One of the greatest strengths of the reviewed studies is that they utilized the high-resolution remote sensing technique rigorously to estimate the crop health, spatial variability, and yield potential. The methodological integration used by Manu et al. in their study is quite high, as it is based on the combination of EGI and NDRE indices with the validated field yield data demonstrating a strong analytical framework that coincides with the current state of the art research, e.g., Holman et al. (2016), who prioritize thermal imaging accuracy in detecting stress. Likewise, the focus of the study on spectral accuracy and image processing through calibration is justified by Sinkevich et al. (2020), who affirmed the consistency of UAV multispectral data in actual farming. The accuracy of vegetation-index based mapping in work by Manu et al. also includes the merits of the previous weed-maps such as Pe</w:t>
      </w:r>
      <w:r w:rsidR="00616FF1" w:rsidRPr="0037128B">
        <w:rPr>
          <w:rFonts w:ascii="Arial" w:hAnsi="Arial" w:cs="Arial"/>
        </w:rPr>
        <w:t>ñ</w:t>
      </w:r>
      <w:r w:rsidRPr="0037128B">
        <w:rPr>
          <w:rFonts w:ascii="Arial" w:hAnsi="Arial" w:cs="Arial"/>
        </w:rPr>
        <w:t>a et al. (2015) depicting the ability of early-season multispectral analysis to increase crop-weed discrimination. These links indicate the high technical background of the research under review, as the applied practices are credible and scientifically oriented and correspond to the best practices in drone-based agronomic diagnostics.</w:t>
      </w:r>
    </w:p>
    <w:p w14:paraId="13EF5BDD" w14:textId="11E38EE3" w:rsidR="00D165EF" w:rsidRPr="0037128B" w:rsidRDefault="00D165EF" w:rsidP="00D165EF">
      <w:pPr>
        <w:jc w:val="both"/>
        <w:rPr>
          <w:rFonts w:ascii="Arial" w:hAnsi="Arial" w:cs="Arial"/>
        </w:rPr>
      </w:pPr>
      <w:r w:rsidRPr="0037128B">
        <w:rPr>
          <w:rFonts w:ascii="Arial" w:hAnsi="Arial" w:cs="Arial"/>
        </w:rPr>
        <w:t xml:space="preserve">The other advantage of the studies reviewed is their combination of engineering, AI, and socio-technical lenses which provide a comprehensive insight into the mechanism by which drone technologies operate in the natural agricultural environment. Liu and Li present a highly </w:t>
      </w:r>
      <w:r w:rsidRPr="0037128B">
        <w:rPr>
          <w:rFonts w:ascii="Arial" w:hAnsi="Arial" w:cs="Arial"/>
        </w:rPr>
        <w:lastRenderedPageBreak/>
        <w:t>engineering-dense study on UAV spraying, which resonates with the experimentally confirmed data of Hoffmann et al. (2018), who established the trustworthy deposition of sprays with the multirotor airplays in fields. The integration of spectral-machine learning in the studies is also supported by Mishra et al. (20</w:t>
      </w:r>
      <w:r w:rsidR="005F0CF2" w:rsidRPr="0037128B">
        <w:rPr>
          <w:rFonts w:ascii="Arial" w:hAnsi="Arial" w:cs="Arial"/>
        </w:rPr>
        <w:t>22</w:t>
      </w:r>
      <w:r w:rsidRPr="0037128B">
        <w:rPr>
          <w:rFonts w:ascii="Arial" w:hAnsi="Arial" w:cs="Arial"/>
        </w:rPr>
        <w:t xml:space="preserve">), who demonstrated that the use of hyperspectral imaging with AI can dramatically enhance the detection of the stress of plants. Moreover, a general systems-level overview of drone technologies is also offered by </w:t>
      </w:r>
      <w:proofErr w:type="spellStart"/>
      <w:r w:rsidRPr="0037128B">
        <w:rPr>
          <w:rFonts w:ascii="Arial" w:hAnsi="Arial" w:cs="Arial"/>
        </w:rPr>
        <w:t>Guebsi</w:t>
      </w:r>
      <w:proofErr w:type="spellEnd"/>
      <w:r w:rsidRPr="0037128B">
        <w:rPr>
          <w:rFonts w:ascii="Arial" w:hAnsi="Arial" w:cs="Arial"/>
        </w:rPr>
        <w:t xml:space="preserve"> et al. which is consistent with Tripicchio et al. (2015) that showed the possibility of UAV autonomy and smart-farming monitoring systems. Their focus on digital preparedness, legal restrictions, and user competence can be also compared to Eastwood et al. (201</w:t>
      </w:r>
      <w:r w:rsidR="003F2587" w:rsidRPr="0037128B">
        <w:rPr>
          <w:rFonts w:ascii="Arial" w:hAnsi="Arial" w:cs="Arial"/>
        </w:rPr>
        <w:t>7</w:t>
      </w:r>
      <w:r w:rsidRPr="0037128B">
        <w:rPr>
          <w:rFonts w:ascii="Arial" w:hAnsi="Arial" w:cs="Arial"/>
        </w:rPr>
        <w:t>), which discovered that socio-technical infrastructures are the key to success in adopting digital agriculture. Collectively, these relationships indicate that both studies reviewed have high levels of technological scope, analytical rigor, and applicability in a real-life context.</w:t>
      </w:r>
    </w:p>
    <w:p w14:paraId="023375C5" w14:textId="354ADC3A" w:rsidR="00E669C3" w:rsidRPr="0037128B" w:rsidRDefault="00E669C3" w:rsidP="00D165EF">
      <w:pPr>
        <w:jc w:val="both"/>
        <w:rPr>
          <w:rFonts w:ascii="Arial" w:hAnsi="Arial" w:cs="Arial"/>
          <w:b/>
          <w:bCs/>
        </w:rPr>
      </w:pPr>
      <w:r w:rsidRPr="0037128B">
        <w:rPr>
          <w:rFonts w:ascii="Arial" w:hAnsi="Arial" w:cs="Arial"/>
          <w:b/>
          <w:bCs/>
        </w:rPr>
        <w:t>B. Weaknesses and Gaps in the Research</w:t>
      </w:r>
    </w:p>
    <w:p w14:paraId="3EB524FC" w14:textId="7C2F46C3" w:rsidR="001B310A" w:rsidRPr="0037128B" w:rsidRDefault="001B310A" w:rsidP="001B310A">
      <w:pPr>
        <w:jc w:val="both"/>
        <w:rPr>
          <w:rFonts w:ascii="Arial" w:hAnsi="Arial" w:cs="Arial"/>
        </w:rPr>
      </w:pPr>
      <w:r w:rsidRPr="0037128B">
        <w:rPr>
          <w:rFonts w:ascii="Arial" w:hAnsi="Arial" w:cs="Arial"/>
        </w:rPr>
        <w:t xml:space="preserve">Despite the fact that the reviewed studies give the valuable information on the UAV-based monitoring, spraying, and system integration, there are some methodological and technical drawbacks. </w:t>
      </w:r>
      <w:commentRangeStart w:id="9"/>
      <w:r w:rsidRPr="0037128B">
        <w:rPr>
          <w:rFonts w:ascii="Arial" w:hAnsi="Arial" w:cs="Arial"/>
        </w:rPr>
        <w:t xml:space="preserve">Manu et al. depend to </w:t>
      </w:r>
      <w:commentRangeEnd w:id="9"/>
      <w:r w:rsidR="00733DDC">
        <w:rPr>
          <w:rStyle w:val="CommentReference"/>
        </w:rPr>
        <w:commentReference w:id="9"/>
      </w:r>
      <w:r w:rsidRPr="0037128B">
        <w:rPr>
          <w:rFonts w:ascii="Arial" w:hAnsi="Arial" w:cs="Arial"/>
        </w:rPr>
        <w:t xml:space="preserve">a large extent on small spatial and temporal datasets, and it is hard to extrapolate their NDRE- and EGI-based results to other agroecological regions--the latter issue also </w:t>
      </w:r>
      <w:r w:rsidR="00616FF1" w:rsidRPr="0037128B">
        <w:rPr>
          <w:rFonts w:ascii="Arial" w:hAnsi="Arial" w:cs="Arial"/>
        </w:rPr>
        <w:t>mirrored</w:t>
      </w:r>
      <w:r w:rsidRPr="0037128B">
        <w:rPr>
          <w:rFonts w:ascii="Arial" w:hAnsi="Arial" w:cs="Arial"/>
        </w:rPr>
        <w:t xml:space="preserve"> by </w:t>
      </w:r>
      <w:proofErr w:type="spellStart"/>
      <w:r w:rsidRPr="0037128B">
        <w:rPr>
          <w:rFonts w:ascii="Arial" w:hAnsi="Arial" w:cs="Arial"/>
        </w:rPr>
        <w:t>Nebiker</w:t>
      </w:r>
      <w:proofErr w:type="spellEnd"/>
      <w:r w:rsidRPr="0037128B">
        <w:rPr>
          <w:rFonts w:ascii="Arial" w:hAnsi="Arial" w:cs="Arial"/>
        </w:rPr>
        <w:t xml:space="preserve"> et al. (2008), who observed that initial multispectral UAV sensors had a high degree of variability in calibration and sensitivity to the environment. Likewise, issues associated with measuring covert physiological stress have not been comprehensively covered in the studies reviewed as indicated by Zarco-Tejada et al. (201</w:t>
      </w:r>
      <w:r w:rsidR="0038474E" w:rsidRPr="0037128B">
        <w:rPr>
          <w:rFonts w:ascii="Arial" w:hAnsi="Arial" w:cs="Arial"/>
        </w:rPr>
        <w:t>2</w:t>
      </w:r>
      <w:r w:rsidRPr="0037128B">
        <w:rPr>
          <w:rFonts w:ascii="Arial" w:hAnsi="Arial" w:cs="Arial"/>
        </w:rPr>
        <w:t xml:space="preserve">) hypothesis that hyperspectral fluorescence and narrow-band indices are needed to detect early stages of stress caused by any field condition. In addition, canopy and structural modeling based on UAV is a developed area of remote sensing, yet the uploaded research did not explore it exhaustively, unlike Siebert and </w:t>
      </w:r>
      <w:proofErr w:type="spellStart"/>
      <w:r w:rsidRPr="0037128B">
        <w:rPr>
          <w:rFonts w:ascii="Arial" w:hAnsi="Arial" w:cs="Arial"/>
        </w:rPr>
        <w:t>Teizer</w:t>
      </w:r>
      <w:proofErr w:type="spellEnd"/>
      <w:r w:rsidRPr="0037128B">
        <w:rPr>
          <w:rFonts w:ascii="Arial" w:hAnsi="Arial" w:cs="Arial"/>
        </w:rPr>
        <w:t xml:space="preserve"> (2014) who revealed that canopy analysis and spatial coverage improved substantially with the use of 3D UAV photogrammetry. These limitations point to the necessity to have wider datasets, trials over a period of time, and incorporation of more sophisticated sensing modalities in order to increase reliability and generalizability.</w:t>
      </w:r>
    </w:p>
    <w:p w14:paraId="31AE80C4" w14:textId="5539AA11" w:rsidR="001B310A" w:rsidRPr="0037128B" w:rsidRDefault="001B310A" w:rsidP="001B310A">
      <w:pPr>
        <w:jc w:val="both"/>
        <w:rPr>
          <w:rFonts w:ascii="Arial" w:hAnsi="Arial" w:cs="Arial"/>
        </w:rPr>
      </w:pPr>
      <w:r w:rsidRPr="0037128B">
        <w:rPr>
          <w:rFonts w:ascii="Arial" w:hAnsi="Arial" w:cs="Arial"/>
        </w:rPr>
        <w:t xml:space="preserve">Other gaps arise in the engineering, AI integration and socio-technical aspects of the reviewed studies. The emphasis of Liu and Li on UAV spraying does not include agronomic performance in the long term, which is a serious omission given that </w:t>
      </w:r>
      <w:proofErr w:type="spellStart"/>
      <w:r w:rsidRPr="0037128B">
        <w:rPr>
          <w:rFonts w:ascii="Arial" w:hAnsi="Arial" w:cs="Arial"/>
        </w:rPr>
        <w:t>Matese</w:t>
      </w:r>
      <w:proofErr w:type="spellEnd"/>
      <w:r w:rsidRPr="0037128B">
        <w:rPr>
          <w:rFonts w:ascii="Arial" w:hAnsi="Arial" w:cs="Arial"/>
        </w:rPr>
        <w:t xml:space="preserve"> et al. (2015) observed that comparative platform studies should be repeated over the season to be reliable across different crop situations. Equally, </w:t>
      </w:r>
      <w:proofErr w:type="spellStart"/>
      <w:r w:rsidRPr="0037128B">
        <w:rPr>
          <w:rFonts w:ascii="Arial" w:hAnsi="Arial" w:cs="Arial"/>
        </w:rPr>
        <w:t>Guebsi</w:t>
      </w:r>
      <w:proofErr w:type="spellEnd"/>
      <w:r w:rsidRPr="0037128B">
        <w:rPr>
          <w:rFonts w:ascii="Arial" w:hAnsi="Arial" w:cs="Arial"/>
        </w:rPr>
        <w:t xml:space="preserve"> et al. emphasize the fact of drone-sensor-AI integration but they give little empirical analysis, whereas </w:t>
      </w:r>
      <w:r w:rsidR="005F3AA5" w:rsidRPr="0037128B">
        <w:rPr>
          <w:rFonts w:ascii="Arial" w:hAnsi="Arial" w:cs="Arial"/>
        </w:rPr>
        <w:t xml:space="preserve">Malambo </w:t>
      </w:r>
      <w:r w:rsidRPr="0037128B">
        <w:rPr>
          <w:rFonts w:ascii="Arial" w:hAnsi="Arial" w:cs="Arial"/>
        </w:rPr>
        <w:t xml:space="preserve">et al. (2018) demonstrate that machine-learning models need huge, diverse UAV data to prevent overfitting in biomass prediction. There is also underrepresentation of water-stress and irrigation-related </w:t>
      </w:r>
      <w:r w:rsidR="00616FF1" w:rsidRPr="0037128B">
        <w:rPr>
          <w:rFonts w:ascii="Arial" w:hAnsi="Arial" w:cs="Arial"/>
        </w:rPr>
        <w:t>drones’</w:t>
      </w:r>
      <w:r w:rsidRPr="0037128B">
        <w:rPr>
          <w:rFonts w:ascii="Arial" w:hAnsi="Arial" w:cs="Arial"/>
        </w:rPr>
        <w:t xml:space="preserve"> applications in the uploaded research compared to Silva et al. (2020), which state the need to use multispectral and thermal integration to manage irrigation processes. Additionally, system-level challenges (including IoT integration, real-time analytics, or cybersecurity), which </w:t>
      </w:r>
      <w:proofErr w:type="spellStart"/>
      <w:r w:rsidRPr="0037128B">
        <w:rPr>
          <w:rFonts w:ascii="Arial" w:hAnsi="Arial" w:cs="Arial"/>
        </w:rPr>
        <w:t>Mogili</w:t>
      </w:r>
      <w:proofErr w:type="spellEnd"/>
      <w:r w:rsidRPr="0037128B">
        <w:rPr>
          <w:rFonts w:ascii="Arial" w:hAnsi="Arial" w:cs="Arial"/>
        </w:rPr>
        <w:t xml:space="preserve"> and Deepak (2018) and </w:t>
      </w:r>
      <w:proofErr w:type="spellStart"/>
      <w:r w:rsidRPr="0037128B">
        <w:rPr>
          <w:rFonts w:ascii="Arial" w:hAnsi="Arial" w:cs="Arial"/>
        </w:rPr>
        <w:t>Radoglou-Grammatikis</w:t>
      </w:r>
      <w:proofErr w:type="spellEnd"/>
      <w:r w:rsidRPr="0037128B">
        <w:rPr>
          <w:rFonts w:ascii="Arial" w:hAnsi="Arial" w:cs="Arial"/>
        </w:rPr>
        <w:t xml:space="preserve"> et al. (2020) emphasize as the key to scalable smart-farming systems, are not thoroughly covered in any of the reviewed articles. All these flaws together make it clear that upcoming studies must focus more on long-term field validation, complex sensor fusion, more extensive AI integration, and socio-technical aspects so that the drone technologies could be exploited to the full in the agricultural field.</w:t>
      </w:r>
    </w:p>
    <w:p w14:paraId="669A188D" w14:textId="17A1B521" w:rsidR="00E669C3" w:rsidRPr="0037128B" w:rsidRDefault="00E669C3" w:rsidP="001B310A">
      <w:pPr>
        <w:jc w:val="both"/>
        <w:rPr>
          <w:rFonts w:ascii="Arial" w:hAnsi="Arial" w:cs="Arial"/>
          <w:b/>
          <w:bCs/>
        </w:rPr>
      </w:pPr>
      <w:r w:rsidRPr="0037128B">
        <w:rPr>
          <w:rFonts w:ascii="Arial" w:hAnsi="Arial" w:cs="Arial"/>
          <w:b/>
          <w:bCs/>
        </w:rPr>
        <w:t xml:space="preserve">C. Analytical Perspective </w:t>
      </w:r>
    </w:p>
    <w:p w14:paraId="5C9A8147" w14:textId="487E717E" w:rsidR="00303FF6" w:rsidRPr="0037128B" w:rsidRDefault="00303FF6" w:rsidP="00303FF6">
      <w:pPr>
        <w:jc w:val="both"/>
        <w:rPr>
          <w:rFonts w:ascii="Arial" w:hAnsi="Arial" w:cs="Arial"/>
        </w:rPr>
      </w:pPr>
      <w:r w:rsidRPr="0037128B">
        <w:rPr>
          <w:rFonts w:ascii="Arial" w:hAnsi="Arial" w:cs="Arial"/>
        </w:rPr>
        <w:lastRenderedPageBreak/>
        <w:t xml:space="preserve">In terms of analytical perspective, </w:t>
      </w:r>
      <w:commentRangeStart w:id="10"/>
      <w:r w:rsidRPr="0037128B">
        <w:rPr>
          <w:rFonts w:ascii="Arial" w:hAnsi="Arial" w:cs="Arial"/>
        </w:rPr>
        <w:t xml:space="preserve">the three uploaded studies </w:t>
      </w:r>
      <w:commentRangeEnd w:id="10"/>
      <w:r w:rsidR="00733DDC">
        <w:rPr>
          <w:rStyle w:val="CommentReference"/>
        </w:rPr>
        <w:commentReference w:id="10"/>
      </w:r>
      <w:r w:rsidRPr="0037128B">
        <w:rPr>
          <w:rFonts w:ascii="Arial" w:hAnsi="Arial" w:cs="Arial"/>
        </w:rPr>
        <w:t xml:space="preserve">provide complementary information on the UAV sensing, spraying performance and smart-agriculture integration, although their methodological rigor differs dramatically. </w:t>
      </w:r>
      <w:commentRangeStart w:id="11"/>
      <w:r w:rsidRPr="0037128B">
        <w:rPr>
          <w:rFonts w:ascii="Arial" w:hAnsi="Arial" w:cs="Arial"/>
        </w:rPr>
        <w:t xml:space="preserve">Manu et al. </w:t>
      </w:r>
      <w:commentRangeEnd w:id="11"/>
      <w:r w:rsidR="00733DDC">
        <w:rPr>
          <w:rStyle w:val="CommentReference"/>
        </w:rPr>
        <w:commentReference w:id="11"/>
      </w:r>
      <w:r w:rsidRPr="0037128B">
        <w:rPr>
          <w:rFonts w:ascii="Arial" w:hAnsi="Arial" w:cs="Arial"/>
        </w:rPr>
        <w:t>propose a sound vegetation-index method based on NDRE and EGI, however, their study is limited to multispectral analysis and field validation over a short period of time. This constraint is in line with Berni et al. (2009), who showed that stress detection is enhanced to a large extent by combination of thermal and narrow-band multispectral data as compared to the multispectral indices. Equally, a study by Duan et al. (201</w:t>
      </w:r>
      <w:r w:rsidR="009D7C2B" w:rsidRPr="0037128B">
        <w:rPr>
          <w:rFonts w:ascii="Arial" w:hAnsi="Arial" w:cs="Arial"/>
        </w:rPr>
        <w:t>9</w:t>
      </w:r>
      <w:r w:rsidRPr="0037128B">
        <w:rPr>
          <w:rFonts w:ascii="Arial" w:hAnsi="Arial" w:cs="Arial"/>
        </w:rPr>
        <w:t xml:space="preserve">) reveals that hyperspectral UAV sensing allows estimating nitrogen much more accurately than the multispectral ones, implying that more spectral integration is required in the methodology of Manu et al. In addition, the study is successful in mapping the variability of crops, but it does not use the canopy structure in 3D, even though </w:t>
      </w:r>
      <w:r w:rsidR="009D7C2B" w:rsidRPr="0037128B">
        <w:rPr>
          <w:rFonts w:ascii="Arial" w:hAnsi="Arial" w:cs="Arial"/>
        </w:rPr>
        <w:t>Chen</w:t>
      </w:r>
      <w:r w:rsidRPr="0037128B">
        <w:rPr>
          <w:rFonts w:ascii="Arial" w:hAnsi="Arial" w:cs="Arial"/>
        </w:rPr>
        <w:t xml:space="preserve"> et al. (2020) state that the use of structure-from-motion UAV modeling is effective in terms of biomass and canopy characterization in precision agriculture. Such comparisons point out that the uploaded study is a solid base but is yet to have multimodal sensor fusion and structural analytics that are becoming more and more crucial in contemporary research in remote-sensing.</w:t>
      </w:r>
    </w:p>
    <w:p w14:paraId="7A913861" w14:textId="54A4CAC5" w:rsidR="008842E0" w:rsidRPr="0037128B" w:rsidRDefault="00303FF6" w:rsidP="00303FF6">
      <w:pPr>
        <w:jc w:val="both"/>
        <w:rPr>
          <w:rFonts w:ascii="Arial" w:hAnsi="Arial" w:cs="Arial"/>
        </w:rPr>
      </w:pPr>
      <w:r w:rsidRPr="0037128B">
        <w:rPr>
          <w:rFonts w:ascii="Arial" w:hAnsi="Arial" w:cs="Arial"/>
        </w:rPr>
        <w:t>The engineering and technology analyses of the other two uploaded papers also demonstrate significant strengths and weaknesses which are considered in the larger scope of the UAV research. The study of the dynamics of UAV spraying by Liu and Li is technologically stringent, but it is mainly laboratory and prototype-related, which is reflected in Miranda et al. (20</w:t>
      </w:r>
      <w:r w:rsidR="009D7C2B" w:rsidRPr="0037128B">
        <w:rPr>
          <w:rFonts w:ascii="Arial" w:hAnsi="Arial" w:cs="Arial"/>
        </w:rPr>
        <w:t>21</w:t>
      </w:r>
      <w:r w:rsidRPr="0037128B">
        <w:rPr>
          <w:rFonts w:ascii="Arial" w:hAnsi="Arial" w:cs="Arial"/>
        </w:rPr>
        <w:t xml:space="preserve">), who estimated that the numerous UAV spraying systems lack consistency in field-scale deposition and long-term agronomic validation. In the meantime, the systems-level overview by </w:t>
      </w:r>
      <w:proofErr w:type="spellStart"/>
      <w:r w:rsidRPr="0037128B">
        <w:rPr>
          <w:rFonts w:ascii="Arial" w:hAnsi="Arial" w:cs="Arial"/>
        </w:rPr>
        <w:t>Guebsi</w:t>
      </w:r>
      <w:proofErr w:type="spellEnd"/>
      <w:r w:rsidRPr="0037128B">
        <w:rPr>
          <w:rFonts w:ascii="Arial" w:hAnsi="Arial" w:cs="Arial"/>
        </w:rPr>
        <w:t xml:space="preserve"> et al. shows proactive approach to AI, sensors, and automation, but has less empirical evidence of smart-farming architectures, which is also reflected in </w:t>
      </w:r>
      <w:proofErr w:type="spellStart"/>
      <w:r w:rsidRPr="0037128B">
        <w:rPr>
          <w:rFonts w:ascii="Arial" w:hAnsi="Arial" w:cs="Arial"/>
        </w:rPr>
        <w:t>Faical</w:t>
      </w:r>
      <w:proofErr w:type="spellEnd"/>
      <w:r w:rsidRPr="0037128B">
        <w:rPr>
          <w:rFonts w:ascii="Arial" w:hAnsi="Arial" w:cs="Arial"/>
        </w:rPr>
        <w:t xml:space="preserve"> et al. (2017), who affirm that IoT-UAV systems should be tested in the field to determine the effects of scalability and reliability. Also, none of the three published papers addresses the role of deep learning in interpreting images completely, although </w:t>
      </w:r>
      <w:r w:rsidR="00616FF1" w:rsidRPr="0037128B">
        <w:rPr>
          <w:rFonts w:ascii="Arial" w:hAnsi="Arial" w:cs="Arial"/>
        </w:rPr>
        <w:t>Bah</w:t>
      </w:r>
      <w:r w:rsidRPr="0037128B">
        <w:rPr>
          <w:rFonts w:ascii="Arial" w:hAnsi="Arial" w:cs="Arial"/>
        </w:rPr>
        <w:t xml:space="preserve"> et al. (2019) reveal that the accuracy of CNN-based classification is increased by a significant margin in UAV crop mapping. Moreover, the lack of data fusion strategies is opposite to Yue et al. (2017) who demonstrate that the combination of UAV imagery and satellite data provides more consistent biomass estimates. Taken together, this critical comparison reveals that even though the uploaded studies have a significant contribution to make to the understanding of UAV sensing, spraying, and digital agriculture, they fail to benefit the recent innovations in deep learning, integration of IoT, and multimodal data fusion, which currently characterize the cutting-edge research in UAV research.</w:t>
      </w:r>
    </w:p>
    <w:p w14:paraId="0C9C5F77" w14:textId="77777777" w:rsidR="00303FF6" w:rsidRPr="0037128B" w:rsidRDefault="00303FF6" w:rsidP="00303FF6">
      <w:pPr>
        <w:jc w:val="both"/>
        <w:rPr>
          <w:rFonts w:ascii="Arial" w:hAnsi="Arial" w:cs="Arial"/>
        </w:rPr>
      </w:pPr>
    </w:p>
    <w:p w14:paraId="3D52AA7F" w14:textId="77777777" w:rsidR="001E2A5D" w:rsidRPr="0037128B" w:rsidRDefault="001E2A5D" w:rsidP="001E2A5D">
      <w:pPr>
        <w:jc w:val="both"/>
        <w:rPr>
          <w:rFonts w:ascii="Arial" w:hAnsi="Arial" w:cs="Arial"/>
          <w:b/>
        </w:rPr>
      </w:pPr>
      <w:r w:rsidRPr="0037128B">
        <w:rPr>
          <w:rFonts w:ascii="Arial" w:hAnsi="Arial" w:cs="Arial"/>
          <w:b/>
        </w:rPr>
        <w:t>VI. DISCUSSION</w:t>
      </w:r>
    </w:p>
    <w:p w14:paraId="6F2459FE" w14:textId="77777777" w:rsidR="00B05128" w:rsidRPr="0037128B" w:rsidRDefault="00B05128" w:rsidP="00B05128">
      <w:pPr>
        <w:jc w:val="both"/>
        <w:rPr>
          <w:rFonts w:ascii="Arial" w:hAnsi="Arial" w:cs="Arial"/>
        </w:rPr>
      </w:pPr>
      <w:commentRangeStart w:id="12"/>
      <w:r w:rsidRPr="0037128B">
        <w:rPr>
          <w:rFonts w:ascii="Arial" w:hAnsi="Arial" w:cs="Arial"/>
        </w:rPr>
        <w:t>Unmanned Aerial Systems (UAS</w:t>
      </w:r>
      <w:commentRangeEnd w:id="12"/>
      <w:r w:rsidR="00A965DF">
        <w:rPr>
          <w:rStyle w:val="CommentReference"/>
        </w:rPr>
        <w:commentReference w:id="12"/>
      </w:r>
      <w:r w:rsidRPr="0037128B">
        <w:rPr>
          <w:rFonts w:ascii="Arial" w:hAnsi="Arial" w:cs="Arial"/>
        </w:rPr>
        <w:t xml:space="preserve">) have become invaluable in precision agriculture since the high-resolution multispectral images produced by them allow the fine-scale evaluation of crop variability. The results of Manu et al. (2024) align with previous literature on UAV multispectral research and revealed that the </w:t>
      </w:r>
      <w:commentRangeStart w:id="13"/>
      <w:r w:rsidRPr="0037128B">
        <w:rPr>
          <w:rFonts w:ascii="Arial" w:hAnsi="Arial" w:cs="Arial"/>
        </w:rPr>
        <w:t xml:space="preserve">Excess Green Index (EGI) </w:t>
      </w:r>
      <w:commentRangeEnd w:id="13"/>
      <w:r w:rsidR="00A965DF">
        <w:rPr>
          <w:rStyle w:val="CommentReference"/>
        </w:rPr>
        <w:commentReference w:id="13"/>
      </w:r>
      <w:r w:rsidRPr="0037128B">
        <w:rPr>
          <w:rFonts w:ascii="Arial" w:hAnsi="Arial" w:cs="Arial"/>
        </w:rPr>
        <w:t xml:space="preserve">and the red-edge-based NDRE are effective indices to identify the </w:t>
      </w:r>
      <w:commentRangeStart w:id="14"/>
      <w:r w:rsidRPr="0037128B">
        <w:rPr>
          <w:rFonts w:ascii="Arial" w:hAnsi="Arial" w:cs="Arial"/>
        </w:rPr>
        <w:t xml:space="preserve">DYZs </w:t>
      </w:r>
      <w:commentRangeEnd w:id="14"/>
      <w:r w:rsidR="00A965DF">
        <w:rPr>
          <w:rStyle w:val="CommentReference"/>
        </w:rPr>
        <w:commentReference w:id="14"/>
      </w:r>
      <w:r w:rsidRPr="0037128B">
        <w:rPr>
          <w:rFonts w:ascii="Arial" w:hAnsi="Arial" w:cs="Arial"/>
        </w:rPr>
        <w:t>in the smallholder maize fields and correlate well with end-season yields. Further confirmation on the fact that high spectral and spatial resolution is of great relevance to agronomic diagnosis can be found in additional literature on hyperspectral (Liang et al., 2020), particularly in the smallholder and heterogeneous landscape.</w:t>
      </w:r>
    </w:p>
    <w:p w14:paraId="0FE09B5E" w14:textId="5267B0CA" w:rsidR="00B05128" w:rsidRPr="0037128B" w:rsidRDefault="00B05128" w:rsidP="00B05128">
      <w:pPr>
        <w:jc w:val="both"/>
        <w:rPr>
          <w:rFonts w:ascii="Arial" w:hAnsi="Arial" w:cs="Arial"/>
        </w:rPr>
      </w:pPr>
      <w:r w:rsidRPr="0037128B">
        <w:rPr>
          <w:rFonts w:ascii="Arial" w:hAnsi="Arial" w:cs="Arial"/>
        </w:rPr>
        <w:lastRenderedPageBreak/>
        <w:t>Although diagnostic mapping is the basis of site-specific management, interventional work including precision spraying is becoming more common with the use of drones. Liu and Li (2023) point out that the type of nozzle, the design of the atomizer, the altitude of the flight, its rate, and the downwash of the rotor are among the key factors that affect spray deposition and drift, so optimization in this regard becomes critical in engineering. This can be compared to the empirical evidence that airflow-nozzle configurations, optimized flight parameters, and chemical inputs could be reduced by 25-40% (Wang et al., 2020; Chen et al., 2021) and that the work of the aerial spray is strictly regulated by the interaction of airflow with droplets (</w:t>
      </w:r>
      <w:r w:rsidR="000B7CFC" w:rsidRPr="0037128B">
        <w:rPr>
          <w:rFonts w:ascii="Arial" w:hAnsi="Arial" w:cs="Arial"/>
        </w:rPr>
        <w:t>Qin</w:t>
      </w:r>
      <w:r w:rsidRPr="0037128B">
        <w:rPr>
          <w:rFonts w:ascii="Arial" w:hAnsi="Arial" w:cs="Arial"/>
        </w:rPr>
        <w:t xml:space="preserve"> et al., 201</w:t>
      </w:r>
      <w:r w:rsidR="009F3B54" w:rsidRPr="0037128B">
        <w:rPr>
          <w:rFonts w:ascii="Arial" w:hAnsi="Arial" w:cs="Arial"/>
        </w:rPr>
        <w:t>4</w:t>
      </w:r>
      <w:r w:rsidRPr="0037128B">
        <w:rPr>
          <w:rFonts w:ascii="Arial" w:hAnsi="Arial" w:cs="Arial"/>
        </w:rPr>
        <w:t xml:space="preserve">). The point of view that is proposed by </w:t>
      </w:r>
      <w:proofErr w:type="spellStart"/>
      <w:r w:rsidRPr="0037128B">
        <w:rPr>
          <w:rFonts w:ascii="Arial" w:hAnsi="Arial" w:cs="Arial"/>
        </w:rPr>
        <w:t>Guebsi</w:t>
      </w:r>
      <w:proofErr w:type="spellEnd"/>
      <w:r w:rsidRPr="0037128B">
        <w:rPr>
          <w:rFonts w:ascii="Arial" w:hAnsi="Arial" w:cs="Arial"/>
        </w:rPr>
        <w:t xml:space="preserve"> et al., (2024) is put in a wider array of interventions, including seeding and pollination support, but the limitations imposed by payloads and autonomy are highlighted as significant engineering bottlenecks.</w:t>
      </w:r>
    </w:p>
    <w:p w14:paraId="6F6E12C2" w14:textId="36FD3691" w:rsidR="00BF12E0" w:rsidRPr="0037128B" w:rsidRDefault="00B05128" w:rsidP="00B05128">
      <w:pPr>
        <w:jc w:val="both"/>
        <w:rPr>
          <w:rFonts w:ascii="Arial" w:hAnsi="Arial" w:cs="Arial"/>
        </w:rPr>
      </w:pPr>
      <w:r w:rsidRPr="0037128B">
        <w:rPr>
          <w:rFonts w:ascii="Arial" w:hAnsi="Arial" w:cs="Arial"/>
        </w:rPr>
        <w:t xml:space="preserve">In these studies, the common thread is the necessity to integrate sensing, analytics based on AI, and field management actions along with the socioeconomic and regulatory barriers. According to </w:t>
      </w:r>
      <w:proofErr w:type="spellStart"/>
      <w:r w:rsidRPr="0037128B">
        <w:rPr>
          <w:rFonts w:ascii="Arial" w:hAnsi="Arial" w:cs="Arial"/>
        </w:rPr>
        <w:t>Guebsi</w:t>
      </w:r>
      <w:proofErr w:type="spellEnd"/>
      <w:r w:rsidRPr="0037128B">
        <w:rPr>
          <w:rFonts w:ascii="Arial" w:hAnsi="Arial" w:cs="Arial"/>
        </w:rPr>
        <w:t xml:space="preserve"> et al. (2024), despite the fact that AI-IoT pipelines enhance disease monitoring and provide future forecasts, they require high-quality labeled data and strong model calibration-this is an issue that is expressed by a large number of deep-learning agriculture studies (</w:t>
      </w:r>
      <w:proofErr w:type="spellStart"/>
      <w:r w:rsidRPr="0037128B">
        <w:rPr>
          <w:rFonts w:ascii="Arial" w:hAnsi="Arial" w:cs="Arial"/>
        </w:rPr>
        <w:t>Kamilaris</w:t>
      </w:r>
      <w:proofErr w:type="spellEnd"/>
      <w:r w:rsidRPr="0037128B">
        <w:rPr>
          <w:rFonts w:ascii="Arial" w:hAnsi="Arial" w:cs="Arial"/>
        </w:rPr>
        <w:t xml:space="preserve"> and </w:t>
      </w:r>
      <w:proofErr w:type="spellStart"/>
      <w:r w:rsidRPr="0037128B">
        <w:rPr>
          <w:rFonts w:ascii="Arial" w:hAnsi="Arial" w:cs="Arial"/>
        </w:rPr>
        <w:t>Prenafeta-Boldu</w:t>
      </w:r>
      <w:proofErr w:type="spellEnd"/>
      <w:r w:rsidRPr="0037128B">
        <w:rPr>
          <w:rFonts w:ascii="Arial" w:hAnsi="Arial" w:cs="Arial"/>
        </w:rPr>
        <w:t xml:space="preserve">, 2018; </w:t>
      </w:r>
      <w:proofErr w:type="spellStart"/>
      <w:r w:rsidRPr="0037128B">
        <w:rPr>
          <w:rFonts w:ascii="Arial" w:hAnsi="Arial" w:cs="Arial"/>
        </w:rPr>
        <w:t>Nevavuori</w:t>
      </w:r>
      <w:proofErr w:type="spellEnd"/>
      <w:r w:rsidRPr="0037128B">
        <w:rPr>
          <w:rFonts w:ascii="Arial" w:hAnsi="Arial" w:cs="Arial"/>
        </w:rPr>
        <w:t xml:space="preserve"> et al., 2019; Puri et al., 2017). Manu et al. (2024) also point out that smallholders need to have actionable management zones, not pixel-level maps, whereas Liu and Li (2023) distinguish the challenges of safety and operations, i.e., obstacle detection. These technological aspects have a strong deal with socioeconomic influences--it has been found that cost, digital prowess, and perceived danger have a profound effect on UAV-adoption, especially in systems under smallholders (</w:t>
      </w:r>
      <w:proofErr w:type="spellStart"/>
      <w:r w:rsidRPr="0037128B">
        <w:rPr>
          <w:rFonts w:ascii="Arial" w:hAnsi="Arial" w:cs="Arial"/>
        </w:rPr>
        <w:t>Pierpaoli</w:t>
      </w:r>
      <w:proofErr w:type="spellEnd"/>
      <w:r w:rsidRPr="0037128B">
        <w:rPr>
          <w:rFonts w:ascii="Arial" w:hAnsi="Arial" w:cs="Arial"/>
        </w:rPr>
        <w:t xml:space="preserve"> et al., 2013; Del Rio et al., 202</w:t>
      </w:r>
      <w:r w:rsidR="000B7CFC" w:rsidRPr="0037128B">
        <w:rPr>
          <w:rFonts w:ascii="Arial" w:hAnsi="Arial" w:cs="Arial"/>
        </w:rPr>
        <w:t>5</w:t>
      </w:r>
      <w:r w:rsidRPr="0037128B">
        <w:rPr>
          <w:rFonts w:ascii="Arial" w:hAnsi="Arial" w:cs="Arial"/>
        </w:rPr>
        <w:t xml:space="preserve">; Clarke and Mahon, 2021; </w:t>
      </w:r>
      <w:proofErr w:type="spellStart"/>
      <w:r w:rsidR="000B7CFC" w:rsidRPr="0037128B">
        <w:rPr>
          <w:rFonts w:ascii="Arial" w:hAnsi="Arial" w:cs="Arial"/>
        </w:rPr>
        <w:t>Narayanappa</w:t>
      </w:r>
      <w:proofErr w:type="spellEnd"/>
      <w:r w:rsidRPr="0037128B">
        <w:rPr>
          <w:rFonts w:ascii="Arial" w:hAnsi="Arial" w:cs="Arial"/>
        </w:rPr>
        <w:t xml:space="preserve"> et al., 202</w:t>
      </w:r>
      <w:r w:rsidR="000B7CFC" w:rsidRPr="0037128B">
        <w:rPr>
          <w:rFonts w:ascii="Arial" w:hAnsi="Arial" w:cs="Arial"/>
        </w:rPr>
        <w:t>4</w:t>
      </w:r>
      <w:r w:rsidRPr="0037128B">
        <w:rPr>
          <w:rFonts w:ascii="Arial" w:hAnsi="Arial" w:cs="Arial"/>
        </w:rPr>
        <w:t>). Taken together, these results support the notion that UAS technologies have a high potential but should be supported by multi-faceted technical, social and policy measures in order to have tangible agronomic range effect.</w:t>
      </w:r>
    </w:p>
    <w:p w14:paraId="3CD0681C" w14:textId="77777777" w:rsidR="00B05128" w:rsidRPr="0037128B" w:rsidRDefault="00B05128" w:rsidP="00B05128">
      <w:pPr>
        <w:jc w:val="both"/>
        <w:rPr>
          <w:rFonts w:ascii="Arial" w:hAnsi="Arial" w:cs="Arial"/>
          <w:b/>
        </w:rPr>
      </w:pPr>
    </w:p>
    <w:p w14:paraId="3268D895" w14:textId="7FAB732A" w:rsidR="001E2A5D" w:rsidRPr="0037128B" w:rsidRDefault="001E2A5D" w:rsidP="001E2A5D">
      <w:pPr>
        <w:jc w:val="both"/>
        <w:rPr>
          <w:rFonts w:ascii="Arial" w:hAnsi="Arial" w:cs="Arial"/>
          <w:b/>
        </w:rPr>
      </w:pPr>
      <w:r w:rsidRPr="0037128B">
        <w:rPr>
          <w:rFonts w:ascii="Arial" w:hAnsi="Arial" w:cs="Arial"/>
          <w:b/>
        </w:rPr>
        <w:t>VII. FUTURE DIRECTIONS AND RECOMMENDATIONS</w:t>
      </w:r>
    </w:p>
    <w:p w14:paraId="7B499F5F" w14:textId="77777777" w:rsidR="000B2FB3" w:rsidRPr="0037128B" w:rsidRDefault="007017A6" w:rsidP="000B2FB3">
      <w:pPr>
        <w:jc w:val="both"/>
        <w:rPr>
          <w:rFonts w:ascii="Arial" w:hAnsi="Arial" w:cs="Arial"/>
          <w:b/>
          <w:bCs/>
        </w:rPr>
      </w:pPr>
      <w:r w:rsidRPr="0037128B">
        <w:rPr>
          <w:rFonts w:ascii="Arial" w:hAnsi="Arial" w:cs="Arial"/>
          <w:b/>
          <w:bCs/>
        </w:rPr>
        <w:t>A. Research Recommendations</w:t>
      </w:r>
    </w:p>
    <w:p w14:paraId="46038E5D" w14:textId="11585FB3" w:rsidR="000B2FB3" w:rsidRPr="0037128B" w:rsidRDefault="000B2FB3" w:rsidP="000B2FB3">
      <w:pPr>
        <w:jc w:val="both"/>
        <w:rPr>
          <w:rFonts w:ascii="Arial" w:hAnsi="Arial" w:cs="Arial"/>
        </w:rPr>
      </w:pPr>
      <w:r w:rsidRPr="0037128B">
        <w:rPr>
          <w:rFonts w:ascii="Arial" w:hAnsi="Arial" w:cs="Arial"/>
        </w:rPr>
        <w:t>Future research should be focused on local calibration and validation of drone systems for Philippine and Southeast Asian crops such as rice, corn, and sugarcane. Cost-benefit analyses comparing manual operations with UAV-assisted methods are also necessary to demonstrate economic viability. The study should explore AI-driven swarm drones capable of autonomous coordination and low-cost modular UAVs designed for smallholder farms.</w:t>
      </w:r>
    </w:p>
    <w:p w14:paraId="11796758" w14:textId="585A0AAC" w:rsidR="000B2FB3" w:rsidRPr="0037128B" w:rsidRDefault="007017A6" w:rsidP="000B2FB3">
      <w:pPr>
        <w:jc w:val="both"/>
        <w:rPr>
          <w:rFonts w:ascii="Arial" w:hAnsi="Arial" w:cs="Arial"/>
          <w:b/>
          <w:bCs/>
        </w:rPr>
      </w:pPr>
      <w:r w:rsidRPr="0037128B">
        <w:rPr>
          <w:rFonts w:ascii="Arial" w:hAnsi="Arial" w:cs="Arial"/>
          <w:b/>
          <w:bCs/>
        </w:rPr>
        <w:t>B. Policy Recommendations</w:t>
      </w:r>
    </w:p>
    <w:p w14:paraId="5A8720DD" w14:textId="2243999F" w:rsidR="00BF12E0" w:rsidRPr="0037128B" w:rsidRDefault="000B2FB3" w:rsidP="000B2FB3">
      <w:pPr>
        <w:jc w:val="both"/>
        <w:rPr>
          <w:rFonts w:ascii="Arial" w:hAnsi="Arial" w:cs="Arial"/>
        </w:rPr>
      </w:pPr>
      <w:r w:rsidRPr="0037128B">
        <w:rPr>
          <w:rFonts w:ascii="Arial" w:hAnsi="Arial" w:cs="Arial"/>
        </w:rPr>
        <w:t>The</w:t>
      </w:r>
      <w:r w:rsidR="00BF12E0" w:rsidRPr="0037128B">
        <w:rPr>
          <w:rFonts w:ascii="Arial" w:hAnsi="Arial" w:cs="Arial"/>
        </w:rPr>
        <w:t xml:space="preserve"> g</w:t>
      </w:r>
      <w:r w:rsidRPr="0037128B">
        <w:rPr>
          <w:rFonts w:ascii="Arial" w:hAnsi="Arial" w:cs="Arial"/>
        </w:rPr>
        <w:t>overnment should develop comprehensive civil aviation and agricultural drone regulations with regard to safety, licensing, and operational zones. Adoption amongst small farmers can be incentivized through equipment subsidies, shared drone service hubs, and grants for digital farming. Data protection frameworks will also need to be developed with regard to protecting farmer information gathered through aerial mapping.</w:t>
      </w:r>
    </w:p>
    <w:p w14:paraId="24D55E9D" w14:textId="352D347E" w:rsidR="000B2FB3" w:rsidRPr="0037128B" w:rsidRDefault="007017A6" w:rsidP="000B2FB3">
      <w:pPr>
        <w:jc w:val="both"/>
        <w:rPr>
          <w:rFonts w:ascii="Arial" w:hAnsi="Arial" w:cs="Arial"/>
          <w:b/>
          <w:bCs/>
        </w:rPr>
      </w:pPr>
      <w:r w:rsidRPr="0037128B">
        <w:rPr>
          <w:rFonts w:ascii="Arial" w:hAnsi="Arial" w:cs="Arial"/>
          <w:b/>
          <w:bCs/>
        </w:rPr>
        <w:t>C. Educational Recommendations</w:t>
      </w:r>
    </w:p>
    <w:p w14:paraId="289B6755" w14:textId="77777777" w:rsidR="000B2FB3" w:rsidRPr="0037128B" w:rsidRDefault="000B2FB3" w:rsidP="000B2FB3">
      <w:pPr>
        <w:jc w:val="both"/>
        <w:rPr>
          <w:rFonts w:ascii="Arial" w:hAnsi="Arial" w:cs="Arial"/>
        </w:rPr>
      </w:pPr>
      <w:r w:rsidRPr="0037128B">
        <w:rPr>
          <w:rFonts w:ascii="Arial" w:hAnsi="Arial" w:cs="Arial"/>
        </w:rPr>
        <w:t xml:space="preserve">Agricultural schools should also include courses in Drone Management and Precision Farming in their curriculum. Partnerships with agencies such as TESDA and CHED could facilitate official </w:t>
      </w:r>
      <w:r w:rsidRPr="0037128B">
        <w:rPr>
          <w:rFonts w:ascii="Arial" w:hAnsi="Arial" w:cs="Arial"/>
        </w:rPr>
        <w:lastRenderedPageBreak/>
        <w:t>drone operator certification programs, ensuring professional standards in the field. Encouraging student-led research projects and field demonstrations will further enhance learning outcomes and community engagement.</w:t>
      </w:r>
    </w:p>
    <w:p w14:paraId="06DC37D0" w14:textId="77777777" w:rsidR="00BF12E0" w:rsidRPr="0037128B" w:rsidRDefault="00BF12E0" w:rsidP="001E2A5D">
      <w:pPr>
        <w:jc w:val="both"/>
        <w:rPr>
          <w:rFonts w:ascii="Arial" w:hAnsi="Arial" w:cs="Arial"/>
          <w:b/>
        </w:rPr>
      </w:pPr>
    </w:p>
    <w:p w14:paraId="6CD7F2FE" w14:textId="0D04A936" w:rsidR="001E2A5D" w:rsidRPr="0037128B" w:rsidRDefault="001E2A5D" w:rsidP="001E2A5D">
      <w:pPr>
        <w:jc w:val="both"/>
        <w:rPr>
          <w:rFonts w:ascii="Arial" w:hAnsi="Arial" w:cs="Arial"/>
          <w:b/>
        </w:rPr>
      </w:pPr>
      <w:r w:rsidRPr="0037128B">
        <w:rPr>
          <w:rFonts w:ascii="Arial" w:hAnsi="Arial" w:cs="Arial"/>
          <w:b/>
        </w:rPr>
        <w:t>VIII. CONCLUSION</w:t>
      </w:r>
    </w:p>
    <w:p w14:paraId="3391EAEE" w14:textId="77777777" w:rsidR="007017A6" w:rsidRPr="0037128B" w:rsidRDefault="007017A6" w:rsidP="007017A6">
      <w:pPr>
        <w:jc w:val="both"/>
        <w:rPr>
          <w:rFonts w:ascii="Arial" w:hAnsi="Arial" w:cs="Arial"/>
        </w:rPr>
      </w:pPr>
      <w:r w:rsidRPr="0037128B">
        <w:rPr>
          <w:rFonts w:ascii="Arial" w:hAnsi="Arial" w:cs="Arial"/>
        </w:rPr>
        <w:t>The integration of drones in crop management marks a major stride toward precision, sustainability, and innovation in agriculture. The reviewed studies clearly indicate that drones enhance farm operational efficiency, reduce environmental impact, and improve farmers' decision-making. Although technological and socioeconomic challenges persist, these can be addressed through research, education, and policy collaboration.</w:t>
      </w:r>
    </w:p>
    <w:p w14:paraId="7FEE76DC" w14:textId="77777777" w:rsidR="007017A6" w:rsidRPr="0037128B" w:rsidRDefault="007017A6" w:rsidP="007017A6">
      <w:pPr>
        <w:jc w:val="both"/>
        <w:rPr>
          <w:rFonts w:ascii="Arial" w:hAnsi="Arial" w:cs="Arial"/>
        </w:rPr>
      </w:pPr>
      <w:r w:rsidRPr="0037128B">
        <w:rPr>
          <w:rFonts w:ascii="Arial" w:hAnsi="Arial" w:cs="Arial"/>
        </w:rPr>
        <w:t>Management of drones is more than the use of machines; it symbolizes the turn towards data-driven, adaptive, and climate-resilient agriculture. With global agriculture facing a dual challenge of food security and degradation of the environment, UAVs present a way to achieve a balancing act: producing more with less and conserving natural ecosystems. Thus, for the Philippines and other developing countries, embracing drone technology through inclusive education, research, and policy support will not only modernize farming but also empower rural communities to thrive in the digital era.</w:t>
      </w:r>
    </w:p>
    <w:p w14:paraId="154D44AF" w14:textId="77777777" w:rsidR="00AB6D32" w:rsidRPr="0037128B" w:rsidRDefault="00AB6D32" w:rsidP="001E2A5D">
      <w:pPr>
        <w:jc w:val="both"/>
        <w:rPr>
          <w:rFonts w:ascii="Arial" w:hAnsi="Arial" w:cs="Arial"/>
          <w:b/>
        </w:rPr>
      </w:pPr>
    </w:p>
    <w:p w14:paraId="222284FF" w14:textId="595B3D69" w:rsidR="00A61BA9" w:rsidRPr="0037128B" w:rsidRDefault="00A61BA9" w:rsidP="001E2A5D">
      <w:pPr>
        <w:jc w:val="both"/>
        <w:rPr>
          <w:rFonts w:ascii="Arial" w:hAnsi="Arial" w:cs="Arial"/>
          <w:b/>
        </w:rPr>
      </w:pPr>
      <w:r w:rsidRPr="0037128B">
        <w:rPr>
          <w:rFonts w:ascii="Arial" w:hAnsi="Arial" w:cs="Arial"/>
          <w:b/>
        </w:rPr>
        <w:t>DISCLAIMER (ARTIFICIAL INTELLIGENCE)</w:t>
      </w:r>
    </w:p>
    <w:p w14:paraId="77DB8B35" w14:textId="77777777" w:rsidR="00A61BA9" w:rsidRPr="0037128B" w:rsidRDefault="00A61BA9" w:rsidP="00A61BA9">
      <w:pPr>
        <w:jc w:val="both"/>
        <w:rPr>
          <w:rFonts w:ascii="Arial" w:hAnsi="Arial" w:cs="Arial"/>
          <w:bCs/>
        </w:rPr>
      </w:pPr>
      <w:r w:rsidRPr="0037128B">
        <w:rPr>
          <w:rFonts w:ascii="Arial" w:hAnsi="Arial" w:cs="Arial"/>
          <w:bCs/>
        </w:rPr>
        <w:t>The author(s) hereby attests to the fact that they have used no generative AI technologies, including Large Language Models (ChatGPT, COPILOT, and other) and text-to-image generators, when writing or editing this manuscript.</w:t>
      </w:r>
    </w:p>
    <w:p w14:paraId="41E5F395" w14:textId="77777777" w:rsidR="00A61BA9" w:rsidRPr="0037128B" w:rsidRDefault="00A61BA9" w:rsidP="00A61BA9">
      <w:pPr>
        <w:jc w:val="both"/>
        <w:rPr>
          <w:rFonts w:ascii="Arial" w:hAnsi="Arial" w:cs="Arial"/>
          <w:b/>
        </w:rPr>
      </w:pPr>
    </w:p>
    <w:p w14:paraId="0E3C7C6E" w14:textId="072CC7FA" w:rsidR="00A61BA9" w:rsidRPr="0037128B" w:rsidRDefault="00A61BA9" w:rsidP="001E2A5D">
      <w:pPr>
        <w:jc w:val="both"/>
        <w:rPr>
          <w:rFonts w:ascii="Arial" w:hAnsi="Arial" w:cs="Arial"/>
          <w:b/>
        </w:rPr>
      </w:pPr>
      <w:r w:rsidRPr="0037128B">
        <w:rPr>
          <w:rFonts w:ascii="Arial" w:hAnsi="Arial" w:cs="Arial"/>
          <w:b/>
        </w:rPr>
        <w:t>COMPETING INTERESTS</w:t>
      </w:r>
    </w:p>
    <w:p w14:paraId="05A74868" w14:textId="77777777" w:rsidR="00A61BA9" w:rsidRPr="0037128B" w:rsidRDefault="00A61BA9" w:rsidP="00A61BA9">
      <w:pPr>
        <w:jc w:val="both"/>
        <w:rPr>
          <w:rFonts w:ascii="Arial" w:hAnsi="Arial" w:cs="Arial"/>
          <w:bCs/>
        </w:rPr>
      </w:pPr>
      <w:r w:rsidRPr="0037128B">
        <w:rPr>
          <w:rFonts w:ascii="Arial" w:hAnsi="Arial" w:cs="Arial"/>
          <w:bCs/>
        </w:rPr>
        <w:t>Authors have stated that there are no conflicting interests.</w:t>
      </w:r>
    </w:p>
    <w:p w14:paraId="590CA2DA" w14:textId="77777777" w:rsidR="007017A6" w:rsidRPr="0037128B" w:rsidRDefault="007017A6" w:rsidP="001E2A5D">
      <w:pPr>
        <w:jc w:val="both"/>
        <w:rPr>
          <w:rFonts w:ascii="Arial" w:hAnsi="Arial" w:cs="Arial"/>
          <w:b/>
        </w:rPr>
      </w:pPr>
    </w:p>
    <w:p w14:paraId="7BAACC61" w14:textId="20E8F1BE" w:rsidR="000B7CFC" w:rsidRPr="0037128B" w:rsidRDefault="001E2A5D" w:rsidP="000B7CFC">
      <w:pPr>
        <w:jc w:val="both"/>
        <w:rPr>
          <w:rFonts w:ascii="Arial" w:hAnsi="Arial" w:cs="Arial"/>
          <w:b/>
        </w:rPr>
      </w:pPr>
      <w:r w:rsidRPr="0037128B">
        <w:rPr>
          <w:rFonts w:ascii="Arial" w:hAnsi="Arial" w:cs="Arial"/>
          <w:b/>
        </w:rPr>
        <w:t>REFERENCES</w:t>
      </w:r>
      <w:bookmarkStart w:id="15" w:name="_Hlk216091851"/>
    </w:p>
    <w:p w14:paraId="762FC6E3"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Bah, M. D., </w:t>
      </w:r>
      <w:proofErr w:type="spellStart"/>
      <w:r w:rsidRPr="009618A2">
        <w:rPr>
          <w:rFonts w:ascii="Arial" w:hAnsi="Arial" w:cs="Arial"/>
        </w:rPr>
        <w:t>Dericquebourg</w:t>
      </w:r>
      <w:proofErr w:type="spellEnd"/>
      <w:r w:rsidRPr="009618A2">
        <w:rPr>
          <w:rFonts w:ascii="Arial" w:hAnsi="Arial" w:cs="Arial"/>
        </w:rPr>
        <w:t xml:space="preserve">, E., Hafiane, A., &amp; Canals, R. (2019). Deep Learning Based Classification System for Identifying Weeds Using High-Resolution UAV Imagery. In K. Arai, S. Kapoor, &amp; R. Bhatia (Eds.), Intelligent Computing. SAI 2018. Advances in Intelligent Systems and Computing, vol 857. Springer, Cham. </w:t>
      </w:r>
      <w:hyperlink r:id="rId12" w:history="1">
        <w:r w:rsidRPr="00A87117">
          <w:rPr>
            <w:rStyle w:val="Hyperlink"/>
            <w:rFonts w:ascii="Arial" w:hAnsi="Arial" w:cs="Arial"/>
          </w:rPr>
          <w:t>https://doi.org/10.1007/978-3-030-01177-2_13</w:t>
        </w:r>
      </w:hyperlink>
      <w:r>
        <w:rPr>
          <w:rFonts w:ascii="Arial" w:hAnsi="Arial" w:cs="Arial"/>
        </w:rPr>
        <w:t xml:space="preserve"> </w:t>
      </w:r>
    </w:p>
    <w:p w14:paraId="64FA8CC6"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Berni, J. A. J., Zarco-Tejada, P. J., Suárez, L., &amp; </w:t>
      </w:r>
      <w:proofErr w:type="spellStart"/>
      <w:r w:rsidRPr="009618A2">
        <w:rPr>
          <w:rFonts w:ascii="Arial" w:hAnsi="Arial" w:cs="Arial"/>
        </w:rPr>
        <w:t>Fereres</w:t>
      </w:r>
      <w:proofErr w:type="spellEnd"/>
      <w:r w:rsidRPr="009618A2">
        <w:rPr>
          <w:rFonts w:ascii="Arial" w:hAnsi="Arial" w:cs="Arial"/>
        </w:rPr>
        <w:t xml:space="preserve">, E. (2009). Thermal and narrowband multispectral remote sensing for vegetation monitoring from an unmanned aerial vehicle. IEEE Transactions on Geoscience and Remote Sensing, 47(3), 722–738. </w:t>
      </w:r>
      <w:hyperlink r:id="rId13" w:history="1">
        <w:r w:rsidRPr="00A87117">
          <w:rPr>
            <w:rStyle w:val="Hyperlink"/>
            <w:rFonts w:ascii="Arial" w:hAnsi="Arial" w:cs="Arial"/>
          </w:rPr>
          <w:t>https://doi.org/10.1109/TGRS.2008.2010457</w:t>
        </w:r>
      </w:hyperlink>
      <w:r>
        <w:rPr>
          <w:rFonts w:ascii="Arial" w:hAnsi="Arial" w:cs="Arial"/>
        </w:rPr>
        <w:t xml:space="preserve"> </w:t>
      </w:r>
    </w:p>
    <w:p w14:paraId="59D53255"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Chen, H., Lan, Y., Fritz, B. K., Hoffmann, W. C., &amp; Liu, S. (2021). Review of agricultural spraying technologies for plant protection using unmanned aerial vehicles (UAV). International Journal of Agricultural and Biological Engineering, 14(1), 38–49. </w:t>
      </w:r>
      <w:hyperlink r:id="rId14" w:history="1">
        <w:r w:rsidRPr="00A87117">
          <w:rPr>
            <w:rStyle w:val="Hyperlink"/>
            <w:rFonts w:ascii="Arial" w:hAnsi="Arial" w:cs="Arial"/>
          </w:rPr>
          <w:t>https://doi.org/10.25165/j.ijabe.20211401.5714</w:t>
        </w:r>
      </w:hyperlink>
      <w:r>
        <w:rPr>
          <w:rFonts w:ascii="Arial" w:hAnsi="Arial" w:cs="Arial"/>
        </w:rPr>
        <w:t xml:space="preserve"> </w:t>
      </w:r>
    </w:p>
    <w:p w14:paraId="03113F81"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lastRenderedPageBreak/>
        <w:t xml:space="preserve">Chen, P.-C., Chiang, Y.-C., &amp; Weng, P.-Y. (2020). Imaging Using Unmanned Aerial Vehicles for Agriculture Land Use Classification. Agriculture, 10(9), 416 </w:t>
      </w:r>
      <w:hyperlink r:id="rId15" w:history="1">
        <w:r w:rsidRPr="00A87117">
          <w:rPr>
            <w:rStyle w:val="Hyperlink"/>
            <w:rFonts w:ascii="Arial" w:hAnsi="Arial" w:cs="Arial"/>
          </w:rPr>
          <w:t>https://doi.org/10.3390/agriculture10090416</w:t>
        </w:r>
      </w:hyperlink>
      <w:r>
        <w:rPr>
          <w:rFonts w:ascii="Arial" w:hAnsi="Arial" w:cs="Arial"/>
        </w:rPr>
        <w:t xml:space="preserve"> </w:t>
      </w:r>
    </w:p>
    <w:p w14:paraId="165B19B3" w14:textId="755CC57D"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Clarke, D., &amp; Mahon, N. (2021). Different socioeconomic factors affecting digital agriculture adoption. Agricultural Economics. </w:t>
      </w:r>
      <w:hyperlink r:id="rId16" w:history="1">
        <w:r w:rsidRPr="009618A2">
          <w:rPr>
            <w:rStyle w:val="Hyperlink"/>
            <w:rFonts w:ascii="Arial" w:hAnsi="Arial" w:cs="Arial"/>
            <w:color w:val="auto"/>
            <w:u w:val="none"/>
          </w:rPr>
          <w:t>https://doi.org/10.1111/agec.12663</w:t>
        </w:r>
      </w:hyperlink>
    </w:p>
    <w:p w14:paraId="7C4B51E2"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Del Río, R., Loewe-Muñoz, V., Cabrera, A., Santelices, R., &amp; Navarro-Cerrillo, R. (2025). Advancing in Pinus pinea L. cone yield assessment in Chile using UAV innovations. Geo-Spatial Information Science. </w:t>
      </w:r>
      <w:hyperlink r:id="rId17" w:history="1">
        <w:r w:rsidRPr="00A87117">
          <w:rPr>
            <w:rStyle w:val="Hyperlink"/>
            <w:rFonts w:ascii="Arial" w:hAnsi="Arial" w:cs="Arial"/>
          </w:rPr>
          <w:t>https://doi.org/10.1080/10095020.2025.2575789</w:t>
        </w:r>
      </w:hyperlink>
      <w:r>
        <w:rPr>
          <w:rFonts w:ascii="Arial" w:hAnsi="Arial" w:cs="Arial"/>
        </w:rPr>
        <w:t xml:space="preserve"> </w:t>
      </w:r>
    </w:p>
    <w:p w14:paraId="45D3428C"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Duan, B., Fang, S., Zhu, R., Wu, X., Wang, S., Gong, Y., &amp; Peng, Y. (2019). Remote Estimation of Rice Yield </w:t>
      </w:r>
      <w:proofErr w:type="gramStart"/>
      <w:r w:rsidRPr="009618A2">
        <w:rPr>
          <w:rFonts w:ascii="Arial" w:hAnsi="Arial" w:cs="Arial"/>
        </w:rPr>
        <w:t>With</w:t>
      </w:r>
      <w:proofErr w:type="gramEnd"/>
      <w:r w:rsidRPr="009618A2">
        <w:rPr>
          <w:rFonts w:ascii="Arial" w:hAnsi="Arial" w:cs="Arial"/>
        </w:rPr>
        <w:t xml:space="preserve"> Unmanned Aerial Vehicle (UAV) Data and Spectral Mixture Analysis. Front. Plant Sci. </w:t>
      </w:r>
      <w:hyperlink r:id="rId18" w:history="1">
        <w:r w:rsidRPr="00A87117">
          <w:rPr>
            <w:rStyle w:val="Hyperlink"/>
            <w:rFonts w:ascii="Arial" w:hAnsi="Arial" w:cs="Arial"/>
          </w:rPr>
          <w:t>https://doi.org/10.3389/fpls.2019.00204</w:t>
        </w:r>
      </w:hyperlink>
      <w:r>
        <w:rPr>
          <w:rFonts w:ascii="Arial" w:hAnsi="Arial" w:cs="Arial"/>
        </w:rPr>
        <w:t xml:space="preserve"> </w:t>
      </w:r>
    </w:p>
    <w:p w14:paraId="1E74A125"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Eastwood, C., Klerkx, L., Ayre, M., &amp; Dela Rue, B. (2019). Managing Socio-Ethical Challenges in the Development of Smart Farming: From a Fragmented to a Comprehensive Approach for Responsible Research and Innovation. Journal of Agricultural and Environmental Ethics, 32(5-6), 741-768. </w:t>
      </w:r>
      <w:hyperlink r:id="rId19" w:history="1">
        <w:r w:rsidRPr="00A87117">
          <w:rPr>
            <w:rStyle w:val="Hyperlink"/>
            <w:rFonts w:ascii="Arial" w:hAnsi="Arial" w:cs="Arial"/>
          </w:rPr>
          <w:t>https://doi.org/10.1007/s10806-017-9704-5</w:t>
        </w:r>
      </w:hyperlink>
      <w:r>
        <w:rPr>
          <w:rFonts w:ascii="Arial" w:hAnsi="Arial" w:cs="Arial"/>
        </w:rPr>
        <w:t xml:space="preserve"> </w:t>
      </w:r>
    </w:p>
    <w:p w14:paraId="50BE0A4C" w14:textId="77777777" w:rsidR="009618A2" w:rsidRPr="009618A2" w:rsidRDefault="009618A2" w:rsidP="009618A2">
      <w:pPr>
        <w:pStyle w:val="ListParagraph"/>
        <w:numPr>
          <w:ilvl w:val="0"/>
          <w:numId w:val="3"/>
        </w:numPr>
        <w:spacing w:after="0" w:line="240" w:lineRule="auto"/>
        <w:jc w:val="both"/>
        <w:rPr>
          <w:rFonts w:ascii="Arial" w:eastAsia="Times New Roman" w:hAnsi="Arial" w:cs="Arial"/>
          <w:lang w:eastAsia="en-PH"/>
        </w:rPr>
      </w:pPr>
      <w:proofErr w:type="spellStart"/>
      <w:r w:rsidRPr="009618A2">
        <w:rPr>
          <w:rFonts w:ascii="Arial" w:hAnsi="Arial" w:cs="Arial"/>
        </w:rPr>
        <w:t>Faiçal</w:t>
      </w:r>
      <w:proofErr w:type="spellEnd"/>
      <w:r w:rsidRPr="009618A2">
        <w:rPr>
          <w:rFonts w:ascii="Arial" w:hAnsi="Arial" w:cs="Arial"/>
        </w:rPr>
        <w:t xml:space="preserve">, B. S., Freitas, H., Gomes, P. H., Mano, L. Y., Pessin, G., de Carvalho, A. C. P. L. F., </w:t>
      </w:r>
      <w:proofErr w:type="spellStart"/>
      <w:r w:rsidRPr="009618A2">
        <w:rPr>
          <w:rFonts w:ascii="Arial" w:hAnsi="Arial" w:cs="Arial"/>
        </w:rPr>
        <w:t>Krishnamachari</w:t>
      </w:r>
      <w:proofErr w:type="spellEnd"/>
      <w:r w:rsidRPr="009618A2">
        <w:rPr>
          <w:rFonts w:ascii="Arial" w:hAnsi="Arial" w:cs="Arial"/>
        </w:rPr>
        <w:t xml:space="preserve">, B., &amp; Ueyama, J. (2017). An adaptive approach for UAV-based pesticide spraying in dynamic environments. Computers and Electronics in Agriculture, 138, 210–223. </w:t>
      </w:r>
      <w:hyperlink r:id="rId20" w:history="1">
        <w:r w:rsidRPr="00A87117">
          <w:rPr>
            <w:rStyle w:val="Hyperlink"/>
            <w:rFonts w:ascii="Arial" w:hAnsi="Arial" w:cs="Arial"/>
          </w:rPr>
          <w:t>https://doi.org/10.1016/j.compag.2017.04.011</w:t>
        </w:r>
      </w:hyperlink>
      <w:r>
        <w:rPr>
          <w:rFonts w:ascii="Arial" w:hAnsi="Arial" w:cs="Arial"/>
        </w:rPr>
        <w:t xml:space="preserve"> </w:t>
      </w:r>
    </w:p>
    <w:p w14:paraId="7F6B264C" w14:textId="77777777" w:rsidR="009618A2" w:rsidRPr="009618A2" w:rsidRDefault="009618A2" w:rsidP="009618A2">
      <w:pPr>
        <w:pStyle w:val="ListParagraph"/>
        <w:numPr>
          <w:ilvl w:val="0"/>
          <w:numId w:val="3"/>
        </w:numPr>
        <w:spacing w:after="0" w:line="240" w:lineRule="auto"/>
        <w:jc w:val="both"/>
        <w:rPr>
          <w:rFonts w:ascii="Arial" w:hAnsi="Arial" w:cs="Arial"/>
        </w:rPr>
      </w:pPr>
      <w:r w:rsidRPr="009618A2">
        <w:rPr>
          <w:rFonts w:ascii="Arial" w:eastAsia="Times New Roman" w:hAnsi="Arial" w:cs="Arial"/>
          <w:lang w:eastAsia="en-PH"/>
        </w:rPr>
        <w:t xml:space="preserve">García-Munguía, A., Guerra-Ávila, P. L., Islas-Ojeda, E., Flores-Sánchez, J. L., Vázquez-Martínez, O., García-Munguía, A. M., &amp; García-Munguía, O. (2024). A Review of Drone Technology and Operation Processes in Agricultural Crop Spraying. Drones, 8(11), 674. </w:t>
      </w:r>
      <w:hyperlink r:id="rId21" w:history="1">
        <w:r w:rsidRPr="00A87117">
          <w:rPr>
            <w:rStyle w:val="Hyperlink"/>
            <w:rFonts w:ascii="Arial" w:eastAsia="Times New Roman" w:hAnsi="Arial" w:cs="Arial"/>
            <w:lang w:eastAsia="en-PH"/>
          </w:rPr>
          <w:t>https://doi.org/10.3390/drones8110674</w:t>
        </w:r>
      </w:hyperlink>
      <w:r>
        <w:rPr>
          <w:rFonts w:ascii="Arial" w:eastAsia="Times New Roman" w:hAnsi="Arial" w:cs="Arial"/>
          <w:lang w:eastAsia="en-PH"/>
        </w:rPr>
        <w:t xml:space="preserve"> </w:t>
      </w:r>
    </w:p>
    <w:p w14:paraId="1B737AAE" w14:textId="77777777" w:rsidR="009618A2" w:rsidRP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eastAsia="Times New Roman" w:hAnsi="Arial" w:cs="Arial"/>
          <w:lang w:eastAsia="en-PH"/>
        </w:rPr>
        <w:t>Guebsi</w:t>
      </w:r>
      <w:proofErr w:type="spellEnd"/>
      <w:r w:rsidRPr="009618A2">
        <w:rPr>
          <w:rFonts w:ascii="Arial" w:eastAsia="Times New Roman" w:hAnsi="Arial" w:cs="Arial"/>
          <w:lang w:eastAsia="en-PH"/>
        </w:rPr>
        <w:t xml:space="preserve">, R., Mami, S., &amp; </w:t>
      </w:r>
      <w:proofErr w:type="spellStart"/>
      <w:r w:rsidRPr="009618A2">
        <w:rPr>
          <w:rFonts w:ascii="Arial" w:eastAsia="Times New Roman" w:hAnsi="Arial" w:cs="Arial"/>
          <w:lang w:eastAsia="en-PH"/>
        </w:rPr>
        <w:t>Chokmani</w:t>
      </w:r>
      <w:proofErr w:type="spellEnd"/>
      <w:r w:rsidRPr="009618A2">
        <w:rPr>
          <w:rFonts w:ascii="Arial" w:eastAsia="Times New Roman" w:hAnsi="Arial" w:cs="Arial"/>
          <w:lang w:eastAsia="en-PH"/>
        </w:rPr>
        <w:t xml:space="preserve">, K. (2024). Drones in Precision Agriculture: A Comprehensive Review of Applications, Technologies, and Challenges. Drones, 8(11), 686. </w:t>
      </w:r>
      <w:hyperlink r:id="rId22" w:history="1">
        <w:r w:rsidRPr="00A87117">
          <w:rPr>
            <w:rStyle w:val="Hyperlink"/>
            <w:rFonts w:ascii="Arial" w:eastAsia="Times New Roman" w:hAnsi="Arial" w:cs="Arial"/>
            <w:lang w:eastAsia="en-PH"/>
          </w:rPr>
          <w:t>https://doi.org/10.3390/drones8110686</w:t>
        </w:r>
      </w:hyperlink>
      <w:r>
        <w:rPr>
          <w:rFonts w:ascii="Arial" w:eastAsia="Times New Roman" w:hAnsi="Arial" w:cs="Arial"/>
          <w:lang w:eastAsia="en-PH"/>
        </w:rPr>
        <w:t xml:space="preserve"> </w:t>
      </w:r>
    </w:p>
    <w:p w14:paraId="1F03B472"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Hoffmann, W. C., Fritz, B. K., Ledebuhr, M., &amp; Bagley, W. (2018). Evaluation of spray deposition with multi-rotor UAVs for agricultural applications. Journal of ASTM International, 15(6), 1–12. </w:t>
      </w:r>
      <w:hyperlink r:id="rId23" w:history="1">
        <w:r w:rsidRPr="00A87117">
          <w:rPr>
            <w:rStyle w:val="Hyperlink"/>
            <w:rFonts w:ascii="Arial" w:hAnsi="Arial" w:cs="Arial"/>
          </w:rPr>
          <w:t>https://doi.org/10.1520/JAI20180052</w:t>
        </w:r>
      </w:hyperlink>
      <w:r>
        <w:rPr>
          <w:rFonts w:ascii="Arial" w:hAnsi="Arial" w:cs="Arial"/>
        </w:rPr>
        <w:t xml:space="preserve"> </w:t>
      </w:r>
    </w:p>
    <w:p w14:paraId="77840DB1" w14:textId="77777777" w:rsidR="009618A2" w:rsidRPr="009618A2" w:rsidRDefault="009618A2" w:rsidP="009618A2">
      <w:pPr>
        <w:pStyle w:val="ListParagraph"/>
        <w:numPr>
          <w:ilvl w:val="0"/>
          <w:numId w:val="3"/>
        </w:numPr>
        <w:spacing w:after="0" w:line="240" w:lineRule="auto"/>
        <w:jc w:val="both"/>
        <w:rPr>
          <w:rFonts w:ascii="Arial" w:eastAsia="Times New Roman" w:hAnsi="Arial" w:cs="Arial"/>
          <w:lang w:eastAsia="en-PH"/>
        </w:rPr>
      </w:pPr>
      <w:r w:rsidRPr="009618A2">
        <w:rPr>
          <w:rFonts w:ascii="Arial" w:hAnsi="Arial" w:cs="Arial"/>
        </w:rPr>
        <w:t xml:space="preserve">Holman, F. H., Riche, A. B., Michalski, A., Castle, M., Wooster, M. J., &amp; </w:t>
      </w:r>
      <w:proofErr w:type="spellStart"/>
      <w:r w:rsidRPr="009618A2">
        <w:rPr>
          <w:rFonts w:ascii="Arial" w:hAnsi="Arial" w:cs="Arial"/>
        </w:rPr>
        <w:t>Hawkesford</w:t>
      </w:r>
      <w:proofErr w:type="spellEnd"/>
      <w:r w:rsidRPr="009618A2">
        <w:rPr>
          <w:rFonts w:ascii="Arial" w:hAnsi="Arial" w:cs="Arial"/>
        </w:rPr>
        <w:t xml:space="preserve">, M. J. (2016). High Throughput Field Phenotyping of Wheat Plant Height and Growth Rate in Field Plot Trials Using UAV Based Remote Sensing. Remote Sensing, 8(12), 1031. </w:t>
      </w:r>
      <w:hyperlink r:id="rId24" w:history="1">
        <w:r w:rsidRPr="00A87117">
          <w:rPr>
            <w:rStyle w:val="Hyperlink"/>
            <w:rFonts w:ascii="Arial" w:hAnsi="Arial" w:cs="Arial"/>
          </w:rPr>
          <w:t>https://doi.org/10.3390/rs8121031</w:t>
        </w:r>
      </w:hyperlink>
      <w:r>
        <w:rPr>
          <w:rFonts w:ascii="Arial" w:hAnsi="Arial" w:cs="Arial"/>
        </w:rPr>
        <w:t xml:space="preserve"> </w:t>
      </w:r>
    </w:p>
    <w:p w14:paraId="55725C8D" w14:textId="77777777" w:rsidR="009618A2" w:rsidRDefault="009618A2" w:rsidP="009618A2">
      <w:pPr>
        <w:pStyle w:val="ListParagraph"/>
        <w:numPr>
          <w:ilvl w:val="0"/>
          <w:numId w:val="3"/>
        </w:numPr>
        <w:spacing w:after="0" w:line="240" w:lineRule="auto"/>
        <w:jc w:val="both"/>
        <w:rPr>
          <w:rFonts w:ascii="Arial" w:eastAsia="Times New Roman" w:hAnsi="Arial" w:cs="Arial"/>
          <w:lang w:eastAsia="en-PH"/>
        </w:rPr>
      </w:pPr>
      <w:r w:rsidRPr="009618A2">
        <w:rPr>
          <w:rFonts w:ascii="Arial" w:eastAsia="Times New Roman" w:hAnsi="Arial" w:cs="Arial"/>
          <w:lang w:eastAsia="en-PH"/>
        </w:rPr>
        <w:t xml:space="preserve">Hunt, E. R., Jr., &amp; Daughtry, C. S. T. (2018). What good are unmanned aircraft systems for agricultural remote sensing and precision agriculture? International Journal of Remote Sensing </w:t>
      </w:r>
      <w:hyperlink r:id="rId25" w:history="1">
        <w:r w:rsidRPr="00A87117">
          <w:rPr>
            <w:rStyle w:val="Hyperlink"/>
            <w:rFonts w:ascii="Arial" w:eastAsia="Times New Roman" w:hAnsi="Arial" w:cs="Arial"/>
            <w:lang w:eastAsia="en-PH"/>
          </w:rPr>
          <w:t>https://doi.org/10.1080/01431161.2017.1410300</w:t>
        </w:r>
      </w:hyperlink>
      <w:r>
        <w:rPr>
          <w:rFonts w:ascii="Arial" w:eastAsia="Times New Roman" w:hAnsi="Arial" w:cs="Arial"/>
          <w:lang w:eastAsia="en-PH"/>
        </w:rPr>
        <w:t xml:space="preserve"> </w:t>
      </w:r>
    </w:p>
    <w:p w14:paraId="6362BC48" w14:textId="77777777" w:rsidR="009618A2" w:rsidRP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eastAsia="Times New Roman" w:hAnsi="Arial" w:cs="Arial"/>
          <w:lang w:eastAsia="en-PH"/>
        </w:rPr>
        <w:t>Kamilaris</w:t>
      </w:r>
      <w:proofErr w:type="spellEnd"/>
      <w:r w:rsidRPr="009618A2">
        <w:rPr>
          <w:rFonts w:ascii="Arial" w:eastAsia="Times New Roman" w:hAnsi="Arial" w:cs="Arial"/>
          <w:lang w:eastAsia="en-PH"/>
        </w:rPr>
        <w:t xml:space="preserve">, A., &amp; </w:t>
      </w:r>
      <w:proofErr w:type="spellStart"/>
      <w:r w:rsidRPr="009618A2">
        <w:rPr>
          <w:rFonts w:ascii="Arial" w:eastAsia="Times New Roman" w:hAnsi="Arial" w:cs="Arial"/>
          <w:lang w:eastAsia="en-PH"/>
        </w:rPr>
        <w:t>Prenafeta-Boldú</w:t>
      </w:r>
      <w:proofErr w:type="spellEnd"/>
      <w:r w:rsidRPr="009618A2">
        <w:rPr>
          <w:rFonts w:ascii="Arial" w:eastAsia="Times New Roman" w:hAnsi="Arial" w:cs="Arial"/>
          <w:lang w:eastAsia="en-PH"/>
        </w:rPr>
        <w:t xml:space="preserve">, F. X. (2018). Deep learning in agriculture: A survey. Computers and Electronics in Agriculture, 147, 70–90. </w:t>
      </w:r>
      <w:hyperlink r:id="rId26" w:history="1">
        <w:r w:rsidRPr="00A87117">
          <w:rPr>
            <w:rStyle w:val="Hyperlink"/>
            <w:rFonts w:ascii="Arial" w:eastAsia="Times New Roman" w:hAnsi="Arial" w:cs="Arial"/>
            <w:lang w:eastAsia="en-PH"/>
          </w:rPr>
          <w:t>https://doi.org/10.1016/j.compag.2018.02.016</w:t>
        </w:r>
      </w:hyperlink>
      <w:r>
        <w:rPr>
          <w:rFonts w:ascii="Arial" w:eastAsia="Times New Roman" w:hAnsi="Arial" w:cs="Arial"/>
          <w:lang w:eastAsia="en-PH"/>
        </w:rPr>
        <w:t xml:space="preserve"> </w:t>
      </w:r>
    </w:p>
    <w:p w14:paraId="61268E95"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Liang, X., Li, Y., Ran, C., Li, M., &amp; Zhang, H. (2020). Study on the transformed farmland landscape in rural areas of southwest China: A case study of Chongqing. Journal of Rural Studies, 76, 272–285. </w:t>
      </w:r>
      <w:hyperlink r:id="rId27" w:history="1">
        <w:r w:rsidRPr="00A87117">
          <w:rPr>
            <w:rStyle w:val="Hyperlink"/>
            <w:rFonts w:ascii="Arial" w:hAnsi="Arial" w:cs="Arial"/>
          </w:rPr>
          <w:t>https://doi.org/10.1016/j.jrurstud.2020.04.017</w:t>
        </w:r>
      </w:hyperlink>
      <w:r>
        <w:rPr>
          <w:rFonts w:ascii="Arial" w:hAnsi="Arial" w:cs="Arial"/>
        </w:rPr>
        <w:t xml:space="preserve"> </w:t>
      </w:r>
    </w:p>
    <w:p w14:paraId="6D456861" w14:textId="77777777" w:rsidR="009618A2" w:rsidRPr="009618A2" w:rsidRDefault="009618A2" w:rsidP="009618A2">
      <w:pPr>
        <w:pStyle w:val="ListParagraph"/>
        <w:numPr>
          <w:ilvl w:val="0"/>
          <w:numId w:val="3"/>
        </w:numPr>
        <w:spacing w:after="0" w:line="240" w:lineRule="auto"/>
        <w:jc w:val="both"/>
        <w:rPr>
          <w:rFonts w:ascii="Arial" w:hAnsi="Arial" w:cs="Arial"/>
        </w:rPr>
      </w:pPr>
      <w:r w:rsidRPr="009618A2">
        <w:rPr>
          <w:rFonts w:ascii="Arial" w:eastAsia="Times New Roman" w:hAnsi="Arial" w:cs="Arial"/>
          <w:lang w:eastAsia="en-PH"/>
        </w:rPr>
        <w:t xml:space="preserve">Liu, Z., &amp; Li, J. (2023). Application of Unmanned Aerial Vehicles in Precision Agriculture. Agriculture, 13(7), 1375. </w:t>
      </w:r>
      <w:hyperlink r:id="rId28" w:history="1">
        <w:r w:rsidRPr="00A87117">
          <w:rPr>
            <w:rStyle w:val="Hyperlink"/>
            <w:rFonts w:ascii="Arial" w:eastAsia="Times New Roman" w:hAnsi="Arial" w:cs="Arial"/>
            <w:lang w:eastAsia="en-PH"/>
          </w:rPr>
          <w:t>https://doi.org/10.3390/agriculture13071375</w:t>
        </w:r>
      </w:hyperlink>
      <w:r>
        <w:rPr>
          <w:rFonts w:ascii="Arial" w:eastAsia="Times New Roman" w:hAnsi="Arial" w:cs="Arial"/>
          <w:lang w:eastAsia="en-PH"/>
        </w:rPr>
        <w:t xml:space="preserve"> </w:t>
      </w:r>
    </w:p>
    <w:p w14:paraId="6AAB5E03" w14:textId="30F62064"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Malambo, L., Popescu, S. C., Murray, S. C., Putman, E., Pugh, N. A., Horne, D. W., … Rooney, W. L. (2018). A comparative study of biomass estimation in maize using UAV imagery and machine learning. </w:t>
      </w:r>
      <w:r w:rsidRPr="009618A2">
        <w:rPr>
          <w:rFonts w:ascii="Arial" w:hAnsi="Arial" w:cs="Arial"/>
          <w:i/>
          <w:iCs/>
        </w:rPr>
        <w:t>ISPRS Journal of Photogrammetry and Remote Sensing, 136</w:t>
      </w:r>
      <w:r w:rsidRPr="009618A2">
        <w:rPr>
          <w:rFonts w:ascii="Arial" w:hAnsi="Arial" w:cs="Arial"/>
        </w:rPr>
        <w:t>, 152–164.</w:t>
      </w:r>
      <w:r w:rsidRPr="009618A2">
        <w:rPr>
          <w:rFonts w:ascii="Arial" w:hAnsi="Arial" w:cs="Arial"/>
        </w:rPr>
        <w:br/>
        <w:t>https://doi.org/10.1016/j.isprsjprs.2017.12.015</w:t>
      </w:r>
    </w:p>
    <w:p w14:paraId="28A36E37" w14:textId="77777777" w:rsidR="009618A2" w:rsidRPr="009618A2" w:rsidRDefault="009618A2" w:rsidP="009618A2">
      <w:pPr>
        <w:pStyle w:val="ListParagraph"/>
        <w:numPr>
          <w:ilvl w:val="0"/>
          <w:numId w:val="3"/>
        </w:numPr>
        <w:spacing w:after="0" w:line="240" w:lineRule="auto"/>
        <w:jc w:val="both"/>
        <w:rPr>
          <w:rFonts w:ascii="Arial" w:hAnsi="Arial" w:cs="Arial"/>
        </w:rPr>
      </w:pPr>
      <w:r w:rsidRPr="009618A2">
        <w:rPr>
          <w:rFonts w:ascii="Arial" w:eastAsia="Times New Roman" w:hAnsi="Arial" w:cs="Arial"/>
          <w:lang w:eastAsia="en-PH"/>
        </w:rPr>
        <w:lastRenderedPageBreak/>
        <w:t xml:space="preserve">Manu, A., McDanel, J., Brummel, D., </w:t>
      </w:r>
      <w:proofErr w:type="spellStart"/>
      <w:r w:rsidRPr="009618A2">
        <w:rPr>
          <w:rFonts w:ascii="Arial" w:eastAsia="Times New Roman" w:hAnsi="Arial" w:cs="Arial"/>
          <w:lang w:eastAsia="en-PH"/>
        </w:rPr>
        <w:t>Avornyo</w:t>
      </w:r>
      <w:proofErr w:type="spellEnd"/>
      <w:r w:rsidRPr="009618A2">
        <w:rPr>
          <w:rFonts w:ascii="Arial" w:eastAsia="Times New Roman" w:hAnsi="Arial" w:cs="Arial"/>
          <w:lang w:eastAsia="en-PH"/>
        </w:rPr>
        <w:t xml:space="preserve">, V. K., &amp; Lawler, T. (2024). Using Unmanned Aerial Systems Technology to Characterize the Dynamics of Small-Scale Maize Production Systems for Precision Agriculture. Drones, 8(11), 633. </w:t>
      </w:r>
      <w:hyperlink r:id="rId29" w:history="1">
        <w:r w:rsidRPr="00A87117">
          <w:rPr>
            <w:rStyle w:val="Hyperlink"/>
            <w:rFonts w:ascii="Arial" w:eastAsia="Times New Roman" w:hAnsi="Arial" w:cs="Arial"/>
            <w:lang w:eastAsia="en-PH"/>
          </w:rPr>
          <w:t>https://doi.org/10.3390/drones8110633</w:t>
        </w:r>
      </w:hyperlink>
      <w:r>
        <w:rPr>
          <w:rFonts w:ascii="Arial" w:eastAsia="Times New Roman" w:hAnsi="Arial" w:cs="Arial"/>
          <w:lang w:eastAsia="en-PH"/>
        </w:rPr>
        <w:t xml:space="preserve"> </w:t>
      </w:r>
    </w:p>
    <w:p w14:paraId="11D8B98A" w14:textId="77777777" w:rsid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hAnsi="Arial" w:cs="Arial"/>
        </w:rPr>
        <w:t>Matese</w:t>
      </w:r>
      <w:proofErr w:type="spellEnd"/>
      <w:r w:rsidRPr="009618A2">
        <w:rPr>
          <w:rFonts w:ascii="Arial" w:hAnsi="Arial" w:cs="Arial"/>
        </w:rPr>
        <w:t xml:space="preserve">, A., Toscano, P., Di Gennaro, S. F., Genesio, L., Vaccari, F. P., </w:t>
      </w:r>
      <w:proofErr w:type="spellStart"/>
      <w:r w:rsidRPr="009618A2">
        <w:rPr>
          <w:rFonts w:ascii="Arial" w:hAnsi="Arial" w:cs="Arial"/>
        </w:rPr>
        <w:t>Primicerio</w:t>
      </w:r>
      <w:proofErr w:type="spellEnd"/>
      <w:r w:rsidRPr="009618A2">
        <w:rPr>
          <w:rFonts w:ascii="Arial" w:hAnsi="Arial" w:cs="Arial"/>
        </w:rPr>
        <w:t xml:space="preserve">, J., Belli, C., Zaldei, A., Bianconi, R., &amp; </w:t>
      </w:r>
      <w:proofErr w:type="spellStart"/>
      <w:r w:rsidRPr="009618A2">
        <w:rPr>
          <w:rFonts w:ascii="Arial" w:hAnsi="Arial" w:cs="Arial"/>
        </w:rPr>
        <w:t>Gioli</w:t>
      </w:r>
      <w:proofErr w:type="spellEnd"/>
      <w:r w:rsidRPr="009618A2">
        <w:rPr>
          <w:rFonts w:ascii="Arial" w:hAnsi="Arial" w:cs="Arial"/>
        </w:rPr>
        <w:t xml:space="preserve">, B. (2015). Intercomparison of UAV, Aircraft and Satellite Remote Sensing Platforms for Precision Viticulture. Remote Sensing, 7(3), 2971-2990 </w:t>
      </w:r>
      <w:hyperlink r:id="rId30" w:history="1">
        <w:r w:rsidRPr="00A87117">
          <w:rPr>
            <w:rStyle w:val="Hyperlink"/>
            <w:rFonts w:ascii="Arial" w:hAnsi="Arial" w:cs="Arial"/>
          </w:rPr>
          <w:t>https://doi.org/10.3390/rs70302971</w:t>
        </w:r>
      </w:hyperlink>
      <w:r>
        <w:rPr>
          <w:rFonts w:ascii="Arial" w:hAnsi="Arial" w:cs="Arial"/>
        </w:rPr>
        <w:t xml:space="preserve"> </w:t>
      </w:r>
    </w:p>
    <w:p w14:paraId="453DB0BB"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Miranda, A., Catalán, G., Altamirano, A., Zamorano-Elgueta, C., </w:t>
      </w:r>
      <w:proofErr w:type="spellStart"/>
      <w:r w:rsidRPr="00EB0770">
        <w:rPr>
          <w:rFonts w:ascii="Arial" w:hAnsi="Arial" w:cs="Arial"/>
        </w:rPr>
        <w:t>Cavieres</w:t>
      </w:r>
      <w:proofErr w:type="spellEnd"/>
      <w:r w:rsidRPr="00EB0770">
        <w:rPr>
          <w:rFonts w:ascii="Arial" w:hAnsi="Arial" w:cs="Arial"/>
        </w:rPr>
        <w:t>, M., Guerra, J., &amp; Mola-</w:t>
      </w:r>
      <w:proofErr w:type="spellStart"/>
      <w:r w:rsidRPr="00EB0770">
        <w:rPr>
          <w:rFonts w:ascii="Arial" w:hAnsi="Arial" w:cs="Arial"/>
        </w:rPr>
        <w:t>Yudego</w:t>
      </w:r>
      <w:proofErr w:type="spellEnd"/>
      <w:r w:rsidRPr="00EB0770">
        <w:rPr>
          <w:rFonts w:ascii="Arial" w:hAnsi="Arial" w:cs="Arial"/>
        </w:rPr>
        <w:t xml:space="preserve">, B. (2021). How Much Can We See from a UAV-Mounted Regular Camera? Remote Sensing-Based Estimation of Forest Attributes in South American Native Forests. Remote Sensing, 13(11), 2151. </w:t>
      </w:r>
      <w:hyperlink r:id="rId31" w:history="1">
        <w:r w:rsidRPr="00A87117">
          <w:rPr>
            <w:rStyle w:val="Hyperlink"/>
            <w:rFonts w:ascii="Arial" w:hAnsi="Arial" w:cs="Arial"/>
          </w:rPr>
          <w:t>https://doi.org/10.3390/rs13112151</w:t>
        </w:r>
      </w:hyperlink>
      <w:r>
        <w:rPr>
          <w:rFonts w:ascii="Arial" w:hAnsi="Arial" w:cs="Arial"/>
        </w:rPr>
        <w:t xml:space="preserve"> </w:t>
      </w:r>
    </w:p>
    <w:p w14:paraId="0AA21565"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Mishra, S., Ewing, M. T., &amp; Cooper, H. B. (2022). Artificial intelligence focus and firm performance. Journal of the Academy of Marketing Science, 50(6), 1176–1197 </w:t>
      </w:r>
      <w:hyperlink r:id="rId32" w:history="1">
        <w:r w:rsidRPr="00A87117">
          <w:rPr>
            <w:rStyle w:val="Hyperlink"/>
            <w:rFonts w:ascii="Arial" w:hAnsi="Arial" w:cs="Arial"/>
          </w:rPr>
          <w:t>https://doi.org/10.1007/s11747-022-00876-5</w:t>
        </w:r>
      </w:hyperlink>
      <w:r>
        <w:rPr>
          <w:rFonts w:ascii="Arial" w:hAnsi="Arial" w:cs="Arial"/>
        </w:rPr>
        <w:t xml:space="preserve"> </w:t>
      </w:r>
    </w:p>
    <w:p w14:paraId="129FC2D9"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Mogili</w:t>
      </w:r>
      <w:proofErr w:type="spellEnd"/>
      <w:r w:rsidRPr="00EB0770">
        <w:rPr>
          <w:rFonts w:ascii="Arial" w:hAnsi="Arial" w:cs="Arial"/>
        </w:rPr>
        <w:t xml:space="preserve">, U. R., &amp; Deepak, B. B. V. L. (2018). Review on Application of Drone Systems in Precision Agriculture. Procedia Computer Science, 133, 502–509. </w:t>
      </w:r>
      <w:hyperlink r:id="rId33" w:history="1">
        <w:r w:rsidRPr="00A87117">
          <w:rPr>
            <w:rStyle w:val="Hyperlink"/>
            <w:rFonts w:ascii="Arial" w:hAnsi="Arial" w:cs="Arial"/>
          </w:rPr>
          <w:t>https://doi.org/10.1016/j.procs.2018.07.063</w:t>
        </w:r>
      </w:hyperlink>
      <w:r>
        <w:rPr>
          <w:rFonts w:ascii="Arial" w:hAnsi="Arial" w:cs="Arial"/>
        </w:rPr>
        <w:t xml:space="preserve"> </w:t>
      </w:r>
    </w:p>
    <w:p w14:paraId="180D82F7"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Narayanappa</w:t>
      </w:r>
      <w:proofErr w:type="spellEnd"/>
      <w:r w:rsidRPr="00EB0770">
        <w:rPr>
          <w:rFonts w:ascii="Arial" w:hAnsi="Arial" w:cs="Arial"/>
        </w:rPr>
        <w:t xml:space="preserve">, G. B. C., Abbas, S. H., Annamalai, L., Meenakshi, R., Singh, M., Yadav, T. N., &amp; Kumar, A. R. (2024). Revolutionizing UAV: Experimental evaluation of IoT-enabled unmanned aerial vehicle-based agricultural field monitoring using remote sensing strategy. Remote Sensing in Earth Systems Sciences, 7(4), 411–425. </w:t>
      </w:r>
      <w:hyperlink r:id="rId34" w:history="1">
        <w:r w:rsidRPr="00A87117">
          <w:rPr>
            <w:rStyle w:val="Hyperlink"/>
            <w:rFonts w:ascii="Arial" w:hAnsi="Arial" w:cs="Arial"/>
          </w:rPr>
          <w:t>https://doi.org/10.1007/s41976-024-00134-y</w:t>
        </w:r>
      </w:hyperlink>
      <w:r>
        <w:rPr>
          <w:rFonts w:ascii="Arial" w:hAnsi="Arial" w:cs="Arial"/>
        </w:rPr>
        <w:t xml:space="preserve"> </w:t>
      </w:r>
    </w:p>
    <w:p w14:paraId="417B9664"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Nebiker</w:t>
      </w:r>
      <w:proofErr w:type="spellEnd"/>
      <w:r w:rsidRPr="00EB0770">
        <w:rPr>
          <w:rFonts w:ascii="Arial" w:hAnsi="Arial" w:cs="Arial"/>
        </w:rPr>
        <w:t xml:space="preserve">, S., Annen, A., Scherrer, M., &amp; Oesch, D. (2008). A Light-weight Multispectral Sensor for Micro UAV – Opportunities for Very </w:t>
      </w:r>
      <w:proofErr w:type="gramStart"/>
      <w:r w:rsidRPr="00EB0770">
        <w:rPr>
          <w:rFonts w:ascii="Arial" w:hAnsi="Arial" w:cs="Arial"/>
        </w:rPr>
        <w:t>High Resolution</w:t>
      </w:r>
      <w:proofErr w:type="gramEnd"/>
      <w:r w:rsidRPr="00EB0770">
        <w:rPr>
          <w:rFonts w:ascii="Arial" w:hAnsi="Arial" w:cs="Arial"/>
        </w:rPr>
        <w:t xml:space="preserve"> Airborne Remote Sensing. The International Archives of the Photogrammetry, Remote Sensing and Spatial Information Sciences, 37(B1), 1193–1200. </w:t>
      </w:r>
      <w:hyperlink r:id="rId35" w:history="1">
        <w:r w:rsidRPr="00A87117">
          <w:rPr>
            <w:rStyle w:val="Hyperlink"/>
            <w:rFonts w:ascii="Arial" w:hAnsi="Arial" w:cs="Arial"/>
          </w:rPr>
          <w:t>https://www.isprs.org/proceedings/XXXVII/congress/1_pdf/204.pdf</w:t>
        </w:r>
      </w:hyperlink>
      <w:r>
        <w:rPr>
          <w:rFonts w:ascii="Arial" w:hAnsi="Arial" w:cs="Arial"/>
        </w:rPr>
        <w:t xml:space="preserve"> </w:t>
      </w:r>
    </w:p>
    <w:p w14:paraId="55EA0C50"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Nevavuori</w:t>
      </w:r>
      <w:proofErr w:type="spellEnd"/>
      <w:r w:rsidRPr="00EB0770">
        <w:rPr>
          <w:rFonts w:ascii="Arial" w:hAnsi="Arial" w:cs="Arial"/>
        </w:rPr>
        <w:t xml:space="preserve">, P., Narra, N., &amp; Lipping, T. (2019). Crop yield prediction with deep convolutional neural networks. Computers and Electronics in Agriculture. </w:t>
      </w:r>
      <w:hyperlink r:id="rId36" w:history="1">
        <w:r w:rsidRPr="00A87117">
          <w:rPr>
            <w:rStyle w:val="Hyperlink"/>
            <w:rFonts w:ascii="Arial" w:hAnsi="Arial" w:cs="Arial"/>
          </w:rPr>
          <w:t>https://doi.org/10.1016/j.compag.2019.104859</w:t>
        </w:r>
      </w:hyperlink>
      <w:r>
        <w:rPr>
          <w:rFonts w:ascii="Arial" w:hAnsi="Arial" w:cs="Arial"/>
        </w:rPr>
        <w:t xml:space="preserve"> </w:t>
      </w:r>
    </w:p>
    <w:p w14:paraId="3057219D" w14:textId="77777777" w:rsidR="00EB0770" w:rsidRPr="00EB0770" w:rsidRDefault="00EB0770" w:rsidP="009618A2">
      <w:pPr>
        <w:pStyle w:val="ListParagraph"/>
        <w:numPr>
          <w:ilvl w:val="0"/>
          <w:numId w:val="3"/>
        </w:numPr>
        <w:spacing w:after="0" w:line="240" w:lineRule="auto"/>
        <w:jc w:val="both"/>
        <w:rPr>
          <w:rFonts w:ascii="Arial" w:hAnsi="Arial" w:cs="Arial"/>
          <w:color w:val="FFFF00"/>
        </w:rPr>
      </w:pPr>
      <w:r w:rsidRPr="00EB0770">
        <w:rPr>
          <w:rFonts w:ascii="Arial" w:hAnsi="Arial" w:cs="Arial"/>
        </w:rPr>
        <w:t xml:space="preserve">Peña, J. M., Torres-Sánchez, J., de Castro, A. I., Kelly, M., &amp; López-Granados, F. (2015). Weed mapping in early-season maize fields using UAV imagery. Precision Agriculture. </w:t>
      </w:r>
      <w:hyperlink r:id="rId37" w:history="1">
        <w:r w:rsidRPr="00A87117">
          <w:rPr>
            <w:rStyle w:val="Hyperlink"/>
            <w:rFonts w:ascii="Arial" w:hAnsi="Arial" w:cs="Arial"/>
          </w:rPr>
          <w:t>https://doi.org/10.1007/s11119-014-9385-6</w:t>
        </w:r>
      </w:hyperlink>
      <w:r>
        <w:rPr>
          <w:rFonts w:ascii="Arial" w:hAnsi="Arial" w:cs="Arial"/>
        </w:rPr>
        <w:t xml:space="preserve"> </w:t>
      </w:r>
    </w:p>
    <w:p w14:paraId="786464C8"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Pierpaoli</w:t>
      </w:r>
      <w:proofErr w:type="spellEnd"/>
      <w:r w:rsidRPr="00EB0770">
        <w:rPr>
          <w:rFonts w:ascii="Arial" w:hAnsi="Arial" w:cs="Arial"/>
        </w:rPr>
        <w:t xml:space="preserve">, E., Carli, G., </w:t>
      </w:r>
      <w:proofErr w:type="spellStart"/>
      <w:r w:rsidRPr="00EB0770">
        <w:rPr>
          <w:rFonts w:ascii="Arial" w:hAnsi="Arial" w:cs="Arial"/>
        </w:rPr>
        <w:t>Pignatti</w:t>
      </w:r>
      <w:proofErr w:type="spellEnd"/>
      <w:r w:rsidRPr="00EB0770">
        <w:rPr>
          <w:rFonts w:ascii="Arial" w:hAnsi="Arial" w:cs="Arial"/>
        </w:rPr>
        <w:t xml:space="preserve">, E., &amp; </w:t>
      </w:r>
      <w:proofErr w:type="spellStart"/>
      <w:r w:rsidRPr="00EB0770">
        <w:rPr>
          <w:rFonts w:ascii="Arial" w:hAnsi="Arial" w:cs="Arial"/>
        </w:rPr>
        <w:t>Canavari</w:t>
      </w:r>
      <w:proofErr w:type="spellEnd"/>
      <w:r w:rsidRPr="00EB0770">
        <w:rPr>
          <w:rFonts w:ascii="Arial" w:hAnsi="Arial" w:cs="Arial"/>
        </w:rPr>
        <w:t xml:space="preserve">, M. (2013). Drivers of precision agriculture technologies adoption: A literature review. Procedia Technology, 8, 61–69. </w:t>
      </w:r>
      <w:hyperlink r:id="rId38" w:history="1">
        <w:r w:rsidRPr="00A87117">
          <w:rPr>
            <w:rStyle w:val="Hyperlink"/>
            <w:rFonts w:ascii="Arial" w:hAnsi="Arial" w:cs="Arial"/>
          </w:rPr>
          <w:t>https://doi.org/10.1016/j.protcy.2013.11.010</w:t>
        </w:r>
      </w:hyperlink>
      <w:r>
        <w:rPr>
          <w:rFonts w:ascii="Arial" w:hAnsi="Arial" w:cs="Arial"/>
        </w:rPr>
        <w:t xml:space="preserve"> </w:t>
      </w:r>
    </w:p>
    <w:p w14:paraId="184D1305"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Puri, V., Nayyar, A., &amp; Raja, L. (2017). Agriculture drones: A modern breakthrough in precision agriculture. Journal of Statistics and Management Systems. </w:t>
      </w:r>
      <w:hyperlink r:id="rId39" w:history="1">
        <w:r w:rsidRPr="00A87117">
          <w:rPr>
            <w:rStyle w:val="Hyperlink"/>
            <w:rFonts w:ascii="Arial" w:hAnsi="Arial" w:cs="Arial"/>
          </w:rPr>
          <w:t>https://doi.org/10.1080/09720510.2017.1395171</w:t>
        </w:r>
      </w:hyperlink>
      <w:r>
        <w:rPr>
          <w:rFonts w:ascii="Arial" w:hAnsi="Arial" w:cs="Arial"/>
        </w:rPr>
        <w:t xml:space="preserve"> </w:t>
      </w:r>
    </w:p>
    <w:p w14:paraId="55349E6C"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Qin, W., Xue, X., Zhou, L., Zhang, S., Sun, Z., Kong, W., &amp; Wang, B. (2014). Effects of spraying parameters of unmanned aerial vehicle on droplets deposition distribution of maize canopies. Transactions of the Chinese Society of Agricultural Engineering. </w:t>
      </w:r>
      <w:hyperlink r:id="rId40" w:history="1">
        <w:r w:rsidRPr="00A87117">
          <w:rPr>
            <w:rStyle w:val="Hyperlink"/>
            <w:rFonts w:ascii="Arial" w:hAnsi="Arial" w:cs="Arial"/>
          </w:rPr>
          <w:t>https://doi.org/10.3969/j.issn.1002-6819.2014.05.007</w:t>
        </w:r>
      </w:hyperlink>
      <w:r>
        <w:rPr>
          <w:rFonts w:ascii="Arial" w:hAnsi="Arial" w:cs="Arial"/>
        </w:rPr>
        <w:t xml:space="preserve"> </w:t>
      </w:r>
    </w:p>
    <w:p w14:paraId="67623B6A"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Radoglou-Grammatikis, P., </w:t>
      </w:r>
      <w:proofErr w:type="spellStart"/>
      <w:r w:rsidRPr="00EB0770">
        <w:rPr>
          <w:rFonts w:ascii="Arial" w:hAnsi="Arial" w:cs="Arial"/>
        </w:rPr>
        <w:t>Sarigiannidis</w:t>
      </w:r>
      <w:proofErr w:type="spellEnd"/>
      <w:r w:rsidRPr="00EB0770">
        <w:rPr>
          <w:rFonts w:ascii="Arial" w:hAnsi="Arial" w:cs="Arial"/>
        </w:rPr>
        <w:t xml:space="preserve">, P., </w:t>
      </w:r>
      <w:proofErr w:type="spellStart"/>
      <w:r w:rsidRPr="00EB0770">
        <w:rPr>
          <w:rFonts w:ascii="Arial" w:hAnsi="Arial" w:cs="Arial"/>
        </w:rPr>
        <w:t>Lagkas</w:t>
      </w:r>
      <w:proofErr w:type="spellEnd"/>
      <w:r w:rsidRPr="00EB0770">
        <w:rPr>
          <w:rFonts w:ascii="Arial" w:hAnsi="Arial" w:cs="Arial"/>
        </w:rPr>
        <w:t xml:space="preserve">, T., &amp; </w:t>
      </w:r>
      <w:proofErr w:type="spellStart"/>
      <w:r w:rsidRPr="00EB0770">
        <w:rPr>
          <w:rFonts w:ascii="Arial" w:hAnsi="Arial" w:cs="Arial"/>
        </w:rPr>
        <w:t>Moscholios</w:t>
      </w:r>
      <w:proofErr w:type="spellEnd"/>
      <w:r w:rsidRPr="00EB0770">
        <w:rPr>
          <w:rFonts w:ascii="Arial" w:hAnsi="Arial" w:cs="Arial"/>
        </w:rPr>
        <w:t xml:space="preserve">, I. (2020). A compilation of UAV applications for precision agriculture: A modern framework. Computer Networks. </w:t>
      </w:r>
      <w:hyperlink r:id="rId41" w:history="1">
        <w:r w:rsidRPr="00A87117">
          <w:rPr>
            <w:rStyle w:val="Hyperlink"/>
            <w:rFonts w:ascii="Arial" w:hAnsi="Arial" w:cs="Arial"/>
          </w:rPr>
          <w:t>https://doi.org/10.1016/j.comnet.2020.107148</w:t>
        </w:r>
      </w:hyperlink>
      <w:r>
        <w:rPr>
          <w:rFonts w:ascii="Arial" w:hAnsi="Arial" w:cs="Arial"/>
        </w:rPr>
        <w:t xml:space="preserve"> </w:t>
      </w:r>
    </w:p>
    <w:p w14:paraId="4571856D"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Siebert, S., &amp; </w:t>
      </w:r>
      <w:proofErr w:type="spellStart"/>
      <w:r w:rsidRPr="00EB0770">
        <w:rPr>
          <w:rFonts w:ascii="Arial" w:hAnsi="Arial" w:cs="Arial"/>
        </w:rPr>
        <w:t>Teizer</w:t>
      </w:r>
      <w:proofErr w:type="spellEnd"/>
      <w:r w:rsidRPr="00EB0770">
        <w:rPr>
          <w:rFonts w:ascii="Arial" w:hAnsi="Arial" w:cs="Arial"/>
        </w:rPr>
        <w:t xml:space="preserve">, J. (2014). Mobile 3D mapping for surveying earthwork projects using an Unmanned Aerial Vehicle (UAV) system. Automation in Construction. </w:t>
      </w:r>
      <w:hyperlink r:id="rId42" w:history="1">
        <w:r w:rsidRPr="00A87117">
          <w:rPr>
            <w:rStyle w:val="Hyperlink"/>
            <w:rFonts w:ascii="Arial" w:hAnsi="Arial" w:cs="Arial"/>
          </w:rPr>
          <w:t>https://doi.org/10.1016/j.autcon.2014.01.004</w:t>
        </w:r>
      </w:hyperlink>
      <w:r>
        <w:rPr>
          <w:rFonts w:ascii="Arial" w:hAnsi="Arial" w:cs="Arial"/>
        </w:rPr>
        <w:t xml:space="preserve"> </w:t>
      </w:r>
    </w:p>
    <w:p w14:paraId="39077036" w14:textId="4557695A"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lastRenderedPageBreak/>
        <w:t xml:space="preserve">Silva, R. M., Silva, A. G., Cunha, M., &amp; Ramos, T. B. (2020). Use of UAV multispectral and thermal imagery to improve irrigation management. </w:t>
      </w:r>
      <w:r w:rsidRPr="009618A2">
        <w:rPr>
          <w:rFonts w:ascii="Arial" w:hAnsi="Arial" w:cs="Arial"/>
          <w:i/>
          <w:iCs/>
        </w:rPr>
        <w:t>Agricultural Water Management, 234</w:t>
      </w:r>
      <w:r w:rsidRPr="009618A2">
        <w:rPr>
          <w:rFonts w:ascii="Arial" w:hAnsi="Arial" w:cs="Arial"/>
        </w:rPr>
        <w:t>, 106104.</w:t>
      </w:r>
      <w:r w:rsidRPr="009618A2">
        <w:rPr>
          <w:rFonts w:ascii="Arial" w:hAnsi="Arial" w:cs="Arial"/>
        </w:rPr>
        <w:br/>
        <w:t>https://doi.org/10.1016/j.agwat.2020.106104</w:t>
      </w:r>
    </w:p>
    <w:p w14:paraId="6D68A08E" w14:textId="77777777"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Sinkevich, P. L., Kustas, W. P., Nieto, H., Alfieri, J. G., </w:t>
      </w:r>
      <w:proofErr w:type="spellStart"/>
      <w:r w:rsidRPr="009618A2">
        <w:rPr>
          <w:rFonts w:ascii="Arial" w:hAnsi="Arial" w:cs="Arial"/>
        </w:rPr>
        <w:t>Prueger</w:t>
      </w:r>
      <w:proofErr w:type="spellEnd"/>
      <w:r w:rsidRPr="009618A2">
        <w:rPr>
          <w:rFonts w:ascii="Arial" w:hAnsi="Arial" w:cs="Arial"/>
        </w:rPr>
        <w:t xml:space="preserve">, J. H., &amp; Anderson, M. C. (2020). Evaluation of UAV multispectral accuracy in agricultural environments. </w:t>
      </w:r>
      <w:r w:rsidRPr="009618A2">
        <w:rPr>
          <w:rFonts w:ascii="Arial" w:hAnsi="Arial" w:cs="Arial"/>
          <w:i/>
          <w:iCs/>
        </w:rPr>
        <w:t>Remote Sensing, 12</w:t>
      </w:r>
      <w:r w:rsidRPr="009618A2">
        <w:rPr>
          <w:rFonts w:ascii="Arial" w:hAnsi="Arial" w:cs="Arial"/>
        </w:rPr>
        <w:t>(10), 1645. https://doi.org/10.3390/rs12101645</w:t>
      </w:r>
    </w:p>
    <w:p w14:paraId="2DB4B6E5" w14:textId="77777777" w:rsidR="00EB0770" w:rsidRPr="00EB0770" w:rsidRDefault="00EB0770" w:rsidP="009618A2">
      <w:pPr>
        <w:pStyle w:val="ListParagraph"/>
        <w:numPr>
          <w:ilvl w:val="0"/>
          <w:numId w:val="3"/>
        </w:numPr>
        <w:spacing w:after="0" w:line="240" w:lineRule="auto"/>
        <w:jc w:val="both"/>
        <w:rPr>
          <w:rFonts w:ascii="Arial" w:hAnsi="Arial" w:cs="Arial"/>
        </w:rPr>
      </w:pPr>
      <w:r w:rsidRPr="00EB0770">
        <w:rPr>
          <w:rFonts w:ascii="Arial" w:eastAsia="Times New Roman" w:hAnsi="Arial" w:cs="Arial"/>
          <w:lang w:eastAsia="en-PH"/>
        </w:rPr>
        <w:t xml:space="preserve">Torres-Sánchez, J., López-Granados, F., Serrano, N., Arquero, O., &amp; Peña, J. M. (2015). High-Throughput 3-D Monitoring of Agricultural-Tree Plantations with Unmanned Aerial Vehicle (UAV) Technology. </w:t>
      </w:r>
      <w:proofErr w:type="spellStart"/>
      <w:r w:rsidRPr="00EB0770">
        <w:rPr>
          <w:rFonts w:ascii="Arial" w:eastAsia="Times New Roman" w:hAnsi="Arial" w:cs="Arial"/>
          <w:lang w:eastAsia="en-PH"/>
        </w:rPr>
        <w:t>PLoS</w:t>
      </w:r>
      <w:proofErr w:type="spellEnd"/>
      <w:r w:rsidRPr="00EB0770">
        <w:rPr>
          <w:rFonts w:ascii="Arial" w:eastAsia="Times New Roman" w:hAnsi="Arial" w:cs="Arial"/>
          <w:lang w:eastAsia="en-PH"/>
        </w:rPr>
        <w:t xml:space="preserve"> ONE. </w:t>
      </w:r>
      <w:hyperlink r:id="rId43" w:history="1">
        <w:r w:rsidRPr="00A87117">
          <w:rPr>
            <w:rStyle w:val="Hyperlink"/>
            <w:rFonts w:ascii="Arial" w:eastAsia="Times New Roman" w:hAnsi="Arial" w:cs="Arial"/>
            <w:lang w:eastAsia="en-PH"/>
          </w:rPr>
          <w:t>https://doi.org/10.1371/journal.pone.0130479</w:t>
        </w:r>
      </w:hyperlink>
      <w:r>
        <w:rPr>
          <w:rFonts w:ascii="Arial" w:eastAsia="Times New Roman" w:hAnsi="Arial" w:cs="Arial"/>
          <w:lang w:eastAsia="en-PH"/>
        </w:rPr>
        <w:t xml:space="preserve"> </w:t>
      </w:r>
    </w:p>
    <w:p w14:paraId="11A30040"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Tripicchio, P., Satler, M., </w:t>
      </w:r>
      <w:proofErr w:type="spellStart"/>
      <w:r w:rsidRPr="00EB0770">
        <w:rPr>
          <w:rFonts w:ascii="Arial" w:hAnsi="Arial" w:cs="Arial"/>
        </w:rPr>
        <w:t>Dabisias</w:t>
      </w:r>
      <w:proofErr w:type="spellEnd"/>
      <w:r w:rsidRPr="00EB0770">
        <w:rPr>
          <w:rFonts w:ascii="Arial" w:hAnsi="Arial" w:cs="Arial"/>
        </w:rPr>
        <w:t xml:space="preserve">, G., Ruffaldi, E., &amp; </w:t>
      </w:r>
      <w:proofErr w:type="spellStart"/>
      <w:r w:rsidRPr="00EB0770">
        <w:rPr>
          <w:rFonts w:ascii="Arial" w:hAnsi="Arial" w:cs="Arial"/>
        </w:rPr>
        <w:t>Avizzano</w:t>
      </w:r>
      <w:proofErr w:type="spellEnd"/>
      <w:r w:rsidRPr="00EB0770">
        <w:rPr>
          <w:rFonts w:ascii="Arial" w:hAnsi="Arial" w:cs="Arial"/>
        </w:rPr>
        <w:t xml:space="preserve">, C. A. (2015). Towards Smart Farming and Sustainable Agriculture with Drones. 2015 International Conference on Intelligent Environments </w:t>
      </w:r>
      <w:hyperlink r:id="rId44" w:history="1">
        <w:r w:rsidRPr="00A87117">
          <w:rPr>
            <w:rStyle w:val="Hyperlink"/>
            <w:rFonts w:ascii="Arial" w:hAnsi="Arial" w:cs="Arial"/>
          </w:rPr>
          <w:t>https://doi.org/10.1109/IE.2015.29</w:t>
        </w:r>
      </w:hyperlink>
      <w:r>
        <w:rPr>
          <w:rFonts w:ascii="Arial" w:hAnsi="Arial" w:cs="Arial"/>
        </w:rPr>
        <w:t xml:space="preserve"> </w:t>
      </w:r>
    </w:p>
    <w:p w14:paraId="3BC8C78E"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Wang, G., Han, Y., Li, X., Andaloro, J., Chen, P., Hoffmann, W. C., Han, X., Chen, S., &amp; Lan, Y. (2020). Field evaluation of spray drift and environmental impact using an agricultural unmanned aerial vehicle (UAV) sprayer. Science of the Total Environment, 737, 139793. </w:t>
      </w:r>
      <w:hyperlink r:id="rId45" w:history="1">
        <w:r w:rsidRPr="00A87117">
          <w:rPr>
            <w:rStyle w:val="Hyperlink"/>
            <w:rFonts w:ascii="Arial" w:hAnsi="Arial" w:cs="Arial"/>
          </w:rPr>
          <w:t>https://doi.org/10.1016/j.scitotenv.2020.139793</w:t>
        </w:r>
      </w:hyperlink>
      <w:r>
        <w:rPr>
          <w:rFonts w:ascii="Arial" w:hAnsi="Arial" w:cs="Arial"/>
        </w:rPr>
        <w:t xml:space="preserve"> </w:t>
      </w:r>
    </w:p>
    <w:p w14:paraId="5E6806AC"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Yue, J., Yang, G., Li, C., Li, Z., Wang, Y., Feng, H., &amp; Xu, B. (2017). Estimation of Winter Wheat Above-Ground Biomass Using Unmanned Aerial Vehicle-Based Snapshot Hyperspectral Sensor and Crop Height Improved Models. Remote Sensing, 9(7), 708. </w:t>
      </w:r>
      <w:hyperlink r:id="rId46" w:history="1">
        <w:r w:rsidRPr="00A87117">
          <w:rPr>
            <w:rStyle w:val="Hyperlink"/>
            <w:rFonts w:ascii="Arial" w:hAnsi="Arial" w:cs="Arial"/>
          </w:rPr>
          <w:t>https://doi.org/10.3390/rs9070708</w:t>
        </w:r>
      </w:hyperlink>
      <w:r>
        <w:rPr>
          <w:rFonts w:ascii="Arial" w:hAnsi="Arial" w:cs="Arial"/>
        </w:rPr>
        <w:t xml:space="preserve"> </w:t>
      </w:r>
    </w:p>
    <w:bookmarkEnd w:id="15"/>
    <w:p w14:paraId="730BB310" w14:textId="77777777" w:rsidR="00EB0770" w:rsidRPr="00EB0770" w:rsidRDefault="00EB0770" w:rsidP="009618A2">
      <w:pPr>
        <w:pStyle w:val="ListParagraph"/>
        <w:numPr>
          <w:ilvl w:val="0"/>
          <w:numId w:val="3"/>
        </w:numPr>
        <w:spacing w:after="0" w:line="240" w:lineRule="auto"/>
        <w:jc w:val="both"/>
        <w:rPr>
          <w:rFonts w:ascii="Arial" w:eastAsia="Times New Roman" w:hAnsi="Arial" w:cs="Arial"/>
          <w:lang w:eastAsia="en-PH"/>
        </w:rPr>
      </w:pPr>
      <w:r w:rsidRPr="00EB0770">
        <w:rPr>
          <w:rFonts w:ascii="Arial" w:hAnsi="Arial" w:cs="Arial"/>
        </w:rPr>
        <w:t xml:space="preserve">Zarco-Tejada, P. J., González-Dugo, V., &amp; Berni, J. A. J. (2012). Fluorescence, temperature and narrow-band indices acquired from a UAV platform for water stress detection using a micro-hyperspectral imager and a thermal camera. Remote Sensing of Environment, 117, 322–337. </w:t>
      </w:r>
      <w:hyperlink r:id="rId47" w:history="1">
        <w:r w:rsidRPr="00A87117">
          <w:rPr>
            <w:rStyle w:val="Hyperlink"/>
            <w:rFonts w:ascii="Arial" w:hAnsi="Arial" w:cs="Arial"/>
          </w:rPr>
          <w:t>https://doi.org/10.1016/j.rse.2011.10.007</w:t>
        </w:r>
      </w:hyperlink>
      <w:r>
        <w:rPr>
          <w:rFonts w:ascii="Arial" w:hAnsi="Arial" w:cs="Arial"/>
        </w:rPr>
        <w:t xml:space="preserve"> </w:t>
      </w:r>
    </w:p>
    <w:p w14:paraId="444B898E" w14:textId="1B71B17A" w:rsidR="000B7CFC" w:rsidRPr="009618A2" w:rsidRDefault="002A1AC5" w:rsidP="002A1AC5">
      <w:pPr>
        <w:pStyle w:val="ListParagraph"/>
        <w:numPr>
          <w:ilvl w:val="0"/>
          <w:numId w:val="3"/>
        </w:numPr>
        <w:spacing w:after="0" w:line="240" w:lineRule="auto"/>
        <w:jc w:val="both"/>
        <w:rPr>
          <w:rFonts w:ascii="Arial" w:eastAsia="Times New Roman" w:hAnsi="Arial" w:cs="Arial"/>
          <w:lang w:eastAsia="en-PH"/>
        </w:rPr>
      </w:pPr>
      <w:r w:rsidRPr="002A1AC5">
        <w:rPr>
          <w:rFonts w:ascii="Arial" w:eastAsia="Times New Roman" w:hAnsi="Arial" w:cs="Arial"/>
          <w:lang w:eastAsia="en-PH"/>
        </w:rPr>
        <w:t xml:space="preserve">Zhang, C., &amp; Kovacs, J. M. (2012). The application of small unmanned aerial systems for precision agriculture: A review. Precision Agriculture </w:t>
      </w:r>
      <w:hyperlink r:id="rId48" w:history="1">
        <w:r w:rsidRPr="00A87117">
          <w:rPr>
            <w:rStyle w:val="Hyperlink"/>
            <w:rFonts w:ascii="Arial" w:eastAsia="Times New Roman" w:hAnsi="Arial" w:cs="Arial"/>
            <w:lang w:eastAsia="en-PH"/>
          </w:rPr>
          <w:t>https://doi.org/10.1007/s11119-012-9274-5</w:t>
        </w:r>
      </w:hyperlink>
      <w:r>
        <w:rPr>
          <w:rFonts w:ascii="Arial" w:eastAsia="Times New Roman" w:hAnsi="Arial" w:cs="Arial"/>
          <w:lang w:eastAsia="en-PH"/>
        </w:rPr>
        <w:t xml:space="preserve"> </w:t>
      </w:r>
    </w:p>
    <w:sectPr w:rsidR="000B7CFC" w:rsidRPr="009618A2" w:rsidSect="008842E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mkar Gupta" w:date="2025-12-10T16:13:00Z" w:initials="OG">
    <w:p w14:paraId="1853D4BD" w14:textId="0E0B2D07" w:rsidR="00682AB9" w:rsidRDefault="00682AB9">
      <w:pPr>
        <w:pStyle w:val="CommentText"/>
      </w:pPr>
      <w:r>
        <w:rPr>
          <w:rStyle w:val="CommentReference"/>
        </w:rPr>
        <w:annotationRef/>
      </w:r>
      <w:r>
        <w:t>Use the term “Indices” everywhere in place of Indexes.</w:t>
      </w:r>
    </w:p>
  </w:comment>
  <w:comment w:id="1" w:author="Omkar Gupta" w:date="2025-12-10T15:38:00Z" w:initials="OG">
    <w:p w14:paraId="23AB1115" w14:textId="1B84CC1C" w:rsidR="00005F81" w:rsidRDefault="00005F81">
      <w:pPr>
        <w:pStyle w:val="CommentText"/>
      </w:pPr>
      <w:r>
        <w:rPr>
          <w:rStyle w:val="CommentReference"/>
        </w:rPr>
        <w:annotationRef/>
      </w:r>
      <w:r>
        <w:t>Abbreviation not defined. Please define it first as a full word, then use abbreviation later.</w:t>
      </w:r>
    </w:p>
  </w:comment>
  <w:comment w:id="2" w:author="Omkar Gupta" w:date="2025-12-10T15:42:00Z" w:initials="OG">
    <w:p w14:paraId="4CF045EC" w14:textId="3DCC4FC6" w:rsidR="00005F81" w:rsidRDefault="00005F81">
      <w:pPr>
        <w:pStyle w:val="CommentText"/>
      </w:pPr>
      <w:r>
        <w:rPr>
          <w:rStyle w:val="CommentReference"/>
        </w:rPr>
        <w:annotationRef/>
      </w:r>
      <w:r>
        <w:rPr>
          <w:rStyle w:val="CommentReference"/>
        </w:rPr>
        <w:annotationRef/>
      </w:r>
      <w:r>
        <w:t>Abbreviation not defined. Please define it first as a full word, then use abbreviation later.</w:t>
      </w:r>
    </w:p>
  </w:comment>
  <w:comment w:id="3" w:author="Omkar Gupta" w:date="2025-12-10T15:45:00Z" w:initials="OG">
    <w:p w14:paraId="43A2D605" w14:textId="7792EB1F" w:rsidR="00005F81" w:rsidRDefault="00005F81">
      <w:pPr>
        <w:pStyle w:val="CommentText"/>
      </w:pPr>
      <w:r>
        <w:rPr>
          <w:rStyle w:val="CommentReference"/>
        </w:rPr>
        <w:annotationRef/>
      </w:r>
      <w:r>
        <w:t xml:space="preserve">Check the Grammer. </w:t>
      </w:r>
    </w:p>
  </w:comment>
  <w:comment w:id="4" w:author="Omkar Gupta" w:date="2025-12-10T15:46:00Z" w:initials="OG">
    <w:p w14:paraId="5A53042A" w14:textId="27456991" w:rsidR="00005F81" w:rsidRDefault="00005F81">
      <w:pPr>
        <w:pStyle w:val="CommentText"/>
      </w:pPr>
      <w:r>
        <w:rPr>
          <w:rStyle w:val="CommentReference"/>
        </w:rPr>
        <w:annotationRef/>
      </w:r>
      <w:r>
        <w:t>Don’t use pronoun. Instead use proper scientific styling. Ex.-</w:t>
      </w:r>
      <w:r>
        <w:br/>
      </w:r>
      <w:r>
        <w:br/>
        <w:t xml:space="preserve">“The study found that </w:t>
      </w:r>
      <w:r w:rsidR="00733DDC">
        <w:t>the measure indices were strongly correlated with ground-based measurements.</w:t>
      </w:r>
    </w:p>
  </w:comment>
  <w:comment w:id="5" w:author="Omkar Gupta" w:date="2025-12-10T15:50:00Z" w:initials="OG">
    <w:p w14:paraId="2CEFB997" w14:textId="2D16C711" w:rsidR="00733DDC" w:rsidRDefault="00733DDC">
      <w:pPr>
        <w:pStyle w:val="CommentText"/>
      </w:pPr>
      <w:r>
        <w:rPr>
          <w:rStyle w:val="CommentReference"/>
        </w:rPr>
        <w:annotationRef/>
      </w:r>
      <w:r>
        <w:t xml:space="preserve">Same…. don’t use pronouns. Correct it everywhere. </w:t>
      </w:r>
    </w:p>
  </w:comment>
  <w:comment w:id="7" w:author="Omkar Gupta" w:date="2025-12-10T15:51:00Z" w:initials="OG">
    <w:p w14:paraId="5DDFA806" w14:textId="40F96D1B" w:rsidR="00733DDC" w:rsidRDefault="00733DDC">
      <w:pPr>
        <w:pStyle w:val="CommentText"/>
      </w:pPr>
      <w:r>
        <w:rPr>
          <w:rStyle w:val="CommentReference"/>
        </w:rPr>
        <w:annotationRef/>
      </w:r>
      <w:r>
        <w:t xml:space="preserve">Make the separate column for author </w:t>
      </w:r>
      <w:proofErr w:type="gramStart"/>
      <w:r>
        <w:t>details</w:t>
      </w:r>
      <w:proofErr w:type="gramEnd"/>
      <w:r>
        <w:t xml:space="preserve"> if possible, don’t merge it with insights.</w:t>
      </w:r>
    </w:p>
  </w:comment>
  <w:comment w:id="8" w:author="Omkar Gupta" w:date="2025-12-10T15:53:00Z" w:initials="OG">
    <w:p w14:paraId="3BDB6EFD" w14:textId="1505F9FC" w:rsidR="00733DDC" w:rsidRDefault="00733DDC">
      <w:pPr>
        <w:pStyle w:val="CommentText"/>
      </w:pPr>
      <w:r>
        <w:rPr>
          <w:rStyle w:val="CommentReference"/>
        </w:rPr>
        <w:annotationRef/>
      </w:r>
      <w:r>
        <w:t>Define abbreviation first, then use it.</w:t>
      </w:r>
    </w:p>
  </w:comment>
  <w:comment w:id="9" w:author="Omkar Gupta" w:date="2025-12-10T15:56:00Z" w:initials="OG">
    <w:p w14:paraId="2153EF06" w14:textId="3E6CFC1E" w:rsidR="00733DDC" w:rsidRDefault="00733DDC">
      <w:pPr>
        <w:pStyle w:val="CommentText"/>
      </w:pPr>
      <w:r>
        <w:rPr>
          <w:rStyle w:val="CommentReference"/>
        </w:rPr>
        <w:annotationRef/>
      </w:r>
      <w:r>
        <w:t>The study conducted by Manu et al</w:t>
      </w:r>
      <w:proofErr w:type="gramStart"/>
      <w:r>
        <w:t>…..</w:t>
      </w:r>
      <w:proofErr w:type="gramEnd"/>
    </w:p>
  </w:comment>
  <w:comment w:id="10" w:author="Omkar Gupta" w:date="2025-12-10T15:58:00Z" w:initials="OG">
    <w:p w14:paraId="7610DF1D" w14:textId="7518BE04" w:rsidR="00733DDC" w:rsidRDefault="00733DDC">
      <w:pPr>
        <w:pStyle w:val="CommentText"/>
      </w:pPr>
      <w:r>
        <w:rPr>
          <w:rStyle w:val="CommentReference"/>
        </w:rPr>
        <w:annotationRef/>
      </w:r>
      <w:r>
        <w:t>Which three?</w:t>
      </w:r>
    </w:p>
  </w:comment>
  <w:comment w:id="11" w:author="Omkar Gupta" w:date="2025-12-10T15:58:00Z" w:initials="OG">
    <w:p w14:paraId="513EA7F9" w14:textId="1551D97B" w:rsidR="00733DDC" w:rsidRDefault="00733DDC">
      <w:pPr>
        <w:pStyle w:val="CommentText"/>
      </w:pPr>
      <w:r>
        <w:rPr>
          <w:rStyle w:val="CommentReference"/>
        </w:rPr>
        <w:annotationRef/>
      </w:r>
      <w:r>
        <w:t>Use proper citation style</w:t>
      </w:r>
      <w:r w:rsidR="00A965DF">
        <w:t>…mention year also</w:t>
      </w:r>
    </w:p>
  </w:comment>
  <w:comment w:id="12" w:author="Omkar Gupta" w:date="2025-12-10T15:59:00Z" w:initials="OG">
    <w:p w14:paraId="001105A0" w14:textId="0633599A" w:rsidR="00A965DF" w:rsidRDefault="00A965DF">
      <w:pPr>
        <w:pStyle w:val="CommentText"/>
      </w:pPr>
      <w:r>
        <w:rPr>
          <w:rStyle w:val="CommentReference"/>
        </w:rPr>
        <w:annotationRef/>
      </w:r>
      <w:r>
        <w:t>Don’t defined the same abbreviation multiple times.</w:t>
      </w:r>
    </w:p>
  </w:comment>
  <w:comment w:id="13" w:author="Omkar Gupta" w:date="2025-12-10T15:59:00Z" w:initials="OG">
    <w:p w14:paraId="7B012EDA" w14:textId="099A333C" w:rsidR="00A965DF" w:rsidRDefault="00A965DF">
      <w:pPr>
        <w:pStyle w:val="CommentText"/>
      </w:pPr>
      <w:r>
        <w:rPr>
          <w:rStyle w:val="CommentReference"/>
        </w:rPr>
        <w:annotationRef/>
      </w:r>
      <w:r>
        <w:t>Same here.</w:t>
      </w:r>
    </w:p>
  </w:comment>
  <w:comment w:id="14" w:author="Omkar Gupta" w:date="2025-12-10T16:00:00Z" w:initials="OG">
    <w:p w14:paraId="7BAC483B" w14:textId="0FED184F" w:rsidR="00A965DF" w:rsidRDefault="00A965DF">
      <w:pPr>
        <w:pStyle w:val="CommentText"/>
      </w:pPr>
      <w:r>
        <w:rPr>
          <w:rStyle w:val="CommentReference"/>
        </w:rPr>
        <w:annotationRef/>
      </w:r>
      <w:r>
        <w:t>Define it in terms of full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3D4BD" w15:done="0"/>
  <w15:commentEx w15:paraId="23AB1115" w15:done="0"/>
  <w15:commentEx w15:paraId="4CF045EC" w15:done="0"/>
  <w15:commentEx w15:paraId="43A2D605" w15:done="0"/>
  <w15:commentEx w15:paraId="5A53042A" w15:done="0"/>
  <w15:commentEx w15:paraId="2CEFB997" w15:done="0"/>
  <w15:commentEx w15:paraId="5DDFA806" w15:done="0"/>
  <w15:commentEx w15:paraId="3BDB6EFD" w15:done="0"/>
  <w15:commentEx w15:paraId="2153EF06" w15:done="0"/>
  <w15:commentEx w15:paraId="7610DF1D" w15:done="0"/>
  <w15:commentEx w15:paraId="513EA7F9" w15:done="0"/>
  <w15:commentEx w15:paraId="001105A0" w15:done="0"/>
  <w15:commentEx w15:paraId="7B012EDA" w15:done="0"/>
  <w15:commentEx w15:paraId="7BAC4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39F37" w16cex:dateUtc="2025-12-10T10:43:00Z"/>
  <w16cex:commentExtensible w16cex:durableId="6C0B50A2" w16cex:dateUtc="2025-12-10T10:08:00Z"/>
  <w16cex:commentExtensible w16cex:durableId="605FF9FA" w16cex:dateUtc="2025-12-10T10:12:00Z"/>
  <w16cex:commentExtensible w16cex:durableId="1FE69C2B" w16cex:dateUtc="2025-12-10T10:15:00Z"/>
  <w16cex:commentExtensible w16cex:durableId="65AAF9EF" w16cex:dateUtc="2025-12-10T10:16:00Z"/>
  <w16cex:commentExtensible w16cex:durableId="7BF20B7C" w16cex:dateUtc="2025-12-10T10:20:00Z"/>
  <w16cex:commentExtensible w16cex:durableId="42F1CC65" w16cex:dateUtc="2025-12-10T10:21:00Z"/>
  <w16cex:commentExtensible w16cex:durableId="6DA0B9F6" w16cex:dateUtc="2025-12-10T10:23:00Z"/>
  <w16cex:commentExtensible w16cex:durableId="48521ABD" w16cex:dateUtc="2025-12-10T10:26:00Z"/>
  <w16cex:commentExtensible w16cex:durableId="60598458" w16cex:dateUtc="2025-12-10T10:28:00Z"/>
  <w16cex:commentExtensible w16cex:durableId="3931AE07" w16cex:dateUtc="2025-12-10T10:28:00Z"/>
  <w16cex:commentExtensible w16cex:durableId="3D36274D" w16cex:dateUtc="2025-12-10T10:29:00Z"/>
  <w16cex:commentExtensible w16cex:durableId="217F3FA4" w16cex:dateUtc="2025-12-10T10:29:00Z"/>
  <w16cex:commentExtensible w16cex:durableId="2A5AC697" w16cex:dateUtc="2025-12-10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3D4BD" w16cid:durableId="05839F37"/>
  <w16cid:commentId w16cid:paraId="23AB1115" w16cid:durableId="6C0B50A2"/>
  <w16cid:commentId w16cid:paraId="4CF045EC" w16cid:durableId="605FF9FA"/>
  <w16cid:commentId w16cid:paraId="43A2D605" w16cid:durableId="1FE69C2B"/>
  <w16cid:commentId w16cid:paraId="5A53042A" w16cid:durableId="65AAF9EF"/>
  <w16cid:commentId w16cid:paraId="2CEFB997" w16cid:durableId="7BF20B7C"/>
  <w16cid:commentId w16cid:paraId="5DDFA806" w16cid:durableId="42F1CC65"/>
  <w16cid:commentId w16cid:paraId="3BDB6EFD" w16cid:durableId="6DA0B9F6"/>
  <w16cid:commentId w16cid:paraId="2153EF06" w16cid:durableId="48521ABD"/>
  <w16cid:commentId w16cid:paraId="7610DF1D" w16cid:durableId="60598458"/>
  <w16cid:commentId w16cid:paraId="513EA7F9" w16cid:durableId="3931AE07"/>
  <w16cid:commentId w16cid:paraId="001105A0" w16cid:durableId="3D36274D"/>
  <w16cid:commentId w16cid:paraId="7B012EDA" w16cid:durableId="217F3FA4"/>
  <w16cid:commentId w16cid:paraId="7BAC483B" w16cid:durableId="2A5AC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39BE" w14:textId="77777777" w:rsidR="0091229A" w:rsidRDefault="0091229A" w:rsidP="00AB6D32">
      <w:pPr>
        <w:spacing w:after="0" w:line="240" w:lineRule="auto"/>
      </w:pPr>
      <w:r>
        <w:separator/>
      </w:r>
    </w:p>
  </w:endnote>
  <w:endnote w:type="continuationSeparator" w:id="0">
    <w:p w14:paraId="3803CEEE" w14:textId="77777777" w:rsidR="0091229A" w:rsidRDefault="0091229A" w:rsidP="00AB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7D59" w14:textId="77777777" w:rsidR="00B47B30" w:rsidRDefault="00B47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358B" w14:textId="77777777" w:rsidR="00B47B30" w:rsidRDefault="00B4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D04C" w14:textId="77777777" w:rsidR="00B47B30" w:rsidRDefault="00B4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4531" w14:textId="77777777" w:rsidR="0091229A" w:rsidRDefault="0091229A" w:rsidP="00AB6D32">
      <w:pPr>
        <w:spacing w:after="0" w:line="240" w:lineRule="auto"/>
      </w:pPr>
      <w:r>
        <w:separator/>
      </w:r>
    </w:p>
  </w:footnote>
  <w:footnote w:type="continuationSeparator" w:id="0">
    <w:p w14:paraId="48386778" w14:textId="77777777" w:rsidR="0091229A" w:rsidRDefault="0091229A" w:rsidP="00AB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029" w14:textId="5D5ECC99" w:rsidR="00B47B30" w:rsidRDefault="00000000">
    <w:pPr>
      <w:pStyle w:val="Header"/>
    </w:pPr>
    <w:r>
      <w:rPr>
        <w:noProof/>
      </w:rPr>
      <w:pict w14:anchorId="4AC40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495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1C18" w14:textId="5A9CA385" w:rsidR="00B47B30" w:rsidRDefault="00000000">
    <w:pPr>
      <w:pStyle w:val="Header"/>
    </w:pPr>
    <w:r>
      <w:rPr>
        <w:noProof/>
      </w:rPr>
      <w:pict w14:anchorId="4CC27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495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592" w14:textId="125DBE33" w:rsidR="00B47B30" w:rsidRDefault="00000000">
    <w:pPr>
      <w:pStyle w:val="Header"/>
    </w:pPr>
    <w:r>
      <w:rPr>
        <w:noProof/>
      </w:rPr>
      <w:pict w14:anchorId="7F69A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495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13F9"/>
    <w:multiLevelType w:val="multilevel"/>
    <w:tmpl w:val="BBF4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709E9"/>
    <w:multiLevelType w:val="multilevel"/>
    <w:tmpl w:val="DCE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3702D"/>
    <w:multiLevelType w:val="hybridMultilevel"/>
    <w:tmpl w:val="963859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5003055">
    <w:abstractNumId w:val="0"/>
  </w:num>
  <w:num w:numId="2" w16cid:durableId="1921937263">
    <w:abstractNumId w:val="1"/>
  </w:num>
  <w:num w:numId="3" w16cid:durableId="14983789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kar Gupta">
    <w15:presenceInfo w15:providerId="Windows Live" w15:userId="bb8e7ee7c48b7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5D"/>
    <w:rsid w:val="00005F81"/>
    <w:rsid w:val="000A588F"/>
    <w:rsid w:val="000B2FB3"/>
    <w:rsid w:val="000B7CFC"/>
    <w:rsid w:val="00105975"/>
    <w:rsid w:val="00122647"/>
    <w:rsid w:val="00150569"/>
    <w:rsid w:val="00154AD4"/>
    <w:rsid w:val="001712F2"/>
    <w:rsid w:val="00175FD6"/>
    <w:rsid w:val="001B310A"/>
    <w:rsid w:val="001B72CF"/>
    <w:rsid w:val="001D5B6A"/>
    <w:rsid w:val="001E2A5D"/>
    <w:rsid w:val="001E796B"/>
    <w:rsid w:val="001F0461"/>
    <w:rsid w:val="00212CE4"/>
    <w:rsid w:val="00294BA9"/>
    <w:rsid w:val="002A1AC5"/>
    <w:rsid w:val="002B2922"/>
    <w:rsid w:val="002E7609"/>
    <w:rsid w:val="00303FF6"/>
    <w:rsid w:val="00355AEF"/>
    <w:rsid w:val="0037128B"/>
    <w:rsid w:val="003747CF"/>
    <w:rsid w:val="0038474E"/>
    <w:rsid w:val="003912BF"/>
    <w:rsid w:val="003B196C"/>
    <w:rsid w:val="003E2EF2"/>
    <w:rsid w:val="003F2587"/>
    <w:rsid w:val="004161BD"/>
    <w:rsid w:val="004435B6"/>
    <w:rsid w:val="004A2AD8"/>
    <w:rsid w:val="004B6615"/>
    <w:rsid w:val="005769BD"/>
    <w:rsid w:val="005E1390"/>
    <w:rsid w:val="005F0CF2"/>
    <w:rsid w:val="005F3AA5"/>
    <w:rsid w:val="00616FF1"/>
    <w:rsid w:val="00645853"/>
    <w:rsid w:val="00682AB9"/>
    <w:rsid w:val="006A6607"/>
    <w:rsid w:val="007001FE"/>
    <w:rsid w:val="007017A6"/>
    <w:rsid w:val="00712181"/>
    <w:rsid w:val="00724A6B"/>
    <w:rsid w:val="00733DDC"/>
    <w:rsid w:val="0077006E"/>
    <w:rsid w:val="007945E1"/>
    <w:rsid w:val="007A4781"/>
    <w:rsid w:val="007D0527"/>
    <w:rsid w:val="0080224C"/>
    <w:rsid w:val="00814DD7"/>
    <w:rsid w:val="008842E0"/>
    <w:rsid w:val="0088679C"/>
    <w:rsid w:val="008A083C"/>
    <w:rsid w:val="008C6C9E"/>
    <w:rsid w:val="0091229A"/>
    <w:rsid w:val="00921057"/>
    <w:rsid w:val="009618A2"/>
    <w:rsid w:val="00995B05"/>
    <w:rsid w:val="009D7C2B"/>
    <w:rsid w:val="009F3B54"/>
    <w:rsid w:val="00A46B69"/>
    <w:rsid w:val="00A61BA9"/>
    <w:rsid w:val="00A965DF"/>
    <w:rsid w:val="00AB6D32"/>
    <w:rsid w:val="00B05128"/>
    <w:rsid w:val="00B47B30"/>
    <w:rsid w:val="00B6469B"/>
    <w:rsid w:val="00B67185"/>
    <w:rsid w:val="00B67B3B"/>
    <w:rsid w:val="00B8469F"/>
    <w:rsid w:val="00BB702E"/>
    <w:rsid w:val="00BF12E0"/>
    <w:rsid w:val="00BF43D7"/>
    <w:rsid w:val="00C07FBA"/>
    <w:rsid w:val="00C23426"/>
    <w:rsid w:val="00C51861"/>
    <w:rsid w:val="00C854CE"/>
    <w:rsid w:val="00CA0CA9"/>
    <w:rsid w:val="00CD7BBC"/>
    <w:rsid w:val="00D165EF"/>
    <w:rsid w:val="00D3039D"/>
    <w:rsid w:val="00D34A77"/>
    <w:rsid w:val="00D475EE"/>
    <w:rsid w:val="00D80196"/>
    <w:rsid w:val="00DB020F"/>
    <w:rsid w:val="00DB3B73"/>
    <w:rsid w:val="00DB6D28"/>
    <w:rsid w:val="00DE4B20"/>
    <w:rsid w:val="00DF73C1"/>
    <w:rsid w:val="00E059EB"/>
    <w:rsid w:val="00E669C3"/>
    <w:rsid w:val="00EB0770"/>
    <w:rsid w:val="00EF22C2"/>
    <w:rsid w:val="00F2162E"/>
    <w:rsid w:val="00FC4E6D"/>
  </w:rsids>
  <m:mathPr>
    <m:mathFont m:val="Cambria Math"/>
    <m:brkBin m:val="before"/>
    <m:brkBinSub m:val="--"/>
    <m:smallFrac m:val="0"/>
    <m:dispDef/>
    <m:lMargin m:val="0"/>
    <m:rMargin m:val="0"/>
    <m:defJc m:val="centerGroup"/>
    <m:wrapIndent m:val="1440"/>
    <m:intLim m:val="subSup"/>
    <m:naryLim m:val="undOvr"/>
  </m:mathPr>
  <w:themeFontLang w:val="en-PH"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DBA1A"/>
  <w15:chartTrackingRefBased/>
  <w15:docId w15:val="{DCC30D17-372D-4C77-8207-9E05D2A2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E2A5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1E2A5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A5D"/>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1E2A5D"/>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1E2A5D"/>
    <w:rPr>
      <w:i/>
      <w:iCs/>
    </w:rPr>
  </w:style>
  <w:style w:type="paragraph" w:styleId="NormalWeb">
    <w:name w:val="Normal (Web)"/>
    <w:basedOn w:val="Normal"/>
    <w:uiPriority w:val="99"/>
    <w:semiHidden/>
    <w:unhideWhenUsed/>
    <w:rsid w:val="001E2A5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E2A5D"/>
    <w:rPr>
      <w:b/>
      <w:bCs/>
    </w:rPr>
  </w:style>
  <w:style w:type="character" w:styleId="Hyperlink">
    <w:name w:val="Hyperlink"/>
    <w:basedOn w:val="DefaultParagraphFont"/>
    <w:uiPriority w:val="99"/>
    <w:unhideWhenUsed/>
    <w:rsid w:val="001E2A5D"/>
    <w:rPr>
      <w:color w:val="0000FF"/>
      <w:u w:val="single"/>
    </w:rPr>
  </w:style>
  <w:style w:type="character" w:customStyle="1" w:styleId="Heading1Char">
    <w:name w:val="Heading 1 Char"/>
    <w:basedOn w:val="DefaultParagraphFont"/>
    <w:link w:val="Heading1"/>
    <w:uiPriority w:val="9"/>
    <w:rsid w:val="001E2A5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769BD"/>
    <w:rPr>
      <w:color w:val="605E5C"/>
      <w:shd w:val="clear" w:color="auto" w:fill="E1DFDD"/>
    </w:rPr>
  </w:style>
  <w:style w:type="paragraph" w:styleId="Header">
    <w:name w:val="header"/>
    <w:basedOn w:val="Normal"/>
    <w:link w:val="HeaderChar"/>
    <w:uiPriority w:val="99"/>
    <w:unhideWhenUsed/>
    <w:rsid w:val="00AB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D32"/>
  </w:style>
  <w:style w:type="paragraph" w:styleId="Footer">
    <w:name w:val="footer"/>
    <w:basedOn w:val="Normal"/>
    <w:link w:val="FooterChar"/>
    <w:uiPriority w:val="99"/>
    <w:unhideWhenUsed/>
    <w:rsid w:val="00AB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D32"/>
  </w:style>
  <w:style w:type="character" w:styleId="FollowedHyperlink">
    <w:name w:val="FollowedHyperlink"/>
    <w:basedOn w:val="DefaultParagraphFont"/>
    <w:uiPriority w:val="99"/>
    <w:semiHidden/>
    <w:unhideWhenUsed/>
    <w:rsid w:val="007D0527"/>
    <w:rPr>
      <w:color w:val="954F72" w:themeColor="followedHyperlink"/>
      <w:u w:val="single"/>
    </w:rPr>
  </w:style>
  <w:style w:type="paragraph" w:styleId="ListParagraph">
    <w:name w:val="List Paragraph"/>
    <w:basedOn w:val="Normal"/>
    <w:uiPriority w:val="34"/>
    <w:qFormat/>
    <w:rsid w:val="009618A2"/>
    <w:pPr>
      <w:ind w:left="720"/>
      <w:contextualSpacing/>
    </w:pPr>
  </w:style>
  <w:style w:type="character" w:styleId="CommentReference">
    <w:name w:val="annotation reference"/>
    <w:basedOn w:val="DefaultParagraphFont"/>
    <w:uiPriority w:val="99"/>
    <w:semiHidden/>
    <w:unhideWhenUsed/>
    <w:rsid w:val="00005F81"/>
    <w:rPr>
      <w:sz w:val="16"/>
      <w:szCs w:val="16"/>
    </w:rPr>
  </w:style>
  <w:style w:type="paragraph" w:styleId="CommentText">
    <w:name w:val="annotation text"/>
    <w:basedOn w:val="Normal"/>
    <w:link w:val="CommentTextChar"/>
    <w:uiPriority w:val="99"/>
    <w:semiHidden/>
    <w:unhideWhenUsed/>
    <w:rsid w:val="00005F81"/>
    <w:pPr>
      <w:spacing w:line="240" w:lineRule="auto"/>
    </w:pPr>
    <w:rPr>
      <w:sz w:val="20"/>
      <w:szCs w:val="20"/>
    </w:rPr>
  </w:style>
  <w:style w:type="character" w:customStyle="1" w:styleId="CommentTextChar">
    <w:name w:val="Comment Text Char"/>
    <w:basedOn w:val="DefaultParagraphFont"/>
    <w:link w:val="CommentText"/>
    <w:uiPriority w:val="99"/>
    <w:semiHidden/>
    <w:rsid w:val="00005F81"/>
    <w:rPr>
      <w:sz w:val="20"/>
      <w:szCs w:val="20"/>
    </w:rPr>
  </w:style>
  <w:style w:type="paragraph" w:styleId="CommentSubject">
    <w:name w:val="annotation subject"/>
    <w:basedOn w:val="CommentText"/>
    <w:next w:val="CommentText"/>
    <w:link w:val="CommentSubjectChar"/>
    <w:uiPriority w:val="99"/>
    <w:semiHidden/>
    <w:unhideWhenUsed/>
    <w:rsid w:val="00005F81"/>
    <w:rPr>
      <w:b/>
      <w:bCs/>
    </w:rPr>
  </w:style>
  <w:style w:type="character" w:customStyle="1" w:styleId="CommentSubjectChar">
    <w:name w:val="Comment Subject Char"/>
    <w:basedOn w:val="CommentTextChar"/>
    <w:link w:val="CommentSubject"/>
    <w:uiPriority w:val="99"/>
    <w:semiHidden/>
    <w:rsid w:val="00005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9116">
      <w:bodyDiv w:val="1"/>
      <w:marLeft w:val="0"/>
      <w:marRight w:val="0"/>
      <w:marTop w:val="0"/>
      <w:marBottom w:val="0"/>
      <w:divBdr>
        <w:top w:val="none" w:sz="0" w:space="0" w:color="auto"/>
        <w:left w:val="none" w:sz="0" w:space="0" w:color="auto"/>
        <w:bottom w:val="none" w:sz="0" w:space="0" w:color="auto"/>
        <w:right w:val="none" w:sz="0" w:space="0" w:color="auto"/>
      </w:divBdr>
    </w:div>
    <w:div w:id="1011374758">
      <w:bodyDiv w:val="1"/>
      <w:marLeft w:val="0"/>
      <w:marRight w:val="0"/>
      <w:marTop w:val="0"/>
      <w:marBottom w:val="0"/>
      <w:divBdr>
        <w:top w:val="none" w:sz="0" w:space="0" w:color="auto"/>
        <w:left w:val="none" w:sz="0" w:space="0" w:color="auto"/>
        <w:bottom w:val="none" w:sz="0" w:space="0" w:color="auto"/>
        <w:right w:val="none" w:sz="0" w:space="0" w:color="auto"/>
      </w:divBdr>
      <w:divsChild>
        <w:div w:id="170894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10457">
      <w:bodyDiv w:val="1"/>
      <w:marLeft w:val="0"/>
      <w:marRight w:val="0"/>
      <w:marTop w:val="0"/>
      <w:marBottom w:val="0"/>
      <w:divBdr>
        <w:top w:val="none" w:sz="0" w:space="0" w:color="auto"/>
        <w:left w:val="none" w:sz="0" w:space="0" w:color="auto"/>
        <w:bottom w:val="none" w:sz="0" w:space="0" w:color="auto"/>
        <w:right w:val="none" w:sz="0" w:space="0" w:color="auto"/>
      </w:divBdr>
    </w:div>
    <w:div w:id="17900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TGRS.2008.2010457" TargetMode="External"/><Relationship Id="rId18" Type="http://schemas.openxmlformats.org/officeDocument/2006/relationships/hyperlink" Target="https://doi.org/10.3389/fpls.2019.00204" TargetMode="External"/><Relationship Id="rId26" Type="http://schemas.openxmlformats.org/officeDocument/2006/relationships/hyperlink" Target="https://doi.org/10.1016/j.compag.2018.02.016" TargetMode="External"/><Relationship Id="rId39" Type="http://schemas.openxmlformats.org/officeDocument/2006/relationships/hyperlink" Target="https://doi.org/10.1080/09720510.2017.1395171" TargetMode="External"/><Relationship Id="rId21" Type="http://schemas.openxmlformats.org/officeDocument/2006/relationships/hyperlink" Target="https://doi.org/10.3390/drones8110674" TargetMode="External"/><Relationship Id="rId34" Type="http://schemas.openxmlformats.org/officeDocument/2006/relationships/hyperlink" Target="https://doi.org/10.1007/s41976-024-00134-y" TargetMode="External"/><Relationship Id="rId42" Type="http://schemas.openxmlformats.org/officeDocument/2006/relationships/hyperlink" Target="https://doi.org/10.1016/j.autcon.2014.01.004" TargetMode="External"/><Relationship Id="rId47" Type="http://schemas.openxmlformats.org/officeDocument/2006/relationships/hyperlink" Target="https://doi.org/10.1016/j.rse.2011.10.007"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978-3-030-01177-2_13" TargetMode="External"/><Relationship Id="rId17" Type="http://schemas.openxmlformats.org/officeDocument/2006/relationships/hyperlink" Target="https://doi.org/10.1080/10095020.2025.2575789" TargetMode="External"/><Relationship Id="rId25" Type="http://schemas.openxmlformats.org/officeDocument/2006/relationships/hyperlink" Target="https://doi.org/10.1080/01431161.2017.1410300" TargetMode="External"/><Relationship Id="rId33" Type="http://schemas.openxmlformats.org/officeDocument/2006/relationships/hyperlink" Target="https://doi.org/10.1016/j.procs.2018.07.063" TargetMode="External"/><Relationship Id="rId38" Type="http://schemas.openxmlformats.org/officeDocument/2006/relationships/hyperlink" Target="https://doi.org/10.1016/j.protcy.2013.11.010" TargetMode="External"/><Relationship Id="rId46" Type="http://schemas.openxmlformats.org/officeDocument/2006/relationships/hyperlink" Target="https://doi.org/10.3390/rs9070708" TargetMode="External"/><Relationship Id="rId2" Type="http://schemas.openxmlformats.org/officeDocument/2006/relationships/numbering" Target="numbering.xml"/><Relationship Id="rId16" Type="http://schemas.openxmlformats.org/officeDocument/2006/relationships/hyperlink" Target="https://doi.org/10.1111/agec.12663" TargetMode="External"/><Relationship Id="rId20" Type="http://schemas.openxmlformats.org/officeDocument/2006/relationships/hyperlink" Target="https://doi.org/10.1016/j.compag.2017.04.011" TargetMode="External"/><Relationship Id="rId29" Type="http://schemas.openxmlformats.org/officeDocument/2006/relationships/hyperlink" Target="https://doi.org/10.3390/drones8110633" TargetMode="External"/><Relationship Id="rId41" Type="http://schemas.openxmlformats.org/officeDocument/2006/relationships/hyperlink" Target="https://doi.org/10.1016/j.comnet.2020.107148"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rs8121031" TargetMode="External"/><Relationship Id="rId32" Type="http://schemas.openxmlformats.org/officeDocument/2006/relationships/hyperlink" Target="https://doi.org/10.1007/s11747-022-00876-5" TargetMode="External"/><Relationship Id="rId37" Type="http://schemas.openxmlformats.org/officeDocument/2006/relationships/hyperlink" Target="https://doi.org/10.1007/s11119-014-9385-6" TargetMode="External"/><Relationship Id="rId40" Type="http://schemas.openxmlformats.org/officeDocument/2006/relationships/hyperlink" Target="https://doi.org/10.3969/j.issn.1002-6819.2014.05.007" TargetMode="External"/><Relationship Id="rId45" Type="http://schemas.openxmlformats.org/officeDocument/2006/relationships/hyperlink" Target="https://doi.org/10.1016/j.scitotenv.2020.139793"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agriculture10090416" TargetMode="External"/><Relationship Id="rId23" Type="http://schemas.openxmlformats.org/officeDocument/2006/relationships/hyperlink" Target="https://doi.org/10.1520/JAI20180052" TargetMode="External"/><Relationship Id="rId28" Type="http://schemas.openxmlformats.org/officeDocument/2006/relationships/hyperlink" Target="https://doi.org/10.3390/agriculture13071375" TargetMode="External"/><Relationship Id="rId36" Type="http://schemas.openxmlformats.org/officeDocument/2006/relationships/hyperlink" Target="https://doi.org/10.1016/j.compag.2019.104859"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007/s10806-017-9704-5" TargetMode="External"/><Relationship Id="rId31" Type="http://schemas.openxmlformats.org/officeDocument/2006/relationships/hyperlink" Target="https://doi.org/10.3390/rs13112151" TargetMode="External"/><Relationship Id="rId44" Type="http://schemas.openxmlformats.org/officeDocument/2006/relationships/hyperlink" Target="https://doi.org/10.1109/IE.2015.29" TargetMode="External"/><Relationship Id="rId52"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5165/j.ijabe.20211401.5714" TargetMode="External"/><Relationship Id="rId22" Type="http://schemas.openxmlformats.org/officeDocument/2006/relationships/hyperlink" Target="https://doi.org/10.3390/drones8110686" TargetMode="External"/><Relationship Id="rId27" Type="http://schemas.openxmlformats.org/officeDocument/2006/relationships/hyperlink" Target="https://doi.org/10.1016/j.jrurstud.2020.04.017" TargetMode="External"/><Relationship Id="rId30" Type="http://schemas.openxmlformats.org/officeDocument/2006/relationships/hyperlink" Target="https://doi.org/10.3390/rs70302971" TargetMode="External"/><Relationship Id="rId35" Type="http://schemas.openxmlformats.org/officeDocument/2006/relationships/hyperlink" Target="https://www.isprs.org/proceedings/XXXVII/congress/1_pdf/204.pdf" TargetMode="External"/><Relationship Id="rId43" Type="http://schemas.openxmlformats.org/officeDocument/2006/relationships/hyperlink" Target="https://doi.org/10.1371/journal.pone.0130479" TargetMode="External"/><Relationship Id="rId48" Type="http://schemas.openxmlformats.org/officeDocument/2006/relationships/hyperlink" Target="https://doi.org/10.1007/s11119-012-9274-5" TargetMode="Externa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570A-A6AF-40DB-8B1A-3969E5D3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12</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Omkar Gupta</cp:lastModifiedBy>
  <cp:revision>18</cp:revision>
  <dcterms:created xsi:type="dcterms:W3CDTF">2025-11-05T07:52:00Z</dcterms:created>
  <dcterms:modified xsi:type="dcterms:W3CDTF">2025-12-10T10:51:00Z</dcterms:modified>
</cp:coreProperties>
</file>