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850" w:rsidRPr="00E076F4" w:rsidRDefault="00B51850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51850" w:rsidRPr="00E076F4">
        <w:trPr>
          <w:trHeight w:val="290"/>
        </w:trPr>
        <w:tc>
          <w:tcPr>
            <w:tcW w:w="5168" w:type="dxa"/>
          </w:tcPr>
          <w:p w:rsidR="00B51850" w:rsidRPr="00E076F4" w:rsidRDefault="0042371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076F4">
              <w:rPr>
                <w:rFonts w:ascii="Arial" w:hAnsi="Arial" w:cs="Arial"/>
                <w:sz w:val="20"/>
                <w:szCs w:val="20"/>
              </w:rPr>
              <w:t>Journal</w:t>
            </w:r>
            <w:r w:rsidRPr="00E076F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B51850" w:rsidRPr="00E076F4" w:rsidRDefault="00675A20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423716" w:rsidRPr="00E076F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423716" w:rsidRPr="00E076F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23716" w:rsidRPr="00E076F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423716" w:rsidRPr="00E076F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23716" w:rsidRPr="00E076F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423716" w:rsidRPr="00E076F4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423716" w:rsidRPr="00E076F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423716" w:rsidRPr="00E076F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23716" w:rsidRPr="00E076F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423716" w:rsidRPr="00E076F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23716" w:rsidRPr="00E076F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423716" w:rsidRPr="00E076F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423716" w:rsidRPr="00E076F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B51850" w:rsidRPr="00E076F4">
        <w:trPr>
          <w:trHeight w:val="290"/>
        </w:trPr>
        <w:tc>
          <w:tcPr>
            <w:tcW w:w="5168" w:type="dxa"/>
          </w:tcPr>
          <w:p w:rsidR="00B51850" w:rsidRPr="00E076F4" w:rsidRDefault="0042371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076F4">
              <w:rPr>
                <w:rFonts w:ascii="Arial" w:hAnsi="Arial" w:cs="Arial"/>
                <w:sz w:val="20"/>
                <w:szCs w:val="20"/>
              </w:rPr>
              <w:t>Manuscript</w:t>
            </w:r>
            <w:r w:rsidRPr="00E076F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B51850" w:rsidRPr="00E076F4" w:rsidRDefault="00423716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076F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Ms_AJESS_146269</w:t>
            </w:r>
          </w:p>
        </w:tc>
      </w:tr>
      <w:tr w:rsidR="00B51850" w:rsidRPr="00E076F4">
        <w:trPr>
          <w:trHeight w:val="650"/>
        </w:trPr>
        <w:tc>
          <w:tcPr>
            <w:tcW w:w="5168" w:type="dxa"/>
          </w:tcPr>
          <w:p w:rsidR="00B51850" w:rsidRPr="00E076F4" w:rsidRDefault="0042371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076F4">
              <w:rPr>
                <w:rFonts w:ascii="Arial" w:hAnsi="Arial" w:cs="Arial"/>
                <w:sz w:val="20"/>
                <w:szCs w:val="20"/>
              </w:rPr>
              <w:t>Title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of</w:t>
            </w:r>
            <w:r w:rsidRPr="00E076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the</w:t>
            </w:r>
            <w:r w:rsidRPr="00E076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B51850" w:rsidRPr="00E076F4" w:rsidRDefault="00423716">
            <w:pPr>
              <w:pStyle w:val="TableParagraph"/>
              <w:spacing w:before="95"/>
              <w:ind w:left="107"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E076F4">
              <w:rPr>
                <w:rFonts w:ascii="Arial" w:hAnsi="Arial" w:cs="Arial"/>
                <w:b/>
                <w:sz w:val="20"/>
                <w:szCs w:val="20"/>
              </w:rPr>
              <w:t>Probing</w:t>
            </w:r>
            <w:r w:rsidRPr="00E076F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Physics</w:t>
            </w:r>
            <w:r w:rsidRPr="00E076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student’s</w:t>
            </w:r>
            <w:r w:rsidRPr="00E076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creativity</w:t>
            </w:r>
            <w:r w:rsidRPr="00E076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076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Mathematics</w:t>
            </w:r>
            <w:r w:rsidRPr="00E076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Pr="00E076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requisite</w:t>
            </w:r>
            <w:r w:rsidRPr="00E076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E076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concepts</w:t>
            </w:r>
            <w:r w:rsidRPr="00E076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76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friction</w:t>
            </w:r>
            <w:r w:rsidRPr="00E076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E076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76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Sliding</w:t>
            </w:r>
            <w:r w:rsidRPr="00E076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block</w:t>
            </w:r>
            <w:r w:rsidRPr="00E076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proofErr w:type="spellStart"/>
            <w:r w:rsidRPr="00E076F4">
              <w:rPr>
                <w:rFonts w:ascii="Arial" w:hAnsi="Arial" w:cs="Arial"/>
                <w:b/>
                <w:sz w:val="20"/>
                <w:szCs w:val="20"/>
              </w:rPr>
              <w:t>Atwoods</w:t>
            </w:r>
            <w:proofErr w:type="spellEnd"/>
            <w:r w:rsidRPr="00E076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 xml:space="preserve">Machine </w:t>
            </w:r>
            <w:r w:rsidRPr="00E076F4">
              <w:rPr>
                <w:rFonts w:ascii="Arial" w:hAnsi="Arial" w:cs="Arial"/>
                <w:b/>
                <w:spacing w:val="-2"/>
                <w:sz w:val="20"/>
                <w:szCs w:val="20"/>
              </w:rPr>
              <w:t>Model(serway,1982)</w:t>
            </w:r>
          </w:p>
        </w:tc>
      </w:tr>
      <w:tr w:rsidR="00B51850" w:rsidRPr="00E076F4">
        <w:trPr>
          <w:trHeight w:val="333"/>
        </w:trPr>
        <w:tc>
          <w:tcPr>
            <w:tcW w:w="5168" w:type="dxa"/>
          </w:tcPr>
          <w:p w:rsidR="00B51850" w:rsidRPr="00E076F4" w:rsidRDefault="0042371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076F4">
              <w:rPr>
                <w:rFonts w:ascii="Arial" w:hAnsi="Arial" w:cs="Arial"/>
                <w:sz w:val="20"/>
                <w:szCs w:val="20"/>
              </w:rPr>
              <w:t>Type</w:t>
            </w:r>
            <w:r w:rsidRPr="00E076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of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the</w:t>
            </w:r>
            <w:r w:rsidRPr="00E076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B51850" w:rsidRPr="00E076F4" w:rsidRDefault="00B5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1850" w:rsidRPr="00E076F4" w:rsidRDefault="00B51850">
      <w:pPr>
        <w:pStyle w:val="BodyText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B51850" w:rsidRPr="00E076F4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B51850" w:rsidRPr="00E076F4" w:rsidRDefault="0042371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076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076F4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E076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076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51850" w:rsidRPr="00E076F4">
        <w:trPr>
          <w:trHeight w:val="964"/>
        </w:trPr>
        <w:tc>
          <w:tcPr>
            <w:tcW w:w="5352" w:type="dxa"/>
          </w:tcPr>
          <w:p w:rsidR="00B51850" w:rsidRPr="00E076F4" w:rsidRDefault="00B5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B51850" w:rsidRPr="00E076F4" w:rsidRDefault="0042371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076F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076F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51850" w:rsidRPr="00E076F4" w:rsidRDefault="00423716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E076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076F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076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076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076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076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076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076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076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076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076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076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076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076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076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076F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076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076F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076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076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076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076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076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076F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076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076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B51850" w:rsidRPr="00E076F4" w:rsidRDefault="00423716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E076F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076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076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(It</w:t>
            </w:r>
            <w:r w:rsidRPr="00E076F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is</w:t>
            </w:r>
            <w:r w:rsidRPr="00E076F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mandatory</w:t>
            </w:r>
            <w:r w:rsidRPr="00E076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that</w:t>
            </w:r>
            <w:r w:rsidRPr="00E076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authors</w:t>
            </w:r>
            <w:r w:rsidRPr="00E076F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should</w:t>
            </w:r>
            <w:r w:rsidRPr="00E076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write</w:t>
            </w:r>
            <w:r w:rsidRPr="00E076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51850" w:rsidRPr="00E076F4">
        <w:trPr>
          <w:trHeight w:val="1264"/>
        </w:trPr>
        <w:tc>
          <w:tcPr>
            <w:tcW w:w="5352" w:type="dxa"/>
          </w:tcPr>
          <w:p w:rsidR="00B51850" w:rsidRPr="00E076F4" w:rsidRDefault="00423716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076F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076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076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076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076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076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076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76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076F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B51850" w:rsidRPr="00E076F4" w:rsidRDefault="00423716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076F4">
              <w:rPr>
                <w:rFonts w:ascii="Arial" w:hAnsi="Arial" w:cs="Arial"/>
                <w:sz w:val="20"/>
                <w:szCs w:val="20"/>
              </w:rPr>
              <w:t>The</w:t>
            </w:r>
            <w:r w:rsidRPr="00E076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study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examines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the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impact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of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activity-based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learning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frameworks,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the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Sliding Block and Atwood Machine models, on learners' creativity and problem-solving abilities in comprehending the idea of friction in Physics.</w:t>
            </w:r>
          </w:p>
        </w:tc>
        <w:tc>
          <w:tcPr>
            <w:tcW w:w="6445" w:type="dxa"/>
          </w:tcPr>
          <w:p w:rsidR="00B51850" w:rsidRPr="00E076F4" w:rsidRDefault="00B5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0" w:rsidRPr="00E076F4" w:rsidTr="00E076F4">
        <w:trPr>
          <w:trHeight w:val="519"/>
        </w:trPr>
        <w:tc>
          <w:tcPr>
            <w:tcW w:w="5352" w:type="dxa"/>
          </w:tcPr>
          <w:p w:rsidR="00B51850" w:rsidRPr="00E076F4" w:rsidRDefault="0042371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076F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76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76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076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76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76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076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51850" w:rsidRPr="00E076F4" w:rsidRDefault="0042371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076F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076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076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076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076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076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076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B51850" w:rsidRPr="00E076F4" w:rsidRDefault="0042371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076F4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E076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076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76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5" w:type="dxa"/>
          </w:tcPr>
          <w:p w:rsidR="00B51850" w:rsidRPr="00E076F4" w:rsidRDefault="00B5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0" w:rsidRPr="00E076F4" w:rsidTr="00E076F4">
        <w:trPr>
          <w:trHeight w:val="85"/>
        </w:trPr>
        <w:tc>
          <w:tcPr>
            <w:tcW w:w="5352" w:type="dxa"/>
          </w:tcPr>
          <w:p w:rsidR="00B51850" w:rsidRPr="00E076F4" w:rsidRDefault="00423716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076F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076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76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076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076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076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76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076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076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076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B51850" w:rsidRPr="00E076F4" w:rsidRDefault="0042371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076F4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5" w:type="dxa"/>
          </w:tcPr>
          <w:p w:rsidR="00B51850" w:rsidRPr="00E076F4" w:rsidRDefault="00B5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0" w:rsidRPr="00E076F4">
        <w:trPr>
          <w:trHeight w:val="705"/>
        </w:trPr>
        <w:tc>
          <w:tcPr>
            <w:tcW w:w="5352" w:type="dxa"/>
          </w:tcPr>
          <w:p w:rsidR="00B51850" w:rsidRPr="00E076F4" w:rsidRDefault="00423716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076F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76F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76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076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076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076F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076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076F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B51850" w:rsidRPr="00E076F4" w:rsidRDefault="0042371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5" w:type="dxa"/>
          </w:tcPr>
          <w:p w:rsidR="00B51850" w:rsidRPr="00E076F4" w:rsidRDefault="00B5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0" w:rsidRPr="00E076F4">
        <w:trPr>
          <w:trHeight w:val="702"/>
        </w:trPr>
        <w:tc>
          <w:tcPr>
            <w:tcW w:w="5352" w:type="dxa"/>
          </w:tcPr>
          <w:p w:rsidR="00B51850" w:rsidRPr="00E076F4" w:rsidRDefault="0042371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076F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076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76F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076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076F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076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076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076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076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B51850" w:rsidRPr="00E076F4" w:rsidRDefault="00423716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076F4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E076F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76F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E076F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E076F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076F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B51850" w:rsidRPr="00E076F4" w:rsidRDefault="0042371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5" w:type="dxa"/>
          </w:tcPr>
          <w:p w:rsidR="00B51850" w:rsidRPr="00E076F4" w:rsidRDefault="00B5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0" w:rsidRPr="00E076F4">
        <w:trPr>
          <w:trHeight w:val="1334"/>
        </w:trPr>
        <w:tc>
          <w:tcPr>
            <w:tcW w:w="5352" w:type="dxa"/>
          </w:tcPr>
          <w:p w:rsidR="00B51850" w:rsidRPr="00E076F4" w:rsidRDefault="00423716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076F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76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76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076F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076F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76F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76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076F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B51850" w:rsidRPr="00E076F4" w:rsidRDefault="0042371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076F4">
              <w:rPr>
                <w:rFonts w:ascii="Arial" w:hAnsi="Arial" w:cs="Arial"/>
                <w:sz w:val="20"/>
                <w:szCs w:val="20"/>
              </w:rPr>
              <w:t>Author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is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advised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to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b/>
                <w:sz w:val="20"/>
                <w:szCs w:val="20"/>
              </w:rPr>
              <w:t>proofread</w:t>
            </w:r>
            <w:r w:rsidRPr="00E076F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and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refine</w:t>
            </w:r>
            <w:r w:rsidRPr="00E076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sentence</w:t>
            </w:r>
            <w:r w:rsidRPr="00E076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clarity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(e.g.,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“</w:t>
            </w:r>
            <w:proofErr w:type="gramStart"/>
            <w:r w:rsidRPr="00E076F4">
              <w:rPr>
                <w:rFonts w:ascii="Arial" w:hAnsi="Arial" w:cs="Arial"/>
                <w:sz w:val="20"/>
                <w:szCs w:val="20"/>
              </w:rPr>
              <w:t>students</w:t>
            </w:r>
            <w:proofErr w:type="gramEnd"/>
            <w:r w:rsidRPr="00E076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creativity”</w:t>
            </w:r>
            <w:r w:rsidRPr="00E076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→ “students’ creativity”).</w:t>
            </w:r>
          </w:p>
          <w:p w:rsidR="00B51850" w:rsidRPr="00E076F4" w:rsidRDefault="0042371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076F4">
              <w:rPr>
                <w:rFonts w:ascii="Arial" w:hAnsi="Arial" w:cs="Arial"/>
                <w:sz w:val="20"/>
                <w:szCs w:val="20"/>
              </w:rPr>
              <w:t>-Replace</w:t>
            </w:r>
            <w:r w:rsidRPr="00E076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“Analyses</w:t>
            </w:r>
            <w:r w:rsidRPr="00E076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of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students</w:t>
            </w:r>
            <w:r w:rsidRPr="00E076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performance</w:t>
            </w:r>
            <w:r w:rsidRPr="00E076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scores”</w:t>
            </w:r>
            <w:r w:rsidRPr="00E076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with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“Analysis</w:t>
            </w:r>
            <w:r w:rsidRPr="00E076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of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students’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 xml:space="preserve">performance </w:t>
            </w:r>
            <w:r w:rsidRPr="00E076F4">
              <w:rPr>
                <w:rFonts w:ascii="Arial" w:hAnsi="Arial" w:cs="Arial"/>
                <w:spacing w:val="-2"/>
                <w:sz w:val="20"/>
                <w:szCs w:val="20"/>
              </w:rPr>
              <w:t>scores.”</w:t>
            </w:r>
          </w:p>
        </w:tc>
        <w:tc>
          <w:tcPr>
            <w:tcW w:w="6445" w:type="dxa"/>
          </w:tcPr>
          <w:p w:rsidR="00B51850" w:rsidRPr="00E076F4" w:rsidRDefault="00B5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0" w:rsidRPr="00E076F4" w:rsidTr="00E076F4">
        <w:trPr>
          <w:trHeight w:val="834"/>
        </w:trPr>
        <w:tc>
          <w:tcPr>
            <w:tcW w:w="5352" w:type="dxa"/>
          </w:tcPr>
          <w:p w:rsidR="00B51850" w:rsidRPr="00E076F4" w:rsidRDefault="00423716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076F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E076F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B51850" w:rsidRPr="00E076F4" w:rsidRDefault="0042371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076F4">
              <w:rPr>
                <w:rFonts w:ascii="Arial" w:hAnsi="Arial" w:cs="Arial"/>
                <w:sz w:val="20"/>
                <w:szCs w:val="20"/>
              </w:rPr>
              <w:t>The work makes an intriguing and useful contribution to research on teaching physics by focusing on how to improve knowledge of concepts through experiential and model-based teaching.</w:t>
            </w:r>
            <w:r w:rsidRPr="00E076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The</w:t>
            </w:r>
            <w:r w:rsidRPr="00E076F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study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has</w:t>
            </w:r>
            <w:r w:rsidRPr="00E076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practical</w:t>
            </w:r>
            <w:r w:rsidRPr="00E076F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classroom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implications</w:t>
            </w:r>
            <w:r w:rsidRPr="00E076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and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highlights</w:t>
            </w:r>
            <w:r w:rsidRPr="00E076F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an</w:t>
            </w:r>
            <w:r w:rsidRPr="00E076F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innovative</w:t>
            </w:r>
            <w:r w:rsidRPr="00E076F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076F4">
              <w:rPr>
                <w:rFonts w:ascii="Arial" w:hAnsi="Arial" w:cs="Arial"/>
                <w:sz w:val="20"/>
                <w:szCs w:val="20"/>
              </w:rPr>
              <w:t>teaching method. Overall good.</w:t>
            </w:r>
          </w:p>
        </w:tc>
        <w:tc>
          <w:tcPr>
            <w:tcW w:w="6445" w:type="dxa"/>
          </w:tcPr>
          <w:p w:rsidR="00B51850" w:rsidRPr="00E076F4" w:rsidRDefault="00B518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1850" w:rsidRPr="00E076F4" w:rsidRDefault="00B51850">
      <w:pPr>
        <w:pStyle w:val="BodyText"/>
        <w:rPr>
          <w:rFonts w:ascii="Arial" w:hAnsi="Arial" w:cs="Arial"/>
        </w:rPr>
      </w:pPr>
    </w:p>
    <w:tbl>
      <w:tblPr>
        <w:tblW w:w="4954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5"/>
        <w:gridCol w:w="7280"/>
        <w:gridCol w:w="7263"/>
      </w:tblGrid>
      <w:tr w:rsidR="00D7047B" w:rsidRPr="00E076F4" w:rsidTr="00E076F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47B" w:rsidRPr="00E076F4" w:rsidRDefault="00D7047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209632241"/>
            <w:bookmarkStart w:id="2" w:name="_Hlk209784699"/>
            <w:bookmarkStart w:id="3" w:name="_Hlk210487174"/>
            <w:bookmarkStart w:id="4" w:name="_Hlk156057883"/>
            <w:r w:rsidRPr="00E076F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076F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7047B" w:rsidRPr="00E076F4" w:rsidRDefault="00D7047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7047B" w:rsidRPr="00E076F4" w:rsidTr="00E076F4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47B" w:rsidRPr="00E076F4" w:rsidRDefault="00D7047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47B" w:rsidRPr="00E076F4" w:rsidRDefault="00D7047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76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7B" w:rsidRPr="00E076F4" w:rsidRDefault="00D7047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76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76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7047B" w:rsidRPr="00E076F4" w:rsidRDefault="00D7047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047B" w:rsidRPr="00E076F4" w:rsidTr="00E076F4">
        <w:trPr>
          <w:trHeight w:val="89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47B" w:rsidRPr="00E076F4" w:rsidRDefault="00D7047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076F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7047B" w:rsidRPr="00E076F4" w:rsidRDefault="00D7047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47B" w:rsidRPr="00E076F4" w:rsidRDefault="00D7047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076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076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076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7047B" w:rsidRPr="00E076F4" w:rsidRDefault="00D7047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7B" w:rsidRPr="00E076F4" w:rsidRDefault="00D7047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7047B" w:rsidRPr="00E076F4" w:rsidRDefault="00D7047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7047B" w:rsidRPr="00E076F4" w:rsidRDefault="00D7047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4"/>
    </w:tbl>
    <w:p w:rsidR="00D7047B" w:rsidRPr="00E076F4" w:rsidRDefault="00D7047B" w:rsidP="00D7047B">
      <w:pPr>
        <w:rPr>
          <w:rFonts w:ascii="Arial" w:hAnsi="Arial" w:cs="Arial"/>
          <w:sz w:val="20"/>
          <w:szCs w:val="20"/>
        </w:rPr>
      </w:pPr>
    </w:p>
    <w:p w:rsidR="00E076F4" w:rsidRPr="00E076F4" w:rsidRDefault="00E076F4" w:rsidP="00E076F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076F4">
        <w:rPr>
          <w:rFonts w:ascii="Arial" w:hAnsi="Arial" w:cs="Arial"/>
        </w:rPr>
        <w:t xml:space="preserve"> </w:t>
      </w:r>
      <w:r w:rsidRPr="00E076F4">
        <w:rPr>
          <w:rFonts w:ascii="Arial" w:hAnsi="Arial" w:cs="Arial"/>
          <w:b/>
          <w:u w:val="single"/>
        </w:rPr>
        <w:t>Reviewer details:</w:t>
      </w:r>
    </w:p>
    <w:p w:rsidR="00E076F4" w:rsidRPr="00E076F4" w:rsidRDefault="00E076F4" w:rsidP="00D7047B">
      <w:pPr>
        <w:rPr>
          <w:rFonts w:ascii="Arial" w:hAnsi="Arial" w:cs="Arial"/>
          <w:sz w:val="20"/>
          <w:szCs w:val="20"/>
        </w:rPr>
      </w:pPr>
    </w:p>
    <w:p w:rsidR="00E076F4" w:rsidRPr="00E076F4" w:rsidRDefault="00E076F4" w:rsidP="00D7047B">
      <w:pPr>
        <w:rPr>
          <w:rFonts w:ascii="Arial" w:hAnsi="Arial" w:cs="Arial"/>
          <w:b/>
          <w:sz w:val="20"/>
          <w:szCs w:val="20"/>
        </w:rPr>
      </w:pPr>
      <w:bookmarkStart w:id="5" w:name="_Hlk211941717"/>
      <w:r w:rsidRPr="00E076F4">
        <w:rPr>
          <w:rFonts w:ascii="Arial" w:hAnsi="Arial" w:cs="Arial"/>
          <w:b/>
          <w:sz w:val="20"/>
          <w:szCs w:val="20"/>
        </w:rPr>
        <w:t xml:space="preserve"> </w:t>
      </w:r>
      <w:r w:rsidRPr="00E076F4">
        <w:rPr>
          <w:rFonts w:ascii="Arial" w:hAnsi="Arial" w:cs="Arial"/>
          <w:b/>
          <w:color w:val="000000"/>
          <w:sz w:val="20"/>
          <w:szCs w:val="20"/>
        </w:rPr>
        <w:t>Sushma</w:t>
      </w:r>
      <w:r w:rsidRPr="00E076F4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E076F4">
        <w:rPr>
          <w:rFonts w:ascii="Arial" w:hAnsi="Arial" w:cs="Arial"/>
          <w:b/>
          <w:color w:val="000000"/>
          <w:sz w:val="20"/>
          <w:szCs w:val="20"/>
        </w:rPr>
        <w:t>GGSIP University</w:t>
      </w:r>
      <w:r w:rsidRPr="00E076F4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E076F4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6" w:name="_GoBack"/>
      <w:bookmarkEnd w:id="0"/>
      <w:bookmarkEnd w:id="1"/>
      <w:bookmarkEnd w:id="2"/>
      <w:bookmarkEnd w:id="3"/>
      <w:bookmarkEnd w:id="5"/>
      <w:bookmarkEnd w:id="6"/>
    </w:p>
    <w:sectPr w:rsidR="00E076F4" w:rsidRPr="00E076F4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A20" w:rsidRDefault="00675A20">
      <w:r>
        <w:separator/>
      </w:r>
    </w:p>
  </w:endnote>
  <w:endnote w:type="continuationSeparator" w:id="0">
    <w:p w:rsidR="00675A20" w:rsidRDefault="0067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A20" w:rsidRDefault="00675A20">
      <w:r>
        <w:separator/>
      </w:r>
    </w:p>
  </w:footnote>
  <w:footnote w:type="continuationSeparator" w:id="0">
    <w:p w:rsidR="00675A20" w:rsidRDefault="0067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850"/>
    <w:rsid w:val="00175A48"/>
    <w:rsid w:val="00423716"/>
    <w:rsid w:val="005F3051"/>
    <w:rsid w:val="00675A20"/>
    <w:rsid w:val="00B515AA"/>
    <w:rsid w:val="00B51850"/>
    <w:rsid w:val="00B57AF3"/>
    <w:rsid w:val="00D7047B"/>
    <w:rsid w:val="00E0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CD360"/>
  <w15:docId w15:val="{6F373A11-3087-47EB-B852-36DF333F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B57AF3"/>
    <w:rPr>
      <w:color w:val="0000FF"/>
      <w:u w:val="single"/>
    </w:rPr>
  </w:style>
  <w:style w:type="paragraph" w:customStyle="1" w:styleId="Affiliation">
    <w:name w:val="Affiliation"/>
    <w:basedOn w:val="Normal"/>
    <w:rsid w:val="00E076F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2025-10-14T06:52:00Z</dcterms:created>
  <dcterms:modified xsi:type="dcterms:W3CDTF">2025-10-21T06:51:00Z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2019</vt:lpwstr>
  </property>
</Properties>
</file>