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45E" w:rsidRPr="0075345E" w:rsidRDefault="0075345E" w:rsidP="0075345E">
      <w:pPr>
        <w:ind w:left="360"/>
        <w:rPr>
          <w:b/>
          <w:bCs/>
          <w:i/>
          <w:iCs/>
          <w:noProof/>
          <w:u w:val="single"/>
          <w:lang w:eastAsia="fr-FR"/>
        </w:rPr>
      </w:pPr>
      <w:r w:rsidRPr="0075345E">
        <w:rPr>
          <w:b/>
          <w:bCs/>
          <w:i/>
          <w:iCs/>
          <w:noProof/>
          <w:u w:val="single"/>
          <w:lang w:eastAsia="fr-FR"/>
        </w:rPr>
        <w:t xml:space="preserve">Case report </w:t>
      </w:r>
    </w:p>
    <w:p w:rsidR="00F4777D" w:rsidRPr="00F4777D" w:rsidRDefault="00F4777D" w:rsidP="00F4777D">
      <w:pPr>
        <w:ind w:left="360"/>
        <w:rPr>
          <w:b/>
          <w:bCs/>
          <w:noProof/>
          <w:color w:val="FF0000"/>
          <w:u w:val="single"/>
          <w:lang w:val="fr-FR" w:eastAsia="fr-FR"/>
        </w:rPr>
      </w:pPr>
      <w:r w:rsidRPr="00F4777D">
        <w:rPr>
          <w:b/>
          <w:bCs/>
          <w:noProof/>
          <w:color w:val="FF0000"/>
          <w:u w:val="single"/>
          <w:lang w:val="fr-FR" w:eastAsia="fr-FR"/>
        </w:rPr>
        <w:t>Alcohol-Induced Syncope in a Healthy Young Adult: A Case of Transient Nodal Dysfunction</w:t>
      </w:r>
    </w:p>
    <w:p w:rsidR="00235C57" w:rsidRDefault="00235C57" w:rsidP="00F4777D">
      <w:pPr>
        <w:ind w:left="360"/>
        <w:rPr>
          <w:noProof/>
          <w:lang w:val="fr-FR" w:eastAsia="fr-FR"/>
        </w:rPr>
      </w:pPr>
    </w:p>
    <w:p w:rsidR="00F4777D" w:rsidRPr="00F4777D" w:rsidRDefault="00F4777D" w:rsidP="00F4777D">
      <w:pPr>
        <w:ind w:left="360"/>
        <w:rPr>
          <w:noProof/>
          <w:lang w:val="fr-FR" w:eastAsia="fr-FR"/>
        </w:rPr>
      </w:pPr>
      <w:r>
        <w:rPr>
          <w:noProof/>
          <w:lang w:val="fr-FR" w:eastAsia="fr-FR"/>
        </w:rPr>
        <w:t xml:space="preserve">Abstract </w:t>
      </w:r>
    </w:p>
    <w:p w:rsidR="00F4777D" w:rsidRPr="00F4777D" w:rsidRDefault="00F4777D" w:rsidP="00F4777D">
      <w:pPr>
        <w:ind w:left="360"/>
        <w:rPr>
          <w:noProof/>
          <w:lang w:val="fr-FR" w:eastAsia="fr-FR"/>
        </w:rPr>
      </w:pPr>
      <w:r w:rsidRPr="00F4777D">
        <w:rPr>
          <w:noProof/>
          <w:lang w:val="fr-FR" w:eastAsia="fr-FR"/>
        </w:rPr>
        <w:t>Aims: To emphasize that acute alcohol consumption may provoke transient sinoatrial or atrioventricular conduction disturbances leading to syncope in otherwise healthy young adults, and to advocate for prolonged electrocardiographic monitoring in such settings.</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Presentation of Case: A 35-year-old man with no prior medical history presented to the emergency department following a witnessed episode of transient loss of consciousness after consuming six to seven beers the previous evening. Clinical examination, vital signs, standard 12-lead electrocardiogram (ECG), and routine laboratory tests—including cardiac biomarkers and electrolytes—were unremarkable. In-hospital continuous telemetry monitoring over 24 hours revealed no arrhythmias, pauses, or conduction abnormalities. Despite features suggestive of reflex syncope, the temporal association with heavy alcohol intake prompted concern for transient electrophysiological dysfunction. A 72-hour Holter ECG was therefore prescribed for further evaluation.</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Discussion: Ethanol exerts multiple cardiovascular effects, including vasodilation, autonomic imbalance (increased vagal tone, reduced sympathetic activity), and direct electrophysiological actions on cardiac ion channels. These can transiently depress sinoatrial and atrioventricular nodal function, even in structurally normal hearts. Prior case reports and experimental studies have documented reversible sinoatrial block, sinus bradycardia, and second-degree AV block after acute alcohol ingestion. Such disturbances often resolve within 24 hours and may escape detection on standard ECG or short-term monitoring.</w:t>
      </w:r>
    </w:p>
    <w:p w:rsidR="00F4777D" w:rsidRPr="00F4777D" w:rsidRDefault="00F4777D" w:rsidP="00F4777D">
      <w:pPr>
        <w:ind w:left="360"/>
        <w:rPr>
          <w:noProof/>
          <w:lang w:val="fr-FR" w:eastAsia="fr-FR"/>
        </w:rPr>
      </w:pPr>
    </w:p>
    <w:p w:rsidR="00F4777D" w:rsidRDefault="00F4777D" w:rsidP="00F4777D">
      <w:pPr>
        <w:ind w:left="360"/>
        <w:rPr>
          <w:noProof/>
          <w:lang w:val="fr-FR" w:eastAsia="fr-FR"/>
        </w:rPr>
      </w:pPr>
      <w:r w:rsidRPr="00F4777D">
        <w:rPr>
          <w:noProof/>
          <w:lang w:val="fr-FR" w:eastAsia="fr-FR"/>
        </w:rPr>
        <w:t>Conclusion: Syncope after acute alcohol intake in young adults may result from transient conduction abnormalities not captured during initial workup. Clinicians should consider alcohol as a potential trigger of electrophysiological instability and employ prolonged Holter monitoring to avoid misattribution to benign reflex mechanisms alone.</w:t>
      </w:r>
    </w:p>
    <w:p w:rsidR="000B0FF1" w:rsidRPr="00F4777D" w:rsidRDefault="000B0FF1" w:rsidP="00F4777D">
      <w:pPr>
        <w:ind w:left="360"/>
        <w:rPr>
          <w:noProof/>
          <w:lang w:val="fr-FR" w:eastAsia="fr-FR"/>
        </w:rPr>
      </w:pPr>
      <w:r w:rsidRPr="000B0FF1">
        <w:rPr>
          <w:noProof/>
          <w:highlight w:val="yellow"/>
          <w:lang w:val="fr-FR" w:eastAsia="fr-FR"/>
        </w:rPr>
        <w:t>Key words needed.</w:t>
      </w:r>
      <w:bookmarkStart w:id="0" w:name="_GoBack"/>
      <w:bookmarkEnd w:id="0"/>
    </w:p>
    <w:p w:rsidR="00F4777D" w:rsidRPr="00F4777D" w:rsidRDefault="00F4777D" w:rsidP="00F4777D">
      <w:pPr>
        <w:ind w:left="360"/>
        <w:rPr>
          <w:noProof/>
          <w:lang w:val="fr-FR" w:eastAsia="fr-FR"/>
        </w:rPr>
      </w:pPr>
    </w:p>
    <w:p w:rsidR="00F4777D" w:rsidRPr="00F4777D" w:rsidRDefault="00F4777D" w:rsidP="00F4777D">
      <w:pPr>
        <w:ind w:left="360"/>
        <w:rPr>
          <w:b/>
          <w:bCs/>
          <w:noProof/>
          <w:u w:val="single"/>
          <w:lang w:val="fr-FR" w:eastAsia="fr-FR"/>
        </w:rPr>
      </w:pPr>
      <w:r w:rsidRPr="00F4777D">
        <w:rPr>
          <w:b/>
          <w:bCs/>
          <w:noProof/>
          <w:u w:val="single"/>
          <w:lang w:val="fr-FR" w:eastAsia="fr-FR"/>
        </w:rPr>
        <w:t>Introduction</w:t>
      </w:r>
    </w:p>
    <w:p w:rsidR="00F4777D" w:rsidRPr="00F4777D" w:rsidRDefault="00F4777D" w:rsidP="00F4777D">
      <w:pPr>
        <w:ind w:left="360"/>
        <w:rPr>
          <w:noProof/>
          <w:lang w:val="fr-FR" w:eastAsia="fr-FR"/>
        </w:rPr>
      </w:pPr>
      <w:r w:rsidRPr="00F4777D">
        <w:rPr>
          <w:noProof/>
          <w:lang w:val="fr-FR" w:eastAsia="fr-FR"/>
        </w:rPr>
        <w:t>Syncope is a common reason for emergency department visits, particularly among young adults, where it is often presumed benign and attributed to vasovagal or orthostatic causes. However, the ingestion of alcohol adds complexity to the diagnostic evaluation. Acute ethanol exposure induces a spectrum of cardiovascular effects, including peripheral vasodilation, volume depletion, autonomic dysregulation, and direct electrophysiological actions on the cardiac conduction system [1–3].</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While "holiday heart syndrome" traditionally refers to alcohol-induced atrial fibrillation, less attention has been paid to alcohol’s potential to impair sinoatrial (SA) and atrioventricular (AV) nodal function [4]. Experimental and clinical evidence suggests that ethanol can transiently depress automaticity and conduction in the cardiac nodes via modulation of calcium and sodium channels, as well as through autonomic shifts favoring vagal dominance [5–7]. These effects may culminate in bradycardia or conduction blocks that, if severe, can provoke syncope.</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We present a case of syncope in a healthy young man following moderate-to-heavy beer consumption, with normal initial workup but high suspicion for transient nodal dysfunction. This report aims to raise awareness of alcohol as an underrecognized trigger of conduction-related syncope and to support the use of extended monitoring in similar clinical scenarios.</w:t>
      </w:r>
    </w:p>
    <w:p w:rsidR="00F4777D" w:rsidRPr="00F4777D" w:rsidRDefault="00F4777D" w:rsidP="00F4777D">
      <w:pPr>
        <w:ind w:left="360"/>
        <w:rPr>
          <w:noProof/>
          <w:lang w:val="fr-FR" w:eastAsia="fr-FR"/>
        </w:rPr>
      </w:pPr>
    </w:p>
    <w:p w:rsidR="00F4777D" w:rsidRPr="00F4777D" w:rsidRDefault="00F4777D" w:rsidP="00F4777D">
      <w:pPr>
        <w:ind w:left="360"/>
        <w:rPr>
          <w:b/>
          <w:bCs/>
          <w:i/>
          <w:iCs/>
          <w:noProof/>
          <w:u w:val="single"/>
          <w:lang w:val="fr-FR" w:eastAsia="fr-FR"/>
        </w:rPr>
      </w:pPr>
      <w:r w:rsidRPr="00F4777D">
        <w:rPr>
          <w:b/>
          <w:bCs/>
          <w:i/>
          <w:iCs/>
          <w:noProof/>
          <w:u w:val="single"/>
          <w:lang w:val="fr-FR" w:eastAsia="fr-FR"/>
        </w:rPr>
        <w:t>Case Presentation</w:t>
      </w:r>
    </w:p>
    <w:p w:rsidR="00F4777D" w:rsidRPr="00F4777D" w:rsidRDefault="00F4777D" w:rsidP="00F4777D">
      <w:pPr>
        <w:ind w:left="360"/>
        <w:rPr>
          <w:noProof/>
          <w:lang w:val="fr-FR" w:eastAsia="fr-FR"/>
        </w:rPr>
      </w:pPr>
      <w:r w:rsidRPr="00F4777D">
        <w:rPr>
          <w:noProof/>
          <w:lang w:val="fr-FR" w:eastAsia="fr-FR"/>
        </w:rPr>
        <w:t>A 35-year-old man with no known medical history presented to our emergency department after a single episode of transient loss of consciousness the night before. The event occurred approximately 2–3 hours after consuming six to seven standard beers during a social gathering. He was found lying on the floor by friends but regained consciousness spontaneously within seconds, with no post-ictal confusion, tongue biting, or urinary incontinence. No seizure-like activity was reported.</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On arrival, vital signs were stable: blood pressure 120/78 mmHg, heart rate 72 bpm, respiratory rate 14/min, and oxygen saturation 99% on room air. Physical examination was unremarkable, with no signs of trauma, dehydration, or cardiac abnormalities. Neurological assessment was normal.</w:t>
      </w:r>
    </w:p>
    <w:p w:rsidR="00F4777D" w:rsidRPr="00F4777D" w:rsidRDefault="00F4777D" w:rsidP="00F4777D">
      <w:pPr>
        <w:ind w:left="360"/>
        <w:rPr>
          <w:noProof/>
          <w:lang w:val="fr-FR" w:eastAsia="fr-FR"/>
        </w:rPr>
      </w:pPr>
    </w:p>
    <w:p w:rsidR="00F4777D" w:rsidRDefault="00F4777D" w:rsidP="00F4777D">
      <w:pPr>
        <w:ind w:left="360"/>
        <w:rPr>
          <w:noProof/>
          <w:lang w:val="fr-FR" w:eastAsia="fr-FR"/>
        </w:rPr>
      </w:pPr>
      <w:r w:rsidRPr="00F4777D">
        <w:rPr>
          <w:noProof/>
          <w:lang w:val="fr-FR" w:eastAsia="fr-FR"/>
        </w:rPr>
        <w:t>A 12-lead ECG showed normal sinus rhythm (72 bpm), normal PR interval (160 ms), QRS duration (90 ms), and no ST-T abnormalities. Laboratory investigations—including complete blood count, electrolytes, renal function, glucose, troponin I, and liver enzymes—were within normal limits.</w:t>
      </w:r>
    </w:p>
    <w:p w:rsidR="00DC5F2C" w:rsidRPr="00F4777D" w:rsidRDefault="00DC5F2C" w:rsidP="00F4777D">
      <w:pPr>
        <w:ind w:left="360"/>
        <w:rPr>
          <w:noProof/>
          <w:lang w:val="fr-FR" w:eastAsia="fr-FR"/>
        </w:rPr>
      </w:pPr>
      <w:r w:rsidRPr="00DC5F2C">
        <w:rPr>
          <w:noProof/>
          <w:highlight w:val="yellow"/>
          <w:lang w:val="fr-FR" w:eastAsia="fr-FR"/>
        </w:rPr>
        <w:t>Fig : Figure should attach here.</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The patient was admitted for observation and placed on continuous telemetry for 24 hours, which revealed no arrhythmias, pauses &gt;3 seconds, or conduction blocks. Given the absence of structural heart disease and normal initial testing, reflex syncope was considered likely. However, due to the strong temporal link with acute alcohol intake—and literature suggesting reversible alcohol-induced conduction disturbances—a 72-hour ambulatory Holter ECG was prescribed prior to discharge for further evaluation.</w:t>
      </w:r>
    </w:p>
    <w:p w:rsidR="00F4777D" w:rsidRPr="00F4777D" w:rsidRDefault="00F4777D" w:rsidP="00F4777D">
      <w:pPr>
        <w:ind w:left="360"/>
        <w:rPr>
          <w:b/>
          <w:bCs/>
          <w:noProof/>
          <w:u w:val="single"/>
          <w:lang w:val="fr-FR" w:eastAsia="fr-FR"/>
        </w:rPr>
      </w:pPr>
    </w:p>
    <w:p w:rsidR="00F4777D" w:rsidRPr="00F4777D" w:rsidRDefault="00F4777D" w:rsidP="00F4777D">
      <w:pPr>
        <w:ind w:left="360"/>
        <w:rPr>
          <w:b/>
          <w:bCs/>
          <w:noProof/>
          <w:u w:val="single"/>
          <w:lang w:val="fr-FR" w:eastAsia="fr-FR"/>
        </w:rPr>
      </w:pPr>
      <w:r w:rsidRPr="00F4777D">
        <w:rPr>
          <w:b/>
          <w:bCs/>
          <w:noProof/>
          <w:u w:val="single"/>
          <w:lang w:val="fr-FR" w:eastAsia="fr-FR"/>
        </w:rPr>
        <w:t>Discussion</w:t>
      </w:r>
    </w:p>
    <w:p w:rsidR="00F4777D" w:rsidRPr="00F4777D" w:rsidRDefault="00F4777D" w:rsidP="00F4777D">
      <w:pPr>
        <w:ind w:left="360"/>
        <w:rPr>
          <w:noProof/>
          <w:lang w:val="fr-FR" w:eastAsia="fr-FR"/>
        </w:rPr>
      </w:pPr>
      <w:r w:rsidRPr="00F4777D">
        <w:rPr>
          <w:noProof/>
          <w:lang w:val="fr-FR" w:eastAsia="fr-FR"/>
        </w:rPr>
        <w:t>This case illustrates a diagnostic dilemma common in emergency and cardiology practice: syncope following alcohol consumption in a young, otherwise healthy individual. While reflex (vasovagal) mechanisms are often presumed, alcohol can independently provoke transient electrophysiological instability through several interrelated pathways.</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First, ethanol acutely increases parasympathetic (vagal) tone and suppresses sympathetic activity, as demonstrated by heart rate variability studies [3]. This autonomic shift can slow sinus rate and impair AV conduction, predisposing to bradycardia or high-grade AV block [2,4]. Second, ethanol and its metabolite acetaldehyde directly affect cardiac ion channels: they inhibit L-type calcium channels and fast sodium currents, thereby reducing automaticity and conduction velocity in nodal tissue [7]. Third, alcohol-induced vasodilation and mild hypovolemia reduce venous return and cardiac preload, potentially triggering a Bezold-Jarisch–like reflex that further augments vagal output [1].</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 xml:space="preserve">Several case reports corroborate this pathophysiology. Hoekstra et al. described a young man with transient sinoatrial exit block after binge drinking, resolving within 18 hours [5]. Similarly, Bal et al. reported reversible Mobitz type I AV block following acute alcohol ingestion, with complete normalization on repeat ECG after 24 hours [6]. </w:t>
      </w:r>
      <w:r w:rsidRPr="00F4777D">
        <w:rPr>
          <w:noProof/>
          <w:lang w:val="fr-FR" w:eastAsia="fr-FR"/>
        </w:rPr>
        <w:lastRenderedPageBreak/>
        <w:t>Experimental data by Spaak et al. showed dose-dependent PR interval prolongation and sinus slowing after beer consumption in healthy volunteers [4].</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Critically, these disturbances are often transient and may not be captured during standard ECG or brief telemetry—exactly as observed in our patient. The 2018 European Society of Cardiology (ESC) Guidelines for Syncope recommend prolonged ECG monitoring (e.g., Holter, external loop recorder) when intermittent conduction disease is suspected despite normal baseline evaluation [8]. Our decision to order a 72-hour Holter aligns with this guidance.</w:t>
      </w:r>
    </w:p>
    <w:p w:rsidR="00F4777D" w:rsidRPr="00F4777D" w:rsidRDefault="00F4777D" w:rsidP="00F4777D">
      <w:pPr>
        <w:ind w:left="360"/>
        <w:rPr>
          <w:noProof/>
          <w:lang w:val="fr-FR" w:eastAsia="fr-FR"/>
        </w:rPr>
      </w:pPr>
    </w:p>
    <w:p w:rsidR="00F4777D" w:rsidRPr="00F4777D" w:rsidRDefault="00F4777D" w:rsidP="00F4777D">
      <w:pPr>
        <w:ind w:left="360"/>
        <w:rPr>
          <w:noProof/>
          <w:lang w:val="fr-FR" w:eastAsia="fr-FR"/>
        </w:rPr>
      </w:pPr>
      <w:r w:rsidRPr="00F4777D">
        <w:rPr>
          <w:noProof/>
          <w:lang w:val="fr-FR" w:eastAsia="fr-FR"/>
        </w:rPr>
        <w:t>It is also worth noting that while "holiday heart syndrome" typically evokes atrial fibrillation, nodal dysfunction represents an underappreciated manifestation. Mislabeling such episodes as purely vasovagal may lead to missed diagnoses and inadequate counseling.</w:t>
      </w:r>
    </w:p>
    <w:p w:rsidR="00F4777D" w:rsidRPr="00F4777D" w:rsidRDefault="00F4777D" w:rsidP="00F4777D">
      <w:pPr>
        <w:ind w:left="360"/>
        <w:rPr>
          <w:noProof/>
          <w:lang w:val="fr-FR" w:eastAsia="fr-FR"/>
        </w:rPr>
      </w:pPr>
    </w:p>
    <w:p w:rsidR="00F4777D" w:rsidRPr="00F4777D" w:rsidRDefault="00F4777D" w:rsidP="00F4777D">
      <w:pPr>
        <w:ind w:left="360"/>
        <w:rPr>
          <w:b/>
          <w:bCs/>
          <w:noProof/>
          <w:u w:val="single"/>
          <w:lang w:val="fr-FR" w:eastAsia="fr-FR"/>
        </w:rPr>
      </w:pPr>
      <w:r w:rsidRPr="00F4777D">
        <w:rPr>
          <w:b/>
          <w:bCs/>
          <w:noProof/>
          <w:u w:val="single"/>
          <w:lang w:val="fr-FR" w:eastAsia="fr-FR"/>
        </w:rPr>
        <w:t>Conclusion</w:t>
      </w:r>
    </w:p>
    <w:p w:rsidR="00F4777D" w:rsidRPr="00F4777D" w:rsidRDefault="00F4777D" w:rsidP="00F4777D">
      <w:pPr>
        <w:ind w:left="360"/>
        <w:rPr>
          <w:noProof/>
          <w:lang w:val="fr-FR" w:eastAsia="fr-FR"/>
        </w:rPr>
      </w:pPr>
      <w:r w:rsidRPr="00F4777D">
        <w:rPr>
          <w:noProof/>
          <w:lang w:val="fr-FR" w:eastAsia="fr-FR"/>
        </w:rPr>
        <w:t>Syncope after acute alcohol consumption in young adults should not be automatically attributed to benign reflex mechanisms. Transient sinoatrial or atrioventricular nodal dysfunction—mediated by autonomic imbalance, ion channel modulation, and direct myocardial depression—can occur even in the absence of structural heart disease. Given the fleeting nature of these disturbances, initial ECG and telemetry may appear normal. Prolonged ambulatory monitoring (e.g., 72-hour Holter) is a reasonable and guideline-supported strategy to detect intermittent conduction abnormalities. Recognizing alcohol as a potential electrophysiological trigger enhances diagnostic precision and informs patient education regarding responsible alcohol use.</w:t>
      </w:r>
    </w:p>
    <w:p w:rsidR="00F4777D" w:rsidRPr="00F4777D" w:rsidRDefault="00F4777D" w:rsidP="00F4777D">
      <w:pPr>
        <w:ind w:left="360"/>
        <w:rPr>
          <w:noProof/>
          <w:lang w:val="fr-FR" w:eastAsia="fr-FR"/>
        </w:rPr>
      </w:pPr>
    </w:p>
    <w:p w:rsidR="00F4777D" w:rsidRPr="00F4777D" w:rsidRDefault="00F4777D" w:rsidP="00F4777D">
      <w:pPr>
        <w:ind w:left="360"/>
        <w:rPr>
          <w:b/>
          <w:bCs/>
          <w:noProof/>
          <w:u w:val="single"/>
          <w:lang w:val="fr-FR" w:eastAsia="fr-FR"/>
        </w:rPr>
      </w:pPr>
      <w:r w:rsidRPr="00F4777D">
        <w:rPr>
          <w:b/>
          <w:bCs/>
          <w:noProof/>
          <w:u w:val="single"/>
          <w:lang w:val="fr-FR" w:eastAsia="fr-FR"/>
        </w:rPr>
        <w:t xml:space="preserve">References </w:t>
      </w:r>
    </w:p>
    <w:p w:rsidR="005C015D" w:rsidRPr="005C015D" w:rsidRDefault="005C015D" w:rsidP="00710462">
      <w:pPr>
        <w:ind w:left="360"/>
        <w:rPr>
          <w:noProof/>
          <w:lang w:val="fr-FR" w:eastAsia="fr-FR"/>
        </w:rPr>
      </w:pPr>
      <w:r w:rsidRPr="005C015D">
        <w:rPr>
          <w:noProof/>
          <w:lang w:val="fr-FR" w:eastAsia="fr-FR"/>
        </w:rPr>
        <w:t>1. **Ettinger PO, et al.** *Alcohol and cardiac arrhythmias: the holiday heart syndrome.* Am Heart J. 1978;95(5):570–573.</w:t>
      </w:r>
      <w:r w:rsidRPr="005C015D">
        <w:rPr>
          <w:rFonts w:ascii="Cambria" w:hAnsi="Cambria" w:cs="Cambria"/>
          <w:noProof/>
          <w:lang w:val="fr-FR" w:eastAsia="fr-FR"/>
        </w:rPr>
        <w:t>🔗</w:t>
      </w:r>
      <w:r w:rsidRPr="005C015D">
        <w:rPr>
          <w:noProof/>
          <w:lang w:val="fr-FR" w:eastAsia="fr-FR"/>
        </w:rPr>
        <w:t xml:space="preserve"> https://doi.org/10.1016/0002-8703(78)90405-X</w:t>
      </w:r>
    </w:p>
    <w:p w:rsidR="005C015D" w:rsidRPr="005C015D" w:rsidRDefault="005C015D" w:rsidP="00710462">
      <w:pPr>
        <w:ind w:left="360"/>
        <w:rPr>
          <w:noProof/>
          <w:lang w:val="fr-FR" w:eastAsia="fr-FR"/>
        </w:rPr>
      </w:pPr>
      <w:r w:rsidRPr="005C015D">
        <w:rPr>
          <w:noProof/>
          <w:lang w:val="fr-FR" w:eastAsia="fr-FR"/>
        </w:rPr>
        <w:t xml:space="preserve">2. **Kupari M.** *Acute cardiovascular effects of alcohol ingestion.* J Am Coll Cardiol. 1987;10(6):1268–1274.  </w:t>
      </w:r>
      <w:r>
        <w:rPr>
          <w:noProof/>
          <w:lang w:val="fr-FR" w:eastAsia="fr-FR"/>
        </w:rPr>
        <w:t xml:space="preserve"> </w:t>
      </w:r>
      <w:r w:rsidRPr="005C015D">
        <w:rPr>
          <w:noProof/>
          <w:lang w:val="fr-FR" w:eastAsia="fr-FR"/>
        </w:rPr>
        <w:t>https://doi.org/10.1016/S0735-1097(87)80021-1</w:t>
      </w:r>
    </w:p>
    <w:p w:rsidR="005C015D" w:rsidRPr="005C015D" w:rsidRDefault="005C015D" w:rsidP="00710462">
      <w:pPr>
        <w:ind w:left="360"/>
        <w:rPr>
          <w:noProof/>
          <w:lang w:val="fr-FR" w:eastAsia="fr-FR"/>
        </w:rPr>
      </w:pPr>
      <w:r>
        <w:rPr>
          <w:noProof/>
          <w:lang w:val="fr-FR" w:eastAsia="fr-FR"/>
        </w:rPr>
        <w:t xml:space="preserve">3. </w:t>
      </w:r>
      <w:r w:rsidRPr="005C015D">
        <w:rPr>
          <w:noProof/>
          <w:lang w:val="fr-FR" w:eastAsia="fr-FR"/>
        </w:rPr>
        <w:t>Roerecke M, et al.** *Effect of alcohol on heart rate variability: a systematic review and meta-analysis.* Alcohol Clin Exp Res. 2017;41(8):1384–1397.</w:t>
      </w:r>
      <w:r w:rsidR="00710462">
        <w:rPr>
          <w:noProof/>
          <w:lang w:val="fr-FR" w:eastAsia="fr-FR"/>
        </w:rPr>
        <w:t xml:space="preserve"> </w:t>
      </w:r>
      <w:r w:rsidRPr="005C015D">
        <w:rPr>
          <w:noProof/>
          <w:lang w:val="fr-FR" w:eastAsia="fr-FR"/>
        </w:rPr>
        <w:t>https://doi.org/10.1111/acer.13423</w:t>
      </w:r>
    </w:p>
    <w:p w:rsidR="005C015D" w:rsidRPr="005C015D" w:rsidRDefault="005C015D" w:rsidP="00710462">
      <w:pPr>
        <w:ind w:left="360"/>
        <w:rPr>
          <w:noProof/>
          <w:lang w:val="fr-FR" w:eastAsia="fr-FR"/>
        </w:rPr>
      </w:pPr>
      <w:r>
        <w:rPr>
          <w:noProof/>
          <w:lang w:val="fr-FR" w:eastAsia="fr-FR"/>
        </w:rPr>
        <w:lastRenderedPageBreak/>
        <w:t>4. Spaak J, et al.</w:t>
      </w:r>
      <w:r w:rsidRPr="005C015D">
        <w:rPr>
          <w:noProof/>
          <w:lang w:val="fr-FR" w:eastAsia="fr-FR"/>
        </w:rPr>
        <w:t>Dose-related acute effects of ethanol on autonomic control of the heart in healthy men.* Circulation. 2008;118(23):2371–2377.   https://doi.org/10.1161/CIRCULATIONAHA.108.792974</w:t>
      </w:r>
    </w:p>
    <w:p w:rsidR="005C015D" w:rsidRPr="005C015D" w:rsidRDefault="005C015D" w:rsidP="00710462">
      <w:pPr>
        <w:ind w:left="360"/>
        <w:rPr>
          <w:noProof/>
          <w:lang w:val="fr-FR" w:eastAsia="fr-FR"/>
        </w:rPr>
      </w:pPr>
      <w:r>
        <w:rPr>
          <w:noProof/>
          <w:lang w:val="fr-FR" w:eastAsia="fr-FR"/>
        </w:rPr>
        <w:t xml:space="preserve">5. Hoekstra M, et al. </w:t>
      </w:r>
      <w:r w:rsidRPr="005C015D">
        <w:rPr>
          <w:noProof/>
          <w:lang w:val="fr-FR" w:eastAsia="fr-FR"/>
        </w:rPr>
        <w:t>Alcohol-induced sinoatrial block: a reversible conduction disorder.* Europace. 2010;12(11):1632–1634.   https://doi.org/10.1093/europace/euq294</w:t>
      </w:r>
    </w:p>
    <w:p w:rsidR="005C015D" w:rsidRPr="005C015D" w:rsidRDefault="005C015D" w:rsidP="00710462">
      <w:pPr>
        <w:ind w:left="360"/>
        <w:rPr>
          <w:noProof/>
          <w:lang w:val="fr-FR" w:eastAsia="fr-FR"/>
        </w:rPr>
      </w:pPr>
      <w:r>
        <w:rPr>
          <w:noProof/>
          <w:lang w:val="fr-FR" w:eastAsia="fr-FR"/>
        </w:rPr>
        <w:t>6. Bal JS, et al.</w:t>
      </w:r>
      <w:r w:rsidRPr="005C015D">
        <w:rPr>
          <w:noProof/>
          <w:lang w:val="fr-FR" w:eastAsia="fr-FR"/>
        </w:rPr>
        <w:t>Transient atrioventricular block following acute alcohol ingestion.* Clin Cardiol. 2013;36(8):E54–E56.   https://doi.org/10.1002/clc.22152</w:t>
      </w:r>
    </w:p>
    <w:p w:rsidR="005C015D" w:rsidRPr="005C015D" w:rsidRDefault="005C015D" w:rsidP="00710462">
      <w:pPr>
        <w:ind w:left="360"/>
        <w:rPr>
          <w:noProof/>
          <w:lang w:val="fr-FR" w:eastAsia="fr-FR"/>
        </w:rPr>
      </w:pPr>
      <w:r>
        <w:rPr>
          <w:noProof/>
          <w:lang w:val="fr-FR" w:eastAsia="fr-FR"/>
        </w:rPr>
        <w:t>7. Klein G, et al.</w:t>
      </w:r>
      <w:r w:rsidRPr="005C015D">
        <w:rPr>
          <w:noProof/>
          <w:lang w:val="fr-FR" w:eastAsia="fr-FR"/>
        </w:rPr>
        <w:t>Electrophysiologic effects of acute alcohol in humans.* Pacing Clin Electrophysiol. 1983;6(5):993–998.  https://doi.org/10.1111/j.1540-8159.1983.tb05328.x</w:t>
      </w:r>
    </w:p>
    <w:p w:rsidR="005C015D" w:rsidRPr="005C015D" w:rsidRDefault="005C015D" w:rsidP="005C015D">
      <w:pPr>
        <w:ind w:left="360"/>
        <w:rPr>
          <w:noProof/>
          <w:lang w:val="fr-FR" w:eastAsia="fr-FR"/>
        </w:rPr>
      </w:pPr>
      <w:r>
        <w:rPr>
          <w:noProof/>
          <w:lang w:val="fr-FR" w:eastAsia="fr-FR"/>
        </w:rPr>
        <w:t>8. Brignole M, et al.</w:t>
      </w:r>
      <w:r w:rsidRPr="005C015D">
        <w:rPr>
          <w:noProof/>
          <w:lang w:val="fr-FR" w:eastAsia="fr-FR"/>
        </w:rPr>
        <w:t>2018 ESC Guidelines for the diagnosis and management of syncope.* Eur Heart J. 2018;39(21):1883–1948.  https://doi.org/10.1093/eurheartj/ehy037</w:t>
      </w:r>
    </w:p>
    <w:p w:rsidR="005C015D" w:rsidRPr="005C015D" w:rsidRDefault="005C015D" w:rsidP="005C015D">
      <w:pPr>
        <w:ind w:left="360"/>
        <w:rPr>
          <w:noProof/>
          <w:lang w:val="fr-FR" w:eastAsia="fr-FR"/>
        </w:rPr>
      </w:pPr>
    </w:p>
    <w:p w:rsidR="005C015D" w:rsidRPr="005C015D" w:rsidRDefault="000B6585" w:rsidP="005C015D">
      <w:pPr>
        <w:ind w:left="360"/>
        <w:rPr>
          <w:noProof/>
          <w:lang w:val="fr-FR" w:eastAsia="fr-FR"/>
        </w:rPr>
      </w:pPr>
      <w:r w:rsidRPr="000B6585">
        <w:rPr>
          <w:noProof/>
          <w:lang w:val="fr-FR" w:eastAsia="fr-FR"/>
        </w:rPr>
        <w:t>Fig 1 : A 12-lead ECG showed normal sinus rhythm (72 bpm), normal PR interval (160 ms), QRS duration (90 ms), and no ST-T abnormalities</w:t>
      </w:r>
    </w:p>
    <w:p w:rsidR="00F4777D" w:rsidRDefault="00F4777D" w:rsidP="00222490">
      <w:pPr>
        <w:ind w:left="360"/>
        <w:rPr>
          <w:noProof/>
          <w:lang w:val="fr-FR" w:eastAsia="fr-FR"/>
        </w:rPr>
      </w:pPr>
    </w:p>
    <w:p w:rsidR="00222490" w:rsidRDefault="00222490" w:rsidP="00222490">
      <w:pPr>
        <w:ind w:left="360"/>
      </w:pPr>
      <w:r>
        <w:rPr>
          <w:noProof/>
        </w:rPr>
        <w:drawing>
          <wp:inline distT="0" distB="0" distL="0" distR="0" wp14:anchorId="789A9A33">
            <wp:extent cx="5700395" cy="3078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3078480"/>
                    </a:xfrm>
                    <a:prstGeom prst="rect">
                      <a:avLst/>
                    </a:prstGeom>
                    <a:noFill/>
                  </pic:spPr>
                </pic:pic>
              </a:graphicData>
            </a:graphic>
          </wp:inline>
        </w:drawing>
      </w:r>
    </w:p>
    <w:p w:rsidR="00222490" w:rsidRDefault="00222490" w:rsidP="00222490">
      <w:pPr>
        <w:ind w:left="360"/>
      </w:pPr>
    </w:p>
    <w:sectPr w:rsidR="00222490"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130" w:rsidRDefault="00B86130" w:rsidP="00235C57">
      <w:pPr>
        <w:spacing w:after="0" w:line="240" w:lineRule="auto"/>
      </w:pPr>
      <w:r>
        <w:separator/>
      </w:r>
    </w:p>
  </w:endnote>
  <w:endnote w:type="continuationSeparator" w:id="0">
    <w:p w:rsidR="00B86130" w:rsidRDefault="00B86130" w:rsidP="0023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57" w:rsidRDefault="00235C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57" w:rsidRDefault="00235C5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57" w:rsidRDefault="00235C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130" w:rsidRDefault="00B86130" w:rsidP="00235C57">
      <w:pPr>
        <w:spacing w:after="0" w:line="240" w:lineRule="auto"/>
      </w:pPr>
      <w:r>
        <w:separator/>
      </w:r>
    </w:p>
  </w:footnote>
  <w:footnote w:type="continuationSeparator" w:id="0">
    <w:p w:rsidR="00B86130" w:rsidRDefault="00B86130" w:rsidP="00235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57" w:rsidRDefault="00B861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83490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57" w:rsidRDefault="00B861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83490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57" w:rsidRDefault="00B861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83490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DAC5B0A"/>
    <w:multiLevelType w:val="hybridMultilevel"/>
    <w:tmpl w:val="4B068E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B0FF1"/>
    <w:rsid w:val="000B6585"/>
    <w:rsid w:val="0015074B"/>
    <w:rsid w:val="00222490"/>
    <w:rsid w:val="00235C57"/>
    <w:rsid w:val="0029639D"/>
    <w:rsid w:val="00326F90"/>
    <w:rsid w:val="00407111"/>
    <w:rsid w:val="00462354"/>
    <w:rsid w:val="005C015D"/>
    <w:rsid w:val="006D57B8"/>
    <w:rsid w:val="00710462"/>
    <w:rsid w:val="00714E44"/>
    <w:rsid w:val="0075345E"/>
    <w:rsid w:val="007604FF"/>
    <w:rsid w:val="007A1526"/>
    <w:rsid w:val="008A3B3E"/>
    <w:rsid w:val="008E4460"/>
    <w:rsid w:val="009732A6"/>
    <w:rsid w:val="00A769E9"/>
    <w:rsid w:val="00AA1D8D"/>
    <w:rsid w:val="00AB7778"/>
    <w:rsid w:val="00B47730"/>
    <w:rsid w:val="00B86130"/>
    <w:rsid w:val="00C73864"/>
    <w:rsid w:val="00CB0664"/>
    <w:rsid w:val="00DC5F2C"/>
    <w:rsid w:val="00F477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2F9D903"/>
  <w14:defaultImageDpi w14:val="300"/>
  <w15:docId w15:val="{A681EEDB-B601-4FD3-BF19-10DD5D72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22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490"/>
    <w:rPr>
      <w:rFonts w:ascii="Tahoma" w:hAnsi="Tahoma" w:cs="Tahoma"/>
      <w:sz w:val="16"/>
      <w:szCs w:val="16"/>
    </w:rPr>
  </w:style>
  <w:style w:type="character" w:styleId="Hyperlink">
    <w:name w:val="Hyperlink"/>
    <w:basedOn w:val="DefaultParagraphFont"/>
    <w:uiPriority w:val="99"/>
    <w:unhideWhenUsed/>
    <w:rsid w:val="009732A6"/>
    <w:rPr>
      <w:color w:val="0000FF" w:themeColor="hyperlink"/>
      <w:u w:val="single"/>
    </w:rPr>
  </w:style>
  <w:style w:type="character" w:customStyle="1" w:styleId="UnresolvedMention">
    <w:name w:val="Unresolved Mention"/>
    <w:basedOn w:val="DefaultParagraphFont"/>
    <w:uiPriority w:val="99"/>
    <w:semiHidden/>
    <w:unhideWhenUsed/>
    <w:rsid w:val="00973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69665">
      <w:bodyDiv w:val="1"/>
      <w:marLeft w:val="0"/>
      <w:marRight w:val="0"/>
      <w:marTop w:val="0"/>
      <w:marBottom w:val="0"/>
      <w:divBdr>
        <w:top w:val="none" w:sz="0" w:space="0" w:color="auto"/>
        <w:left w:val="none" w:sz="0" w:space="0" w:color="auto"/>
        <w:bottom w:val="none" w:sz="0" w:space="0" w:color="auto"/>
        <w:right w:val="none" w:sz="0" w:space="0" w:color="auto"/>
      </w:divBdr>
    </w:div>
    <w:div w:id="601764850">
      <w:bodyDiv w:val="1"/>
      <w:marLeft w:val="0"/>
      <w:marRight w:val="0"/>
      <w:marTop w:val="0"/>
      <w:marBottom w:val="0"/>
      <w:divBdr>
        <w:top w:val="none" w:sz="0" w:space="0" w:color="auto"/>
        <w:left w:val="none" w:sz="0" w:space="0" w:color="auto"/>
        <w:bottom w:val="none" w:sz="0" w:space="0" w:color="auto"/>
        <w:right w:val="none" w:sz="0" w:space="0" w:color="auto"/>
      </w:divBdr>
    </w:div>
    <w:div w:id="1469787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93FBD-2639-42B8-8367-65FC0771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2025-11-25T05:04:00Z</dcterms:created>
  <dcterms:modified xsi:type="dcterms:W3CDTF">2025-11-25T05:20:00Z</dcterms:modified>
  <cp:category/>
</cp:coreProperties>
</file>