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0100B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100BD" w:rsidRDefault="000100B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100BD">
        <w:trPr>
          <w:trHeight w:val="290"/>
        </w:trPr>
        <w:tc>
          <w:tcPr>
            <w:tcW w:w="1234" w:type="pct"/>
          </w:tcPr>
          <w:p w:rsidR="000100BD" w:rsidRDefault="00F50E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805C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50E0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100BD">
        <w:trPr>
          <w:trHeight w:val="290"/>
        </w:trPr>
        <w:tc>
          <w:tcPr>
            <w:tcW w:w="1234" w:type="pct"/>
          </w:tcPr>
          <w:p w:rsidR="000100BD" w:rsidRDefault="00F50E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F50E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Ms_AJCRS_148853</w:t>
            </w:r>
          </w:p>
        </w:tc>
      </w:tr>
      <w:tr w:rsidR="000100BD">
        <w:trPr>
          <w:trHeight w:val="650"/>
        </w:trPr>
        <w:tc>
          <w:tcPr>
            <w:tcW w:w="1234" w:type="pct"/>
          </w:tcPr>
          <w:p w:rsidR="000100BD" w:rsidRDefault="00F50E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F50E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Transcervical Excision of a Killian-Jamieson Diverticulum with Squamous Cell Dysplasia: Case Report and Literature Review</w:t>
            </w:r>
          </w:p>
        </w:tc>
      </w:tr>
      <w:tr w:rsidR="000100BD">
        <w:trPr>
          <w:trHeight w:val="332"/>
        </w:trPr>
        <w:tc>
          <w:tcPr>
            <w:tcW w:w="1234" w:type="pct"/>
          </w:tcPr>
          <w:p w:rsidR="000100BD" w:rsidRDefault="00F50E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F50E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:rsidR="000100BD" w:rsidRDefault="000100BD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100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100BD" w:rsidRDefault="00F50E0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0100BD" w:rsidRDefault="000100BD">
            <w:pPr>
              <w:rPr>
                <w:sz w:val="20"/>
                <w:szCs w:val="20"/>
                <w:lang w:val="en-GB"/>
              </w:rPr>
            </w:pPr>
          </w:p>
        </w:tc>
      </w:tr>
      <w:tr w:rsidR="000100BD">
        <w:tc>
          <w:tcPr>
            <w:tcW w:w="1265" w:type="pct"/>
            <w:noWrap/>
          </w:tcPr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0100BD" w:rsidRDefault="00F50E0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0100BD" w:rsidRDefault="00F50E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100BD" w:rsidRDefault="000100BD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0100BD" w:rsidRDefault="00F50E06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100BD">
        <w:trPr>
          <w:trHeight w:val="1264"/>
        </w:trPr>
        <w:tc>
          <w:tcPr>
            <w:tcW w:w="1265" w:type="pct"/>
            <w:noWrap/>
          </w:tcPr>
          <w:p w:rsidR="000100BD" w:rsidRDefault="00F50E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0100BD" w:rsidRDefault="000100B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100BD" w:rsidRDefault="00F50E0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Rare case of potential malignancy of Killian -Jamieson diverticulum.</w:t>
            </w:r>
          </w:p>
        </w:tc>
        <w:tc>
          <w:tcPr>
            <w:tcW w:w="1523" w:type="pct"/>
          </w:tcPr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100BD">
        <w:trPr>
          <w:trHeight w:val="1262"/>
        </w:trPr>
        <w:tc>
          <w:tcPr>
            <w:tcW w:w="1265" w:type="pct"/>
            <w:noWrap/>
          </w:tcPr>
          <w:p w:rsidR="000100BD" w:rsidRDefault="00F50E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100BD" w:rsidRDefault="00F50E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100BD" w:rsidRDefault="00F50E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100BD">
        <w:trPr>
          <w:trHeight w:val="1262"/>
        </w:trPr>
        <w:tc>
          <w:tcPr>
            <w:tcW w:w="1265" w:type="pct"/>
            <w:noWrap/>
          </w:tcPr>
          <w:p w:rsidR="000100BD" w:rsidRDefault="00F50E0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100BD" w:rsidRDefault="00F50E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100BD">
        <w:trPr>
          <w:trHeight w:val="704"/>
        </w:trPr>
        <w:tc>
          <w:tcPr>
            <w:tcW w:w="1265" w:type="pct"/>
            <w:noWrap/>
          </w:tcPr>
          <w:p w:rsidR="000100BD" w:rsidRDefault="00F50E06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0100BD" w:rsidRDefault="00F50E0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100BD">
        <w:trPr>
          <w:trHeight w:val="703"/>
        </w:trPr>
        <w:tc>
          <w:tcPr>
            <w:tcW w:w="1265" w:type="pct"/>
            <w:noWrap/>
          </w:tcPr>
          <w:p w:rsidR="000100BD" w:rsidRDefault="00F50E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0100BD" w:rsidRDefault="00F50E0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They are recent and sufficient; however, they are not numbered in the Introduction section (and they are ref 6, 20, 8, therefore not in the right order). Furthermore, the reference section does not use a specific type for referencing that corresponds to the journal's guidelines.</w:t>
            </w:r>
          </w:p>
        </w:tc>
        <w:tc>
          <w:tcPr>
            <w:tcW w:w="1523" w:type="pct"/>
          </w:tcPr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100BD">
        <w:trPr>
          <w:trHeight w:val="386"/>
        </w:trPr>
        <w:tc>
          <w:tcPr>
            <w:tcW w:w="1265" w:type="pct"/>
            <w:noWrap/>
          </w:tcPr>
          <w:p w:rsidR="000100BD" w:rsidRDefault="00F50E06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:rsidR="000100BD" w:rsidRDefault="000100B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100BD" w:rsidRDefault="00F50E0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0100BD" w:rsidRDefault="000100BD">
            <w:pPr>
              <w:rPr>
                <w:sz w:val="20"/>
                <w:szCs w:val="20"/>
                <w:lang w:val="en-GB"/>
              </w:rPr>
            </w:pPr>
          </w:p>
        </w:tc>
      </w:tr>
      <w:tr w:rsidR="000100BD">
        <w:trPr>
          <w:trHeight w:val="1178"/>
        </w:trPr>
        <w:tc>
          <w:tcPr>
            <w:tcW w:w="1265" w:type="pct"/>
            <w:noWrap/>
          </w:tcPr>
          <w:p w:rsidR="000100BD" w:rsidRDefault="00F50E0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100BD" w:rsidRDefault="00F50E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Well written, interesting case with important implications for surgical treatment and complications of this rare condition. Please rewrite correctly all references.</w:t>
            </w:r>
          </w:p>
        </w:tc>
        <w:tc>
          <w:tcPr>
            <w:tcW w:w="1523" w:type="pct"/>
          </w:tcPr>
          <w:p w:rsidR="000100BD" w:rsidRDefault="000100BD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00BD" w:rsidRDefault="000100B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100BD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F50E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100BD" w:rsidRDefault="000100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00BD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0100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0BD" w:rsidRDefault="00F50E0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0100BD" w:rsidRDefault="00F50E06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00BD" w:rsidRDefault="000100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100BD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F50E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00BD" w:rsidRDefault="000100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0BD" w:rsidRDefault="00F50E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No</w:t>
            </w:r>
          </w:p>
          <w:p w:rsidR="000100BD" w:rsidRDefault="000100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0BD" w:rsidRDefault="000100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0100BD" w:rsidRDefault="000100B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100BD" w:rsidRDefault="000100B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100BD" w:rsidRDefault="000100B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100BD" w:rsidRDefault="000100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D020BC" w:rsidRPr="00EE384E" w:rsidRDefault="00D020BC" w:rsidP="00D020B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020BC" w:rsidRPr="00EE384E" w:rsidRDefault="00D020BC" w:rsidP="00D020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384E">
        <w:rPr>
          <w:rFonts w:ascii="Arial" w:hAnsi="Arial" w:cs="Arial"/>
          <w:b/>
          <w:u w:val="single"/>
        </w:rPr>
        <w:t>Reviewer details:</w:t>
      </w:r>
    </w:p>
    <w:p w:rsidR="00D020BC" w:rsidRPr="00EE384E" w:rsidRDefault="00D020BC" w:rsidP="00D020B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020BC" w:rsidRDefault="00D020BC" w:rsidP="00D020BC">
      <w:proofErr w:type="spellStart"/>
      <w:r w:rsidRPr="00EE384E">
        <w:rPr>
          <w:rFonts w:ascii="Arial" w:hAnsi="Arial" w:cs="Arial"/>
          <w:color w:val="000000"/>
          <w:sz w:val="20"/>
          <w:szCs w:val="20"/>
        </w:rPr>
        <w:t>Konstantinia</w:t>
      </w:r>
      <w:proofErr w:type="spellEnd"/>
      <w:r w:rsidRPr="00EE384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E384E">
        <w:rPr>
          <w:rFonts w:ascii="Arial" w:hAnsi="Arial" w:cs="Arial"/>
          <w:color w:val="000000"/>
          <w:sz w:val="20"/>
          <w:szCs w:val="20"/>
        </w:rPr>
        <w:t>Kofina</w:t>
      </w:r>
      <w:proofErr w:type="spellEnd"/>
      <w:r w:rsidRPr="00EE384E">
        <w:rPr>
          <w:rFonts w:ascii="Arial" w:hAnsi="Arial" w:cs="Arial"/>
          <w:color w:val="000000"/>
          <w:sz w:val="20"/>
          <w:szCs w:val="20"/>
        </w:rPr>
        <w:t>, Genesis Clinic, Greece</w:t>
      </w:r>
      <w:r w:rsidRPr="00EE384E">
        <w:rPr>
          <w:rFonts w:ascii="Arial" w:hAnsi="Arial" w:cs="Arial"/>
          <w:color w:val="000000"/>
          <w:sz w:val="20"/>
          <w:szCs w:val="20"/>
        </w:rPr>
        <w:br/>
      </w:r>
    </w:p>
    <w:p w:rsidR="000100BD" w:rsidRDefault="000100B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0100B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C3B" w:rsidRDefault="00805C3B">
      <w:r>
        <w:separator/>
      </w:r>
    </w:p>
  </w:endnote>
  <w:endnote w:type="continuationSeparator" w:id="0">
    <w:p w:rsidR="00805C3B" w:rsidRDefault="0080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BD" w:rsidRDefault="00F50E0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C3B" w:rsidRDefault="00805C3B">
      <w:r>
        <w:separator/>
      </w:r>
    </w:p>
  </w:footnote>
  <w:footnote w:type="continuationSeparator" w:id="0">
    <w:p w:rsidR="00805C3B" w:rsidRDefault="0080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BD" w:rsidRDefault="000100B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100BD" w:rsidRDefault="00F50E0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CC327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D"/>
    <w:rsid w:val="000100BD"/>
    <w:rsid w:val="007F6BAD"/>
    <w:rsid w:val="008002FC"/>
    <w:rsid w:val="00805C3B"/>
    <w:rsid w:val="00B4481F"/>
    <w:rsid w:val="00C32822"/>
    <w:rsid w:val="00D020BC"/>
    <w:rsid w:val="00F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637F4-E96B-4B39-B30F-13336029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20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7EEE-BBD8-491A-B5CE-DFCBE3C2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2025-11-21T19:46:00Z</dcterms:created>
  <dcterms:modified xsi:type="dcterms:W3CDTF">2025-11-28T06:59:00Z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71114fb3cf3749d393441ec68a9cbc34</vt:lpwstr>
  </property>
</Properties>
</file>