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83231" w14:textId="64719E41" w:rsidR="00754C9A" w:rsidRDefault="00095416" w:rsidP="00441B6F">
      <w:pPr>
        <w:pStyle w:val="Title"/>
        <w:spacing w:after="0"/>
        <w:jc w:val="both"/>
        <w:rPr>
          <w:rFonts w:ascii="Arial" w:hAnsi="Arial" w:cs="Arial"/>
          <w:sz w:val="32"/>
          <w:szCs w:val="18"/>
          <w:u w:val="single"/>
        </w:rPr>
      </w:pPr>
      <w:r w:rsidRPr="00095416">
        <w:rPr>
          <w:rFonts w:ascii="Arial" w:hAnsi="Arial" w:cs="Arial"/>
          <w:sz w:val="32"/>
          <w:szCs w:val="18"/>
          <w:u w:val="single"/>
        </w:rPr>
        <w:t>Original Research Article</w:t>
      </w:r>
    </w:p>
    <w:p w14:paraId="763AC4C0" w14:textId="77777777" w:rsidR="00095416" w:rsidRPr="00095416" w:rsidRDefault="00095416" w:rsidP="00441B6F">
      <w:pPr>
        <w:pStyle w:val="Title"/>
        <w:spacing w:after="0"/>
        <w:jc w:val="both"/>
        <w:rPr>
          <w:rFonts w:ascii="Arial" w:hAnsi="Arial" w:cs="Arial"/>
          <w:sz w:val="32"/>
          <w:szCs w:val="18"/>
          <w:u w:val="single"/>
        </w:rPr>
      </w:pPr>
    </w:p>
    <w:p w14:paraId="646A80E1" w14:textId="77777777" w:rsidR="00163BC4" w:rsidRPr="00163BC4" w:rsidRDefault="005F3308" w:rsidP="00441B6F">
      <w:pPr>
        <w:pStyle w:val="Author"/>
        <w:spacing w:line="240" w:lineRule="auto"/>
        <w:rPr>
          <w:rFonts w:ascii="Arial" w:hAnsi="Arial" w:cs="Arial"/>
          <w:bCs/>
          <w:iCs/>
          <w:kern w:val="28"/>
          <w:sz w:val="36"/>
        </w:rPr>
      </w:pPr>
      <w:r w:rsidRPr="005F3308">
        <w:rPr>
          <w:rFonts w:ascii="Arial" w:hAnsi="Arial" w:cs="Arial"/>
          <w:bCs/>
          <w:iCs/>
          <w:kern w:val="28"/>
          <w:sz w:val="36"/>
          <w:lang w:val="en-IN"/>
        </w:rPr>
        <w:t>Yield Gap Analysis and Its Sou</w:t>
      </w:r>
      <w:r w:rsidR="005D4D03">
        <w:rPr>
          <w:rFonts w:ascii="Arial" w:hAnsi="Arial" w:cs="Arial"/>
          <w:bCs/>
          <w:iCs/>
          <w:kern w:val="28"/>
          <w:sz w:val="36"/>
          <w:lang w:val="en-IN"/>
        </w:rPr>
        <w:t>rces in Potato Production in</w:t>
      </w:r>
      <w:r w:rsidRPr="005F3308">
        <w:rPr>
          <w:rFonts w:ascii="Arial" w:hAnsi="Arial" w:cs="Arial"/>
          <w:bCs/>
          <w:iCs/>
          <w:kern w:val="28"/>
          <w:sz w:val="36"/>
          <w:lang w:val="en-IN"/>
        </w:rPr>
        <w:t xml:space="preserve"> North Bank Plain Zone of Assam</w:t>
      </w:r>
    </w:p>
    <w:p w14:paraId="64DF1F83" w14:textId="77777777" w:rsidR="00A258C3" w:rsidRPr="00790ADA" w:rsidRDefault="00A258C3" w:rsidP="00441B6F">
      <w:pPr>
        <w:pStyle w:val="Author"/>
        <w:spacing w:line="240" w:lineRule="auto"/>
        <w:jc w:val="both"/>
        <w:rPr>
          <w:rFonts w:ascii="Arial" w:hAnsi="Arial" w:cs="Arial"/>
          <w:sz w:val="36"/>
        </w:rPr>
      </w:pPr>
    </w:p>
    <w:p w14:paraId="5B0622FC" w14:textId="77777777" w:rsidR="00095416" w:rsidRDefault="00095416" w:rsidP="00441B6F">
      <w:pPr>
        <w:pStyle w:val="Affiliation"/>
        <w:spacing w:after="0" w:line="240" w:lineRule="auto"/>
        <w:jc w:val="both"/>
        <w:rPr>
          <w:rFonts w:ascii="Arial" w:hAnsi="Arial" w:cs="Arial"/>
        </w:rPr>
      </w:pPr>
    </w:p>
    <w:p w14:paraId="42DB9C6E" w14:textId="77777777" w:rsidR="002C57D2" w:rsidRPr="00FB3A86" w:rsidRDefault="002C57D2" w:rsidP="00441B6F">
      <w:pPr>
        <w:pStyle w:val="Affiliation"/>
        <w:spacing w:after="0" w:line="240" w:lineRule="auto"/>
        <w:jc w:val="both"/>
        <w:rPr>
          <w:rFonts w:ascii="Arial" w:hAnsi="Arial" w:cs="Arial"/>
        </w:rPr>
      </w:pPr>
    </w:p>
    <w:p w14:paraId="7E0CEE3D" w14:textId="77777777" w:rsidR="00B01FCD" w:rsidRPr="00FB3A86" w:rsidRDefault="00F71EBA" w:rsidP="00441B6F">
      <w:pPr>
        <w:pStyle w:val="Copyright"/>
        <w:spacing w:after="0" w:line="240" w:lineRule="auto"/>
        <w:jc w:val="both"/>
        <w:rPr>
          <w:rFonts w:ascii="Arial" w:hAnsi="Arial" w:cs="Arial"/>
        </w:rPr>
        <w:sectPr w:rsidR="00B01FCD" w:rsidRPr="00FB3A86" w:rsidSect="00635E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D1FE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11CA8E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885A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1718A5" w14:textId="77777777" w:rsidTr="001E44FE">
        <w:tc>
          <w:tcPr>
            <w:tcW w:w="9576" w:type="dxa"/>
            <w:shd w:val="clear" w:color="auto" w:fill="F2F2F2"/>
          </w:tcPr>
          <w:p w14:paraId="3102878E" w14:textId="77777777" w:rsidR="00505F06" w:rsidRPr="00BA1B01" w:rsidRDefault="005F3308" w:rsidP="00441B6F">
            <w:pPr>
              <w:pStyle w:val="Body"/>
              <w:spacing w:after="0"/>
              <w:rPr>
                <w:rFonts w:ascii="Arial" w:eastAsia="Calibri" w:hAnsi="Arial" w:cs="Arial"/>
                <w:szCs w:val="22"/>
              </w:rPr>
            </w:pPr>
            <w:r w:rsidRPr="005F3308">
              <w:rPr>
                <w:rFonts w:ascii="Arial" w:eastAsia="Calibri" w:hAnsi="Arial" w:cs="Arial"/>
                <w:szCs w:val="22"/>
                <w:lang w:val="en-IN"/>
              </w:rPr>
              <w:t xml:space="preserve">The present study analysed the magnitude of yield gap and </w:t>
            </w:r>
            <w:r w:rsidR="00F2780C">
              <w:rPr>
                <w:rFonts w:ascii="Arial" w:eastAsia="Calibri" w:hAnsi="Arial" w:cs="Arial"/>
                <w:szCs w:val="22"/>
                <w:lang w:val="en-IN"/>
              </w:rPr>
              <w:t xml:space="preserve">identified </w:t>
            </w:r>
            <w:r w:rsidRPr="005F3308">
              <w:rPr>
                <w:rFonts w:ascii="Arial" w:eastAsia="Calibri" w:hAnsi="Arial" w:cs="Arial"/>
                <w:szCs w:val="22"/>
                <w:lang w:val="en-IN"/>
              </w:rPr>
              <w:t xml:space="preserve">the sources </w:t>
            </w:r>
            <w:r w:rsidR="00F2780C">
              <w:rPr>
                <w:rFonts w:ascii="Arial" w:eastAsia="Calibri" w:hAnsi="Arial" w:cs="Arial"/>
                <w:szCs w:val="22"/>
                <w:lang w:val="en-IN"/>
              </w:rPr>
              <w:t xml:space="preserve">of </w:t>
            </w:r>
            <w:r w:rsidR="008E4E3D">
              <w:rPr>
                <w:rFonts w:ascii="Arial" w:eastAsia="Calibri" w:hAnsi="Arial" w:cs="Arial"/>
                <w:szCs w:val="22"/>
                <w:lang w:val="en-IN"/>
              </w:rPr>
              <w:t>yield gap in potato production</w:t>
            </w:r>
            <w:r w:rsidRPr="005F3308">
              <w:rPr>
                <w:rFonts w:ascii="Arial" w:eastAsia="Calibri" w:hAnsi="Arial" w:cs="Arial"/>
                <w:szCs w:val="22"/>
                <w:lang w:val="en-IN"/>
              </w:rPr>
              <w:t xml:space="preserve"> in Undivided </w:t>
            </w:r>
            <w:proofErr w:type="spellStart"/>
            <w:r w:rsidRPr="005F3308">
              <w:rPr>
                <w:rFonts w:ascii="Arial" w:eastAsia="Calibri" w:hAnsi="Arial" w:cs="Arial"/>
                <w:szCs w:val="22"/>
                <w:lang w:val="en-IN"/>
              </w:rPr>
              <w:t>Sonitpur</w:t>
            </w:r>
            <w:proofErr w:type="spellEnd"/>
            <w:r w:rsidRPr="005F3308">
              <w:rPr>
                <w:rFonts w:ascii="Arial" w:eastAsia="Calibri" w:hAnsi="Arial" w:cs="Arial"/>
                <w:szCs w:val="22"/>
                <w:lang w:val="en-IN"/>
              </w:rPr>
              <w:t xml:space="preserve"> and </w:t>
            </w:r>
            <w:proofErr w:type="spellStart"/>
            <w:r w:rsidRPr="005F3308">
              <w:rPr>
                <w:rFonts w:ascii="Arial" w:eastAsia="Calibri" w:hAnsi="Arial" w:cs="Arial"/>
                <w:szCs w:val="22"/>
                <w:lang w:val="en-IN"/>
              </w:rPr>
              <w:t>Lakhimpur</w:t>
            </w:r>
            <w:proofErr w:type="spellEnd"/>
            <w:r w:rsidRPr="005F3308">
              <w:rPr>
                <w:rFonts w:ascii="Arial" w:eastAsia="Calibri" w:hAnsi="Arial" w:cs="Arial"/>
                <w:szCs w:val="22"/>
                <w:lang w:val="en-IN"/>
              </w:rPr>
              <w:t xml:space="preserve"> districts of Assam. Both primary and secondary </w:t>
            </w:r>
            <w:r w:rsidR="00E66D89">
              <w:rPr>
                <w:rFonts w:ascii="Arial" w:eastAsia="Calibri" w:hAnsi="Arial" w:cs="Arial"/>
                <w:szCs w:val="22"/>
                <w:lang w:val="en-IN"/>
              </w:rPr>
              <w:t xml:space="preserve">data </w:t>
            </w:r>
            <w:r w:rsidRPr="005F3308">
              <w:rPr>
                <w:rFonts w:ascii="Arial" w:eastAsia="Calibri" w:hAnsi="Arial" w:cs="Arial"/>
                <w:szCs w:val="22"/>
                <w:lang w:val="en-IN"/>
              </w:rPr>
              <w:t xml:space="preserve">were </w:t>
            </w:r>
            <w:r w:rsidR="00D908BF">
              <w:rPr>
                <w:rFonts w:ascii="Arial" w:eastAsia="Calibri" w:hAnsi="Arial" w:cs="Arial"/>
                <w:szCs w:val="22"/>
                <w:lang w:val="en-IN"/>
              </w:rPr>
              <w:t xml:space="preserve">used. The 120 sample farmers </w:t>
            </w:r>
            <w:r w:rsidR="0084794C">
              <w:rPr>
                <w:rFonts w:ascii="Arial" w:eastAsia="Calibri" w:hAnsi="Arial" w:cs="Arial"/>
                <w:szCs w:val="22"/>
                <w:lang w:val="en-IN"/>
              </w:rPr>
              <w:t>were selected using</w:t>
            </w:r>
            <w:r w:rsidRPr="005F3308">
              <w:rPr>
                <w:rFonts w:ascii="Arial" w:eastAsia="Calibri" w:hAnsi="Arial" w:cs="Arial"/>
                <w:szCs w:val="22"/>
                <w:lang w:val="en-IN"/>
              </w:rPr>
              <w:t xml:space="preserve"> a </w:t>
            </w:r>
            <w:commentRangeStart w:id="0"/>
            <w:r w:rsidRPr="005F3308">
              <w:rPr>
                <w:rFonts w:ascii="Arial" w:eastAsia="Calibri" w:hAnsi="Arial" w:cs="Arial"/>
                <w:szCs w:val="22"/>
                <w:lang w:val="en-IN"/>
              </w:rPr>
              <w:t xml:space="preserve">multi-stage purposive cum random sampling technique </w:t>
            </w:r>
            <w:commentRangeEnd w:id="0"/>
            <w:r w:rsidR="00F71EBA">
              <w:rPr>
                <w:rStyle w:val="CommentReference"/>
                <w:rFonts w:ascii="Times New Roman" w:hAnsi="Times New Roman"/>
                <w:lang w:val="nb-NO" w:eastAsia="nb-NO"/>
              </w:rPr>
              <w:commentReference w:id="0"/>
            </w:r>
            <w:r w:rsidRPr="005F3308">
              <w:rPr>
                <w:rFonts w:ascii="Arial" w:eastAsia="Calibri" w:hAnsi="Arial" w:cs="Arial"/>
                <w:szCs w:val="22"/>
                <w:lang w:val="en-IN"/>
              </w:rPr>
              <w:t>and were stratified into four farm size groups. Yield gaps between potential, demonstration, and actual farmers’ yields were estimated, and Yield Gap-II was analysed using two regression models. Model I in</w:t>
            </w:r>
            <w:r w:rsidR="001F0390">
              <w:rPr>
                <w:rFonts w:ascii="Arial" w:eastAsia="Calibri" w:hAnsi="Arial" w:cs="Arial"/>
                <w:szCs w:val="22"/>
                <w:lang w:val="en-IN"/>
              </w:rPr>
              <w:t>cluded technology related</w:t>
            </w:r>
            <w:r w:rsidRPr="005F3308">
              <w:rPr>
                <w:rFonts w:ascii="Arial" w:eastAsia="Calibri" w:hAnsi="Arial" w:cs="Arial"/>
                <w:szCs w:val="22"/>
                <w:lang w:val="en-IN"/>
              </w:rPr>
              <w:t xml:space="preserve"> variables along with socio-economic factors, w</w:t>
            </w:r>
            <w:r w:rsidR="00FB0EB3">
              <w:rPr>
                <w:rFonts w:ascii="Arial" w:eastAsia="Calibri" w:hAnsi="Arial" w:cs="Arial"/>
                <w:szCs w:val="22"/>
                <w:lang w:val="en-IN"/>
              </w:rPr>
              <w:t>hile Model II incorporated the technology adoption i</w:t>
            </w:r>
            <w:r w:rsidRPr="005F3308">
              <w:rPr>
                <w:rFonts w:ascii="Arial" w:eastAsia="Calibri" w:hAnsi="Arial" w:cs="Arial"/>
                <w:szCs w:val="22"/>
                <w:lang w:val="en-IN"/>
              </w:rPr>
              <w:t>ndex (TAI) and socio-economic variables. The results revealed substantial yield gaps, with Yield Gap-II and Total Yield Gap remaining high, indicating considerable scope for improving potato productivity. The yield gap was higher in</w:t>
            </w:r>
            <w:r w:rsidR="001F0390">
              <w:rPr>
                <w:rFonts w:ascii="Arial" w:eastAsia="Calibri" w:hAnsi="Arial" w:cs="Arial"/>
                <w:szCs w:val="22"/>
                <w:lang w:val="en-IN"/>
              </w:rPr>
              <w:t xml:space="preserve"> the</w:t>
            </w:r>
            <w:r w:rsidRPr="005F3308">
              <w:rPr>
                <w:rFonts w:ascii="Arial" w:eastAsia="Calibri" w:hAnsi="Arial" w:cs="Arial"/>
                <w:szCs w:val="22"/>
                <w:lang w:val="en-IN"/>
              </w:rPr>
              <w:t xml:space="preserve"> Lakhimpur district than Undivided </w:t>
            </w:r>
            <w:proofErr w:type="spellStart"/>
            <w:r w:rsidRPr="005F3308">
              <w:rPr>
                <w:rFonts w:ascii="Arial" w:eastAsia="Calibri" w:hAnsi="Arial" w:cs="Arial"/>
                <w:szCs w:val="22"/>
                <w:lang w:val="en-IN"/>
              </w:rPr>
              <w:t>Sonitpur</w:t>
            </w:r>
            <w:proofErr w:type="spellEnd"/>
            <w:r w:rsidRPr="005F3308">
              <w:rPr>
                <w:rFonts w:ascii="Arial" w:eastAsia="Calibri" w:hAnsi="Arial" w:cs="Arial"/>
                <w:szCs w:val="22"/>
                <w:lang w:val="en-IN"/>
              </w:rPr>
              <w:t xml:space="preserve"> district and declined with increasing farm size. Regression analysis showed that the use of certified seed, balanced fertilizer application, plant protection measures, FYM application, irrigation, and access to credit significan</w:t>
            </w:r>
            <w:r w:rsidR="00F66550">
              <w:rPr>
                <w:rFonts w:ascii="Arial" w:eastAsia="Calibri" w:hAnsi="Arial" w:cs="Arial"/>
                <w:szCs w:val="22"/>
                <w:lang w:val="en-IN"/>
              </w:rPr>
              <w:t>tly reduced the yield gap. The technology adoption i</w:t>
            </w:r>
            <w:r w:rsidRPr="005F3308">
              <w:rPr>
                <w:rFonts w:ascii="Arial" w:eastAsia="Calibri" w:hAnsi="Arial" w:cs="Arial"/>
                <w:szCs w:val="22"/>
                <w:lang w:val="en-IN"/>
              </w:rPr>
              <w:t xml:space="preserve">ndex (TAI) emerged as the most important determinant of yield gap reduction, indicating that incomplete adoption of recommended production practices was the major </w:t>
            </w:r>
            <w:r w:rsidR="00B47B90">
              <w:rPr>
                <w:rFonts w:ascii="Arial" w:eastAsia="Calibri" w:hAnsi="Arial" w:cs="Arial"/>
                <w:szCs w:val="22"/>
                <w:lang w:val="en-IN"/>
              </w:rPr>
              <w:t>constraint in potato production</w:t>
            </w:r>
            <w:r w:rsidRPr="005F3308">
              <w:rPr>
                <w:rFonts w:ascii="Arial" w:eastAsia="Calibri" w:hAnsi="Arial" w:cs="Arial"/>
                <w:szCs w:val="22"/>
                <w:lang w:val="en-IN"/>
              </w:rPr>
              <w:t>. The study suggests that enhanced adoption of improved technologies, along with improved access to quality inputs, credit, and extension services, is essential for reducing yield gaps and improving potato productivity in the study area.</w:t>
            </w:r>
          </w:p>
        </w:tc>
      </w:tr>
    </w:tbl>
    <w:p w14:paraId="1619456A" w14:textId="77777777" w:rsidR="00636EB2" w:rsidRDefault="00636EB2" w:rsidP="00441B6F">
      <w:pPr>
        <w:pStyle w:val="Body"/>
        <w:spacing w:after="0"/>
        <w:rPr>
          <w:rFonts w:ascii="Arial" w:hAnsi="Arial" w:cs="Arial"/>
          <w:i/>
        </w:rPr>
      </w:pPr>
    </w:p>
    <w:p w14:paraId="6288B452" w14:textId="77777777" w:rsidR="00790ADA" w:rsidRDefault="00A24E7E" w:rsidP="00441B6F">
      <w:pPr>
        <w:pStyle w:val="Body"/>
        <w:spacing w:after="0"/>
        <w:rPr>
          <w:rFonts w:ascii="Arial" w:hAnsi="Arial" w:cs="Arial"/>
          <w:i/>
        </w:rPr>
      </w:pPr>
      <w:r>
        <w:rPr>
          <w:rFonts w:ascii="Arial" w:hAnsi="Arial" w:cs="Arial"/>
          <w:i/>
        </w:rPr>
        <w:t>Keywords:</w:t>
      </w:r>
      <w:r w:rsidR="005A279C" w:rsidRPr="005A279C">
        <w:rPr>
          <w:rFonts w:ascii="Arial" w:eastAsiaTheme="minorEastAsia" w:hAnsi="Arial" w:cs="Arial"/>
          <w:lang w:val="en-IN" w:eastAsia="en-IN"/>
        </w:rPr>
        <w:t xml:space="preserve"> </w:t>
      </w:r>
      <w:r w:rsidR="005A279C" w:rsidRPr="005A279C">
        <w:rPr>
          <w:rFonts w:ascii="Arial" w:hAnsi="Arial" w:cs="Arial"/>
          <w:i/>
          <w:lang w:val="en-IN"/>
        </w:rPr>
        <w:t>Potato, Yield gap, Technology adoption index, Regression analysis, Assam</w:t>
      </w:r>
    </w:p>
    <w:p w14:paraId="317A8C33" w14:textId="77777777" w:rsidR="00505F06" w:rsidRPr="00A24E7E" w:rsidRDefault="00505F06" w:rsidP="00441B6F">
      <w:pPr>
        <w:pStyle w:val="Body"/>
        <w:spacing w:after="0"/>
        <w:rPr>
          <w:rFonts w:ascii="Arial" w:hAnsi="Arial" w:cs="Arial"/>
          <w:i/>
        </w:rPr>
      </w:pPr>
    </w:p>
    <w:p w14:paraId="4561554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5A279C">
        <w:rPr>
          <w:rFonts w:ascii="Arial" w:hAnsi="Arial" w:cs="Arial"/>
        </w:rPr>
        <w:t xml:space="preserve"> </w:t>
      </w:r>
    </w:p>
    <w:p w14:paraId="4211229D" w14:textId="77777777" w:rsidR="00790ADA" w:rsidRPr="00FB3A86" w:rsidRDefault="00790ADA" w:rsidP="00441B6F">
      <w:pPr>
        <w:pStyle w:val="AbstHead"/>
        <w:spacing w:after="0"/>
        <w:jc w:val="both"/>
        <w:rPr>
          <w:rFonts w:ascii="Arial" w:hAnsi="Arial" w:cs="Arial"/>
        </w:rPr>
      </w:pPr>
    </w:p>
    <w:p w14:paraId="2669C61E" w14:textId="77777777" w:rsidR="009B494B" w:rsidRPr="009B494B" w:rsidRDefault="009B494B" w:rsidP="009B494B">
      <w:pPr>
        <w:pStyle w:val="Body"/>
        <w:spacing w:after="0"/>
        <w:rPr>
          <w:rFonts w:ascii="Arial" w:hAnsi="Arial" w:cs="Arial"/>
          <w:lang w:val="en-IN"/>
        </w:rPr>
      </w:pPr>
      <w:r w:rsidRPr="009B494B">
        <w:rPr>
          <w:rFonts w:ascii="Arial" w:hAnsi="Arial" w:cs="Arial"/>
          <w:lang w:val="en-IN"/>
        </w:rPr>
        <w:t>Potato (</w:t>
      </w:r>
      <w:bookmarkStart w:id="1" w:name="_GoBack"/>
      <w:r w:rsidRPr="007F0460">
        <w:rPr>
          <w:rFonts w:ascii="Arial" w:hAnsi="Arial" w:cs="Arial"/>
          <w:i/>
          <w:iCs/>
          <w:lang w:val="en-IN"/>
          <w:rPrChange w:id="2" w:author="Microsoft account" w:date="2025-12-20T17:17:00Z">
            <w:rPr>
              <w:rFonts w:ascii="Arial" w:hAnsi="Arial" w:cs="Arial"/>
              <w:lang w:val="en-IN"/>
            </w:rPr>
          </w:rPrChange>
        </w:rPr>
        <w:t>Solanum tuberosum</w:t>
      </w:r>
      <w:r w:rsidRPr="009B494B">
        <w:rPr>
          <w:rFonts w:ascii="Arial" w:hAnsi="Arial" w:cs="Arial"/>
          <w:lang w:val="en-IN"/>
        </w:rPr>
        <w:t xml:space="preserve"> </w:t>
      </w:r>
      <w:bookmarkEnd w:id="1"/>
      <w:r w:rsidRPr="009B494B">
        <w:rPr>
          <w:rFonts w:ascii="Arial" w:hAnsi="Arial" w:cs="Arial"/>
          <w:lang w:val="en-IN"/>
        </w:rPr>
        <w:t xml:space="preserve">L.) is one of the most important food crops in the world and plays a vital role in ensuring food and nutritional security owing to its high productivity, short duration, and wide adaptability. In India, potato occupies a prominent position among horticultural crops and serves as a major source of carbohydrates, vitamins, and minerals. India is the second-largest producer of potato, accounting for about 13.18 per cent of global production (Agricultural Statistics at a Glance, 2020). The crop contributes significantly to farm income, employment generation, and livelihood security, particularly for small and marginal farmers. Potato production in India has increased substantially since the 1950s, driven by rising demand from the processing industry and attractive economic returns. </w:t>
      </w:r>
      <w:r w:rsidR="00B41719">
        <w:rPr>
          <w:rFonts w:ascii="Arial" w:hAnsi="Arial" w:cs="Arial"/>
          <w:lang w:val="en-IN"/>
        </w:rPr>
        <w:t xml:space="preserve">According to </w:t>
      </w:r>
      <w:r w:rsidRPr="009B494B">
        <w:rPr>
          <w:rFonts w:ascii="Arial" w:hAnsi="Arial" w:cs="Arial"/>
          <w:lang w:val="en-IN"/>
        </w:rPr>
        <w:t>Central Potato Research Institute (CPRI), the area under potato increased by nearly 547 per cent since the 1950s, while yield and total production rose by 267 per cent and 146 per cent, respectively. Potato produces 74.5</w:t>
      </w:r>
      <w:r w:rsidR="006E21C5">
        <w:rPr>
          <w:rFonts w:ascii="Arial" w:hAnsi="Arial" w:cs="Arial"/>
          <w:lang w:val="en-IN"/>
        </w:rPr>
        <w:t>0</w:t>
      </w:r>
      <w:r w:rsidRPr="009B494B">
        <w:rPr>
          <w:rFonts w:ascii="Arial" w:hAnsi="Arial" w:cs="Arial"/>
          <w:lang w:val="en-IN"/>
        </w:rPr>
        <w:t xml:space="preserve"> and 58.0</w:t>
      </w:r>
      <w:r w:rsidR="006E21C5">
        <w:rPr>
          <w:rFonts w:ascii="Arial" w:hAnsi="Arial" w:cs="Arial"/>
          <w:lang w:val="en-IN"/>
        </w:rPr>
        <w:t>0</w:t>
      </w:r>
      <w:r w:rsidRPr="009B494B">
        <w:rPr>
          <w:rFonts w:ascii="Arial" w:hAnsi="Arial" w:cs="Arial"/>
          <w:lang w:val="en-IN"/>
        </w:rPr>
        <w:t xml:space="preserve"> pe</w:t>
      </w:r>
      <w:r w:rsidR="006E21C5">
        <w:rPr>
          <w:rFonts w:ascii="Arial" w:hAnsi="Arial" w:cs="Arial"/>
          <w:lang w:val="en-IN"/>
        </w:rPr>
        <w:t>r cent more food energy and 54.00</w:t>
      </w:r>
      <w:r w:rsidRPr="009B494B">
        <w:rPr>
          <w:rFonts w:ascii="Arial" w:hAnsi="Arial" w:cs="Arial"/>
          <w:lang w:val="en-IN"/>
        </w:rPr>
        <w:t xml:space="preserve"> and 77.6</w:t>
      </w:r>
      <w:r w:rsidR="006E21C5">
        <w:rPr>
          <w:rFonts w:ascii="Arial" w:hAnsi="Arial" w:cs="Arial"/>
          <w:lang w:val="en-IN"/>
        </w:rPr>
        <w:t>0</w:t>
      </w:r>
      <w:r w:rsidRPr="009B494B">
        <w:rPr>
          <w:rFonts w:ascii="Arial" w:hAnsi="Arial" w:cs="Arial"/>
          <w:lang w:val="en-IN"/>
        </w:rPr>
        <w:t xml:space="preserve"> per cent more protein per unit area than wheat and rice, respectively (</w:t>
      </w:r>
      <w:proofErr w:type="spellStart"/>
      <w:r w:rsidRPr="009B494B">
        <w:rPr>
          <w:rFonts w:ascii="Arial" w:hAnsi="Arial" w:cs="Arial"/>
          <w:lang w:val="en-IN"/>
        </w:rPr>
        <w:t>Lisinska</w:t>
      </w:r>
      <w:proofErr w:type="spellEnd"/>
      <w:r w:rsidRPr="009B494B">
        <w:rPr>
          <w:rFonts w:ascii="Arial" w:hAnsi="Arial" w:cs="Arial"/>
          <w:lang w:val="en-IN"/>
        </w:rPr>
        <w:t xml:space="preserve"> and </w:t>
      </w:r>
      <w:proofErr w:type="spellStart"/>
      <w:r w:rsidRPr="009B494B">
        <w:rPr>
          <w:rFonts w:ascii="Arial" w:hAnsi="Arial" w:cs="Arial"/>
          <w:lang w:val="en-IN"/>
        </w:rPr>
        <w:t>Leszczynski</w:t>
      </w:r>
      <w:proofErr w:type="spellEnd"/>
      <w:r w:rsidRPr="009B494B">
        <w:rPr>
          <w:rFonts w:ascii="Arial" w:hAnsi="Arial" w:cs="Arial"/>
          <w:lang w:val="en-IN"/>
        </w:rPr>
        <w:t>, 1989). Demand for potato continues to rise due to population growth, urbanization, changing food habits, and expansion of processing industries.</w:t>
      </w:r>
    </w:p>
    <w:p w14:paraId="42E221A6" w14:textId="77777777" w:rsidR="009B494B" w:rsidRPr="009B494B" w:rsidRDefault="009B494B" w:rsidP="009B494B">
      <w:pPr>
        <w:pStyle w:val="Body"/>
        <w:spacing w:after="0"/>
        <w:rPr>
          <w:rFonts w:ascii="Arial" w:hAnsi="Arial" w:cs="Arial"/>
          <w:lang w:val="en-IN"/>
        </w:rPr>
      </w:pPr>
    </w:p>
    <w:p w14:paraId="7831B258" w14:textId="77777777" w:rsidR="006C2411" w:rsidRDefault="009B494B" w:rsidP="009B494B">
      <w:pPr>
        <w:pStyle w:val="Body"/>
        <w:spacing w:after="0"/>
        <w:rPr>
          <w:rFonts w:ascii="Arial" w:hAnsi="Arial" w:cs="Arial"/>
          <w:lang w:val="en-IN"/>
        </w:rPr>
      </w:pPr>
      <w:r w:rsidRPr="009B494B">
        <w:rPr>
          <w:rFonts w:ascii="Arial" w:hAnsi="Arial" w:cs="Arial"/>
          <w:lang w:val="en-IN"/>
        </w:rPr>
        <w:t xml:space="preserve">In Assam, potato is one of the major cash crops grown during the rabi season under diverse agro-climatic conditions. It occupied about 3.89 per cent of the net cropped area and 2.64 per cent of the gross cropped area in 2019-20 and plays an important role in the state’s farm economy </w:t>
      </w:r>
      <w:r w:rsidR="00B41719">
        <w:rPr>
          <w:rFonts w:ascii="Arial" w:hAnsi="Arial" w:cs="Arial"/>
          <w:lang w:val="en-IN"/>
        </w:rPr>
        <w:t>(Economic Survey of Assam, 2021-</w:t>
      </w:r>
      <w:r w:rsidRPr="009B494B">
        <w:rPr>
          <w:rFonts w:ascii="Arial" w:hAnsi="Arial" w:cs="Arial"/>
          <w:lang w:val="en-IN"/>
        </w:rPr>
        <w:t xml:space="preserve">22). The popularity of potato cultivation in Assam has increased considerably over time. Bhattacharyya </w:t>
      </w:r>
      <w:r w:rsidRPr="009B494B">
        <w:rPr>
          <w:rFonts w:ascii="Arial" w:hAnsi="Arial" w:cs="Arial"/>
          <w:i/>
          <w:lang w:val="en-IN"/>
        </w:rPr>
        <w:t>et al.</w:t>
      </w:r>
      <w:r w:rsidRPr="009B494B">
        <w:rPr>
          <w:rFonts w:ascii="Arial" w:hAnsi="Arial" w:cs="Arial"/>
          <w:lang w:val="en-IN"/>
        </w:rPr>
        <w:t xml:space="preserve"> (2001) reported that potato acreage in the state increased by 222.65 per cent during 1997-98 over 1962-63. Despite this expansion, productivity remains low. During 2019-20, Assam accounted for about 5.36 per cent of India’s total potato area but contributed only 1.73 per cent to national production. The average yield in the state was 7,622 kg per hectare, which is only 32.30 per cent of the national average yield (23,670 kg/ha) (Agricultural Statistics at a Glance, 2020). The major potato-producing districts in Assam include </w:t>
      </w:r>
      <w:proofErr w:type="spellStart"/>
      <w:r w:rsidRPr="009B494B">
        <w:rPr>
          <w:rFonts w:ascii="Arial" w:hAnsi="Arial" w:cs="Arial"/>
          <w:lang w:val="en-IN"/>
        </w:rPr>
        <w:t>Lakhimpur</w:t>
      </w:r>
      <w:proofErr w:type="spellEnd"/>
      <w:r w:rsidRPr="009B494B">
        <w:rPr>
          <w:rFonts w:ascii="Arial" w:hAnsi="Arial" w:cs="Arial"/>
          <w:lang w:val="en-IN"/>
        </w:rPr>
        <w:t xml:space="preserve">, </w:t>
      </w:r>
      <w:proofErr w:type="spellStart"/>
      <w:r w:rsidRPr="009B494B">
        <w:rPr>
          <w:rFonts w:ascii="Arial" w:hAnsi="Arial" w:cs="Arial"/>
          <w:lang w:val="en-IN"/>
        </w:rPr>
        <w:t>Sonitpur</w:t>
      </w:r>
      <w:proofErr w:type="spellEnd"/>
      <w:r w:rsidRPr="009B494B">
        <w:rPr>
          <w:rFonts w:ascii="Arial" w:hAnsi="Arial" w:cs="Arial"/>
          <w:lang w:val="en-IN"/>
        </w:rPr>
        <w:t xml:space="preserve">, </w:t>
      </w:r>
      <w:proofErr w:type="spellStart"/>
      <w:r w:rsidRPr="009B494B">
        <w:rPr>
          <w:rFonts w:ascii="Arial" w:hAnsi="Arial" w:cs="Arial"/>
          <w:lang w:val="en-IN"/>
        </w:rPr>
        <w:t>Barpeta</w:t>
      </w:r>
      <w:proofErr w:type="spellEnd"/>
      <w:r w:rsidRPr="009B494B">
        <w:rPr>
          <w:rFonts w:ascii="Arial" w:hAnsi="Arial" w:cs="Arial"/>
          <w:lang w:val="en-IN"/>
        </w:rPr>
        <w:t xml:space="preserve">, </w:t>
      </w:r>
      <w:proofErr w:type="spellStart"/>
      <w:r w:rsidRPr="009B494B">
        <w:rPr>
          <w:rFonts w:ascii="Arial" w:hAnsi="Arial" w:cs="Arial"/>
          <w:lang w:val="en-IN"/>
        </w:rPr>
        <w:t>Kokrajhar</w:t>
      </w:r>
      <w:proofErr w:type="spellEnd"/>
      <w:r w:rsidRPr="009B494B">
        <w:rPr>
          <w:rFonts w:ascii="Arial" w:hAnsi="Arial" w:cs="Arial"/>
          <w:lang w:val="en-IN"/>
        </w:rPr>
        <w:t xml:space="preserve">, </w:t>
      </w:r>
      <w:proofErr w:type="spellStart"/>
      <w:r w:rsidRPr="009B494B">
        <w:rPr>
          <w:rFonts w:ascii="Arial" w:hAnsi="Arial" w:cs="Arial"/>
          <w:lang w:val="en-IN"/>
        </w:rPr>
        <w:t>Udalguri</w:t>
      </w:r>
      <w:proofErr w:type="spellEnd"/>
      <w:r w:rsidRPr="009B494B">
        <w:rPr>
          <w:rFonts w:ascii="Arial" w:hAnsi="Arial" w:cs="Arial"/>
          <w:lang w:val="en-IN"/>
        </w:rPr>
        <w:t>, and Nagaon, which together accounted for about 45.12 per cent of the total area and 44.08 per cent of the total production in the state.</w:t>
      </w:r>
      <w:r w:rsidR="006C2411">
        <w:rPr>
          <w:rFonts w:ascii="Arial" w:hAnsi="Arial" w:cs="Arial"/>
          <w:lang w:val="en-IN"/>
        </w:rPr>
        <w:t xml:space="preserve"> </w:t>
      </w:r>
    </w:p>
    <w:p w14:paraId="2593E064" w14:textId="77777777" w:rsidR="006C2411" w:rsidRDefault="006C2411" w:rsidP="009B494B">
      <w:pPr>
        <w:pStyle w:val="Body"/>
        <w:spacing w:after="0"/>
        <w:rPr>
          <w:rFonts w:ascii="Arial" w:hAnsi="Arial" w:cs="Arial"/>
          <w:lang w:val="en-IN"/>
        </w:rPr>
      </w:pPr>
    </w:p>
    <w:p w14:paraId="35143113" w14:textId="77777777" w:rsidR="009B494B" w:rsidRDefault="006C2411" w:rsidP="009B494B">
      <w:pPr>
        <w:pStyle w:val="Body"/>
        <w:spacing w:after="0"/>
        <w:rPr>
          <w:rFonts w:ascii="Arial" w:hAnsi="Arial" w:cs="Arial"/>
        </w:rPr>
      </w:pPr>
      <w:r w:rsidRPr="006C2411">
        <w:rPr>
          <w:rFonts w:ascii="Arial" w:hAnsi="Arial" w:cs="Arial"/>
          <w:lang w:val="en-IN"/>
        </w:rPr>
        <w:t xml:space="preserve">Despite its importance, potato productivity in Assam remains substantially lower than the potential yields achieved at research stations and demonstration plots. The difference between potential yield and the actual yield realized by farmers is referred to as the yield gap. Yield gap analysis provides critical insights into the extent of unrealized production potential and helps identify technological, managerial, and socio-economic constraints responsible for low productivity. Understanding these gaps is essential for designing effective interventions to enhance crop yields and improve farm-level efficiency. Against this backdrop, the present study attempts to </w:t>
      </w:r>
      <w:proofErr w:type="spellStart"/>
      <w:r w:rsidRPr="006C2411">
        <w:rPr>
          <w:rFonts w:ascii="Arial" w:hAnsi="Arial" w:cs="Arial"/>
          <w:lang w:val="en-IN"/>
        </w:rPr>
        <w:t>analyze</w:t>
      </w:r>
      <w:proofErr w:type="spellEnd"/>
      <w:r w:rsidRPr="006C2411">
        <w:rPr>
          <w:rFonts w:ascii="Arial" w:hAnsi="Arial" w:cs="Arial"/>
          <w:lang w:val="en-IN"/>
        </w:rPr>
        <w:t xml:space="preserve"> the magnitude of </w:t>
      </w:r>
      <w:r w:rsidR="008E4E3D">
        <w:rPr>
          <w:rFonts w:ascii="Arial" w:hAnsi="Arial" w:cs="Arial"/>
          <w:lang w:val="en-IN"/>
        </w:rPr>
        <w:t>yield gaps in potato production</w:t>
      </w:r>
      <w:r w:rsidRPr="006C2411">
        <w:rPr>
          <w:rFonts w:ascii="Arial" w:hAnsi="Arial" w:cs="Arial"/>
          <w:lang w:val="en-IN"/>
        </w:rPr>
        <w:t xml:space="preserve"> and identify the major sources contributing to these gaps in the North Bank Plain Zone of Assam.</w:t>
      </w:r>
    </w:p>
    <w:p w14:paraId="62AB6A16" w14:textId="77777777" w:rsidR="009B494B" w:rsidRDefault="009B494B" w:rsidP="00441B6F">
      <w:pPr>
        <w:pStyle w:val="Body"/>
        <w:spacing w:after="0"/>
        <w:rPr>
          <w:rFonts w:ascii="Arial" w:hAnsi="Arial" w:cs="Arial"/>
        </w:rPr>
      </w:pPr>
    </w:p>
    <w:p w14:paraId="6511B312"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30F94A6" w14:textId="77777777" w:rsidR="006C2411" w:rsidRDefault="006C2411" w:rsidP="00441B6F">
      <w:pPr>
        <w:pStyle w:val="Body"/>
        <w:spacing w:after="0"/>
        <w:rPr>
          <w:rFonts w:ascii="Arial" w:hAnsi="Arial" w:cs="Arial"/>
        </w:rPr>
      </w:pPr>
    </w:p>
    <w:p w14:paraId="37C69FB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To achieve the study objectives, the investigation was conducted purposively in the North Bank Plain Zone of Assam, where potato is widely cult</w:t>
      </w:r>
      <w:r w:rsidR="00CC4DD4">
        <w:rPr>
          <w:rFonts w:ascii="Arial" w:hAnsi="Arial" w:cs="Arial"/>
          <w:lang w:val="en-IN"/>
        </w:rPr>
        <w:t xml:space="preserve">ivated. A multi-stage purposive cum </w:t>
      </w:r>
      <w:r w:rsidRPr="00B62A48">
        <w:rPr>
          <w:rFonts w:ascii="Arial" w:hAnsi="Arial" w:cs="Arial"/>
          <w:lang w:val="en-IN"/>
        </w:rPr>
        <w:t xml:space="preserve">random sampling technique was adopted to select the ultimate sample. In the first stage, two districts, namely the Undivided </w:t>
      </w:r>
      <w:proofErr w:type="spellStart"/>
      <w:r w:rsidRPr="00B62A48">
        <w:rPr>
          <w:rFonts w:ascii="Arial" w:hAnsi="Arial" w:cs="Arial"/>
          <w:lang w:val="en-IN"/>
        </w:rPr>
        <w:t>Sonitpur</w:t>
      </w:r>
      <w:proofErr w:type="spellEnd"/>
      <w:r w:rsidRPr="00B62A48">
        <w:rPr>
          <w:rFonts w:ascii="Arial" w:hAnsi="Arial" w:cs="Arial"/>
          <w:lang w:val="en-IN"/>
        </w:rPr>
        <w:t xml:space="preserve"> district (including the recently created Biswanath district) and Lakhimpur district, were selected purposively, as both districts fall within the same agro-climatic zone and potato is extensively grown in these areas. In the second stage, two blocks from each selected district were chosen in consultation with the District Agriculture Officer. In the third stage, three villages from each selected block were selected for field investigation based on the prevalence of potato cultivation. Thus, a total of four blocks and twelve villages were covered in the study. In the final stage, ten potato-growing farmers were selected randomly from each village, resulting in a total sample size of 120 respondents. The selected farmers were further stratifi</w:t>
      </w:r>
      <w:r w:rsidR="00421E98">
        <w:rPr>
          <w:rFonts w:ascii="Arial" w:hAnsi="Arial" w:cs="Arial"/>
          <w:lang w:val="en-IN"/>
        </w:rPr>
        <w:t>ed into four farm-size group</w:t>
      </w:r>
      <w:r w:rsidRPr="00B62A48">
        <w:rPr>
          <w:rFonts w:ascii="Arial" w:hAnsi="Arial" w:cs="Arial"/>
          <w:lang w:val="en-IN"/>
        </w:rPr>
        <w:t xml:space="preserve">s based on the area under cultivation, following the classification of the Agricultural Census of India: marginal (below 1.00 ha), small (1.01-2.00 ha), semi-medium (2.01-4.00 ha), and medium (4.01 ha and above). </w:t>
      </w:r>
    </w:p>
    <w:p w14:paraId="59E9E940" w14:textId="77777777" w:rsidR="00B62A48" w:rsidRPr="00B62A48" w:rsidRDefault="00B62A48" w:rsidP="00B62A48">
      <w:pPr>
        <w:pStyle w:val="Body"/>
        <w:spacing w:after="0"/>
        <w:rPr>
          <w:rFonts w:ascii="Arial" w:hAnsi="Arial" w:cs="Arial"/>
          <w:lang w:val="en-IN"/>
        </w:rPr>
      </w:pPr>
    </w:p>
    <w:p w14:paraId="7DA617CF"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The study was primarily based on primary data collected from potato-growing sample farmers using a well-structured interview schedule to obtain reliable and relevant information. Secondary data on potential yield, potential farm yield, and recommended packages of practices were collected from the Regional Agricultural Research Station (RARS) and Krishi Vigyan Kendra (KVK) of the selected districts, as well as from the published Packages of Practices (POP) of Assam Agricultural University, Jorhat, and the Department of Agriculture, Government of Assam.</w:t>
      </w:r>
    </w:p>
    <w:p w14:paraId="67EC5F0D" w14:textId="77777777" w:rsidR="00B62A48" w:rsidRPr="00B62A48" w:rsidRDefault="00B62A48" w:rsidP="00B62A48">
      <w:pPr>
        <w:pStyle w:val="Body"/>
        <w:spacing w:after="0"/>
        <w:rPr>
          <w:rFonts w:ascii="Arial" w:hAnsi="Arial" w:cs="Arial"/>
          <w:b/>
          <w:lang w:val="en-IN"/>
        </w:rPr>
      </w:pPr>
    </w:p>
    <w:p w14:paraId="7207637D" w14:textId="77777777" w:rsidR="004C36C0" w:rsidRPr="004C36C0" w:rsidRDefault="004C36C0" w:rsidP="00B62A48">
      <w:pPr>
        <w:pStyle w:val="Body"/>
        <w:spacing w:after="0"/>
        <w:rPr>
          <w:rFonts w:ascii="Arial" w:hAnsi="Arial" w:cs="Arial"/>
          <w:sz w:val="22"/>
          <w:szCs w:val="22"/>
          <w:lang w:val="en-IN"/>
        </w:rPr>
      </w:pPr>
      <w:r w:rsidRPr="004C36C0">
        <w:rPr>
          <w:rFonts w:ascii="Arial" w:hAnsi="Arial" w:cs="Arial"/>
          <w:b/>
          <w:sz w:val="22"/>
          <w:szCs w:val="22"/>
          <w:lang w:val="en-IN"/>
        </w:rPr>
        <w:t xml:space="preserve">2.1 </w:t>
      </w:r>
      <w:r w:rsidR="00B62A48" w:rsidRPr="004C36C0">
        <w:rPr>
          <w:rFonts w:ascii="Arial" w:hAnsi="Arial" w:cs="Arial"/>
          <w:b/>
          <w:sz w:val="22"/>
          <w:szCs w:val="22"/>
          <w:lang w:val="en-IN"/>
        </w:rPr>
        <w:t>Yield Gap Analysis</w:t>
      </w:r>
      <w:r w:rsidR="00B62A48" w:rsidRPr="004C36C0">
        <w:rPr>
          <w:rFonts w:ascii="Arial" w:hAnsi="Arial" w:cs="Arial"/>
          <w:sz w:val="22"/>
          <w:szCs w:val="22"/>
          <w:lang w:val="en-IN"/>
        </w:rPr>
        <w:t xml:space="preserve"> </w:t>
      </w:r>
    </w:p>
    <w:p w14:paraId="2080B696" w14:textId="77777777" w:rsidR="004C36C0" w:rsidRDefault="004C36C0" w:rsidP="00B62A48">
      <w:pPr>
        <w:pStyle w:val="Body"/>
        <w:spacing w:after="0"/>
        <w:rPr>
          <w:rFonts w:ascii="Arial" w:hAnsi="Arial" w:cs="Arial"/>
          <w:lang w:val="en-IN"/>
        </w:rPr>
      </w:pPr>
    </w:p>
    <w:p w14:paraId="04E95BDB"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The magnitude of yield gaps </w:t>
      </w:r>
      <w:r w:rsidR="00484EE1">
        <w:rPr>
          <w:rFonts w:ascii="Arial" w:hAnsi="Arial" w:cs="Arial"/>
          <w:lang w:val="en-IN"/>
        </w:rPr>
        <w:t>in potato was</w:t>
      </w:r>
      <w:r w:rsidRPr="00B62A48">
        <w:rPr>
          <w:rFonts w:ascii="Arial" w:hAnsi="Arial" w:cs="Arial"/>
          <w:lang w:val="en-IN"/>
        </w:rPr>
        <w:t xml:space="preserve"> estimated using the methodology developed by the International Rice Research Institute (IRRI), Philippines (Gomez, 1977). Three types of yield gaps were calculated using the following formula:</w:t>
      </w:r>
    </w:p>
    <w:p w14:paraId="07759F5A" w14:textId="77777777" w:rsidR="00B62A48" w:rsidRPr="00B62A48" w:rsidRDefault="00B62A48" w:rsidP="00B62A48">
      <w:pPr>
        <w:pStyle w:val="Body"/>
        <w:spacing w:after="0"/>
        <w:rPr>
          <w:rFonts w:ascii="Arial" w:hAnsi="Arial" w:cs="Arial"/>
          <w:lang w:val="en-IN"/>
        </w:rPr>
      </w:pPr>
    </w:p>
    <w:p w14:paraId="466EFB6A" w14:textId="77777777" w:rsidR="00B62A48" w:rsidRPr="00B62A48" w:rsidRDefault="00B62A48" w:rsidP="00B62A48">
      <w:pPr>
        <w:pStyle w:val="Body"/>
        <w:numPr>
          <w:ilvl w:val="0"/>
          <w:numId w:val="31"/>
        </w:numPr>
        <w:spacing w:after="0"/>
        <w:rPr>
          <w:rFonts w:ascii="Arial" w:hAnsi="Arial" w:cs="Arial"/>
          <w:lang w:val="en-IN"/>
        </w:rPr>
      </w:pPr>
      <w:r w:rsidRPr="00B62A48">
        <w:rPr>
          <w:rFonts w:ascii="Arial" w:hAnsi="Arial" w:cs="Arial"/>
          <w:lang w:val="en-IN"/>
        </w:rPr>
        <w:t xml:space="preserve">Yield Gap-I = </w:t>
      </w:r>
      <w:proofErr w:type="spellStart"/>
      <w:r w:rsidRPr="00B62A48">
        <w:rPr>
          <w:rFonts w:ascii="Arial" w:hAnsi="Arial" w:cs="Arial"/>
          <w:lang w:val="en-IN"/>
        </w:rPr>
        <w:t>Yp-Yd</w:t>
      </w:r>
      <w:proofErr w:type="spellEnd"/>
      <w:r w:rsidRPr="00B62A48">
        <w:rPr>
          <w:rFonts w:ascii="Arial" w:hAnsi="Arial" w:cs="Arial"/>
          <w:lang w:val="en-IN"/>
        </w:rPr>
        <w:t xml:space="preserve"> </w:t>
      </w:r>
    </w:p>
    <w:p w14:paraId="2AAFE26F" w14:textId="77777777" w:rsidR="00B62A48" w:rsidRPr="00B62A48" w:rsidRDefault="00B62A48" w:rsidP="00B62A48">
      <w:pPr>
        <w:pStyle w:val="Body"/>
        <w:numPr>
          <w:ilvl w:val="0"/>
          <w:numId w:val="31"/>
        </w:numPr>
        <w:spacing w:after="0"/>
        <w:rPr>
          <w:rFonts w:ascii="Arial" w:hAnsi="Arial" w:cs="Arial"/>
          <w:lang w:val="en-IN"/>
        </w:rPr>
      </w:pPr>
      <w:r w:rsidRPr="00B62A48">
        <w:rPr>
          <w:rFonts w:ascii="Arial" w:hAnsi="Arial" w:cs="Arial"/>
          <w:lang w:val="en-IN"/>
        </w:rPr>
        <w:t xml:space="preserve">Yield Gap-II = Yd - Ya </w:t>
      </w:r>
    </w:p>
    <w:p w14:paraId="388E7665" w14:textId="77777777" w:rsidR="00B62A48" w:rsidRPr="00B62A48" w:rsidRDefault="008E02B2" w:rsidP="00B62A48">
      <w:pPr>
        <w:pStyle w:val="Body"/>
        <w:numPr>
          <w:ilvl w:val="0"/>
          <w:numId w:val="31"/>
        </w:numPr>
        <w:spacing w:after="0"/>
        <w:rPr>
          <w:rFonts w:ascii="Arial" w:hAnsi="Arial" w:cs="Arial"/>
          <w:lang w:val="en-IN"/>
        </w:rPr>
      </w:pPr>
      <w:r w:rsidRPr="008E02B2">
        <w:rPr>
          <w:rFonts w:ascii="Arial" w:hAnsi="Arial" w:cs="Arial"/>
          <w:lang w:val="en-IN"/>
        </w:rPr>
        <w:t xml:space="preserve">Total Yield Gap </w:t>
      </w:r>
      <w:r>
        <w:rPr>
          <w:rFonts w:ascii="Arial" w:hAnsi="Arial" w:cs="Arial"/>
          <w:lang w:val="en-IN"/>
        </w:rPr>
        <w:t>(</w:t>
      </w:r>
      <w:r w:rsidR="00B62A48" w:rsidRPr="00B62A48">
        <w:rPr>
          <w:rFonts w:ascii="Arial" w:hAnsi="Arial" w:cs="Arial"/>
          <w:lang w:val="en-IN"/>
        </w:rPr>
        <w:t>TYG</w:t>
      </w:r>
      <w:r>
        <w:rPr>
          <w:rFonts w:ascii="Arial" w:hAnsi="Arial" w:cs="Arial"/>
          <w:lang w:val="en-IN"/>
        </w:rPr>
        <w:t>)</w:t>
      </w:r>
      <w:r w:rsidR="00B62A48" w:rsidRPr="00B62A48">
        <w:rPr>
          <w:rFonts w:ascii="Arial" w:hAnsi="Arial" w:cs="Arial"/>
          <w:lang w:val="en-IN"/>
        </w:rPr>
        <w:t xml:space="preserve"> = </w:t>
      </w:r>
      <w:proofErr w:type="spellStart"/>
      <w:r w:rsidR="00B62A48" w:rsidRPr="00B62A48">
        <w:rPr>
          <w:rFonts w:ascii="Arial" w:hAnsi="Arial" w:cs="Arial"/>
          <w:lang w:val="en-IN"/>
        </w:rPr>
        <w:t>Yp</w:t>
      </w:r>
      <w:proofErr w:type="spellEnd"/>
      <w:r w:rsidR="00B62A48" w:rsidRPr="00B62A48">
        <w:rPr>
          <w:rFonts w:ascii="Arial" w:hAnsi="Arial" w:cs="Arial"/>
          <w:lang w:val="en-IN"/>
        </w:rPr>
        <w:t xml:space="preserve">- </w:t>
      </w:r>
      <w:proofErr w:type="spellStart"/>
      <w:r w:rsidR="00B62A48" w:rsidRPr="00B62A48">
        <w:rPr>
          <w:rFonts w:ascii="Arial" w:hAnsi="Arial" w:cs="Arial"/>
          <w:lang w:val="en-IN"/>
        </w:rPr>
        <w:t>Ya</w:t>
      </w:r>
      <w:proofErr w:type="spellEnd"/>
      <w:r w:rsidR="00B62A48" w:rsidRPr="00B62A48">
        <w:rPr>
          <w:rFonts w:ascii="Arial" w:hAnsi="Arial" w:cs="Arial"/>
          <w:lang w:val="en-IN"/>
        </w:rPr>
        <w:t xml:space="preserve"> </w:t>
      </w:r>
    </w:p>
    <w:p w14:paraId="4C60D1C3" w14:textId="77777777" w:rsidR="00B62A48" w:rsidRPr="00B62A48" w:rsidRDefault="00B62A48" w:rsidP="00B62A48">
      <w:pPr>
        <w:pStyle w:val="Body"/>
        <w:spacing w:after="0"/>
        <w:rPr>
          <w:rFonts w:ascii="Arial" w:hAnsi="Arial" w:cs="Arial"/>
          <w:lang w:val="en-IN"/>
        </w:rPr>
      </w:pPr>
    </w:p>
    <w:p w14:paraId="395C143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where, </w:t>
      </w:r>
    </w:p>
    <w:p w14:paraId="1C802473"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         </w:t>
      </w:r>
      <w:proofErr w:type="spellStart"/>
      <w:proofErr w:type="gramStart"/>
      <w:r w:rsidRPr="00B62A48">
        <w:rPr>
          <w:rFonts w:ascii="Arial" w:hAnsi="Arial" w:cs="Arial"/>
          <w:lang w:val="en-IN"/>
        </w:rPr>
        <w:t>Y</w:t>
      </w:r>
      <w:r w:rsidRPr="00B62A48">
        <w:rPr>
          <w:rFonts w:ascii="Arial" w:hAnsi="Arial" w:cs="Arial"/>
          <w:vertAlign w:val="subscript"/>
          <w:lang w:val="en-IN"/>
        </w:rPr>
        <w:t>p</w:t>
      </w:r>
      <w:proofErr w:type="spellEnd"/>
      <w:r w:rsidRPr="00B62A48">
        <w:rPr>
          <w:rFonts w:ascii="Arial" w:hAnsi="Arial" w:cs="Arial"/>
          <w:vertAlign w:val="subscript"/>
          <w:lang w:val="en-IN"/>
        </w:rPr>
        <w:t xml:space="preserve">  </w:t>
      </w:r>
      <w:r w:rsidRPr="00B62A48">
        <w:rPr>
          <w:rFonts w:ascii="Arial" w:hAnsi="Arial" w:cs="Arial"/>
          <w:lang w:val="en-IN"/>
        </w:rPr>
        <w:t>=</w:t>
      </w:r>
      <w:proofErr w:type="gramEnd"/>
      <w:r w:rsidRPr="00B62A48">
        <w:rPr>
          <w:rFonts w:ascii="Arial" w:hAnsi="Arial" w:cs="Arial"/>
          <w:lang w:val="en-IN"/>
        </w:rPr>
        <w:t xml:space="preserve"> Potential yield </w:t>
      </w:r>
    </w:p>
    <w:p w14:paraId="7B031888"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         Y</w:t>
      </w:r>
      <w:r w:rsidRPr="00B62A48">
        <w:rPr>
          <w:rFonts w:ascii="Arial" w:hAnsi="Arial" w:cs="Arial"/>
          <w:vertAlign w:val="subscript"/>
          <w:lang w:val="en-IN"/>
        </w:rPr>
        <w:t>d</w:t>
      </w:r>
      <w:r w:rsidRPr="00B62A48">
        <w:rPr>
          <w:rFonts w:ascii="Arial" w:hAnsi="Arial" w:cs="Arial"/>
          <w:lang w:val="en-IN"/>
        </w:rPr>
        <w:t xml:space="preserve"> = Potential farm yield or Demonstration plot yield</w:t>
      </w:r>
    </w:p>
    <w:p w14:paraId="40D1018F"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          Y</w:t>
      </w:r>
      <w:r w:rsidRPr="00B62A48">
        <w:rPr>
          <w:rFonts w:ascii="Arial" w:hAnsi="Arial" w:cs="Arial"/>
          <w:vertAlign w:val="subscript"/>
          <w:lang w:val="en-IN"/>
        </w:rPr>
        <w:t xml:space="preserve">a </w:t>
      </w:r>
      <w:r w:rsidRPr="00B62A48">
        <w:rPr>
          <w:rFonts w:ascii="Arial" w:hAnsi="Arial" w:cs="Arial"/>
          <w:lang w:val="en-IN"/>
        </w:rPr>
        <w:t>= Actual farm yield</w:t>
      </w:r>
    </w:p>
    <w:p w14:paraId="2D359102" w14:textId="77777777" w:rsidR="00B62A48" w:rsidRPr="00B62A48" w:rsidRDefault="00B62A48" w:rsidP="00B62A48">
      <w:pPr>
        <w:pStyle w:val="Body"/>
        <w:spacing w:after="0"/>
        <w:rPr>
          <w:rFonts w:ascii="Arial" w:hAnsi="Arial" w:cs="Arial"/>
          <w:lang w:val="en-IN"/>
        </w:rPr>
      </w:pPr>
    </w:p>
    <w:p w14:paraId="7B08CD32"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In addition to this, various indices of yield gaps were studied using the given formula</w:t>
      </w:r>
    </w:p>
    <w:p w14:paraId="1BB4DE58" w14:textId="77777777"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Total Yield Gap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m:rPr>
            <m:nor/>
          </m:rPr>
          <w:rPr>
            <w:rFonts w:ascii="Arial" w:hAnsi="Arial" w:cs="Arial"/>
            <w:lang w:val="en-IN"/>
          </w:rPr>
          <m:t>×100</m:t>
        </m:r>
      </m:oMath>
    </w:p>
    <w:p w14:paraId="04C28E18" w14:textId="77777777" w:rsidR="00B62A48" w:rsidRPr="00B62A48" w:rsidRDefault="00B62A48" w:rsidP="00B62A48">
      <w:pPr>
        <w:pStyle w:val="Body"/>
        <w:numPr>
          <w:ilvl w:val="0"/>
          <w:numId w:val="32"/>
        </w:numPr>
        <w:spacing w:after="0"/>
        <w:rPr>
          <w:rFonts w:ascii="Cambria Math" w:hAnsi="Cambria Math" w:cs="Arial"/>
          <w:lang w:val="en-IN"/>
          <w:oMath/>
        </w:rPr>
      </w:pPr>
      <w:r w:rsidRPr="00B62A48">
        <w:rPr>
          <w:rFonts w:ascii="Arial" w:hAnsi="Arial" w:cs="Arial"/>
          <w:lang w:val="en-IN"/>
        </w:rPr>
        <w:t xml:space="preserve">Index of Yield Gap-II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14:paraId="36D1E412" w14:textId="77777777"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Realized Potential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w:rPr>
            <w:rFonts w:ascii="Cambria Math" w:hAnsi="Cambria Math" w:cs="Arial"/>
            <w:lang w:val="en-IN"/>
          </w:rPr>
          <m:t>×100</m:t>
        </m:r>
      </m:oMath>
    </w:p>
    <w:p w14:paraId="2D27469B" w14:textId="77777777"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Realized Potential Farm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14:paraId="56CC6766" w14:textId="77777777" w:rsidR="00B62A48" w:rsidRPr="00B62A48" w:rsidRDefault="00B62A48" w:rsidP="00B62A48">
      <w:pPr>
        <w:pStyle w:val="Body"/>
        <w:spacing w:after="0"/>
        <w:rPr>
          <w:rFonts w:ascii="Arial" w:hAnsi="Arial" w:cs="Arial"/>
          <w:lang w:val="en-IN"/>
        </w:rPr>
      </w:pPr>
    </w:p>
    <w:p w14:paraId="7AA78BA5"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Farmers may not always be able to attain the yield levels achieved at research or experimental stations under their field conditions. In contrast, the yield levels obtained from demonstration plots, referred to as potential farm yield, are more realistic and achievable. Accordingly, the present study places greater emphasis on Yield Gap-II.</w:t>
      </w:r>
    </w:p>
    <w:p w14:paraId="08A51FBF" w14:textId="77777777" w:rsidR="00B62A48" w:rsidRPr="00B62A48" w:rsidRDefault="00B62A48" w:rsidP="00B62A48">
      <w:pPr>
        <w:pStyle w:val="Body"/>
        <w:spacing w:after="0"/>
        <w:rPr>
          <w:rFonts w:ascii="Arial" w:hAnsi="Arial" w:cs="Arial"/>
          <w:lang w:val="en-IN"/>
        </w:rPr>
      </w:pPr>
    </w:p>
    <w:p w14:paraId="41BF9DF4" w14:textId="77777777" w:rsidR="00E93440" w:rsidRPr="00E93440" w:rsidRDefault="00E93440" w:rsidP="00B62A48">
      <w:pPr>
        <w:pStyle w:val="Body"/>
        <w:spacing w:after="0"/>
        <w:rPr>
          <w:rFonts w:ascii="Arial" w:hAnsi="Arial" w:cs="Arial"/>
          <w:sz w:val="22"/>
          <w:szCs w:val="22"/>
          <w:lang w:val="en-IN"/>
        </w:rPr>
      </w:pPr>
      <w:r w:rsidRPr="00E93440">
        <w:rPr>
          <w:rFonts w:ascii="Arial" w:hAnsi="Arial" w:cs="Arial"/>
          <w:b/>
          <w:sz w:val="22"/>
          <w:szCs w:val="22"/>
          <w:lang w:val="en-IN"/>
        </w:rPr>
        <w:t>2.2 Multiple Regression A</w:t>
      </w:r>
      <w:r w:rsidR="00B62A48" w:rsidRPr="00E93440">
        <w:rPr>
          <w:rFonts w:ascii="Arial" w:hAnsi="Arial" w:cs="Arial"/>
          <w:b/>
          <w:sz w:val="22"/>
          <w:szCs w:val="22"/>
          <w:lang w:val="en-IN"/>
        </w:rPr>
        <w:t>nalysis</w:t>
      </w:r>
    </w:p>
    <w:p w14:paraId="6F1B82FD" w14:textId="77777777" w:rsidR="00E93440" w:rsidRDefault="00E93440" w:rsidP="00B62A48">
      <w:pPr>
        <w:pStyle w:val="Body"/>
        <w:spacing w:after="0"/>
        <w:rPr>
          <w:rFonts w:ascii="Arial" w:hAnsi="Arial" w:cs="Arial"/>
          <w:lang w:val="en-IN"/>
        </w:rPr>
      </w:pPr>
    </w:p>
    <w:p w14:paraId="0D7D0C97"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The sources of yield gaps in potato production were identified using multiple regression analysis. The explanatory variables were selected based on farmers’ perceptions and their direct and indirect influence on the yield gap. Data analysis was carried out using STATA (version 12.0). Two regression models were estimated to examine the determinants of yield gaps.</w:t>
      </w:r>
    </w:p>
    <w:p w14:paraId="1158A6E5" w14:textId="77777777" w:rsidR="00B62A48" w:rsidRPr="00B62A48" w:rsidRDefault="00B62A48" w:rsidP="00B62A48">
      <w:pPr>
        <w:pStyle w:val="Body"/>
        <w:spacing w:after="0"/>
        <w:rPr>
          <w:rFonts w:ascii="Arial" w:hAnsi="Arial" w:cs="Arial"/>
          <w:lang w:val="en-IN"/>
        </w:rPr>
      </w:pPr>
    </w:p>
    <w:p w14:paraId="11074ED9" w14:textId="77777777" w:rsidR="00B62A48" w:rsidRPr="00B62A48" w:rsidRDefault="00B62A48" w:rsidP="00B62A48">
      <w:pPr>
        <w:pStyle w:val="Body"/>
        <w:spacing w:after="0"/>
        <w:rPr>
          <w:rFonts w:ascii="Arial" w:hAnsi="Arial" w:cs="Arial"/>
          <w:lang w:val="en-IN"/>
        </w:rPr>
      </w:pPr>
      <w:r w:rsidRPr="008E2F4B">
        <w:rPr>
          <w:rFonts w:ascii="Arial" w:hAnsi="Arial" w:cs="Arial"/>
          <w:b/>
          <w:lang w:val="en-IN"/>
        </w:rPr>
        <w:t>Model I</w:t>
      </w:r>
      <w:r w:rsidRPr="00B62A48">
        <w:rPr>
          <w:rFonts w:ascii="Arial" w:hAnsi="Arial" w:cs="Arial"/>
          <w:lang w:val="en-IN"/>
        </w:rPr>
        <w:t xml:space="preserve">: In this model, all the technologies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and socio-economic factors were included  </w:t>
      </w:r>
    </w:p>
    <w:p w14:paraId="6068A263" w14:textId="77777777" w:rsidR="00B62A48" w:rsidRPr="00B62A48" w:rsidRDefault="00F71EBA" w:rsidP="00B62A48">
      <w:pPr>
        <w:pStyle w:val="Body"/>
        <w:spacing w:after="0"/>
        <w:rPr>
          <w:rFonts w:ascii="Arial" w:hAnsi="Arial" w:cs="Arial"/>
          <w:lang w:val="en-IN"/>
        </w:rPr>
      </w:pPr>
      <m:oMathPara>
        <m:oMathParaPr>
          <m:jc m:val="center"/>
        </m:oMathParaPr>
        <m:oMath>
          <m:sSub>
            <m:sSubPr>
              <m:ctrlPr>
                <w:rPr>
                  <w:rFonts w:ascii="Cambria Math" w:hAnsi="Cambria Math" w:cs="Arial"/>
                  <w:lang w:val="en-IN"/>
                </w:rPr>
              </m:ctrlPr>
            </m:sSubPr>
            <m:e>
              <m:r>
                <m:rPr>
                  <m:sty m:val="p"/>
                </m:rPr>
                <w:rPr>
                  <w:rFonts w:ascii="Cambria Math" w:hAnsi="Cambria Math" w:cs="Arial"/>
                  <w:lang w:val="en-IN"/>
                </w:rPr>
                <m:t>Y</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0</m:t>
              </m:r>
            </m:sub>
          </m:sSub>
          <m:r>
            <m:rPr>
              <m:sty m:val="p"/>
            </m:rPr>
            <w:rPr>
              <w:rFonts w:ascii="Cambria Math" w:hAnsi="Cambria Math" w:cs="Arial"/>
              <w:lang w:val="en-IN"/>
            </w:rPr>
            <m:t>+</m:t>
          </m:r>
          <m:sSub>
            <m:sSubPr>
              <m:ctrlPr>
                <w:rPr>
                  <w:rFonts w:ascii="Cambria Math" w:hAnsi="Cambria Math" w:cs="Arial"/>
                  <w:lang w:val="en-IN"/>
                </w:rPr>
              </m:ctrlPr>
            </m:sSubPr>
            <m:e>
              <m:nary>
                <m:naryPr>
                  <m:chr m:val="∑"/>
                  <m:limLoc m:val="undOvr"/>
                  <m:ctrlPr>
                    <w:rPr>
                      <w:rFonts w:ascii="Cambria Math" w:hAnsi="Cambria Math" w:cs="Arial"/>
                      <w:lang w:val="en-IN"/>
                    </w:rPr>
                  </m:ctrlPr>
                </m:naryPr>
                <m:sub>
                  <m:r>
                    <m:rPr>
                      <m:sty m:val="p"/>
                    </m:rPr>
                    <w:rPr>
                      <w:rFonts w:ascii="Cambria Math" w:hAnsi="Cambria Math" w:cs="Arial"/>
                      <w:lang w:val="en-IN"/>
                    </w:rPr>
                    <m:t>i=1</m:t>
                  </m:r>
                </m:sub>
                <m:sup>
                  <m:r>
                    <m:rPr>
                      <m:sty m:val="p"/>
                    </m:rPr>
                    <w:rPr>
                      <w:rFonts w:ascii="Cambria Math" w:hAnsi="Cambria Math" w:cs="Arial"/>
                      <w:lang w:val="en-IN"/>
                    </w:rPr>
                    <m:t>11</m:t>
                  </m:r>
                </m:sup>
                <m:e>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i</m:t>
                      </m:r>
                    </m:sub>
                  </m:sSub>
                  <m:sSub>
                    <m:sSubPr>
                      <m:ctrlPr>
                        <w:rPr>
                          <w:rFonts w:ascii="Cambria Math" w:hAnsi="Cambria Math" w:cs="Arial"/>
                          <w:lang w:val="en-IN"/>
                        </w:rPr>
                      </m:ctrlPr>
                    </m:sSubPr>
                    <m:e>
                      <m:r>
                        <m:rPr>
                          <m:sty m:val="p"/>
                        </m:rPr>
                        <w:rPr>
                          <w:rFonts w:ascii="Cambria Math" w:hAnsi="Cambria Math" w:cs="Arial"/>
                          <w:lang w:val="en-IN"/>
                        </w:rPr>
                        <m:t>T</m:t>
                      </m:r>
                    </m:e>
                    <m:sub>
                      <m:r>
                        <m:rPr>
                          <m:sty m:val="p"/>
                        </m:rPr>
                        <w:rPr>
                          <w:rFonts w:ascii="Cambria Math" w:hAnsi="Cambria Math" w:cs="Arial"/>
                          <w:lang w:val="en-IN"/>
                        </w:rPr>
                        <m:t>i</m:t>
                      </m:r>
                    </m:sub>
                  </m:sSub>
                </m:e>
              </m:nary>
              <m:r>
                <m:rPr>
                  <m:sty m:val="p"/>
                </m:rPr>
                <w:rPr>
                  <w:rFonts w:ascii="Cambria Math" w:hAnsi="Cambria Math" w:cs="Arial"/>
                  <w:lang w:val="en-IN"/>
                </w:rPr>
                <m:t>+b</m:t>
              </m:r>
            </m:e>
            <m:sub>
              <m:r>
                <m:rPr>
                  <m:sty m:val="p"/>
                </m:rPr>
                <w:rPr>
                  <w:rFonts w:ascii="Cambria Math" w:hAnsi="Cambria Math" w:cs="Arial"/>
                  <w:lang w:val="en-IN"/>
                </w:rPr>
                <m:t>12</m:t>
              </m:r>
            </m:sub>
          </m:sSub>
          <m:r>
            <m:rPr>
              <m:sty m:val="p"/>
            </m:rPr>
            <w:rPr>
              <w:rFonts w:ascii="Cambria Math" w:hAnsi="Cambria Math" w:cs="Arial"/>
              <w:lang w:val="en-IN"/>
            </w:rPr>
            <m:t>Edu+</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13</m:t>
              </m:r>
            </m:sub>
          </m:sSub>
          <m:r>
            <m:rPr>
              <m:sty m:val="p"/>
            </m:rPr>
            <w:rPr>
              <w:rFonts w:ascii="Cambria Math" w:hAnsi="Cambria Math" w:cs="Arial"/>
              <w:lang w:val="en-IN"/>
            </w:rPr>
            <m:t>Exp+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14</m:t>
              </m:r>
            </m:sub>
          </m:sSub>
          <m:r>
            <m:rPr>
              <m:sty m:val="p"/>
            </m:rPr>
            <w:rPr>
              <w:rFonts w:ascii="Cambria Math" w:hAnsi="Cambria Math" w:cs="Arial"/>
              <w:lang w:val="en-IN"/>
            </w:rPr>
            <m:t>CrA+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15</m:t>
              </m:r>
            </m:sub>
          </m:sSub>
          <m:r>
            <m:rPr>
              <m:sty m:val="p"/>
            </m:rPr>
            <w:rPr>
              <w:rFonts w:ascii="Cambria Math" w:hAnsi="Cambria Math" w:cs="Arial"/>
              <w:lang w:val="en-IN"/>
            </w:rPr>
            <m:t xml:space="preserve"> InputA+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16</m:t>
              </m:r>
            </m:sub>
          </m:sSub>
          <m:r>
            <m:rPr>
              <m:sty m:val="p"/>
            </m:rPr>
            <w:rPr>
              <w:rFonts w:ascii="Cambria Math" w:hAnsi="Cambria Math" w:cs="Arial"/>
              <w:lang w:val="en-IN"/>
            </w:rPr>
            <m:t>CEP+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17</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district2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18</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19</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fsize3</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20</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fsize4</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u</m:t>
              </m:r>
            </m:e>
            <m:sub>
              <m:r>
                <m:rPr>
                  <m:sty m:val="p"/>
                </m:rPr>
                <w:rPr>
                  <w:rFonts w:ascii="Cambria Math" w:hAnsi="Cambria Math" w:cs="Arial"/>
                  <w:lang w:val="en-IN"/>
                </w:rPr>
                <m:t>i</m:t>
              </m:r>
            </m:sub>
          </m:sSub>
        </m:oMath>
      </m:oMathPara>
    </w:p>
    <w:p w14:paraId="292A9BB7" w14:textId="77777777" w:rsidR="00B62A48" w:rsidRPr="00B62A48" w:rsidRDefault="00B62A48" w:rsidP="00B62A48">
      <w:pPr>
        <w:pStyle w:val="Body"/>
        <w:spacing w:after="0"/>
        <w:rPr>
          <w:rFonts w:ascii="Arial" w:hAnsi="Arial" w:cs="Arial"/>
          <w:lang w:val="en-IN"/>
        </w:rPr>
      </w:pPr>
    </w:p>
    <w:p w14:paraId="62A47699" w14:textId="77777777" w:rsidR="00B62A48" w:rsidRDefault="00B62A48" w:rsidP="00B62A48">
      <w:pPr>
        <w:pStyle w:val="Body"/>
        <w:spacing w:after="0"/>
        <w:rPr>
          <w:rFonts w:ascii="Arial" w:hAnsi="Arial" w:cs="Arial"/>
          <w:lang w:val="en-IN"/>
        </w:rPr>
      </w:pPr>
      <w:r w:rsidRPr="008E2F4B">
        <w:rPr>
          <w:rFonts w:ascii="Arial" w:hAnsi="Arial" w:cs="Arial"/>
          <w:b/>
          <w:lang w:val="en-IN"/>
        </w:rPr>
        <w:t>Model II</w:t>
      </w:r>
      <w:r w:rsidRPr="00B62A48">
        <w:rPr>
          <w:rFonts w:ascii="Arial" w:hAnsi="Arial" w:cs="Arial"/>
          <w:lang w:val="en-IN"/>
        </w:rPr>
        <w:t>: In this model, the value of constructed TAI and socio-economic factors were included</w:t>
      </w:r>
    </w:p>
    <w:p w14:paraId="5A66B17C" w14:textId="77777777" w:rsidR="008E2F4B" w:rsidRPr="00B62A48" w:rsidRDefault="008E2F4B" w:rsidP="00B62A48">
      <w:pPr>
        <w:pStyle w:val="Body"/>
        <w:spacing w:after="0"/>
        <w:rPr>
          <w:rFonts w:ascii="Arial" w:hAnsi="Arial" w:cs="Arial"/>
          <w:lang w:val="en-IN"/>
        </w:rPr>
      </w:pPr>
    </w:p>
    <w:p w14:paraId="30B3BD16" w14:textId="77777777" w:rsidR="00B62A48" w:rsidRPr="00B952CD" w:rsidRDefault="00F71EBA" w:rsidP="00B62A48">
      <w:pPr>
        <w:pStyle w:val="Body"/>
        <w:spacing w:after="0"/>
        <w:rPr>
          <w:rFonts w:ascii="Arial" w:hAnsi="Arial" w:cs="Arial"/>
          <w:lang w:val="en-IN"/>
        </w:rPr>
      </w:pPr>
      <m:oMathPara>
        <m:oMathParaPr>
          <m:jc m:val="center"/>
        </m:oMathParaPr>
        <m:oMath>
          <m:sSub>
            <m:sSubPr>
              <m:ctrlPr>
                <w:rPr>
                  <w:rFonts w:ascii="Cambria Math" w:hAnsi="Arial" w:cs="Arial"/>
                  <w:lang w:val="en-IN"/>
                </w:rPr>
              </m:ctrlPr>
            </m:sSubPr>
            <m:e>
              <m:r>
                <m:rPr>
                  <m:sty m:val="p"/>
                </m:rPr>
                <w:rPr>
                  <w:rFonts w:ascii="Cambria Math" w:hAnsi="Arial" w:cs="Arial"/>
                  <w:lang w:val="en-IN"/>
                </w:rPr>
                <m:t>Y</m:t>
              </m:r>
            </m:e>
            <m:sub>
              <m:r>
                <m:rPr>
                  <m:sty m:val="p"/>
                </m:rPr>
                <w:rPr>
                  <w:rFonts w:ascii="Cambria Math" w:hAnsi="Arial" w:cs="Arial"/>
                  <w:lang w:val="en-IN"/>
                </w:rPr>
                <m:t>j</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0</m:t>
              </m:r>
            </m:sub>
          </m:sSub>
          <m:r>
            <m:rPr>
              <m:sty m:val="p"/>
            </m:rPr>
            <w:rPr>
              <w:rFonts w:ascii="Cambria Math" w:hAnsi="Arial" w:cs="Arial"/>
              <w:lang w:val="en-IN"/>
            </w:rPr>
            <m:t>+</m:t>
          </m:r>
          <m:sSub>
            <m:sSubPr>
              <m:ctrlPr>
                <w:rPr>
                  <w:rFonts w:ascii="Cambria Math" w:hAnsi="Arial" w:cs="Arial"/>
                  <w:lang w:val="en-IN"/>
                </w:rPr>
              </m:ctrlPr>
            </m:sSubPr>
            <m:e>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1</m:t>
                  </m:r>
                </m:sub>
              </m:sSub>
              <m:r>
                <m:rPr>
                  <m:sty m:val="p"/>
                </m:rPr>
                <w:rPr>
                  <w:rFonts w:ascii="Cambria Math" w:hAnsi="Arial" w:cs="Arial"/>
                  <w:lang w:val="en-IN"/>
                </w:rPr>
                <m:t>TAI+b</m:t>
              </m:r>
            </m:e>
            <m:sub>
              <m:r>
                <m:rPr>
                  <m:sty m:val="p"/>
                </m:rPr>
                <w:rPr>
                  <w:rFonts w:ascii="Cambria Math" w:hAnsi="Arial" w:cs="Arial"/>
                  <w:lang w:val="en-IN"/>
                </w:rPr>
                <m:t>2</m:t>
              </m:r>
            </m:sub>
          </m:sSub>
          <m:r>
            <m:rPr>
              <m:sty m:val="p"/>
            </m:rPr>
            <w:rPr>
              <w:rFonts w:ascii="Cambria Math" w:hAnsi="Arial" w:cs="Arial"/>
              <w:lang w:val="en-IN"/>
            </w:rPr>
            <m:t>Edu+</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3</m:t>
              </m:r>
            </m:sub>
          </m:sSub>
          <m:r>
            <m:rPr>
              <m:sty m:val="p"/>
            </m:rPr>
            <w:rPr>
              <w:rFonts w:ascii="Cambria Math" w:hAnsi="Arial" w:cs="Arial"/>
              <w:lang w:val="en-IN"/>
            </w:rPr>
            <m:t>Exp+</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4</m:t>
              </m:r>
            </m:sub>
          </m:sSub>
          <m:r>
            <m:rPr>
              <m:sty m:val="p"/>
            </m:rPr>
            <w:rPr>
              <w:rFonts w:ascii="Cambria Math" w:hAnsi="Arial" w:cs="Arial"/>
              <w:lang w:val="en-IN"/>
            </w:rPr>
            <m:t>CrA+</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5</m:t>
              </m:r>
            </m:sub>
          </m:sSub>
          <m:r>
            <m:rPr>
              <m:sty m:val="p"/>
            </m:rPr>
            <w:rPr>
              <w:rFonts w:ascii="Cambria Math" w:hAnsi="Arial" w:cs="Arial"/>
              <w:lang w:val="en-IN"/>
            </w:rPr>
            <m:t xml:space="preserve"> InputA+</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6</m:t>
              </m:r>
            </m:sub>
          </m:sSub>
          <m:r>
            <m:rPr>
              <m:sty m:val="p"/>
            </m:rPr>
            <w:rPr>
              <w:rFonts w:ascii="Cambria Math" w:hAnsi="Arial" w:cs="Arial"/>
              <w:lang w:val="en-IN"/>
            </w:rPr>
            <m:t>CEP+</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7</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district2</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8</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fsize2</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9</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fsize3</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10</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fsize4</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u</m:t>
              </m:r>
            </m:e>
            <m:sub>
              <m:r>
                <m:rPr>
                  <m:sty m:val="p"/>
                </m:rPr>
                <w:rPr>
                  <w:rFonts w:ascii="Cambria Math" w:hAnsi="Arial" w:cs="Arial"/>
                  <w:lang w:val="en-IN"/>
                </w:rPr>
                <m:t>i</m:t>
              </m:r>
            </m:sub>
          </m:sSub>
        </m:oMath>
      </m:oMathPara>
    </w:p>
    <w:p w14:paraId="7A69C310" w14:textId="77777777" w:rsidR="00B62A48" w:rsidRPr="00B62A48" w:rsidRDefault="00B62A48" w:rsidP="00B62A48">
      <w:pPr>
        <w:pStyle w:val="Body"/>
        <w:spacing w:after="0"/>
        <w:rPr>
          <w:rFonts w:ascii="Arial" w:hAnsi="Arial" w:cs="Arial"/>
          <w:lang w:val="en-IN"/>
        </w:rPr>
      </w:pPr>
    </w:p>
    <w:p w14:paraId="466D475B"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where, </w:t>
      </w:r>
    </w:p>
    <w:p w14:paraId="6957425A"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Y = Yield Gap-II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(q/ha) </w:t>
      </w:r>
    </w:p>
    <w:p w14:paraId="53995DCC"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b</w:t>
      </w:r>
      <w:r w:rsidRPr="00B62A48">
        <w:rPr>
          <w:rFonts w:ascii="Arial" w:hAnsi="Arial" w:cs="Arial"/>
          <w:vertAlign w:val="subscript"/>
          <w:lang w:val="en-IN"/>
        </w:rPr>
        <w:t>0</w:t>
      </w:r>
      <w:r w:rsidRPr="00B62A48">
        <w:rPr>
          <w:rFonts w:ascii="Arial" w:hAnsi="Arial" w:cs="Arial"/>
          <w:lang w:val="en-IN"/>
        </w:rPr>
        <w:t>, b</w:t>
      </w:r>
      <w:r w:rsidRPr="00B62A48">
        <w:rPr>
          <w:rFonts w:ascii="Arial" w:hAnsi="Arial" w:cs="Arial"/>
          <w:vertAlign w:val="subscript"/>
          <w:lang w:val="en-IN"/>
        </w:rPr>
        <w:t>1</w:t>
      </w:r>
      <w:r w:rsidRPr="00B62A48">
        <w:rPr>
          <w:rFonts w:ascii="Arial" w:hAnsi="Arial" w:cs="Arial"/>
          <w:lang w:val="en-IN"/>
        </w:rPr>
        <w:t>……, b</w:t>
      </w:r>
      <w:r w:rsidRPr="00B62A48">
        <w:rPr>
          <w:rFonts w:ascii="Arial" w:hAnsi="Arial" w:cs="Arial"/>
          <w:vertAlign w:val="subscript"/>
          <w:lang w:val="en-IN"/>
        </w:rPr>
        <w:t>20</w:t>
      </w:r>
      <w:r w:rsidRPr="00B62A48">
        <w:rPr>
          <w:rFonts w:ascii="Arial" w:hAnsi="Arial" w:cs="Arial"/>
          <w:lang w:val="en-IN"/>
        </w:rPr>
        <w:t xml:space="preserve"> = Parameters to be estimated</w:t>
      </w:r>
    </w:p>
    <w:p w14:paraId="3DB0328D"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w:t>
      </w:r>
      <w:r w:rsidRPr="00B62A48">
        <w:rPr>
          <w:rFonts w:ascii="Arial" w:hAnsi="Arial" w:cs="Arial"/>
          <w:lang w:val="en-IN"/>
        </w:rPr>
        <w:t xml:space="preserve"> = Type of seed (1 if the variety is improved, 0 = otherwise)</w:t>
      </w:r>
    </w:p>
    <w:p w14:paraId="2B902417"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lastRenderedPageBreak/>
        <w:t>T</w:t>
      </w:r>
      <w:r w:rsidRPr="00B62A48">
        <w:rPr>
          <w:rFonts w:ascii="Arial" w:hAnsi="Arial" w:cs="Arial"/>
          <w:vertAlign w:val="subscript"/>
          <w:lang w:val="en-IN"/>
        </w:rPr>
        <w:t>2</w:t>
      </w:r>
      <w:r w:rsidRPr="00B62A48">
        <w:rPr>
          <w:rFonts w:ascii="Arial" w:hAnsi="Arial" w:cs="Arial"/>
          <w:lang w:val="en-IN"/>
        </w:rPr>
        <w:t xml:space="preserve"> = Ratio of seed rate used by farmer to the recommended seed rate</w:t>
      </w:r>
    </w:p>
    <w:p w14:paraId="53C54A2A"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3</w:t>
      </w:r>
      <w:r w:rsidRPr="00B62A48">
        <w:rPr>
          <w:rFonts w:ascii="Arial" w:hAnsi="Arial" w:cs="Arial"/>
          <w:lang w:val="en-IN"/>
        </w:rPr>
        <w:t xml:space="preserve"> = Ratio of no. of tillage practiced by farmer to the recommended no. of tillage</w:t>
      </w:r>
    </w:p>
    <w:p w14:paraId="52BB15DB"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4</w:t>
      </w:r>
      <w:r w:rsidRPr="00B62A48">
        <w:rPr>
          <w:rFonts w:ascii="Arial" w:hAnsi="Arial" w:cs="Arial"/>
          <w:lang w:val="en-IN"/>
        </w:rPr>
        <w:t xml:space="preserve"> = Ratio of urea used by farmer to the recommended dose</w:t>
      </w:r>
    </w:p>
    <w:p w14:paraId="6E42624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5</w:t>
      </w:r>
      <w:r w:rsidRPr="00B62A48">
        <w:rPr>
          <w:rFonts w:ascii="Arial" w:hAnsi="Arial" w:cs="Arial"/>
          <w:lang w:val="en-IN"/>
        </w:rPr>
        <w:t xml:space="preserve"> = Ratio of SSP/DAP used by farmer to the recommended dose</w:t>
      </w:r>
    </w:p>
    <w:p w14:paraId="03C110F8"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6</w:t>
      </w:r>
      <w:r w:rsidRPr="00B62A48">
        <w:rPr>
          <w:rFonts w:ascii="Arial" w:hAnsi="Arial" w:cs="Arial"/>
          <w:lang w:val="en-IN"/>
        </w:rPr>
        <w:t xml:space="preserve"> = Ratio of MOP used by farmer to the recommended dose</w:t>
      </w:r>
    </w:p>
    <w:p w14:paraId="20B49F2F"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7</w:t>
      </w:r>
      <w:r w:rsidRPr="00B62A48">
        <w:rPr>
          <w:rFonts w:ascii="Arial" w:hAnsi="Arial" w:cs="Arial"/>
          <w:lang w:val="en-IN"/>
        </w:rPr>
        <w:t xml:space="preserve"> = Ratio of micronutrient used by farmer to the recommended dose</w:t>
      </w:r>
    </w:p>
    <w:p w14:paraId="4C4BA48B"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8</w:t>
      </w:r>
      <w:r w:rsidRPr="00B62A48">
        <w:rPr>
          <w:rFonts w:ascii="Arial" w:hAnsi="Arial" w:cs="Arial"/>
          <w:lang w:val="en-IN"/>
        </w:rPr>
        <w:t xml:space="preserve"> = Ratio of plant protection chemical used by farmer to the recommended dose</w:t>
      </w:r>
    </w:p>
    <w:p w14:paraId="0CF43381"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9</w:t>
      </w:r>
      <w:r w:rsidRPr="00B62A48">
        <w:rPr>
          <w:rFonts w:ascii="Arial" w:hAnsi="Arial" w:cs="Arial"/>
          <w:lang w:val="en-IN"/>
        </w:rPr>
        <w:t xml:space="preserve"> = Ratio of intercultural practiced by farmer to the recommended practise</w:t>
      </w:r>
    </w:p>
    <w:p w14:paraId="0F68888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10</w:t>
      </w:r>
      <w:r w:rsidRPr="00B62A48">
        <w:rPr>
          <w:rFonts w:ascii="Arial" w:hAnsi="Arial" w:cs="Arial"/>
          <w:lang w:val="en-IN"/>
        </w:rPr>
        <w:t xml:space="preserve"> = Ratio of FYM used by farmer to the recommended dose</w:t>
      </w:r>
    </w:p>
    <w:p w14:paraId="384A3A0C"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11</w:t>
      </w:r>
      <w:r w:rsidRPr="00B62A48">
        <w:rPr>
          <w:rFonts w:ascii="Arial" w:hAnsi="Arial" w:cs="Arial"/>
          <w:lang w:val="en-IN"/>
        </w:rPr>
        <w:t xml:space="preserve"> = Ratio of irrigation applied by farmer to the recommended no. of irrigation</w:t>
      </w:r>
    </w:p>
    <w:p w14:paraId="12A1AF23"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TAI = Technology Adoption Index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(includes the variable of T</w:t>
      </w:r>
      <w:r w:rsidRPr="00B62A48">
        <w:rPr>
          <w:rFonts w:ascii="Arial" w:hAnsi="Arial" w:cs="Arial"/>
          <w:vertAlign w:val="subscript"/>
          <w:lang w:val="en-IN"/>
        </w:rPr>
        <w:t>1</w:t>
      </w:r>
      <w:r w:rsidRPr="00B62A48">
        <w:rPr>
          <w:rFonts w:ascii="Arial" w:hAnsi="Arial" w:cs="Arial"/>
          <w:lang w:val="en-IN"/>
        </w:rPr>
        <w:t xml:space="preserve"> to T</w:t>
      </w:r>
      <w:r w:rsidRPr="00B62A48">
        <w:rPr>
          <w:rFonts w:ascii="Arial" w:hAnsi="Arial" w:cs="Arial"/>
          <w:vertAlign w:val="subscript"/>
          <w:lang w:val="en-IN"/>
        </w:rPr>
        <w:t>11</w:t>
      </w:r>
      <w:r w:rsidRPr="00B62A48">
        <w:rPr>
          <w:rFonts w:ascii="Arial" w:hAnsi="Arial" w:cs="Arial"/>
          <w:lang w:val="en-IN"/>
        </w:rPr>
        <w:t xml:space="preserve">)  </w:t>
      </w:r>
    </w:p>
    <w:p w14:paraId="5FC87DD9"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Edu = Educational level of farmers (in numerical value)</w:t>
      </w:r>
    </w:p>
    <w:p w14:paraId="2990C72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Exp = Experience in </w:t>
      </w:r>
      <w:proofErr w:type="spellStart"/>
      <w:r w:rsidRPr="00B62A48">
        <w:rPr>
          <w:rFonts w:ascii="Arial" w:hAnsi="Arial" w:cs="Arial"/>
          <w:lang w:val="en-IN"/>
        </w:rPr>
        <w:t>i</w:t>
      </w:r>
      <w:r w:rsidRPr="00B62A48">
        <w:rPr>
          <w:rFonts w:ascii="Arial" w:hAnsi="Arial" w:cs="Arial"/>
          <w:vertAlign w:val="superscript"/>
          <w:lang w:val="en-IN"/>
        </w:rPr>
        <w:t>th</w:t>
      </w:r>
      <w:proofErr w:type="spellEnd"/>
      <w:r w:rsidRPr="00B62A48">
        <w:rPr>
          <w:rFonts w:ascii="Arial" w:hAnsi="Arial" w:cs="Arial"/>
          <w:lang w:val="en-IN"/>
        </w:rPr>
        <w:t xml:space="preserve"> crop production (ordinal)</w:t>
      </w:r>
    </w:p>
    <w:p w14:paraId="3234C410" w14:textId="77777777" w:rsidR="00B62A48" w:rsidRPr="00B62A48" w:rsidRDefault="00B62A48" w:rsidP="00B62A48">
      <w:pPr>
        <w:pStyle w:val="Body"/>
        <w:spacing w:after="0"/>
        <w:rPr>
          <w:rFonts w:ascii="Arial" w:hAnsi="Arial" w:cs="Arial"/>
          <w:lang w:val="en-IN"/>
        </w:rPr>
      </w:pPr>
      <w:proofErr w:type="spellStart"/>
      <w:r w:rsidRPr="00B62A48">
        <w:rPr>
          <w:rFonts w:ascii="Arial" w:hAnsi="Arial" w:cs="Arial"/>
          <w:lang w:val="en-IN"/>
        </w:rPr>
        <w:t>CrA</w:t>
      </w:r>
      <w:proofErr w:type="spellEnd"/>
      <w:r w:rsidRPr="00B62A48">
        <w:rPr>
          <w:rFonts w:ascii="Arial" w:hAnsi="Arial" w:cs="Arial"/>
          <w:lang w:val="en-IN"/>
        </w:rPr>
        <w:t xml:space="preserve"> = Institutional Credit Availability (1= credit receiver, 0 = otherwise) </w:t>
      </w:r>
    </w:p>
    <w:p w14:paraId="2D5269B0" w14:textId="77777777" w:rsidR="00B62A48" w:rsidRPr="00B62A48" w:rsidRDefault="00B62A48" w:rsidP="00B62A48">
      <w:pPr>
        <w:pStyle w:val="Body"/>
        <w:spacing w:after="0"/>
        <w:rPr>
          <w:rFonts w:ascii="Arial" w:hAnsi="Arial" w:cs="Arial"/>
          <w:lang w:val="en-IN"/>
        </w:rPr>
      </w:pPr>
      <w:proofErr w:type="spellStart"/>
      <w:r w:rsidRPr="00B62A48">
        <w:rPr>
          <w:rFonts w:ascii="Arial" w:hAnsi="Arial" w:cs="Arial"/>
          <w:lang w:val="en-IN"/>
        </w:rPr>
        <w:t>InputA</w:t>
      </w:r>
      <w:proofErr w:type="spellEnd"/>
      <w:r w:rsidRPr="00B62A48">
        <w:rPr>
          <w:rFonts w:ascii="Arial" w:hAnsi="Arial" w:cs="Arial"/>
          <w:lang w:val="en-IN"/>
        </w:rPr>
        <w:t xml:space="preserve"> = Availability of Inputs at right time (1 = available on time, 0 = otherwise)</w:t>
      </w:r>
    </w:p>
    <w:p w14:paraId="4DAD508A"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CEP = Contact with Extension personnel/Related officer (in no. on annual bases) </w:t>
      </w:r>
    </w:p>
    <w:p w14:paraId="0CF7A28A"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district2</w:t>
      </w:r>
      <w:r w:rsidRPr="00B62A48">
        <w:rPr>
          <w:rFonts w:ascii="Arial" w:hAnsi="Arial" w:cs="Arial"/>
          <w:lang w:val="en-IN"/>
        </w:rPr>
        <w:t xml:space="preserve"> = Dummy variable (1 if the district is </w:t>
      </w:r>
      <w:proofErr w:type="spellStart"/>
      <w:r w:rsidRPr="00B62A48">
        <w:rPr>
          <w:rFonts w:ascii="Arial" w:hAnsi="Arial" w:cs="Arial"/>
          <w:lang w:val="en-IN"/>
        </w:rPr>
        <w:t>Lakhimpur</w:t>
      </w:r>
      <w:proofErr w:type="spellEnd"/>
      <w:r w:rsidRPr="00B62A48">
        <w:rPr>
          <w:rFonts w:ascii="Arial" w:hAnsi="Arial" w:cs="Arial"/>
          <w:lang w:val="en-IN"/>
        </w:rPr>
        <w:t xml:space="preserve">, 0 = </w:t>
      </w:r>
      <w:proofErr w:type="spellStart"/>
      <w:r w:rsidRPr="00B62A48">
        <w:rPr>
          <w:rFonts w:ascii="Arial" w:hAnsi="Arial" w:cs="Arial"/>
          <w:lang w:val="en-IN"/>
        </w:rPr>
        <w:t>Sonitpur</w:t>
      </w:r>
      <w:proofErr w:type="spellEnd"/>
      <w:r w:rsidRPr="00B62A48">
        <w:rPr>
          <w:rFonts w:ascii="Arial" w:hAnsi="Arial" w:cs="Arial"/>
          <w:lang w:val="en-IN"/>
        </w:rPr>
        <w:t>)</w:t>
      </w:r>
    </w:p>
    <w:p w14:paraId="13234AE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fsize2</w:t>
      </w:r>
      <w:r w:rsidRPr="00B62A48">
        <w:rPr>
          <w:rFonts w:ascii="Arial" w:hAnsi="Arial" w:cs="Arial"/>
          <w:lang w:val="en-IN"/>
        </w:rPr>
        <w:t xml:space="preserve"> = 1 if the farm size group is small, otherwise 0 </w:t>
      </w:r>
    </w:p>
    <w:p w14:paraId="4BFD06F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fsize3</w:t>
      </w:r>
      <w:r w:rsidRPr="00B62A48">
        <w:rPr>
          <w:rFonts w:ascii="Arial" w:hAnsi="Arial" w:cs="Arial"/>
          <w:lang w:val="en-IN"/>
        </w:rPr>
        <w:t xml:space="preserve"> = 1 if the farm size group is semi-medium, otherwise 0</w:t>
      </w:r>
    </w:p>
    <w:p w14:paraId="4500E80E"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fsize4</w:t>
      </w:r>
      <w:r w:rsidRPr="00B62A48">
        <w:rPr>
          <w:rFonts w:ascii="Arial" w:hAnsi="Arial" w:cs="Arial"/>
          <w:lang w:val="en-IN"/>
        </w:rPr>
        <w:t xml:space="preserve"> = 1 if the farm size group is medium, otherwise 0</w:t>
      </w:r>
    </w:p>
    <w:p w14:paraId="4ED32F03"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Marginal farm size group (fsize1) is treated as base farm size group</w:t>
      </w:r>
    </w:p>
    <w:p w14:paraId="16BF5C56" w14:textId="77777777" w:rsidR="00790ADA" w:rsidRPr="00FB3A86" w:rsidRDefault="00790ADA" w:rsidP="00441B6F">
      <w:pPr>
        <w:pStyle w:val="Body"/>
        <w:spacing w:after="0"/>
        <w:rPr>
          <w:rFonts w:ascii="Arial" w:hAnsi="Arial" w:cs="Arial"/>
        </w:rPr>
      </w:pPr>
    </w:p>
    <w:p w14:paraId="464605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47B9FE" w14:textId="77777777" w:rsidR="00790ADA" w:rsidRPr="00FB3A86" w:rsidRDefault="00790ADA" w:rsidP="00441B6F">
      <w:pPr>
        <w:pStyle w:val="Head1"/>
        <w:spacing w:after="0"/>
        <w:jc w:val="both"/>
        <w:rPr>
          <w:rFonts w:ascii="Arial" w:hAnsi="Arial" w:cs="Arial"/>
        </w:rPr>
      </w:pPr>
    </w:p>
    <w:p w14:paraId="65B70184" w14:textId="77777777" w:rsidR="00C131C0" w:rsidRPr="0015540A" w:rsidRDefault="0015540A" w:rsidP="00C131C0">
      <w:pPr>
        <w:pStyle w:val="Body"/>
        <w:spacing w:after="0"/>
        <w:rPr>
          <w:rFonts w:ascii="Arial" w:hAnsi="Arial" w:cs="Arial"/>
          <w:b/>
          <w:sz w:val="22"/>
          <w:szCs w:val="22"/>
          <w:lang w:val="en-IN"/>
        </w:rPr>
      </w:pPr>
      <w:r w:rsidRPr="0015540A">
        <w:rPr>
          <w:rFonts w:ascii="Arial" w:hAnsi="Arial" w:cs="Arial"/>
          <w:b/>
          <w:sz w:val="22"/>
          <w:szCs w:val="22"/>
          <w:lang w:val="en-IN"/>
        </w:rPr>
        <w:t xml:space="preserve">3.1 </w:t>
      </w:r>
      <w:r w:rsidR="00C131C0" w:rsidRPr="0015540A">
        <w:rPr>
          <w:rFonts w:ascii="Arial" w:hAnsi="Arial" w:cs="Arial"/>
          <w:b/>
          <w:sz w:val="22"/>
          <w:szCs w:val="22"/>
          <w:lang w:val="en-IN"/>
        </w:rPr>
        <w:t>Quantification of</w:t>
      </w:r>
      <w:r w:rsidR="00DF2ECE">
        <w:rPr>
          <w:rFonts w:ascii="Arial" w:hAnsi="Arial" w:cs="Arial"/>
          <w:b/>
          <w:sz w:val="22"/>
          <w:szCs w:val="22"/>
          <w:lang w:val="en-IN"/>
        </w:rPr>
        <w:t xml:space="preserve"> Potato Yield Gap</w:t>
      </w:r>
    </w:p>
    <w:p w14:paraId="38C2004B" w14:textId="77777777" w:rsidR="00C131C0" w:rsidRPr="00C131C0" w:rsidRDefault="00C131C0" w:rsidP="00C131C0">
      <w:pPr>
        <w:pStyle w:val="Body"/>
        <w:spacing w:after="0"/>
        <w:rPr>
          <w:rFonts w:ascii="Arial" w:hAnsi="Arial" w:cs="Arial"/>
          <w:b/>
          <w:lang w:val="en-IN"/>
        </w:rPr>
      </w:pPr>
    </w:p>
    <w:p w14:paraId="059200D6" w14:textId="77777777" w:rsidR="0015540A" w:rsidRDefault="00C131C0" w:rsidP="00C131C0">
      <w:pPr>
        <w:pStyle w:val="Body"/>
        <w:spacing w:after="0"/>
        <w:rPr>
          <w:rFonts w:ascii="Arial" w:hAnsi="Arial" w:cs="Arial"/>
          <w:lang w:val="en-IN"/>
        </w:rPr>
      </w:pPr>
      <w:r w:rsidRPr="00C131C0">
        <w:rPr>
          <w:rFonts w:ascii="Arial" w:hAnsi="Arial" w:cs="Arial"/>
          <w:lang w:val="en-IN"/>
        </w:rPr>
        <w:t xml:space="preserve">Based on the analysis of data collected from sample farmers of Undivided </w:t>
      </w:r>
      <w:proofErr w:type="spellStart"/>
      <w:r w:rsidRPr="00C131C0">
        <w:rPr>
          <w:rFonts w:ascii="Arial" w:hAnsi="Arial" w:cs="Arial"/>
          <w:lang w:val="en-IN"/>
        </w:rPr>
        <w:t>Sonitpur</w:t>
      </w:r>
      <w:proofErr w:type="spellEnd"/>
      <w:r w:rsidRPr="00C131C0">
        <w:rPr>
          <w:rFonts w:ascii="Arial" w:hAnsi="Arial" w:cs="Arial"/>
          <w:lang w:val="en-IN"/>
        </w:rPr>
        <w:t xml:space="preserve"> and </w:t>
      </w:r>
      <w:proofErr w:type="spellStart"/>
      <w:r w:rsidRPr="00C131C0">
        <w:rPr>
          <w:rFonts w:ascii="Arial" w:hAnsi="Arial" w:cs="Arial"/>
          <w:lang w:val="en-IN"/>
        </w:rPr>
        <w:t>Lakhimpur</w:t>
      </w:r>
      <w:proofErr w:type="spellEnd"/>
      <w:r w:rsidRPr="00C131C0">
        <w:rPr>
          <w:rFonts w:ascii="Arial" w:hAnsi="Arial" w:cs="Arial"/>
          <w:lang w:val="en-IN"/>
        </w:rPr>
        <w:t xml:space="preserve"> districts, the yield gap and indices of yield gap between potential yield and demonstration plot yield, between demonstration plot yield and farmers’ field yield, and between potential yield and farmers’ field yield of potato were estimated and presented in Tables 1 and 2.</w:t>
      </w:r>
      <w:r w:rsidR="0015540A">
        <w:rPr>
          <w:rFonts w:ascii="Arial" w:hAnsi="Arial" w:cs="Arial"/>
          <w:lang w:val="en-IN"/>
        </w:rPr>
        <w:t xml:space="preserve"> </w:t>
      </w:r>
    </w:p>
    <w:p w14:paraId="4D36BF13" w14:textId="77777777" w:rsidR="0015540A" w:rsidRDefault="0015540A" w:rsidP="00C131C0">
      <w:pPr>
        <w:pStyle w:val="Body"/>
        <w:spacing w:after="0"/>
        <w:rPr>
          <w:rFonts w:ascii="Arial" w:hAnsi="Arial" w:cs="Arial"/>
          <w:lang w:val="en-IN"/>
        </w:rPr>
      </w:pPr>
    </w:p>
    <w:p w14:paraId="484D119F" w14:textId="77777777" w:rsidR="0015540A" w:rsidRDefault="00C131C0" w:rsidP="00C131C0">
      <w:pPr>
        <w:pStyle w:val="Body"/>
        <w:spacing w:after="0"/>
        <w:rPr>
          <w:rFonts w:ascii="Arial" w:hAnsi="Arial" w:cs="Arial"/>
          <w:lang w:val="en-IN"/>
        </w:rPr>
      </w:pPr>
      <w:r w:rsidRPr="00C131C0">
        <w:rPr>
          <w:rFonts w:ascii="Arial" w:hAnsi="Arial" w:cs="Arial"/>
          <w:lang w:val="en-IN"/>
        </w:rPr>
        <w:t xml:space="preserve">The tables reveal that the maximum attainable yield (potential yield) of potato was 350 quintals per hectare, whereas the yield obtained from the demonstration plots was 295 quintals per hectare. Thus, there existed a yield gap of 55 quintals per hectare (Yield Gap-I), indicating that the yield realized at the research station was 15.71 per cent higher than that of the demonstration plots, although the demonstration plots were conducted under the strict supervision of experts in farmers’ fields using the same technology as applied at the research station. Nin-Pratt </w:t>
      </w:r>
      <w:r w:rsidRPr="00C131C0">
        <w:rPr>
          <w:rFonts w:ascii="Arial" w:hAnsi="Arial" w:cs="Arial"/>
          <w:i/>
          <w:lang w:val="en-IN"/>
        </w:rPr>
        <w:t>et al</w:t>
      </w:r>
      <w:r w:rsidRPr="00C131C0">
        <w:rPr>
          <w:rFonts w:ascii="Arial" w:hAnsi="Arial" w:cs="Arial"/>
          <w:lang w:val="en-IN"/>
        </w:rPr>
        <w:t xml:space="preserve">. (2010) reported that a small yield gap indicates that the available technologies are almost fully utilized. The estimated Yield Gap-I may be attributed to environmental differences and non-transferable components of technology. This gap is termed the technology gap. Mukherjee (2003) and Singh (2001) reported that the technology gap is caused by differences in climate, soil, and other physical environmental factors that are difficult to manage in demonstration farmers’ fields. The technology gap may also arise due to lack of irrigation facilities, variations in soil fertility status, non-congenial weather conditions, and location-specific factors (Chandra, 2004 and </w:t>
      </w:r>
      <w:proofErr w:type="spellStart"/>
      <w:r w:rsidRPr="00C131C0">
        <w:rPr>
          <w:rFonts w:ascii="Arial" w:hAnsi="Arial" w:cs="Arial"/>
          <w:lang w:val="en-IN"/>
        </w:rPr>
        <w:t>Vaghasia</w:t>
      </w:r>
      <w:proofErr w:type="spellEnd"/>
      <w:r w:rsidRPr="00C131C0">
        <w:rPr>
          <w:rFonts w:ascii="Arial" w:hAnsi="Arial" w:cs="Arial"/>
          <w:lang w:val="en-IN"/>
        </w:rPr>
        <w:t xml:space="preserve"> </w:t>
      </w:r>
      <w:r w:rsidRPr="00C131C0">
        <w:rPr>
          <w:rFonts w:ascii="Arial" w:hAnsi="Arial" w:cs="Arial"/>
          <w:i/>
          <w:lang w:val="en-IN"/>
        </w:rPr>
        <w:t>et al</w:t>
      </w:r>
      <w:r w:rsidRPr="00C131C0">
        <w:rPr>
          <w:rFonts w:ascii="Arial" w:hAnsi="Arial" w:cs="Arial"/>
          <w:lang w:val="en-IN"/>
        </w:rPr>
        <w:t>., 2005).</w:t>
      </w:r>
    </w:p>
    <w:p w14:paraId="4FA9D2CF" w14:textId="77777777" w:rsidR="00427C2E" w:rsidRDefault="00427C2E" w:rsidP="00C131C0">
      <w:pPr>
        <w:pStyle w:val="Body"/>
        <w:spacing w:after="0"/>
        <w:rPr>
          <w:rFonts w:ascii="Arial" w:hAnsi="Arial" w:cs="Arial"/>
          <w:lang w:val="en-IN"/>
        </w:rPr>
      </w:pPr>
    </w:p>
    <w:p w14:paraId="4109251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The average actual farm yield of potato varied across farm-size groups. Marginal, small, semi-medium, and medium farms recorded average yields of 144.52, 197.94, 219.34, and 250.06 quintals per hectare, respectively, with an overall average yield of 168.65 quintals per hectare in the study area. Marginal and small farmers exhibited comparatively lower yield performance than the other farm-size groups. District-wise analysis showed that the average potato yield in the Undivided </w:t>
      </w:r>
      <w:proofErr w:type="spellStart"/>
      <w:r w:rsidRPr="00C131C0">
        <w:rPr>
          <w:rFonts w:ascii="Arial" w:hAnsi="Arial" w:cs="Arial"/>
          <w:lang w:val="en-IN"/>
        </w:rPr>
        <w:t>Sonitpur</w:t>
      </w:r>
      <w:proofErr w:type="spellEnd"/>
      <w:r w:rsidRPr="00C131C0">
        <w:rPr>
          <w:rFonts w:ascii="Arial" w:hAnsi="Arial" w:cs="Arial"/>
          <w:lang w:val="en-IN"/>
        </w:rPr>
        <w:t xml:space="preserve"> district (202.66 q/ha) was higher than that in the </w:t>
      </w:r>
      <w:r w:rsidRPr="00C131C0">
        <w:rPr>
          <w:rFonts w:ascii="Arial" w:hAnsi="Arial" w:cs="Arial"/>
          <w:lang w:val="en-IN"/>
        </w:rPr>
        <w:lastRenderedPageBreak/>
        <w:t xml:space="preserve">Lakhimpur district (134.64 q/ha). In the Undivided </w:t>
      </w:r>
      <w:proofErr w:type="spellStart"/>
      <w:r w:rsidRPr="00C131C0">
        <w:rPr>
          <w:rFonts w:ascii="Arial" w:hAnsi="Arial" w:cs="Arial"/>
          <w:lang w:val="en-IN"/>
        </w:rPr>
        <w:t>Sonitpur</w:t>
      </w:r>
      <w:proofErr w:type="spellEnd"/>
      <w:r w:rsidRPr="00C131C0">
        <w:rPr>
          <w:rFonts w:ascii="Arial" w:hAnsi="Arial" w:cs="Arial"/>
          <w:lang w:val="en-IN"/>
        </w:rPr>
        <w:t xml:space="preserve"> district, the highest yield was obtained from medium farms (280.57 q/ha), followed by semi-medium (259.64 q/ha), small (230.22 q/ha), and marginal farms (173.39 q/ha). Conversely, in Lakhimpur district, semi-medium farms recorded the highest yield (185.75 q/ha), followed by small (162.72 q/ha), medium (158.50 q/ha), and marginal farms (118.46 q/ha). The relatively lower average yield observed in Lakhimpur district compared to Undivided </w:t>
      </w:r>
      <w:proofErr w:type="spellStart"/>
      <w:r w:rsidRPr="00C131C0">
        <w:rPr>
          <w:rFonts w:ascii="Arial" w:hAnsi="Arial" w:cs="Arial"/>
          <w:lang w:val="en-IN"/>
        </w:rPr>
        <w:t>Sonitpur</w:t>
      </w:r>
      <w:proofErr w:type="spellEnd"/>
      <w:r w:rsidRPr="00C131C0">
        <w:rPr>
          <w:rFonts w:ascii="Arial" w:hAnsi="Arial" w:cs="Arial"/>
          <w:lang w:val="en-IN"/>
        </w:rPr>
        <w:t xml:space="preserve"> may be primarily due to the greater reliance on local potato varieties and the predominance of marginal and small farmers, who often lack the financial capacity to purchase improved seed varieties. Additionally, the lower yield recorded by medium farmers in the Lakhimpur district compared to small farmers could be explained by their preference for cultivating indigenous potato varieties, driven by taste and consumer preferences, despite their lower yield potential.</w:t>
      </w:r>
    </w:p>
    <w:p w14:paraId="16DFDD29" w14:textId="77777777" w:rsidR="00C131C0" w:rsidRPr="00C131C0" w:rsidRDefault="00C131C0" w:rsidP="00C131C0">
      <w:pPr>
        <w:pStyle w:val="Body"/>
        <w:spacing w:after="0"/>
        <w:rPr>
          <w:rFonts w:ascii="Arial" w:hAnsi="Arial" w:cs="Arial"/>
          <w:lang w:val="en-IN"/>
        </w:rPr>
      </w:pPr>
    </w:p>
    <w:p w14:paraId="25343B8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Yield Gap-II was calculated by subtracting the actual yield obtained by farmers from the potential farm yield, which helps assess the extent to which farmers of different size groups could have achieved under their field conditions. It was observed from Table 1 that there existed a sizeable Yield Gap-II of 150.48, 97.06, 75.66, and 44.94 quintals per hectare for marginal, small, semi-medium, and medium farm groups, respectively, with an overall average of 126.35 quintals per hectare for the sample farms. It is noteworthy that the magnitude of Yield Gap-I was smaller than that of Yield Gap-II. The findings of the present study are in conformity with those of Singh (2020), who also reported a smaller Yield Gap-I compared to Yield Gap-II in potato cultivation in Bihar. The yield gap was comparatively lower for the medium farm group than for the other farm-size groups, which may be attributed to better farm management practices and stronger economic conditions that enabled these farmers to use the required inputs for potato cultivation more effectively. Thus, the yield gap tends to decrease with increasing farm size. Similar findings have been reported by Balasubramani </w:t>
      </w:r>
      <w:r w:rsidRPr="00C131C0">
        <w:rPr>
          <w:rFonts w:ascii="Arial" w:hAnsi="Arial" w:cs="Arial"/>
          <w:i/>
          <w:lang w:val="en-IN"/>
        </w:rPr>
        <w:t>et al.</w:t>
      </w:r>
      <w:r w:rsidRPr="00C131C0">
        <w:rPr>
          <w:rFonts w:ascii="Arial" w:hAnsi="Arial" w:cs="Arial"/>
          <w:lang w:val="en-IN"/>
        </w:rPr>
        <w:t xml:space="preserve"> (2005) and Lekshmi </w:t>
      </w:r>
      <w:r w:rsidRPr="00C131C0">
        <w:rPr>
          <w:rFonts w:ascii="Arial" w:hAnsi="Arial" w:cs="Arial"/>
          <w:i/>
          <w:lang w:val="en-IN"/>
        </w:rPr>
        <w:t>et al.</w:t>
      </w:r>
      <w:r w:rsidRPr="00C131C0">
        <w:rPr>
          <w:rFonts w:ascii="Arial" w:hAnsi="Arial" w:cs="Arial"/>
          <w:lang w:val="en-IN"/>
        </w:rPr>
        <w:t xml:space="preserve"> (2006). The sample farmers realized 57.17 per cent of the farm potential yield in the study area (Table 2), whereas farmers under demonstration plots achieved yields 42.83 per cent higher than those of their counterparts. This difference, termed the extension gap, indicates the potential for yield improvement through effective dissemination of improved technologies and increased awareness among farmers regarding the adoption of existing technologies. Therefore, there exists considerable scope to enhance potato yield by up to 42.83 per cent in the study area.</w:t>
      </w:r>
    </w:p>
    <w:p w14:paraId="5FDC3E0C" w14:textId="77777777" w:rsidR="00C131C0" w:rsidRPr="00C131C0" w:rsidRDefault="00C131C0" w:rsidP="00C131C0">
      <w:pPr>
        <w:pStyle w:val="Body"/>
        <w:spacing w:after="0"/>
        <w:rPr>
          <w:rFonts w:ascii="Arial" w:hAnsi="Arial" w:cs="Arial"/>
          <w:lang w:val="en-IN"/>
        </w:rPr>
      </w:pPr>
    </w:p>
    <w:p w14:paraId="1F453F4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The Total Yield Gap (TYG) was estimated by subtracting the actual farm yield from the potential yield of potato and was found to be 181.35 quintals per hectare for the overall sample farms. The highest Total Yield Gap (TYG) was observed among marginal farms (205.48 q/ha), followed by small (152.06 q/ha), semi-medium (130.66 q/ha), and medium farms (99.94 q/ha). It may not always be feasible for farmers to adopt all aspects of new technologies developed at research stations. The Index of Realised Potential Yield (IRPY) was estimated at 48.19 per cent for the overall sample farms (Table 2). The substantial yield gap of 51.81 per cent between research stations and farmers’ fields may be attributed to various biotic, abiotic, and socio-economic constraints that limit the full exploitation of yield potential. The findings of the present study are consistent with those reported by Gaddi </w:t>
      </w:r>
      <w:r w:rsidRPr="00C131C0">
        <w:rPr>
          <w:rFonts w:ascii="Arial" w:hAnsi="Arial" w:cs="Arial"/>
          <w:i/>
          <w:lang w:val="en-IN"/>
        </w:rPr>
        <w:t>et al.</w:t>
      </w:r>
      <w:r w:rsidRPr="00C131C0">
        <w:rPr>
          <w:rFonts w:ascii="Arial" w:hAnsi="Arial" w:cs="Arial"/>
          <w:lang w:val="en-IN"/>
        </w:rPr>
        <w:t xml:space="preserve"> (2002) on yield gaps, constraints, and potential in cotton production.</w:t>
      </w:r>
    </w:p>
    <w:p w14:paraId="3E9A7139" w14:textId="77777777" w:rsidR="00C131C0" w:rsidRPr="00C131C0" w:rsidRDefault="00C131C0" w:rsidP="00C131C0">
      <w:pPr>
        <w:pStyle w:val="Body"/>
        <w:spacing w:after="0"/>
        <w:rPr>
          <w:rFonts w:ascii="Arial" w:hAnsi="Arial" w:cs="Arial"/>
          <w:lang w:val="en-IN"/>
        </w:rPr>
      </w:pPr>
    </w:p>
    <w:p w14:paraId="45F66209" w14:textId="77777777" w:rsidR="00C131C0" w:rsidRPr="00C131C0" w:rsidRDefault="00C131C0" w:rsidP="00C131C0">
      <w:pPr>
        <w:pStyle w:val="Body"/>
        <w:spacing w:after="0"/>
        <w:rPr>
          <w:rFonts w:ascii="Arial" w:hAnsi="Arial" w:cs="Arial"/>
          <w:b/>
          <w:lang w:val="en-IN"/>
        </w:rPr>
      </w:pPr>
      <w:r w:rsidRPr="00C131C0">
        <w:rPr>
          <w:rFonts w:ascii="Arial" w:hAnsi="Arial" w:cs="Arial"/>
          <w:b/>
          <w:lang w:val="en-IN"/>
        </w:rPr>
        <w:t>Table 1. Yield gap of potato under different farm size groups</w:t>
      </w:r>
    </w:p>
    <w:tbl>
      <w:tblPr>
        <w:tblW w:w="8504" w:type="dxa"/>
        <w:tblInd w:w="83" w:type="dxa"/>
        <w:tblLook w:val="04A0" w:firstRow="1" w:lastRow="0" w:firstColumn="1" w:lastColumn="0" w:noHBand="0" w:noVBand="1"/>
      </w:tblPr>
      <w:tblGrid>
        <w:gridCol w:w="570"/>
        <w:gridCol w:w="3283"/>
        <w:gridCol w:w="1417"/>
        <w:gridCol w:w="1843"/>
        <w:gridCol w:w="1391"/>
      </w:tblGrid>
      <w:tr w:rsidR="00C131C0" w:rsidRPr="00C131C0" w14:paraId="3360E8D6" w14:textId="77777777" w:rsidTr="000F214E">
        <w:trPr>
          <w:trHeight w:val="300"/>
        </w:trPr>
        <w:tc>
          <w:tcPr>
            <w:tcW w:w="570" w:type="dxa"/>
            <w:tcBorders>
              <w:bottom w:val="single" w:sz="4" w:space="0" w:color="auto"/>
            </w:tcBorders>
            <w:noWrap/>
            <w:vAlign w:val="bottom"/>
            <w:hideMark/>
          </w:tcPr>
          <w:p w14:paraId="181BD44E" w14:textId="77777777" w:rsidR="00C131C0" w:rsidRPr="00C131C0" w:rsidRDefault="00C131C0" w:rsidP="00C131C0">
            <w:pPr>
              <w:pStyle w:val="Body"/>
              <w:spacing w:after="0"/>
              <w:rPr>
                <w:rFonts w:ascii="Arial" w:hAnsi="Arial" w:cs="Arial"/>
                <w:lang w:val="en-IN"/>
              </w:rPr>
            </w:pPr>
          </w:p>
        </w:tc>
        <w:tc>
          <w:tcPr>
            <w:tcW w:w="3283" w:type="dxa"/>
            <w:tcBorders>
              <w:bottom w:val="single" w:sz="4" w:space="0" w:color="auto"/>
            </w:tcBorders>
            <w:noWrap/>
            <w:vAlign w:val="bottom"/>
            <w:hideMark/>
          </w:tcPr>
          <w:p w14:paraId="7EAC706D" w14:textId="77777777" w:rsidR="00C131C0" w:rsidRPr="00C131C0" w:rsidRDefault="00C131C0" w:rsidP="00C131C0">
            <w:pPr>
              <w:pStyle w:val="Body"/>
              <w:spacing w:after="0"/>
              <w:rPr>
                <w:rFonts w:ascii="Arial" w:hAnsi="Arial" w:cs="Arial"/>
                <w:lang w:val="en-IN"/>
              </w:rPr>
            </w:pPr>
          </w:p>
        </w:tc>
        <w:tc>
          <w:tcPr>
            <w:tcW w:w="1417" w:type="dxa"/>
            <w:tcBorders>
              <w:bottom w:val="single" w:sz="4" w:space="0" w:color="auto"/>
            </w:tcBorders>
            <w:noWrap/>
            <w:vAlign w:val="bottom"/>
            <w:hideMark/>
          </w:tcPr>
          <w:p w14:paraId="3861F95D" w14:textId="77777777" w:rsidR="00C131C0" w:rsidRPr="00C131C0" w:rsidRDefault="00C131C0" w:rsidP="00C131C0">
            <w:pPr>
              <w:pStyle w:val="Body"/>
              <w:spacing w:after="0"/>
              <w:rPr>
                <w:rFonts w:ascii="Arial" w:hAnsi="Arial" w:cs="Arial"/>
                <w:lang w:val="en-IN"/>
              </w:rPr>
            </w:pPr>
          </w:p>
        </w:tc>
        <w:tc>
          <w:tcPr>
            <w:tcW w:w="1843" w:type="dxa"/>
            <w:tcBorders>
              <w:bottom w:val="single" w:sz="4" w:space="0" w:color="auto"/>
            </w:tcBorders>
            <w:noWrap/>
            <w:vAlign w:val="bottom"/>
            <w:hideMark/>
          </w:tcPr>
          <w:p w14:paraId="21A830B1" w14:textId="77777777" w:rsidR="00C131C0" w:rsidRPr="00C131C0" w:rsidRDefault="00C131C0" w:rsidP="00C131C0">
            <w:pPr>
              <w:pStyle w:val="Body"/>
              <w:spacing w:after="0"/>
              <w:rPr>
                <w:rFonts w:ascii="Arial" w:hAnsi="Arial" w:cs="Arial"/>
                <w:lang w:val="en-IN"/>
              </w:rPr>
            </w:pPr>
          </w:p>
        </w:tc>
        <w:tc>
          <w:tcPr>
            <w:tcW w:w="1391" w:type="dxa"/>
            <w:tcBorders>
              <w:bottom w:val="single" w:sz="4" w:space="0" w:color="auto"/>
            </w:tcBorders>
            <w:noWrap/>
            <w:vAlign w:val="center"/>
            <w:hideMark/>
          </w:tcPr>
          <w:p w14:paraId="4C60A9D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(q/ha)</w:t>
            </w:r>
          </w:p>
        </w:tc>
      </w:tr>
      <w:tr w:rsidR="00C131C0" w:rsidRPr="00C131C0" w14:paraId="7FD230A6" w14:textId="77777777" w:rsidTr="000F214E">
        <w:trPr>
          <w:trHeight w:val="300"/>
        </w:trPr>
        <w:tc>
          <w:tcPr>
            <w:tcW w:w="570" w:type="dxa"/>
            <w:tcBorders>
              <w:top w:val="single" w:sz="4" w:space="0" w:color="auto"/>
              <w:bottom w:val="single" w:sz="4" w:space="0" w:color="auto"/>
            </w:tcBorders>
            <w:noWrap/>
            <w:vAlign w:val="center"/>
            <w:hideMark/>
          </w:tcPr>
          <w:p w14:paraId="27D12F0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Sl. No.</w:t>
            </w:r>
          </w:p>
        </w:tc>
        <w:tc>
          <w:tcPr>
            <w:tcW w:w="3283" w:type="dxa"/>
            <w:tcBorders>
              <w:top w:val="single" w:sz="4" w:space="0" w:color="auto"/>
              <w:bottom w:val="single" w:sz="4" w:space="0" w:color="auto"/>
            </w:tcBorders>
            <w:noWrap/>
            <w:vAlign w:val="center"/>
            <w:hideMark/>
          </w:tcPr>
          <w:p w14:paraId="1F0554B1"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Particulars</w:t>
            </w:r>
          </w:p>
        </w:tc>
        <w:tc>
          <w:tcPr>
            <w:tcW w:w="1417" w:type="dxa"/>
            <w:tcBorders>
              <w:top w:val="single" w:sz="4" w:space="0" w:color="auto"/>
              <w:bottom w:val="single" w:sz="4" w:space="0" w:color="auto"/>
            </w:tcBorders>
            <w:noWrap/>
            <w:vAlign w:val="center"/>
            <w:hideMark/>
          </w:tcPr>
          <w:p w14:paraId="2A8ED28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Undivided </w:t>
            </w:r>
            <w:proofErr w:type="spellStart"/>
            <w:r w:rsidRPr="00C131C0">
              <w:rPr>
                <w:rFonts w:ascii="Arial" w:hAnsi="Arial" w:cs="Arial"/>
                <w:b/>
                <w:bCs/>
                <w:lang w:val="en-IN"/>
              </w:rPr>
              <w:t>Sonitpur</w:t>
            </w:r>
            <w:proofErr w:type="spellEnd"/>
            <w:r w:rsidRPr="00C131C0">
              <w:rPr>
                <w:rFonts w:ascii="Arial" w:hAnsi="Arial" w:cs="Arial"/>
                <w:b/>
                <w:bCs/>
                <w:lang w:val="en-IN"/>
              </w:rPr>
              <w:t xml:space="preserve"> district</w:t>
            </w:r>
          </w:p>
        </w:tc>
        <w:tc>
          <w:tcPr>
            <w:tcW w:w="1843" w:type="dxa"/>
            <w:tcBorders>
              <w:top w:val="single" w:sz="4" w:space="0" w:color="auto"/>
              <w:bottom w:val="single" w:sz="4" w:space="0" w:color="auto"/>
            </w:tcBorders>
            <w:noWrap/>
            <w:vAlign w:val="center"/>
            <w:hideMark/>
          </w:tcPr>
          <w:p w14:paraId="442F8924"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Lakhimpur district</w:t>
            </w:r>
          </w:p>
        </w:tc>
        <w:tc>
          <w:tcPr>
            <w:tcW w:w="1391" w:type="dxa"/>
            <w:tcBorders>
              <w:top w:val="single" w:sz="4" w:space="0" w:color="auto"/>
              <w:bottom w:val="single" w:sz="4" w:space="0" w:color="auto"/>
            </w:tcBorders>
            <w:noWrap/>
            <w:vAlign w:val="center"/>
            <w:hideMark/>
          </w:tcPr>
          <w:p w14:paraId="6EAD0CD5"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Overall</w:t>
            </w:r>
          </w:p>
        </w:tc>
      </w:tr>
      <w:tr w:rsidR="00C131C0" w:rsidRPr="00C131C0" w14:paraId="1E2780CF" w14:textId="77777777" w:rsidTr="000F214E">
        <w:trPr>
          <w:trHeight w:val="300"/>
        </w:trPr>
        <w:tc>
          <w:tcPr>
            <w:tcW w:w="570" w:type="dxa"/>
            <w:tcBorders>
              <w:top w:val="single" w:sz="4" w:space="0" w:color="auto"/>
            </w:tcBorders>
            <w:noWrap/>
            <w:vAlign w:val="center"/>
            <w:hideMark/>
          </w:tcPr>
          <w:p w14:paraId="3DA1587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1.</w:t>
            </w:r>
          </w:p>
        </w:tc>
        <w:tc>
          <w:tcPr>
            <w:tcW w:w="3283" w:type="dxa"/>
            <w:tcBorders>
              <w:top w:val="single" w:sz="4" w:space="0" w:color="auto"/>
            </w:tcBorders>
            <w:noWrap/>
            <w:vAlign w:val="center"/>
            <w:hideMark/>
          </w:tcPr>
          <w:p w14:paraId="71CB0F4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Potential yield</w:t>
            </w:r>
          </w:p>
        </w:tc>
        <w:tc>
          <w:tcPr>
            <w:tcW w:w="1417" w:type="dxa"/>
            <w:tcBorders>
              <w:top w:val="single" w:sz="4" w:space="0" w:color="auto"/>
            </w:tcBorders>
            <w:noWrap/>
            <w:vAlign w:val="center"/>
            <w:hideMark/>
          </w:tcPr>
          <w:p w14:paraId="161575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c>
          <w:tcPr>
            <w:tcW w:w="1843" w:type="dxa"/>
            <w:tcBorders>
              <w:top w:val="single" w:sz="4" w:space="0" w:color="auto"/>
            </w:tcBorders>
            <w:vAlign w:val="center"/>
          </w:tcPr>
          <w:p w14:paraId="503EFD8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c>
          <w:tcPr>
            <w:tcW w:w="1391" w:type="dxa"/>
            <w:tcBorders>
              <w:top w:val="single" w:sz="4" w:space="0" w:color="auto"/>
            </w:tcBorders>
            <w:vAlign w:val="center"/>
          </w:tcPr>
          <w:p w14:paraId="1B90D42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r>
      <w:tr w:rsidR="00C131C0" w:rsidRPr="00C131C0" w14:paraId="305ED0FB" w14:textId="77777777" w:rsidTr="000F214E">
        <w:trPr>
          <w:trHeight w:val="300"/>
        </w:trPr>
        <w:tc>
          <w:tcPr>
            <w:tcW w:w="570" w:type="dxa"/>
            <w:noWrap/>
            <w:vAlign w:val="center"/>
            <w:hideMark/>
          </w:tcPr>
          <w:p w14:paraId="6C855838"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2.</w:t>
            </w:r>
          </w:p>
        </w:tc>
        <w:tc>
          <w:tcPr>
            <w:tcW w:w="3283" w:type="dxa"/>
            <w:noWrap/>
            <w:vAlign w:val="center"/>
            <w:hideMark/>
          </w:tcPr>
          <w:p w14:paraId="5296401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Potential farm yield </w:t>
            </w:r>
          </w:p>
        </w:tc>
        <w:tc>
          <w:tcPr>
            <w:tcW w:w="1417" w:type="dxa"/>
            <w:noWrap/>
            <w:vAlign w:val="center"/>
            <w:hideMark/>
          </w:tcPr>
          <w:p w14:paraId="6924E9B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c>
          <w:tcPr>
            <w:tcW w:w="1843" w:type="dxa"/>
            <w:vAlign w:val="center"/>
          </w:tcPr>
          <w:p w14:paraId="4828443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c>
          <w:tcPr>
            <w:tcW w:w="1391" w:type="dxa"/>
            <w:vAlign w:val="center"/>
          </w:tcPr>
          <w:p w14:paraId="4BCDC72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r>
      <w:tr w:rsidR="00C131C0" w:rsidRPr="00C131C0" w14:paraId="70EBD279" w14:textId="77777777" w:rsidTr="000F214E">
        <w:trPr>
          <w:trHeight w:val="300"/>
        </w:trPr>
        <w:tc>
          <w:tcPr>
            <w:tcW w:w="570" w:type="dxa"/>
            <w:noWrap/>
            <w:vAlign w:val="center"/>
            <w:hideMark/>
          </w:tcPr>
          <w:p w14:paraId="4083F98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lastRenderedPageBreak/>
              <w:t>3.</w:t>
            </w:r>
          </w:p>
        </w:tc>
        <w:tc>
          <w:tcPr>
            <w:tcW w:w="3283" w:type="dxa"/>
            <w:noWrap/>
            <w:vAlign w:val="center"/>
            <w:hideMark/>
          </w:tcPr>
          <w:p w14:paraId="2208DA22"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Average actual farm yield </w:t>
            </w:r>
          </w:p>
        </w:tc>
        <w:tc>
          <w:tcPr>
            <w:tcW w:w="1417" w:type="dxa"/>
            <w:noWrap/>
            <w:vAlign w:val="bottom"/>
            <w:hideMark/>
          </w:tcPr>
          <w:p w14:paraId="48A50A4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bottom"/>
            <w:hideMark/>
          </w:tcPr>
          <w:p w14:paraId="7E87AA3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bottom"/>
            <w:hideMark/>
          </w:tcPr>
          <w:p w14:paraId="359A062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64CFA34C" w14:textId="77777777" w:rsidTr="000F214E">
        <w:trPr>
          <w:trHeight w:val="300"/>
        </w:trPr>
        <w:tc>
          <w:tcPr>
            <w:tcW w:w="570" w:type="dxa"/>
            <w:noWrap/>
            <w:vAlign w:val="center"/>
            <w:hideMark/>
          </w:tcPr>
          <w:p w14:paraId="21F65BE7"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3306EC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14:paraId="7416BB8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173.39</w:t>
            </w:r>
          </w:p>
        </w:tc>
        <w:tc>
          <w:tcPr>
            <w:tcW w:w="1843" w:type="dxa"/>
            <w:noWrap/>
            <w:vAlign w:val="center"/>
            <w:hideMark/>
          </w:tcPr>
          <w:p w14:paraId="2725383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118.46</w:t>
            </w:r>
          </w:p>
        </w:tc>
        <w:tc>
          <w:tcPr>
            <w:tcW w:w="1391" w:type="dxa"/>
            <w:noWrap/>
            <w:vAlign w:val="center"/>
            <w:hideMark/>
          </w:tcPr>
          <w:p w14:paraId="59E9438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144.52</w:t>
            </w:r>
          </w:p>
        </w:tc>
      </w:tr>
      <w:tr w:rsidR="00C131C0" w:rsidRPr="00C131C0" w14:paraId="7041D3D5" w14:textId="77777777" w:rsidTr="000F214E">
        <w:trPr>
          <w:trHeight w:val="300"/>
        </w:trPr>
        <w:tc>
          <w:tcPr>
            <w:tcW w:w="570" w:type="dxa"/>
            <w:noWrap/>
            <w:hideMark/>
          </w:tcPr>
          <w:p w14:paraId="0CB888FB"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1E6BCE04" w14:textId="77777777" w:rsidR="00C131C0" w:rsidRPr="00C131C0" w:rsidRDefault="00C131C0" w:rsidP="00C131C0">
            <w:pPr>
              <w:pStyle w:val="Body"/>
              <w:spacing w:after="0"/>
              <w:rPr>
                <w:rFonts w:ascii="Arial" w:hAnsi="Arial" w:cs="Arial"/>
                <w:lang w:val="en-IN"/>
              </w:rPr>
            </w:pPr>
          </w:p>
        </w:tc>
        <w:tc>
          <w:tcPr>
            <w:tcW w:w="1417" w:type="dxa"/>
            <w:noWrap/>
            <w:hideMark/>
          </w:tcPr>
          <w:p w14:paraId="28CB383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(37)</w:t>
            </w:r>
          </w:p>
        </w:tc>
        <w:tc>
          <w:tcPr>
            <w:tcW w:w="1843" w:type="dxa"/>
            <w:noWrap/>
            <w:hideMark/>
          </w:tcPr>
          <w:p w14:paraId="1738316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(41)</w:t>
            </w:r>
          </w:p>
        </w:tc>
        <w:tc>
          <w:tcPr>
            <w:tcW w:w="1391" w:type="dxa"/>
            <w:noWrap/>
            <w:hideMark/>
          </w:tcPr>
          <w:p w14:paraId="61CC28B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(78)</w:t>
            </w:r>
          </w:p>
        </w:tc>
      </w:tr>
      <w:tr w:rsidR="00C131C0" w:rsidRPr="00C131C0" w14:paraId="353D6146" w14:textId="77777777" w:rsidTr="000F214E">
        <w:trPr>
          <w:trHeight w:val="300"/>
        </w:trPr>
        <w:tc>
          <w:tcPr>
            <w:tcW w:w="570" w:type="dxa"/>
            <w:noWrap/>
            <w:vAlign w:val="center"/>
            <w:hideMark/>
          </w:tcPr>
          <w:p w14:paraId="286881CD"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4C484CD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14:paraId="0CB8DD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230.22</w:t>
            </w:r>
          </w:p>
        </w:tc>
        <w:tc>
          <w:tcPr>
            <w:tcW w:w="1843" w:type="dxa"/>
            <w:noWrap/>
            <w:vAlign w:val="center"/>
            <w:hideMark/>
          </w:tcPr>
          <w:p w14:paraId="2B0BBCF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162.72</w:t>
            </w:r>
          </w:p>
        </w:tc>
        <w:tc>
          <w:tcPr>
            <w:tcW w:w="1391" w:type="dxa"/>
            <w:noWrap/>
            <w:vAlign w:val="center"/>
            <w:hideMark/>
          </w:tcPr>
          <w:p w14:paraId="7C5DCAE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197.94</w:t>
            </w:r>
          </w:p>
        </w:tc>
      </w:tr>
      <w:tr w:rsidR="00C131C0" w:rsidRPr="00C131C0" w14:paraId="07A436BC" w14:textId="77777777" w:rsidTr="000F214E">
        <w:trPr>
          <w:trHeight w:val="300"/>
        </w:trPr>
        <w:tc>
          <w:tcPr>
            <w:tcW w:w="570" w:type="dxa"/>
            <w:noWrap/>
            <w:hideMark/>
          </w:tcPr>
          <w:p w14:paraId="0EC9892F"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64A07FE0" w14:textId="77777777" w:rsidR="00C131C0" w:rsidRPr="00C131C0" w:rsidRDefault="00C131C0" w:rsidP="00C131C0">
            <w:pPr>
              <w:pStyle w:val="Body"/>
              <w:spacing w:after="0"/>
              <w:rPr>
                <w:rFonts w:ascii="Arial" w:hAnsi="Arial" w:cs="Arial"/>
                <w:lang w:val="en-IN"/>
              </w:rPr>
            </w:pPr>
          </w:p>
        </w:tc>
        <w:tc>
          <w:tcPr>
            <w:tcW w:w="1417" w:type="dxa"/>
            <w:noWrap/>
            <w:hideMark/>
          </w:tcPr>
          <w:p w14:paraId="7C56B0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(12)</w:t>
            </w:r>
          </w:p>
        </w:tc>
        <w:tc>
          <w:tcPr>
            <w:tcW w:w="1843" w:type="dxa"/>
            <w:noWrap/>
            <w:hideMark/>
          </w:tcPr>
          <w:p w14:paraId="24B3AAF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(11)</w:t>
            </w:r>
          </w:p>
        </w:tc>
        <w:tc>
          <w:tcPr>
            <w:tcW w:w="1391" w:type="dxa"/>
            <w:noWrap/>
            <w:hideMark/>
          </w:tcPr>
          <w:p w14:paraId="1BB19B6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(23)</w:t>
            </w:r>
          </w:p>
        </w:tc>
      </w:tr>
      <w:tr w:rsidR="00C131C0" w:rsidRPr="00C131C0" w14:paraId="653C0D5E" w14:textId="77777777" w:rsidTr="000F214E">
        <w:trPr>
          <w:trHeight w:val="300"/>
        </w:trPr>
        <w:tc>
          <w:tcPr>
            <w:tcW w:w="570" w:type="dxa"/>
            <w:noWrap/>
            <w:vAlign w:val="center"/>
            <w:hideMark/>
          </w:tcPr>
          <w:p w14:paraId="41D47C2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FAAA97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14:paraId="213361B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259.64</w:t>
            </w:r>
          </w:p>
        </w:tc>
        <w:tc>
          <w:tcPr>
            <w:tcW w:w="1843" w:type="dxa"/>
            <w:noWrap/>
            <w:vAlign w:val="center"/>
            <w:hideMark/>
          </w:tcPr>
          <w:p w14:paraId="4B397C0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185.75</w:t>
            </w:r>
          </w:p>
        </w:tc>
        <w:tc>
          <w:tcPr>
            <w:tcW w:w="1391" w:type="dxa"/>
            <w:noWrap/>
            <w:vAlign w:val="center"/>
            <w:hideMark/>
          </w:tcPr>
          <w:p w14:paraId="775725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219.34</w:t>
            </w:r>
          </w:p>
        </w:tc>
      </w:tr>
      <w:tr w:rsidR="00C131C0" w:rsidRPr="00C131C0" w14:paraId="4B923FE1" w14:textId="77777777" w:rsidTr="000F214E">
        <w:trPr>
          <w:trHeight w:val="300"/>
        </w:trPr>
        <w:tc>
          <w:tcPr>
            <w:tcW w:w="570" w:type="dxa"/>
            <w:noWrap/>
            <w:hideMark/>
          </w:tcPr>
          <w:p w14:paraId="4BD9AD2F"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78D5BC56" w14:textId="77777777" w:rsidR="00C131C0" w:rsidRPr="00C131C0" w:rsidRDefault="00C131C0" w:rsidP="00C131C0">
            <w:pPr>
              <w:pStyle w:val="Body"/>
              <w:spacing w:after="0"/>
              <w:rPr>
                <w:rFonts w:ascii="Arial" w:hAnsi="Arial" w:cs="Arial"/>
                <w:lang w:val="en-IN"/>
              </w:rPr>
            </w:pPr>
          </w:p>
        </w:tc>
        <w:tc>
          <w:tcPr>
            <w:tcW w:w="1417" w:type="dxa"/>
            <w:noWrap/>
            <w:hideMark/>
          </w:tcPr>
          <w:p w14:paraId="3AA72E6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w:t>
            </w:r>
          </w:p>
        </w:tc>
        <w:tc>
          <w:tcPr>
            <w:tcW w:w="1843" w:type="dxa"/>
            <w:noWrap/>
            <w:hideMark/>
          </w:tcPr>
          <w:p w14:paraId="3AABBBF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w:t>
            </w:r>
          </w:p>
        </w:tc>
        <w:tc>
          <w:tcPr>
            <w:tcW w:w="1391" w:type="dxa"/>
            <w:noWrap/>
            <w:hideMark/>
          </w:tcPr>
          <w:p w14:paraId="69570CC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(19)</w:t>
            </w:r>
          </w:p>
        </w:tc>
      </w:tr>
      <w:tr w:rsidR="00C131C0" w:rsidRPr="00C131C0" w14:paraId="39A9E67C" w14:textId="77777777" w:rsidTr="000F214E">
        <w:trPr>
          <w:trHeight w:val="300"/>
        </w:trPr>
        <w:tc>
          <w:tcPr>
            <w:tcW w:w="570" w:type="dxa"/>
            <w:noWrap/>
            <w:vAlign w:val="bottom"/>
            <w:hideMark/>
          </w:tcPr>
          <w:p w14:paraId="44A971CE" w14:textId="77777777" w:rsidR="00C131C0" w:rsidRPr="00C131C0" w:rsidRDefault="00C131C0" w:rsidP="00C131C0">
            <w:pPr>
              <w:pStyle w:val="Body"/>
              <w:spacing w:after="0"/>
              <w:rPr>
                <w:rFonts w:ascii="Arial" w:hAnsi="Arial" w:cs="Arial"/>
                <w:b/>
                <w:bCs/>
                <w:lang w:val="en-IN"/>
              </w:rPr>
            </w:pPr>
          </w:p>
        </w:tc>
        <w:tc>
          <w:tcPr>
            <w:tcW w:w="3283" w:type="dxa"/>
            <w:noWrap/>
            <w:vAlign w:val="center"/>
            <w:hideMark/>
          </w:tcPr>
          <w:p w14:paraId="337FC83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14:paraId="48310B1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280.57</w:t>
            </w:r>
          </w:p>
        </w:tc>
        <w:tc>
          <w:tcPr>
            <w:tcW w:w="1843" w:type="dxa"/>
            <w:noWrap/>
            <w:vAlign w:val="center"/>
            <w:hideMark/>
          </w:tcPr>
          <w:p w14:paraId="1C848A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158.50</w:t>
            </w:r>
          </w:p>
        </w:tc>
        <w:tc>
          <w:tcPr>
            <w:tcW w:w="1391" w:type="dxa"/>
            <w:noWrap/>
            <w:vAlign w:val="center"/>
            <w:hideMark/>
          </w:tcPr>
          <w:p w14:paraId="23D4E6E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250.06</w:t>
            </w:r>
          </w:p>
        </w:tc>
      </w:tr>
      <w:tr w:rsidR="00C131C0" w:rsidRPr="00C131C0" w14:paraId="5FC53BC8" w14:textId="77777777" w:rsidTr="000F214E">
        <w:trPr>
          <w:trHeight w:val="300"/>
        </w:trPr>
        <w:tc>
          <w:tcPr>
            <w:tcW w:w="570" w:type="dxa"/>
            <w:noWrap/>
            <w:vAlign w:val="center"/>
            <w:hideMark/>
          </w:tcPr>
          <w:p w14:paraId="45FBE4FC"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6B8C6B64" w14:textId="77777777" w:rsidR="00C131C0" w:rsidRPr="00C131C0" w:rsidRDefault="00C131C0" w:rsidP="00C131C0">
            <w:pPr>
              <w:pStyle w:val="Body"/>
              <w:spacing w:after="0"/>
              <w:rPr>
                <w:rFonts w:ascii="Arial" w:hAnsi="Arial" w:cs="Arial"/>
                <w:lang w:val="en-IN"/>
              </w:rPr>
            </w:pPr>
          </w:p>
        </w:tc>
        <w:tc>
          <w:tcPr>
            <w:tcW w:w="1417" w:type="dxa"/>
            <w:noWrap/>
            <w:hideMark/>
          </w:tcPr>
          <w:p w14:paraId="0500BEF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w:t>
            </w:r>
          </w:p>
        </w:tc>
        <w:tc>
          <w:tcPr>
            <w:tcW w:w="1843" w:type="dxa"/>
            <w:noWrap/>
            <w:hideMark/>
          </w:tcPr>
          <w:p w14:paraId="08AB938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w:t>
            </w:r>
          </w:p>
        </w:tc>
        <w:tc>
          <w:tcPr>
            <w:tcW w:w="1391" w:type="dxa"/>
            <w:noWrap/>
            <w:hideMark/>
          </w:tcPr>
          <w:p w14:paraId="39467A0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(8)</w:t>
            </w:r>
          </w:p>
        </w:tc>
      </w:tr>
      <w:tr w:rsidR="00C131C0" w:rsidRPr="00C131C0" w14:paraId="5154C08C" w14:textId="77777777" w:rsidTr="000F214E">
        <w:trPr>
          <w:trHeight w:val="221"/>
        </w:trPr>
        <w:tc>
          <w:tcPr>
            <w:tcW w:w="570" w:type="dxa"/>
            <w:noWrap/>
            <w:vAlign w:val="bottom"/>
            <w:hideMark/>
          </w:tcPr>
          <w:p w14:paraId="2C93598C" w14:textId="77777777" w:rsidR="00C131C0" w:rsidRPr="00C131C0" w:rsidRDefault="00C131C0" w:rsidP="00C131C0">
            <w:pPr>
              <w:pStyle w:val="Body"/>
              <w:spacing w:after="0"/>
              <w:rPr>
                <w:rFonts w:ascii="Arial" w:hAnsi="Arial" w:cs="Arial"/>
                <w:b/>
                <w:bCs/>
                <w:lang w:val="en-IN"/>
              </w:rPr>
            </w:pPr>
          </w:p>
        </w:tc>
        <w:tc>
          <w:tcPr>
            <w:tcW w:w="3283" w:type="dxa"/>
            <w:noWrap/>
            <w:vAlign w:val="bottom"/>
            <w:hideMark/>
          </w:tcPr>
          <w:p w14:paraId="2BDF2D4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noWrap/>
            <w:vAlign w:val="bottom"/>
            <w:hideMark/>
          </w:tcPr>
          <w:p w14:paraId="2BD9837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202.66</w:t>
            </w:r>
          </w:p>
        </w:tc>
        <w:tc>
          <w:tcPr>
            <w:tcW w:w="1843" w:type="dxa"/>
            <w:noWrap/>
            <w:vAlign w:val="bottom"/>
            <w:hideMark/>
          </w:tcPr>
          <w:p w14:paraId="52964C2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134.64</w:t>
            </w:r>
          </w:p>
        </w:tc>
        <w:tc>
          <w:tcPr>
            <w:tcW w:w="1391" w:type="dxa"/>
            <w:noWrap/>
            <w:vAlign w:val="bottom"/>
            <w:hideMark/>
          </w:tcPr>
          <w:p w14:paraId="6AF4EDD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168.65</w:t>
            </w:r>
          </w:p>
        </w:tc>
      </w:tr>
      <w:tr w:rsidR="00C131C0" w:rsidRPr="00C131C0" w14:paraId="090F4176" w14:textId="77777777" w:rsidTr="000F214E">
        <w:trPr>
          <w:trHeight w:val="300"/>
        </w:trPr>
        <w:tc>
          <w:tcPr>
            <w:tcW w:w="570" w:type="dxa"/>
            <w:noWrap/>
            <w:hideMark/>
          </w:tcPr>
          <w:p w14:paraId="3B6B8F4E"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28657203" w14:textId="77777777" w:rsidR="00C131C0" w:rsidRPr="00C131C0" w:rsidRDefault="00C131C0" w:rsidP="00C131C0">
            <w:pPr>
              <w:pStyle w:val="Body"/>
              <w:spacing w:after="0"/>
              <w:rPr>
                <w:rFonts w:ascii="Arial" w:hAnsi="Arial" w:cs="Arial"/>
                <w:lang w:val="en-IN"/>
              </w:rPr>
            </w:pPr>
          </w:p>
        </w:tc>
        <w:tc>
          <w:tcPr>
            <w:tcW w:w="1417" w:type="dxa"/>
            <w:noWrap/>
            <w:hideMark/>
          </w:tcPr>
          <w:p w14:paraId="56D3AC4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(60)</w:t>
            </w:r>
          </w:p>
        </w:tc>
        <w:tc>
          <w:tcPr>
            <w:tcW w:w="1843" w:type="dxa"/>
            <w:noWrap/>
            <w:hideMark/>
          </w:tcPr>
          <w:p w14:paraId="11856C8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(60)</w:t>
            </w:r>
          </w:p>
        </w:tc>
        <w:tc>
          <w:tcPr>
            <w:tcW w:w="1391" w:type="dxa"/>
            <w:noWrap/>
            <w:hideMark/>
          </w:tcPr>
          <w:p w14:paraId="46A0274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(120)</w:t>
            </w:r>
          </w:p>
        </w:tc>
      </w:tr>
      <w:tr w:rsidR="00C131C0" w:rsidRPr="00C131C0" w14:paraId="70EA8B60" w14:textId="77777777" w:rsidTr="000F214E">
        <w:trPr>
          <w:trHeight w:val="300"/>
        </w:trPr>
        <w:tc>
          <w:tcPr>
            <w:tcW w:w="570" w:type="dxa"/>
            <w:noWrap/>
            <w:vAlign w:val="center"/>
            <w:hideMark/>
          </w:tcPr>
          <w:p w14:paraId="294EF29B"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4.</w:t>
            </w:r>
          </w:p>
        </w:tc>
        <w:tc>
          <w:tcPr>
            <w:tcW w:w="3283" w:type="dxa"/>
            <w:noWrap/>
            <w:vAlign w:val="center"/>
            <w:hideMark/>
          </w:tcPr>
          <w:p w14:paraId="54BDFAA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Yield Gap-I</w:t>
            </w:r>
          </w:p>
        </w:tc>
        <w:tc>
          <w:tcPr>
            <w:tcW w:w="1417" w:type="dxa"/>
            <w:noWrap/>
            <w:vAlign w:val="center"/>
            <w:hideMark/>
          </w:tcPr>
          <w:p w14:paraId="1744AF8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c>
          <w:tcPr>
            <w:tcW w:w="1843" w:type="dxa"/>
            <w:vAlign w:val="center"/>
          </w:tcPr>
          <w:p w14:paraId="410FB5D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c>
          <w:tcPr>
            <w:tcW w:w="1391" w:type="dxa"/>
            <w:vAlign w:val="center"/>
          </w:tcPr>
          <w:p w14:paraId="12C028D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r>
      <w:tr w:rsidR="00C131C0" w:rsidRPr="00C131C0" w14:paraId="5EDE6AC7" w14:textId="77777777" w:rsidTr="000F214E">
        <w:trPr>
          <w:trHeight w:val="300"/>
        </w:trPr>
        <w:tc>
          <w:tcPr>
            <w:tcW w:w="570" w:type="dxa"/>
            <w:noWrap/>
            <w:vAlign w:val="center"/>
            <w:hideMark/>
          </w:tcPr>
          <w:p w14:paraId="70F1DD94"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5.</w:t>
            </w:r>
          </w:p>
        </w:tc>
        <w:tc>
          <w:tcPr>
            <w:tcW w:w="3283" w:type="dxa"/>
            <w:noWrap/>
            <w:vAlign w:val="center"/>
            <w:hideMark/>
          </w:tcPr>
          <w:p w14:paraId="09CE72C7"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Yield Gap-II</w:t>
            </w:r>
          </w:p>
        </w:tc>
        <w:tc>
          <w:tcPr>
            <w:tcW w:w="1417" w:type="dxa"/>
            <w:noWrap/>
            <w:vAlign w:val="center"/>
            <w:hideMark/>
          </w:tcPr>
          <w:p w14:paraId="5015E11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center"/>
            <w:hideMark/>
          </w:tcPr>
          <w:p w14:paraId="7268C39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center"/>
            <w:hideMark/>
          </w:tcPr>
          <w:p w14:paraId="38242CF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543492D7" w14:textId="77777777" w:rsidTr="000F214E">
        <w:trPr>
          <w:trHeight w:val="300"/>
        </w:trPr>
        <w:tc>
          <w:tcPr>
            <w:tcW w:w="570" w:type="dxa"/>
            <w:noWrap/>
            <w:vAlign w:val="center"/>
            <w:hideMark/>
          </w:tcPr>
          <w:p w14:paraId="15B34D15"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1AA0CA9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14:paraId="2589B4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121.61</w:t>
            </w:r>
          </w:p>
        </w:tc>
        <w:tc>
          <w:tcPr>
            <w:tcW w:w="1843" w:type="dxa"/>
            <w:noWrap/>
            <w:vAlign w:val="center"/>
            <w:hideMark/>
          </w:tcPr>
          <w:p w14:paraId="2EDB160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176.54</w:t>
            </w:r>
          </w:p>
        </w:tc>
        <w:tc>
          <w:tcPr>
            <w:tcW w:w="1391" w:type="dxa"/>
            <w:noWrap/>
            <w:vAlign w:val="center"/>
            <w:hideMark/>
          </w:tcPr>
          <w:p w14:paraId="25E819D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150.48</w:t>
            </w:r>
          </w:p>
        </w:tc>
      </w:tr>
      <w:tr w:rsidR="00C131C0" w:rsidRPr="00C131C0" w14:paraId="304EA480" w14:textId="77777777" w:rsidTr="000F214E">
        <w:trPr>
          <w:trHeight w:val="300"/>
        </w:trPr>
        <w:tc>
          <w:tcPr>
            <w:tcW w:w="570" w:type="dxa"/>
            <w:noWrap/>
            <w:vAlign w:val="center"/>
            <w:hideMark/>
          </w:tcPr>
          <w:p w14:paraId="7FF2295A"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8296D7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14:paraId="3858326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64.78</w:t>
            </w:r>
          </w:p>
        </w:tc>
        <w:tc>
          <w:tcPr>
            <w:tcW w:w="1843" w:type="dxa"/>
            <w:noWrap/>
            <w:vAlign w:val="center"/>
            <w:hideMark/>
          </w:tcPr>
          <w:p w14:paraId="2A91CB7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132.28</w:t>
            </w:r>
          </w:p>
        </w:tc>
        <w:tc>
          <w:tcPr>
            <w:tcW w:w="1391" w:type="dxa"/>
            <w:noWrap/>
            <w:vAlign w:val="center"/>
            <w:hideMark/>
          </w:tcPr>
          <w:p w14:paraId="36387E3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97.06</w:t>
            </w:r>
          </w:p>
        </w:tc>
      </w:tr>
      <w:tr w:rsidR="00C131C0" w:rsidRPr="00C131C0" w14:paraId="40D91B98" w14:textId="77777777" w:rsidTr="000F214E">
        <w:trPr>
          <w:trHeight w:val="300"/>
        </w:trPr>
        <w:tc>
          <w:tcPr>
            <w:tcW w:w="570" w:type="dxa"/>
            <w:noWrap/>
            <w:vAlign w:val="center"/>
            <w:hideMark/>
          </w:tcPr>
          <w:p w14:paraId="540995E5"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EC8526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14:paraId="360DF59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35.36</w:t>
            </w:r>
          </w:p>
        </w:tc>
        <w:tc>
          <w:tcPr>
            <w:tcW w:w="1843" w:type="dxa"/>
            <w:noWrap/>
            <w:vAlign w:val="center"/>
            <w:hideMark/>
          </w:tcPr>
          <w:p w14:paraId="50934FD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109.25</w:t>
            </w:r>
          </w:p>
        </w:tc>
        <w:tc>
          <w:tcPr>
            <w:tcW w:w="1391" w:type="dxa"/>
            <w:noWrap/>
            <w:vAlign w:val="center"/>
            <w:hideMark/>
          </w:tcPr>
          <w:p w14:paraId="3E6B98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75.66</w:t>
            </w:r>
          </w:p>
        </w:tc>
      </w:tr>
      <w:tr w:rsidR="00C131C0" w:rsidRPr="00C131C0" w14:paraId="6DC29FA3" w14:textId="77777777" w:rsidTr="000F214E">
        <w:trPr>
          <w:trHeight w:val="300"/>
        </w:trPr>
        <w:tc>
          <w:tcPr>
            <w:tcW w:w="570" w:type="dxa"/>
            <w:noWrap/>
            <w:vAlign w:val="center"/>
            <w:hideMark/>
          </w:tcPr>
          <w:p w14:paraId="64046F75" w14:textId="77777777" w:rsidR="00C131C0" w:rsidRPr="00C131C0" w:rsidRDefault="00C131C0" w:rsidP="00C131C0">
            <w:pPr>
              <w:pStyle w:val="Body"/>
              <w:spacing w:after="0"/>
              <w:rPr>
                <w:rFonts w:ascii="Arial" w:hAnsi="Arial" w:cs="Arial"/>
                <w:b/>
                <w:bCs/>
                <w:lang w:val="en-IN"/>
              </w:rPr>
            </w:pPr>
          </w:p>
        </w:tc>
        <w:tc>
          <w:tcPr>
            <w:tcW w:w="3283" w:type="dxa"/>
            <w:noWrap/>
            <w:vAlign w:val="center"/>
            <w:hideMark/>
          </w:tcPr>
          <w:p w14:paraId="1934C22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14:paraId="18094C8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14.43</w:t>
            </w:r>
          </w:p>
        </w:tc>
        <w:tc>
          <w:tcPr>
            <w:tcW w:w="1843" w:type="dxa"/>
            <w:noWrap/>
            <w:vAlign w:val="center"/>
            <w:hideMark/>
          </w:tcPr>
          <w:p w14:paraId="37C9A24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136.50</w:t>
            </w:r>
          </w:p>
        </w:tc>
        <w:tc>
          <w:tcPr>
            <w:tcW w:w="1391" w:type="dxa"/>
            <w:noWrap/>
            <w:vAlign w:val="center"/>
            <w:hideMark/>
          </w:tcPr>
          <w:p w14:paraId="4D6318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44.94</w:t>
            </w:r>
          </w:p>
        </w:tc>
      </w:tr>
      <w:tr w:rsidR="00C131C0" w:rsidRPr="00C131C0" w14:paraId="0903F7A6" w14:textId="77777777" w:rsidTr="000F214E">
        <w:trPr>
          <w:trHeight w:val="300"/>
        </w:trPr>
        <w:tc>
          <w:tcPr>
            <w:tcW w:w="570" w:type="dxa"/>
            <w:noWrap/>
            <w:vAlign w:val="center"/>
            <w:hideMark/>
          </w:tcPr>
          <w:p w14:paraId="5E73287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2E4985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noWrap/>
            <w:vAlign w:val="center"/>
            <w:hideMark/>
          </w:tcPr>
          <w:p w14:paraId="16B4975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92.34</w:t>
            </w:r>
          </w:p>
        </w:tc>
        <w:tc>
          <w:tcPr>
            <w:tcW w:w="1843" w:type="dxa"/>
            <w:noWrap/>
            <w:vAlign w:val="center"/>
            <w:hideMark/>
          </w:tcPr>
          <w:p w14:paraId="291EFA1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160.36</w:t>
            </w:r>
          </w:p>
        </w:tc>
        <w:tc>
          <w:tcPr>
            <w:tcW w:w="1391" w:type="dxa"/>
            <w:noWrap/>
            <w:vAlign w:val="center"/>
            <w:hideMark/>
          </w:tcPr>
          <w:p w14:paraId="246D1D2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126.35</w:t>
            </w:r>
          </w:p>
        </w:tc>
      </w:tr>
      <w:tr w:rsidR="00C131C0" w:rsidRPr="00C131C0" w14:paraId="09F800CF" w14:textId="77777777" w:rsidTr="000F214E">
        <w:trPr>
          <w:trHeight w:val="300"/>
        </w:trPr>
        <w:tc>
          <w:tcPr>
            <w:tcW w:w="570" w:type="dxa"/>
            <w:noWrap/>
            <w:vAlign w:val="center"/>
            <w:hideMark/>
          </w:tcPr>
          <w:p w14:paraId="784061A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6.</w:t>
            </w:r>
          </w:p>
        </w:tc>
        <w:tc>
          <w:tcPr>
            <w:tcW w:w="3283" w:type="dxa"/>
            <w:noWrap/>
            <w:vAlign w:val="center"/>
            <w:hideMark/>
          </w:tcPr>
          <w:p w14:paraId="58EF7FBD"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Total Yield Gap (TYG)</w:t>
            </w:r>
          </w:p>
        </w:tc>
        <w:tc>
          <w:tcPr>
            <w:tcW w:w="1417" w:type="dxa"/>
            <w:noWrap/>
            <w:vAlign w:val="center"/>
            <w:hideMark/>
          </w:tcPr>
          <w:p w14:paraId="77044C8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center"/>
            <w:hideMark/>
          </w:tcPr>
          <w:p w14:paraId="7AF7B85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center"/>
            <w:hideMark/>
          </w:tcPr>
          <w:p w14:paraId="0C67ECE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5BCC2D08" w14:textId="77777777" w:rsidTr="000F214E">
        <w:trPr>
          <w:trHeight w:val="300"/>
        </w:trPr>
        <w:tc>
          <w:tcPr>
            <w:tcW w:w="570" w:type="dxa"/>
            <w:noWrap/>
            <w:vAlign w:val="bottom"/>
            <w:hideMark/>
          </w:tcPr>
          <w:p w14:paraId="0A43C318"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64A0248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14:paraId="6EA6C48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176.61</w:t>
            </w:r>
          </w:p>
        </w:tc>
        <w:tc>
          <w:tcPr>
            <w:tcW w:w="1843" w:type="dxa"/>
            <w:noWrap/>
            <w:vAlign w:val="center"/>
            <w:hideMark/>
          </w:tcPr>
          <w:p w14:paraId="0ECD8B2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231.54</w:t>
            </w:r>
          </w:p>
        </w:tc>
        <w:tc>
          <w:tcPr>
            <w:tcW w:w="1391" w:type="dxa"/>
            <w:noWrap/>
            <w:vAlign w:val="center"/>
            <w:hideMark/>
          </w:tcPr>
          <w:p w14:paraId="7E609F4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205.48</w:t>
            </w:r>
          </w:p>
        </w:tc>
      </w:tr>
      <w:tr w:rsidR="00C131C0" w:rsidRPr="00C131C0" w14:paraId="64E2A530" w14:textId="77777777" w:rsidTr="000F214E">
        <w:trPr>
          <w:trHeight w:val="300"/>
        </w:trPr>
        <w:tc>
          <w:tcPr>
            <w:tcW w:w="570" w:type="dxa"/>
            <w:noWrap/>
            <w:vAlign w:val="bottom"/>
            <w:hideMark/>
          </w:tcPr>
          <w:p w14:paraId="42E860A6"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67D0AAD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14:paraId="4B37524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119.78</w:t>
            </w:r>
          </w:p>
        </w:tc>
        <w:tc>
          <w:tcPr>
            <w:tcW w:w="1843" w:type="dxa"/>
            <w:noWrap/>
            <w:vAlign w:val="center"/>
            <w:hideMark/>
          </w:tcPr>
          <w:p w14:paraId="245C228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187.28</w:t>
            </w:r>
          </w:p>
        </w:tc>
        <w:tc>
          <w:tcPr>
            <w:tcW w:w="1391" w:type="dxa"/>
            <w:noWrap/>
            <w:vAlign w:val="center"/>
            <w:hideMark/>
          </w:tcPr>
          <w:p w14:paraId="7DA6038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152.06</w:t>
            </w:r>
          </w:p>
        </w:tc>
      </w:tr>
      <w:tr w:rsidR="00C131C0" w:rsidRPr="00C131C0" w14:paraId="2302B132" w14:textId="77777777" w:rsidTr="000F214E">
        <w:trPr>
          <w:trHeight w:val="300"/>
        </w:trPr>
        <w:tc>
          <w:tcPr>
            <w:tcW w:w="570" w:type="dxa"/>
            <w:noWrap/>
            <w:vAlign w:val="bottom"/>
            <w:hideMark/>
          </w:tcPr>
          <w:p w14:paraId="65E81D8B"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14C2480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14:paraId="7C52B31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90.36</w:t>
            </w:r>
          </w:p>
        </w:tc>
        <w:tc>
          <w:tcPr>
            <w:tcW w:w="1843" w:type="dxa"/>
            <w:noWrap/>
            <w:vAlign w:val="center"/>
            <w:hideMark/>
          </w:tcPr>
          <w:p w14:paraId="0BACBB0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164.25</w:t>
            </w:r>
          </w:p>
        </w:tc>
        <w:tc>
          <w:tcPr>
            <w:tcW w:w="1391" w:type="dxa"/>
            <w:noWrap/>
            <w:vAlign w:val="center"/>
            <w:hideMark/>
          </w:tcPr>
          <w:p w14:paraId="7C8F5D7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130.66</w:t>
            </w:r>
          </w:p>
        </w:tc>
      </w:tr>
      <w:tr w:rsidR="00C131C0" w:rsidRPr="00C131C0" w14:paraId="34B0172F" w14:textId="77777777" w:rsidTr="000F214E">
        <w:trPr>
          <w:trHeight w:val="300"/>
        </w:trPr>
        <w:tc>
          <w:tcPr>
            <w:tcW w:w="570" w:type="dxa"/>
            <w:noWrap/>
            <w:vAlign w:val="bottom"/>
            <w:hideMark/>
          </w:tcPr>
          <w:p w14:paraId="39549FE9" w14:textId="77777777" w:rsidR="00C131C0" w:rsidRPr="00C131C0" w:rsidRDefault="00C131C0" w:rsidP="00C131C0">
            <w:pPr>
              <w:pStyle w:val="Body"/>
              <w:spacing w:after="0"/>
              <w:rPr>
                <w:rFonts w:ascii="Arial" w:hAnsi="Arial" w:cs="Arial"/>
                <w:b/>
                <w:bCs/>
                <w:lang w:val="en-IN"/>
              </w:rPr>
            </w:pPr>
          </w:p>
        </w:tc>
        <w:tc>
          <w:tcPr>
            <w:tcW w:w="3283" w:type="dxa"/>
            <w:noWrap/>
            <w:vAlign w:val="center"/>
            <w:hideMark/>
          </w:tcPr>
          <w:p w14:paraId="7E8771D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14:paraId="2D26B71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69.43</w:t>
            </w:r>
          </w:p>
        </w:tc>
        <w:tc>
          <w:tcPr>
            <w:tcW w:w="1843" w:type="dxa"/>
            <w:noWrap/>
            <w:vAlign w:val="center"/>
            <w:hideMark/>
          </w:tcPr>
          <w:p w14:paraId="414AEEE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191.50</w:t>
            </w:r>
          </w:p>
        </w:tc>
        <w:tc>
          <w:tcPr>
            <w:tcW w:w="1391" w:type="dxa"/>
            <w:noWrap/>
            <w:vAlign w:val="center"/>
            <w:hideMark/>
          </w:tcPr>
          <w:p w14:paraId="72BC164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99.94</w:t>
            </w:r>
          </w:p>
        </w:tc>
      </w:tr>
      <w:tr w:rsidR="00C131C0" w:rsidRPr="00C131C0" w14:paraId="0B86A885" w14:textId="77777777" w:rsidTr="000F214E">
        <w:trPr>
          <w:trHeight w:val="300"/>
        </w:trPr>
        <w:tc>
          <w:tcPr>
            <w:tcW w:w="570" w:type="dxa"/>
            <w:tcBorders>
              <w:bottom w:val="single" w:sz="4" w:space="0" w:color="auto"/>
            </w:tcBorders>
            <w:noWrap/>
            <w:vAlign w:val="bottom"/>
            <w:hideMark/>
          </w:tcPr>
          <w:p w14:paraId="62763B1E"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tcBorders>
              <w:bottom w:val="single" w:sz="4" w:space="0" w:color="auto"/>
            </w:tcBorders>
            <w:noWrap/>
            <w:vAlign w:val="center"/>
            <w:hideMark/>
          </w:tcPr>
          <w:p w14:paraId="6CC6CDF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tcBorders>
              <w:bottom w:val="single" w:sz="4" w:space="0" w:color="auto"/>
            </w:tcBorders>
            <w:noWrap/>
            <w:vAlign w:val="center"/>
            <w:hideMark/>
          </w:tcPr>
          <w:p w14:paraId="21D8049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147.34</w:t>
            </w:r>
          </w:p>
        </w:tc>
        <w:tc>
          <w:tcPr>
            <w:tcW w:w="1843" w:type="dxa"/>
            <w:tcBorders>
              <w:bottom w:val="single" w:sz="4" w:space="0" w:color="auto"/>
            </w:tcBorders>
            <w:noWrap/>
            <w:vAlign w:val="center"/>
            <w:hideMark/>
          </w:tcPr>
          <w:p w14:paraId="77353E4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215.36</w:t>
            </w:r>
          </w:p>
        </w:tc>
        <w:tc>
          <w:tcPr>
            <w:tcW w:w="1391" w:type="dxa"/>
            <w:tcBorders>
              <w:bottom w:val="single" w:sz="4" w:space="0" w:color="auto"/>
            </w:tcBorders>
            <w:noWrap/>
            <w:vAlign w:val="center"/>
            <w:hideMark/>
          </w:tcPr>
          <w:p w14:paraId="50A2AA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181.35</w:t>
            </w:r>
          </w:p>
        </w:tc>
      </w:tr>
      <w:tr w:rsidR="00C131C0" w:rsidRPr="00C131C0" w14:paraId="1D123DE5" w14:textId="77777777" w:rsidTr="000F214E">
        <w:trPr>
          <w:trHeight w:val="300"/>
        </w:trPr>
        <w:tc>
          <w:tcPr>
            <w:tcW w:w="8504" w:type="dxa"/>
            <w:gridSpan w:val="5"/>
            <w:tcBorders>
              <w:top w:val="single" w:sz="4" w:space="0" w:color="auto"/>
            </w:tcBorders>
            <w:noWrap/>
            <w:vAlign w:val="bottom"/>
            <w:hideMark/>
          </w:tcPr>
          <w:p w14:paraId="47FBAC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Note: Figures in parentheses indicate sample size under respective farm size groups</w:t>
            </w:r>
          </w:p>
        </w:tc>
      </w:tr>
    </w:tbl>
    <w:p w14:paraId="5FDD366F" w14:textId="77777777" w:rsidR="00C131C0" w:rsidRPr="00C131C0" w:rsidRDefault="00C131C0" w:rsidP="00C131C0">
      <w:pPr>
        <w:pStyle w:val="Body"/>
        <w:spacing w:after="0"/>
        <w:rPr>
          <w:rFonts w:ascii="Arial" w:hAnsi="Arial" w:cs="Arial"/>
          <w:lang w:val="en-IN"/>
        </w:rPr>
      </w:pPr>
    </w:p>
    <w:p w14:paraId="447E1BA9" w14:textId="77777777" w:rsidR="00C131C0" w:rsidRPr="00C131C0" w:rsidRDefault="00C131C0" w:rsidP="00C131C0">
      <w:pPr>
        <w:pStyle w:val="Body"/>
        <w:spacing w:after="0"/>
        <w:rPr>
          <w:rFonts w:ascii="Arial" w:hAnsi="Arial" w:cs="Arial"/>
          <w:lang w:val="en-IN"/>
        </w:rPr>
      </w:pPr>
      <w:r w:rsidRPr="00C131C0">
        <w:rPr>
          <w:rFonts w:ascii="Arial" w:hAnsi="Arial" w:cs="Arial"/>
          <w:b/>
          <w:lang w:val="en-IN"/>
        </w:rPr>
        <w:t>Table 2. Indices of yield gap in potato under different farm size groups</w:t>
      </w:r>
    </w:p>
    <w:tbl>
      <w:tblPr>
        <w:tblW w:w="8677" w:type="dxa"/>
        <w:tblInd w:w="78" w:type="dxa"/>
        <w:tblLook w:val="04A0" w:firstRow="1" w:lastRow="0" w:firstColumn="1" w:lastColumn="0" w:noHBand="0" w:noVBand="1"/>
      </w:tblPr>
      <w:tblGrid>
        <w:gridCol w:w="540"/>
        <w:gridCol w:w="3403"/>
        <w:gridCol w:w="1899"/>
        <w:gridCol w:w="1447"/>
        <w:gridCol w:w="1388"/>
      </w:tblGrid>
      <w:tr w:rsidR="00C131C0" w:rsidRPr="00C131C0" w14:paraId="7ED9994E" w14:textId="77777777" w:rsidTr="000F214E">
        <w:trPr>
          <w:trHeight w:val="300"/>
        </w:trPr>
        <w:tc>
          <w:tcPr>
            <w:tcW w:w="540" w:type="dxa"/>
            <w:tcBorders>
              <w:bottom w:val="single" w:sz="4" w:space="0" w:color="auto"/>
            </w:tcBorders>
            <w:noWrap/>
            <w:vAlign w:val="bottom"/>
            <w:hideMark/>
          </w:tcPr>
          <w:p w14:paraId="34F80C58" w14:textId="77777777" w:rsidR="00C131C0" w:rsidRPr="00C131C0" w:rsidRDefault="00C131C0" w:rsidP="00C131C0">
            <w:pPr>
              <w:pStyle w:val="Body"/>
              <w:spacing w:after="0"/>
              <w:rPr>
                <w:rFonts w:ascii="Arial" w:hAnsi="Arial" w:cs="Arial"/>
                <w:lang w:val="en-IN"/>
              </w:rPr>
            </w:pPr>
          </w:p>
        </w:tc>
        <w:tc>
          <w:tcPr>
            <w:tcW w:w="3403" w:type="dxa"/>
            <w:tcBorders>
              <w:bottom w:val="single" w:sz="4" w:space="0" w:color="auto"/>
            </w:tcBorders>
            <w:noWrap/>
            <w:vAlign w:val="bottom"/>
            <w:hideMark/>
          </w:tcPr>
          <w:p w14:paraId="2AFE5FA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  </w:t>
            </w:r>
          </w:p>
        </w:tc>
        <w:tc>
          <w:tcPr>
            <w:tcW w:w="1899" w:type="dxa"/>
            <w:tcBorders>
              <w:bottom w:val="single" w:sz="4" w:space="0" w:color="auto"/>
            </w:tcBorders>
            <w:noWrap/>
            <w:vAlign w:val="bottom"/>
            <w:hideMark/>
          </w:tcPr>
          <w:p w14:paraId="7BA8D279" w14:textId="77777777" w:rsidR="00C131C0" w:rsidRPr="00C131C0" w:rsidRDefault="00C131C0" w:rsidP="00C131C0">
            <w:pPr>
              <w:pStyle w:val="Body"/>
              <w:spacing w:after="0"/>
              <w:rPr>
                <w:rFonts w:ascii="Arial" w:hAnsi="Arial" w:cs="Arial"/>
                <w:lang w:val="en-IN"/>
              </w:rPr>
            </w:pPr>
          </w:p>
        </w:tc>
        <w:tc>
          <w:tcPr>
            <w:tcW w:w="1447" w:type="dxa"/>
            <w:tcBorders>
              <w:bottom w:val="single" w:sz="4" w:space="0" w:color="auto"/>
            </w:tcBorders>
            <w:noWrap/>
            <w:vAlign w:val="bottom"/>
            <w:hideMark/>
          </w:tcPr>
          <w:p w14:paraId="169F645F" w14:textId="77777777" w:rsidR="00C131C0" w:rsidRPr="00C131C0" w:rsidRDefault="00C131C0" w:rsidP="00C131C0">
            <w:pPr>
              <w:pStyle w:val="Body"/>
              <w:spacing w:after="0"/>
              <w:rPr>
                <w:rFonts w:ascii="Arial" w:hAnsi="Arial" w:cs="Arial"/>
                <w:lang w:val="en-IN"/>
              </w:rPr>
            </w:pPr>
          </w:p>
        </w:tc>
        <w:tc>
          <w:tcPr>
            <w:tcW w:w="1388" w:type="dxa"/>
            <w:tcBorders>
              <w:bottom w:val="single" w:sz="4" w:space="0" w:color="auto"/>
            </w:tcBorders>
            <w:noWrap/>
            <w:vAlign w:val="bottom"/>
            <w:hideMark/>
          </w:tcPr>
          <w:p w14:paraId="7BDA401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(per cent)</w:t>
            </w:r>
          </w:p>
        </w:tc>
      </w:tr>
      <w:tr w:rsidR="00C131C0" w:rsidRPr="00C131C0" w14:paraId="3E952DC2" w14:textId="77777777" w:rsidTr="000F214E">
        <w:trPr>
          <w:trHeight w:val="300"/>
        </w:trPr>
        <w:tc>
          <w:tcPr>
            <w:tcW w:w="540" w:type="dxa"/>
            <w:tcBorders>
              <w:top w:val="single" w:sz="4" w:space="0" w:color="auto"/>
              <w:bottom w:val="single" w:sz="4" w:space="0" w:color="auto"/>
            </w:tcBorders>
            <w:noWrap/>
            <w:vAlign w:val="center"/>
            <w:hideMark/>
          </w:tcPr>
          <w:p w14:paraId="7CDB355A"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Sl. No.</w:t>
            </w:r>
          </w:p>
        </w:tc>
        <w:tc>
          <w:tcPr>
            <w:tcW w:w="3403" w:type="dxa"/>
            <w:tcBorders>
              <w:top w:val="single" w:sz="4" w:space="0" w:color="auto"/>
              <w:bottom w:val="single" w:sz="4" w:space="0" w:color="auto"/>
            </w:tcBorders>
            <w:noWrap/>
            <w:vAlign w:val="center"/>
            <w:hideMark/>
          </w:tcPr>
          <w:p w14:paraId="009AACD1"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Particulars</w:t>
            </w:r>
          </w:p>
        </w:tc>
        <w:tc>
          <w:tcPr>
            <w:tcW w:w="1899" w:type="dxa"/>
            <w:tcBorders>
              <w:top w:val="single" w:sz="4" w:space="0" w:color="auto"/>
              <w:bottom w:val="single" w:sz="4" w:space="0" w:color="auto"/>
            </w:tcBorders>
            <w:noWrap/>
            <w:vAlign w:val="center"/>
            <w:hideMark/>
          </w:tcPr>
          <w:p w14:paraId="48E48FCA"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Undivided </w:t>
            </w:r>
            <w:proofErr w:type="spellStart"/>
            <w:r w:rsidRPr="00C131C0">
              <w:rPr>
                <w:rFonts w:ascii="Arial" w:hAnsi="Arial" w:cs="Arial"/>
                <w:b/>
                <w:bCs/>
                <w:lang w:val="en-IN"/>
              </w:rPr>
              <w:t>Sonitpur</w:t>
            </w:r>
            <w:proofErr w:type="spellEnd"/>
            <w:r w:rsidRPr="00C131C0">
              <w:rPr>
                <w:rFonts w:ascii="Arial" w:hAnsi="Arial" w:cs="Arial"/>
                <w:b/>
                <w:bCs/>
                <w:lang w:val="en-IN"/>
              </w:rPr>
              <w:t xml:space="preserve"> district</w:t>
            </w:r>
          </w:p>
        </w:tc>
        <w:tc>
          <w:tcPr>
            <w:tcW w:w="1447" w:type="dxa"/>
            <w:tcBorders>
              <w:top w:val="single" w:sz="4" w:space="0" w:color="auto"/>
              <w:bottom w:val="single" w:sz="4" w:space="0" w:color="auto"/>
            </w:tcBorders>
            <w:noWrap/>
            <w:vAlign w:val="center"/>
            <w:hideMark/>
          </w:tcPr>
          <w:p w14:paraId="036D0544"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Lakhimpur district</w:t>
            </w:r>
          </w:p>
        </w:tc>
        <w:tc>
          <w:tcPr>
            <w:tcW w:w="1388" w:type="dxa"/>
            <w:tcBorders>
              <w:top w:val="single" w:sz="4" w:space="0" w:color="auto"/>
              <w:bottom w:val="single" w:sz="4" w:space="0" w:color="auto"/>
            </w:tcBorders>
            <w:noWrap/>
            <w:vAlign w:val="center"/>
            <w:hideMark/>
          </w:tcPr>
          <w:p w14:paraId="086FA838"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Overall</w:t>
            </w:r>
          </w:p>
        </w:tc>
      </w:tr>
      <w:tr w:rsidR="00C131C0" w:rsidRPr="00C131C0" w14:paraId="42B7B0AF" w14:textId="77777777" w:rsidTr="000F214E">
        <w:trPr>
          <w:trHeight w:val="300"/>
        </w:trPr>
        <w:tc>
          <w:tcPr>
            <w:tcW w:w="540" w:type="dxa"/>
            <w:tcBorders>
              <w:top w:val="single" w:sz="4" w:space="0" w:color="auto"/>
            </w:tcBorders>
            <w:noWrap/>
            <w:vAlign w:val="center"/>
            <w:hideMark/>
          </w:tcPr>
          <w:p w14:paraId="7C0934E7"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1.</w:t>
            </w:r>
          </w:p>
        </w:tc>
        <w:tc>
          <w:tcPr>
            <w:tcW w:w="3403" w:type="dxa"/>
            <w:tcBorders>
              <w:top w:val="single" w:sz="4" w:space="0" w:color="auto"/>
            </w:tcBorders>
            <w:noWrap/>
            <w:vAlign w:val="center"/>
            <w:hideMark/>
          </w:tcPr>
          <w:p w14:paraId="083F826C"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Total Yield Gap</w:t>
            </w:r>
          </w:p>
        </w:tc>
        <w:tc>
          <w:tcPr>
            <w:tcW w:w="1899" w:type="dxa"/>
            <w:tcBorders>
              <w:top w:val="single" w:sz="4" w:space="0" w:color="auto"/>
            </w:tcBorders>
            <w:noWrap/>
            <w:vAlign w:val="center"/>
            <w:hideMark/>
          </w:tcPr>
          <w:p w14:paraId="077B307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tcBorders>
              <w:top w:val="single" w:sz="4" w:space="0" w:color="auto"/>
            </w:tcBorders>
            <w:noWrap/>
            <w:vAlign w:val="center"/>
            <w:hideMark/>
          </w:tcPr>
          <w:p w14:paraId="1C0021A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tcBorders>
              <w:top w:val="single" w:sz="4" w:space="0" w:color="auto"/>
            </w:tcBorders>
            <w:noWrap/>
            <w:vAlign w:val="center"/>
            <w:hideMark/>
          </w:tcPr>
          <w:p w14:paraId="4C17A8E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3344470D" w14:textId="77777777" w:rsidTr="000F214E">
        <w:trPr>
          <w:trHeight w:val="300"/>
        </w:trPr>
        <w:tc>
          <w:tcPr>
            <w:tcW w:w="540" w:type="dxa"/>
            <w:noWrap/>
            <w:vAlign w:val="center"/>
            <w:hideMark/>
          </w:tcPr>
          <w:p w14:paraId="1C0212B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169430C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14:paraId="4E20DEC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50.46</w:t>
            </w:r>
          </w:p>
        </w:tc>
        <w:tc>
          <w:tcPr>
            <w:tcW w:w="1447" w:type="dxa"/>
            <w:noWrap/>
            <w:vAlign w:val="center"/>
            <w:hideMark/>
          </w:tcPr>
          <w:p w14:paraId="5E10060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66.15</w:t>
            </w:r>
          </w:p>
        </w:tc>
        <w:tc>
          <w:tcPr>
            <w:tcW w:w="1388" w:type="dxa"/>
            <w:noWrap/>
            <w:vAlign w:val="center"/>
            <w:hideMark/>
          </w:tcPr>
          <w:p w14:paraId="27C45D8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58.71</w:t>
            </w:r>
          </w:p>
        </w:tc>
      </w:tr>
      <w:tr w:rsidR="00C131C0" w:rsidRPr="00C131C0" w14:paraId="2E135C78" w14:textId="77777777" w:rsidTr="000F214E">
        <w:trPr>
          <w:trHeight w:val="300"/>
        </w:trPr>
        <w:tc>
          <w:tcPr>
            <w:tcW w:w="540" w:type="dxa"/>
            <w:noWrap/>
            <w:vAlign w:val="center"/>
            <w:hideMark/>
          </w:tcPr>
          <w:p w14:paraId="5D669D1B"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44A5F7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14:paraId="2E1178D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34.22</w:t>
            </w:r>
          </w:p>
        </w:tc>
        <w:tc>
          <w:tcPr>
            <w:tcW w:w="1447" w:type="dxa"/>
            <w:noWrap/>
            <w:vAlign w:val="center"/>
            <w:hideMark/>
          </w:tcPr>
          <w:p w14:paraId="6F55E0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53.51</w:t>
            </w:r>
          </w:p>
        </w:tc>
        <w:tc>
          <w:tcPr>
            <w:tcW w:w="1388" w:type="dxa"/>
            <w:noWrap/>
            <w:vAlign w:val="center"/>
            <w:hideMark/>
          </w:tcPr>
          <w:p w14:paraId="4C8F3C9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43.45</w:t>
            </w:r>
          </w:p>
        </w:tc>
      </w:tr>
      <w:tr w:rsidR="00C131C0" w:rsidRPr="00C131C0" w14:paraId="48562CCC" w14:textId="77777777" w:rsidTr="000F214E">
        <w:trPr>
          <w:trHeight w:val="300"/>
        </w:trPr>
        <w:tc>
          <w:tcPr>
            <w:tcW w:w="540" w:type="dxa"/>
            <w:noWrap/>
            <w:vAlign w:val="center"/>
            <w:hideMark/>
          </w:tcPr>
          <w:p w14:paraId="37CF409C"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24EE726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14:paraId="6AA853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25.82</w:t>
            </w:r>
          </w:p>
        </w:tc>
        <w:tc>
          <w:tcPr>
            <w:tcW w:w="1447" w:type="dxa"/>
            <w:noWrap/>
            <w:vAlign w:val="center"/>
            <w:hideMark/>
          </w:tcPr>
          <w:p w14:paraId="568DC88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46.93</w:t>
            </w:r>
          </w:p>
        </w:tc>
        <w:tc>
          <w:tcPr>
            <w:tcW w:w="1388" w:type="dxa"/>
            <w:noWrap/>
            <w:vAlign w:val="center"/>
            <w:hideMark/>
          </w:tcPr>
          <w:p w14:paraId="1853224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37.33</w:t>
            </w:r>
          </w:p>
        </w:tc>
      </w:tr>
      <w:tr w:rsidR="00C131C0" w:rsidRPr="00C131C0" w14:paraId="39DC56E8" w14:textId="77777777" w:rsidTr="000F214E">
        <w:trPr>
          <w:trHeight w:val="300"/>
        </w:trPr>
        <w:tc>
          <w:tcPr>
            <w:tcW w:w="540" w:type="dxa"/>
            <w:noWrap/>
            <w:vAlign w:val="center"/>
            <w:hideMark/>
          </w:tcPr>
          <w:p w14:paraId="2D015A63" w14:textId="77777777" w:rsidR="00C131C0" w:rsidRPr="00C131C0" w:rsidRDefault="00C131C0" w:rsidP="00C131C0">
            <w:pPr>
              <w:pStyle w:val="Body"/>
              <w:spacing w:after="0"/>
              <w:rPr>
                <w:rFonts w:ascii="Arial" w:hAnsi="Arial" w:cs="Arial"/>
                <w:b/>
                <w:bCs/>
                <w:lang w:val="en-IN"/>
              </w:rPr>
            </w:pPr>
          </w:p>
        </w:tc>
        <w:tc>
          <w:tcPr>
            <w:tcW w:w="3403" w:type="dxa"/>
            <w:noWrap/>
            <w:vAlign w:val="center"/>
            <w:hideMark/>
          </w:tcPr>
          <w:p w14:paraId="27F55E5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14:paraId="0B31B37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19.84</w:t>
            </w:r>
          </w:p>
        </w:tc>
        <w:tc>
          <w:tcPr>
            <w:tcW w:w="1447" w:type="dxa"/>
            <w:noWrap/>
            <w:vAlign w:val="center"/>
            <w:hideMark/>
          </w:tcPr>
          <w:p w14:paraId="0CBE66A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54.71</w:t>
            </w:r>
          </w:p>
        </w:tc>
        <w:tc>
          <w:tcPr>
            <w:tcW w:w="1388" w:type="dxa"/>
            <w:noWrap/>
            <w:vAlign w:val="center"/>
            <w:hideMark/>
          </w:tcPr>
          <w:p w14:paraId="7F74AB4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28.56</w:t>
            </w:r>
          </w:p>
        </w:tc>
      </w:tr>
      <w:tr w:rsidR="00C131C0" w:rsidRPr="00C131C0" w14:paraId="3D9B36F4" w14:textId="77777777" w:rsidTr="000F214E">
        <w:trPr>
          <w:trHeight w:val="300"/>
        </w:trPr>
        <w:tc>
          <w:tcPr>
            <w:tcW w:w="540" w:type="dxa"/>
            <w:noWrap/>
            <w:vAlign w:val="center"/>
            <w:hideMark/>
          </w:tcPr>
          <w:p w14:paraId="54FEC318"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4C8F4E2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14:paraId="30B51CB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42.10</w:t>
            </w:r>
          </w:p>
        </w:tc>
        <w:tc>
          <w:tcPr>
            <w:tcW w:w="1447" w:type="dxa"/>
            <w:noWrap/>
            <w:vAlign w:val="center"/>
            <w:hideMark/>
          </w:tcPr>
          <w:p w14:paraId="2F1C1C7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61.53</w:t>
            </w:r>
          </w:p>
        </w:tc>
        <w:tc>
          <w:tcPr>
            <w:tcW w:w="1388" w:type="dxa"/>
            <w:noWrap/>
            <w:vAlign w:val="center"/>
            <w:hideMark/>
          </w:tcPr>
          <w:p w14:paraId="647D7FC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51.81</w:t>
            </w:r>
          </w:p>
        </w:tc>
      </w:tr>
      <w:tr w:rsidR="00C131C0" w:rsidRPr="00C131C0" w14:paraId="035F68DE" w14:textId="77777777" w:rsidTr="000F214E">
        <w:trPr>
          <w:trHeight w:val="300"/>
        </w:trPr>
        <w:tc>
          <w:tcPr>
            <w:tcW w:w="540" w:type="dxa"/>
            <w:noWrap/>
            <w:vAlign w:val="center"/>
            <w:hideMark/>
          </w:tcPr>
          <w:p w14:paraId="069803B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2.</w:t>
            </w:r>
          </w:p>
        </w:tc>
        <w:tc>
          <w:tcPr>
            <w:tcW w:w="3403" w:type="dxa"/>
            <w:noWrap/>
            <w:vAlign w:val="center"/>
            <w:hideMark/>
          </w:tcPr>
          <w:p w14:paraId="10D230A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Yield Gap-II</w:t>
            </w:r>
          </w:p>
        </w:tc>
        <w:tc>
          <w:tcPr>
            <w:tcW w:w="1899" w:type="dxa"/>
            <w:noWrap/>
            <w:vAlign w:val="center"/>
            <w:hideMark/>
          </w:tcPr>
          <w:p w14:paraId="6AA08B7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14:paraId="2C12710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14:paraId="5A86E08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59F593B6" w14:textId="77777777" w:rsidTr="000F214E">
        <w:trPr>
          <w:trHeight w:val="300"/>
        </w:trPr>
        <w:tc>
          <w:tcPr>
            <w:tcW w:w="540" w:type="dxa"/>
            <w:noWrap/>
            <w:vAlign w:val="center"/>
            <w:hideMark/>
          </w:tcPr>
          <w:p w14:paraId="7E46C25E"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7B9B99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14:paraId="1B596EB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41.22</w:t>
            </w:r>
          </w:p>
        </w:tc>
        <w:tc>
          <w:tcPr>
            <w:tcW w:w="1447" w:type="dxa"/>
            <w:noWrap/>
            <w:vAlign w:val="center"/>
            <w:hideMark/>
          </w:tcPr>
          <w:p w14:paraId="50F9626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59.84</w:t>
            </w:r>
          </w:p>
        </w:tc>
        <w:tc>
          <w:tcPr>
            <w:tcW w:w="1388" w:type="dxa"/>
            <w:noWrap/>
            <w:vAlign w:val="center"/>
            <w:hideMark/>
          </w:tcPr>
          <w:p w14:paraId="0A4025C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51.01</w:t>
            </w:r>
          </w:p>
        </w:tc>
      </w:tr>
      <w:tr w:rsidR="00C131C0" w:rsidRPr="00C131C0" w14:paraId="6488E54A" w14:textId="77777777" w:rsidTr="000F214E">
        <w:trPr>
          <w:trHeight w:val="300"/>
        </w:trPr>
        <w:tc>
          <w:tcPr>
            <w:tcW w:w="540" w:type="dxa"/>
            <w:noWrap/>
            <w:vAlign w:val="center"/>
            <w:hideMark/>
          </w:tcPr>
          <w:p w14:paraId="3D30A035"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0D7EEB1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14:paraId="590DC96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21.96</w:t>
            </w:r>
          </w:p>
        </w:tc>
        <w:tc>
          <w:tcPr>
            <w:tcW w:w="1447" w:type="dxa"/>
            <w:noWrap/>
            <w:vAlign w:val="center"/>
            <w:hideMark/>
          </w:tcPr>
          <w:p w14:paraId="00F3DAB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44.84</w:t>
            </w:r>
          </w:p>
        </w:tc>
        <w:tc>
          <w:tcPr>
            <w:tcW w:w="1388" w:type="dxa"/>
            <w:noWrap/>
            <w:vAlign w:val="center"/>
            <w:hideMark/>
          </w:tcPr>
          <w:p w14:paraId="261A931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32.90</w:t>
            </w:r>
          </w:p>
        </w:tc>
      </w:tr>
      <w:tr w:rsidR="00C131C0" w:rsidRPr="00C131C0" w14:paraId="031A3223" w14:textId="77777777" w:rsidTr="000F214E">
        <w:trPr>
          <w:trHeight w:val="300"/>
        </w:trPr>
        <w:tc>
          <w:tcPr>
            <w:tcW w:w="540" w:type="dxa"/>
            <w:noWrap/>
            <w:vAlign w:val="center"/>
            <w:hideMark/>
          </w:tcPr>
          <w:p w14:paraId="72D145B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616CB9B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14:paraId="231CECA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11.99</w:t>
            </w:r>
          </w:p>
        </w:tc>
        <w:tc>
          <w:tcPr>
            <w:tcW w:w="1447" w:type="dxa"/>
            <w:noWrap/>
            <w:vAlign w:val="center"/>
            <w:hideMark/>
          </w:tcPr>
          <w:p w14:paraId="27AFC0B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37.03</w:t>
            </w:r>
          </w:p>
        </w:tc>
        <w:tc>
          <w:tcPr>
            <w:tcW w:w="1388" w:type="dxa"/>
            <w:noWrap/>
            <w:vAlign w:val="center"/>
            <w:hideMark/>
          </w:tcPr>
          <w:p w14:paraId="1C805A7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25.65</w:t>
            </w:r>
          </w:p>
        </w:tc>
      </w:tr>
      <w:tr w:rsidR="00C131C0" w:rsidRPr="00C131C0" w14:paraId="2285A0C9" w14:textId="77777777" w:rsidTr="000F214E">
        <w:trPr>
          <w:trHeight w:val="300"/>
        </w:trPr>
        <w:tc>
          <w:tcPr>
            <w:tcW w:w="540" w:type="dxa"/>
            <w:noWrap/>
            <w:vAlign w:val="center"/>
            <w:hideMark/>
          </w:tcPr>
          <w:p w14:paraId="1F022C14" w14:textId="77777777" w:rsidR="00C131C0" w:rsidRPr="00C131C0" w:rsidRDefault="00C131C0" w:rsidP="00C131C0">
            <w:pPr>
              <w:pStyle w:val="Body"/>
              <w:spacing w:after="0"/>
              <w:rPr>
                <w:rFonts w:ascii="Arial" w:hAnsi="Arial" w:cs="Arial"/>
                <w:b/>
                <w:bCs/>
                <w:lang w:val="en-IN"/>
              </w:rPr>
            </w:pPr>
          </w:p>
        </w:tc>
        <w:tc>
          <w:tcPr>
            <w:tcW w:w="3403" w:type="dxa"/>
            <w:noWrap/>
            <w:vAlign w:val="center"/>
            <w:hideMark/>
          </w:tcPr>
          <w:p w14:paraId="3161BA0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14:paraId="0D2BA42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4.89</w:t>
            </w:r>
          </w:p>
        </w:tc>
        <w:tc>
          <w:tcPr>
            <w:tcW w:w="1447" w:type="dxa"/>
            <w:noWrap/>
            <w:vAlign w:val="center"/>
            <w:hideMark/>
          </w:tcPr>
          <w:p w14:paraId="5E45F3D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46.27</w:t>
            </w:r>
          </w:p>
        </w:tc>
        <w:tc>
          <w:tcPr>
            <w:tcW w:w="1388" w:type="dxa"/>
            <w:noWrap/>
            <w:vAlign w:val="center"/>
            <w:hideMark/>
          </w:tcPr>
          <w:p w14:paraId="3CA8605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15.24</w:t>
            </w:r>
          </w:p>
        </w:tc>
      </w:tr>
      <w:tr w:rsidR="00C131C0" w:rsidRPr="00C131C0" w14:paraId="7AD4C0BC" w14:textId="77777777" w:rsidTr="000F214E">
        <w:trPr>
          <w:trHeight w:val="300"/>
        </w:trPr>
        <w:tc>
          <w:tcPr>
            <w:tcW w:w="540" w:type="dxa"/>
            <w:noWrap/>
            <w:vAlign w:val="center"/>
            <w:hideMark/>
          </w:tcPr>
          <w:p w14:paraId="7B76000E"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78ED0C6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14:paraId="390193E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31.30</w:t>
            </w:r>
          </w:p>
        </w:tc>
        <w:tc>
          <w:tcPr>
            <w:tcW w:w="1447" w:type="dxa"/>
            <w:noWrap/>
            <w:vAlign w:val="center"/>
            <w:hideMark/>
          </w:tcPr>
          <w:p w14:paraId="0C92C4B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54.36</w:t>
            </w:r>
          </w:p>
        </w:tc>
        <w:tc>
          <w:tcPr>
            <w:tcW w:w="1388" w:type="dxa"/>
            <w:noWrap/>
            <w:vAlign w:val="center"/>
            <w:hideMark/>
          </w:tcPr>
          <w:p w14:paraId="7591F0E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42.83</w:t>
            </w:r>
          </w:p>
        </w:tc>
      </w:tr>
      <w:tr w:rsidR="00C131C0" w:rsidRPr="00C131C0" w14:paraId="2393E7AF" w14:textId="77777777" w:rsidTr="000F214E">
        <w:trPr>
          <w:trHeight w:val="300"/>
        </w:trPr>
        <w:tc>
          <w:tcPr>
            <w:tcW w:w="540" w:type="dxa"/>
            <w:noWrap/>
            <w:vAlign w:val="center"/>
            <w:hideMark/>
          </w:tcPr>
          <w:p w14:paraId="4EF2EA4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lastRenderedPageBreak/>
              <w:t>3.</w:t>
            </w:r>
          </w:p>
        </w:tc>
        <w:tc>
          <w:tcPr>
            <w:tcW w:w="3403" w:type="dxa"/>
            <w:noWrap/>
            <w:vAlign w:val="center"/>
            <w:hideMark/>
          </w:tcPr>
          <w:p w14:paraId="5811802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Realized Potential Yield (IRPY)</w:t>
            </w:r>
          </w:p>
        </w:tc>
        <w:tc>
          <w:tcPr>
            <w:tcW w:w="1899" w:type="dxa"/>
            <w:noWrap/>
            <w:vAlign w:val="center"/>
            <w:hideMark/>
          </w:tcPr>
          <w:p w14:paraId="326D348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14:paraId="2284DDE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14:paraId="5E41F65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7AE5238A" w14:textId="77777777" w:rsidTr="000F214E">
        <w:trPr>
          <w:trHeight w:val="300"/>
        </w:trPr>
        <w:tc>
          <w:tcPr>
            <w:tcW w:w="540" w:type="dxa"/>
            <w:noWrap/>
            <w:vAlign w:val="center"/>
            <w:hideMark/>
          </w:tcPr>
          <w:p w14:paraId="7C2BDF04"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3A17905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14:paraId="350A3FF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49.54</w:t>
            </w:r>
          </w:p>
        </w:tc>
        <w:tc>
          <w:tcPr>
            <w:tcW w:w="1447" w:type="dxa"/>
            <w:noWrap/>
            <w:vAlign w:val="center"/>
            <w:hideMark/>
          </w:tcPr>
          <w:p w14:paraId="65459E9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33.85</w:t>
            </w:r>
          </w:p>
        </w:tc>
        <w:tc>
          <w:tcPr>
            <w:tcW w:w="1388" w:type="dxa"/>
            <w:noWrap/>
            <w:vAlign w:val="center"/>
            <w:hideMark/>
          </w:tcPr>
          <w:p w14:paraId="3AE1938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41.29</w:t>
            </w:r>
          </w:p>
        </w:tc>
      </w:tr>
      <w:tr w:rsidR="00C131C0" w:rsidRPr="00C131C0" w14:paraId="435DA295" w14:textId="77777777" w:rsidTr="000F214E">
        <w:trPr>
          <w:trHeight w:val="300"/>
        </w:trPr>
        <w:tc>
          <w:tcPr>
            <w:tcW w:w="540" w:type="dxa"/>
            <w:noWrap/>
            <w:vAlign w:val="center"/>
            <w:hideMark/>
          </w:tcPr>
          <w:p w14:paraId="4391574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39CCFE4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14:paraId="0844B7D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65.78</w:t>
            </w:r>
          </w:p>
        </w:tc>
        <w:tc>
          <w:tcPr>
            <w:tcW w:w="1447" w:type="dxa"/>
            <w:noWrap/>
            <w:vAlign w:val="center"/>
            <w:hideMark/>
          </w:tcPr>
          <w:p w14:paraId="4F4CEA0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46.49</w:t>
            </w:r>
          </w:p>
        </w:tc>
        <w:tc>
          <w:tcPr>
            <w:tcW w:w="1388" w:type="dxa"/>
            <w:noWrap/>
            <w:vAlign w:val="center"/>
            <w:hideMark/>
          </w:tcPr>
          <w:p w14:paraId="54BBCAB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56.55</w:t>
            </w:r>
          </w:p>
        </w:tc>
      </w:tr>
      <w:tr w:rsidR="00C131C0" w:rsidRPr="00C131C0" w14:paraId="29436C58" w14:textId="77777777" w:rsidTr="000F214E">
        <w:trPr>
          <w:trHeight w:val="300"/>
        </w:trPr>
        <w:tc>
          <w:tcPr>
            <w:tcW w:w="540" w:type="dxa"/>
            <w:noWrap/>
            <w:vAlign w:val="center"/>
            <w:hideMark/>
          </w:tcPr>
          <w:p w14:paraId="7A32F382"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0FB4CA1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14:paraId="25B8FA8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74.18</w:t>
            </w:r>
          </w:p>
        </w:tc>
        <w:tc>
          <w:tcPr>
            <w:tcW w:w="1447" w:type="dxa"/>
            <w:noWrap/>
            <w:vAlign w:val="center"/>
            <w:hideMark/>
          </w:tcPr>
          <w:p w14:paraId="446F7BF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53.07</w:t>
            </w:r>
          </w:p>
        </w:tc>
        <w:tc>
          <w:tcPr>
            <w:tcW w:w="1388" w:type="dxa"/>
            <w:noWrap/>
            <w:vAlign w:val="center"/>
            <w:hideMark/>
          </w:tcPr>
          <w:p w14:paraId="03F3565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62.67</w:t>
            </w:r>
          </w:p>
        </w:tc>
      </w:tr>
      <w:tr w:rsidR="00C131C0" w:rsidRPr="00C131C0" w14:paraId="37F6B70E" w14:textId="77777777" w:rsidTr="000F214E">
        <w:trPr>
          <w:trHeight w:val="300"/>
        </w:trPr>
        <w:tc>
          <w:tcPr>
            <w:tcW w:w="540" w:type="dxa"/>
            <w:noWrap/>
            <w:vAlign w:val="center"/>
            <w:hideMark/>
          </w:tcPr>
          <w:p w14:paraId="1AA03CAB" w14:textId="77777777" w:rsidR="00C131C0" w:rsidRPr="00C131C0" w:rsidRDefault="00C131C0" w:rsidP="00C131C0">
            <w:pPr>
              <w:pStyle w:val="Body"/>
              <w:spacing w:after="0"/>
              <w:rPr>
                <w:rFonts w:ascii="Arial" w:hAnsi="Arial" w:cs="Arial"/>
                <w:b/>
                <w:bCs/>
                <w:lang w:val="en-IN"/>
              </w:rPr>
            </w:pPr>
          </w:p>
        </w:tc>
        <w:tc>
          <w:tcPr>
            <w:tcW w:w="3403" w:type="dxa"/>
            <w:noWrap/>
            <w:vAlign w:val="center"/>
            <w:hideMark/>
          </w:tcPr>
          <w:p w14:paraId="104437A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14:paraId="2417B8B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80.16</w:t>
            </w:r>
          </w:p>
        </w:tc>
        <w:tc>
          <w:tcPr>
            <w:tcW w:w="1447" w:type="dxa"/>
            <w:noWrap/>
            <w:vAlign w:val="center"/>
            <w:hideMark/>
          </w:tcPr>
          <w:p w14:paraId="3D1717E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45.29</w:t>
            </w:r>
          </w:p>
        </w:tc>
        <w:tc>
          <w:tcPr>
            <w:tcW w:w="1388" w:type="dxa"/>
            <w:noWrap/>
            <w:vAlign w:val="center"/>
            <w:hideMark/>
          </w:tcPr>
          <w:p w14:paraId="39FCF2A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71.44</w:t>
            </w:r>
          </w:p>
        </w:tc>
      </w:tr>
      <w:tr w:rsidR="00C131C0" w:rsidRPr="00C131C0" w14:paraId="7BCD168F" w14:textId="77777777" w:rsidTr="000F214E">
        <w:trPr>
          <w:trHeight w:val="300"/>
        </w:trPr>
        <w:tc>
          <w:tcPr>
            <w:tcW w:w="540" w:type="dxa"/>
            <w:noWrap/>
            <w:vAlign w:val="center"/>
            <w:hideMark/>
          </w:tcPr>
          <w:p w14:paraId="0ED9769F"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47A85FC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14:paraId="216ED04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57.90</w:t>
            </w:r>
          </w:p>
        </w:tc>
        <w:tc>
          <w:tcPr>
            <w:tcW w:w="1447" w:type="dxa"/>
            <w:noWrap/>
            <w:vAlign w:val="center"/>
            <w:hideMark/>
          </w:tcPr>
          <w:p w14:paraId="3338E0C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38.47</w:t>
            </w:r>
          </w:p>
        </w:tc>
        <w:tc>
          <w:tcPr>
            <w:tcW w:w="1388" w:type="dxa"/>
            <w:noWrap/>
            <w:vAlign w:val="center"/>
            <w:hideMark/>
          </w:tcPr>
          <w:p w14:paraId="2812FE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48.19</w:t>
            </w:r>
          </w:p>
        </w:tc>
      </w:tr>
      <w:tr w:rsidR="00C131C0" w:rsidRPr="00C131C0" w14:paraId="29022DC7" w14:textId="77777777" w:rsidTr="000F214E">
        <w:trPr>
          <w:trHeight w:val="300"/>
        </w:trPr>
        <w:tc>
          <w:tcPr>
            <w:tcW w:w="540" w:type="dxa"/>
            <w:noWrap/>
            <w:vAlign w:val="center"/>
            <w:hideMark/>
          </w:tcPr>
          <w:p w14:paraId="05E7665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4.</w:t>
            </w:r>
          </w:p>
        </w:tc>
        <w:tc>
          <w:tcPr>
            <w:tcW w:w="3403" w:type="dxa"/>
            <w:noWrap/>
            <w:vAlign w:val="center"/>
            <w:hideMark/>
          </w:tcPr>
          <w:p w14:paraId="194CB001"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Realized Potential Farm Yield (IRPFY)</w:t>
            </w:r>
          </w:p>
        </w:tc>
        <w:tc>
          <w:tcPr>
            <w:tcW w:w="1899" w:type="dxa"/>
            <w:noWrap/>
            <w:vAlign w:val="center"/>
            <w:hideMark/>
          </w:tcPr>
          <w:p w14:paraId="2E08DEE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14:paraId="255BCA7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14:paraId="4D71FCF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2900FC40" w14:textId="77777777" w:rsidTr="000F214E">
        <w:trPr>
          <w:trHeight w:val="300"/>
        </w:trPr>
        <w:tc>
          <w:tcPr>
            <w:tcW w:w="540" w:type="dxa"/>
            <w:noWrap/>
            <w:vAlign w:val="center"/>
            <w:hideMark/>
          </w:tcPr>
          <w:p w14:paraId="53A2FEE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2F1A25C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14:paraId="192759A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58.78</w:t>
            </w:r>
          </w:p>
        </w:tc>
        <w:tc>
          <w:tcPr>
            <w:tcW w:w="1447" w:type="dxa"/>
            <w:noWrap/>
            <w:vAlign w:val="center"/>
            <w:hideMark/>
          </w:tcPr>
          <w:p w14:paraId="15A6E47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40.16</w:t>
            </w:r>
          </w:p>
        </w:tc>
        <w:tc>
          <w:tcPr>
            <w:tcW w:w="1388" w:type="dxa"/>
            <w:noWrap/>
            <w:vAlign w:val="center"/>
            <w:hideMark/>
          </w:tcPr>
          <w:p w14:paraId="3E9659D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48.99</w:t>
            </w:r>
          </w:p>
        </w:tc>
      </w:tr>
      <w:tr w:rsidR="00C131C0" w:rsidRPr="00C131C0" w14:paraId="00E7D9F0" w14:textId="77777777" w:rsidTr="000F214E">
        <w:trPr>
          <w:trHeight w:val="300"/>
        </w:trPr>
        <w:tc>
          <w:tcPr>
            <w:tcW w:w="540" w:type="dxa"/>
            <w:noWrap/>
            <w:vAlign w:val="center"/>
            <w:hideMark/>
          </w:tcPr>
          <w:p w14:paraId="25D9DBBF"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31D0069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14:paraId="14992D9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78.04</w:t>
            </w:r>
          </w:p>
        </w:tc>
        <w:tc>
          <w:tcPr>
            <w:tcW w:w="1447" w:type="dxa"/>
            <w:noWrap/>
            <w:vAlign w:val="center"/>
            <w:hideMark/>
          </w:tcPr>
          <w:p w14:paraId="5376BAD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55.16</w:t>
            </w:r>
          </w:p>
        </w:tc>
        <w:tc>
          <w:tcPr>
            <w:tcW w:w="1388" w:type="dxa"/>
            <w:noWrap/>
            <w:vAlign w:val="center"/>
            <w:hideMark/>
          </w:tcPr>
          <w:p w14:paraId="0CE9D04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67.10</w:t>
            </w:r>
          </w:p>
        </w:tc>
      </w:tr>
      <w:tr w:rsidR="00C131C0" w:rsidRPr="00C131C0" w14:paraId="23AE6B68" w14:textId="77777777" w:rsidTr="000F214E">
        <w:trPr>
          <w:trHeight w:val="300"/>
        </w:trPr>
        <w:tc>
          <w:tcPr>
            <w:tcW w:w="540" w:type="dxa"/>
            <w:noWrap/>
            <w:vAlign w:val="center"/>
            <w:hideMark/>
          </w:tcPr>
          <w:p w14:paraId="59A06AC2"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7A2C728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14:paraId="1631EF5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88.01</w:t>
            </w:r>
          </w:p>
        </w:tc>
        <w:tc>
          <w:tcPr>
            <w:tcW w:w="1447" w:type="dxa"/>
            <w:noWrap/>
            <w:vAlign w:val="center"/>
            <w:hideMark/>
          </w:tcPr>
          <w:p w14:paraId="14B6EDA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62.97</w:t>
            </w:r>
          </w:p>
        </w:tc>
        <w:tc>
          <w:tcPr>
            <w:tcW w:w="1388" w:type="dxa"/>
            <w:noWrap/>
            <w:vAlign w:val="center"/>
            <w:hideMark/>
          </w:tcPr>
          <w:p w14:paraId="48C75FA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74.35</w:t>
            </w:r>
          </w:p>
        </w:tc>
      </w:tr>
      <w:tr w:rsidR="00C131C0" w:rsidRPr="00C131C0" w14:paraId="29F30FE2" w14:textId="77777777" w:rsidTr="000F214E">
        <w:trPr>
          <w:trHeight w:val="300"/>
        </w:trPr>
        <w:tc>
          <w:tcPr>
            <w:tcW w:w="540" w:type="dxa"/>
            <w:noWrap/>
            <w:vAlign w:val="center"/>
            <w:hideMark/>
          </w:tcPr>
          <w:p w14:paraId="755B3C69" w14:textId="77777777" w:rsidR="00C131C0" w:rsidRPr="00C131C0" w:rsidRDefault="00C131C0" w:rsidP="00C131C0">
            <w:pPr>
              <w:pStyle w:val="Body"/>
              <w:spacing w:after="0"/>
              <w:rPr>
                <w:rFonts w:ascii="Arial" w:hAnsi="Arial" w:cs="Arial"/>
                <w:b/>
                <w:bCs/>
                <w:lang w:val="en-IN"/>
              </w:rPr>
            </w:pPr>
          </w:p>
        </w:tc>
        <w:tc>
          <w:tcPr>
            <w:tcW w:w="3403" w:type="dxa"/>
            <w:noWrap/>
            <w:vAlign w:val="center"/>
            <w:hideMark/>
          </w:tcPr>
          <w:p w14:paraId="48297AD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14:paraId="7A5B275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95.11</w:t>
            </w:r>
          </w:p>
        </w:tc>
        <w:tc>
          <w:tcPr>
            <w:tcW w:w="1447" w:type="dxa"/>
            <w:noWrap/>
            <w:vAlign w:val="center"/>
            <w:hideMark/>
          </w:tcPr>
          <w:p w14:paraId="1601BB4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53.73</w:t>
            </w:r>
          </w:p>
        </w:tc>
        <w:tc>
          <w:tcPr>
            <w:tcW w:w="1388" w:type="dxa"/>
            <w:noWrap/>
            <w:vAlign w:val="center"/>
            <w:hideMark/>
          </w:tcPr>
          <w:p w14:paraId="5B7B72E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84.76</w:t>
            </w:r>
          </w:p>
        </w:tc>
      </w:tr>
      <w:tr w:rsidR="00C131C0" w:rsidRPr="00C131C0" w14:paraId="0E17AD73" w14:textId="77777777" w:rsidTr="000F214E">
        <w:trPr>
          <w:trHeight w:val="300"/>
        </w:trPr>
        <w:tc>
          <w:tcPr>
            <w:tcW w:w="540" w:type="dxa"/>
            <w:tcBorders>
              <w:bottom w:val="single" w:sz="4" w:space="0" w:color="auto"/>
            </w:tcBorders>
            <w:noWrap/>
            <w:vAlign w:val="center"/>
            <w:hideMark/>
          </w:tcPr>
          <w:p w14:paraId="6CB52B6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tcBorders>
              <w:bottom w:val="single" w:sz="4" w:space="0" w:color="auto"/>
            </w:tcBorders>
            <w:noWrap/>
            <w:vAlign w:val="center"/>
            <w:hideMark/>
          </w:tcPr>
          <w:p w14:paraId="7D4E707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tcBorders>
              <w:bottom w:val="single" w:sz="4" w:space="0" w:color="auto"/>
            </w:tcBorders>
            <w:noWrap/>
            <w:vAlign w:val="center"/>
            <w:hideMark/>
          </w:tcPr>
          <w:p w14:paraId="453CAC7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68.70</w:t>
            </w:r>
          </w:p>
        </w:tc>
        <w:tc>
          <w:tcPr>
            <w:tcW w:w="1447" w:type="dxa"/>
            <w:tcBorders>
              <w:bottom w:val="single" w:sz="4" w:space="0" w:color="auto"/>
            </w:tcBorders>
            <w:noWrap/>
            <w:vAlign w:val="center"/>
            <w:hideMark/>
          </w:tcPr>
          <w:p w14:paraId="43B03B9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45.64</w:t>
            </w:r>
          </w:p>
        </w:tc>
        <w:tc>
          <w:tcPr>
            <w:tcW w:w="1388" w:type="dxa"/>
            <w:tcBorders>
              <w:bottom w:val="single" w:sz="4" w:space="0" w:color="auto"/>
            </w:tcBorders>
            <w:noWrap/>
            <w:vAlign w:val="center"/>
            <w:hideMark/>
          </w:tcPr>
          <w:p w14:paraId="5AEB408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57.17</w:t>
            </w:r>
          </w:p>
        </w:tc>
      </w:tr>
    </w:tbl>
    <w:p w14:paraId="3D65DAE9" w14:textId="77777777" w:rsidR="00C131C0" w:rsidRDefault="00C131C0" w:rsidP="00C131C0">
      <w:pPr>
        <w:pStyle w:val="Body"/>
        <w:spacing w:after="0"/>
        <w:rPr>
          <w:rFonts w:ascii="Arial" w:hAnsi="Arial" w:cs="Arial"/>
        </w:rPr>
      </w:pPr>
    </w:p>
    <w:p w14:paraId="078BF716" w14:textId="77777777" w:rsidR="0015540A" w:rsidRPr="0015540A" w:rsidRDefault="0015540A" w:rsidP="0015540A">
      <w:pPr>
        <w:pStyle w:val="Body"/>
        <w:spacing w:after="0"/>
        <w:rPr>
          <w:rFonts w:ascii="Arial" w:hAnsi="Arial" w:cs="Arial"/>
          <w:b/>
          <w:sz w:val="22"/>
          <w:szCs w:val="22"/>
          <w:lang w:val="en-IN"/>
        </w:rPr>
      </w:pPr>
      <w:r w:rsidRPr="0015540A">
        <w:rPr>
          <w:rFonts w:ascii="Arial" w:hAnsi="Arial" w:cs="Arial"/>
          <w:b/>
          <w:sz w:val="22"/>
          <w:szCs w:val="22"/>
          <w:lang w:val="en-IN"/>
        </w:rPr>
        <w:t xml:space="preserve">3.2 Identification </w:t>
      </w:r>
      <w:r w:rsidR="00D61878">
        <w:rPr>
          <w:rFonts w:ascii="Arial" w:hAnsi="Arial" w:cs="Arial"/>
          <w:b/>
          <w:sz w:val="22"/>
          <w:szCs w:val="22"/>
          <w:lang w:val="en-IN"/>
        </w:rPr>
        <w:t xml:space="preserve">of </w:t>
      </w:r>
      <w:r w:rsidR="00D61878" w:rsidRPr="00D61878">
        <w:rPr>
          <w:rFonts w:ascii="Arial" w:hAnsi="Arial" w:cs="Arial"/>
          <w:b/>
          <w:sz w:val="22"/>
          <w:szCs w:val="22"/>
          <w:lang w:val="en-IN"/>
        </w:rPr>
        <w:t>Yield Gap</w:t>
      </w:r>
      <w:r w:rsidR="00D61878">
        <w:rPr>
          <w:rFonts w:ascii="Arial" w:hAnsi="Arial" w:cs="Arial"/>
          <w:b/>
          <w:sz w:val="22"/>
          <w:szCs w:val="22"/>
          <w:lang w:val="en-IN"/>
        </w:rPr>
        <w:t xml:space="preserve"> Sources </w:t>
      </w:r>
      <w:r w:rsidRPr="0015540A">
        <w:rPr>
          <w:rFonts w:ascii="Arial" w:hAnsi="Arial" w:cs="Arial"/>
          <w:b/>
          <w:sz w:val="22"/>
          <w:szCs w:val="22"/>
          <w:lang w:val="en-IN"/>
        </w:rPr>
        <w:t>in Potato</w:t>
      </w:r>
    </w:p>
    <w:p w14:paraId="1F92C3B0" w14:textId="77777777" w:rsidR="0015540A" w:rsidRPr="0015540A" w:rsidRDefault="0015540A" w:rsidP="0015540A">
      <w:pPr>
        <w:pStyle w:val="Body"/>
        <w:spacing w:after="0"/>
        <w:rPr>
          <w:rFonts w:ascii="Arial" w:hAnsi="Arial" w:cs="Arial"/>
          <w:lang w:val="en-IN"/>
        </w:rPr>
      </w:pPr>
    </w:p>
    <w:p w14:paraId="5C69EF5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 this section, an attempt has been made to identify the sources of</w:t>
      </w:r>
      <w:r w:rsidR="00C41E26">
        <w:rPr>
          <w:rFonts w:ascii="Arial" w:hAnsi="Arial" w:cs="Arial"/>
          <w:lang w:val="en-IN"/>
        </w:rPr>
        <w:t xml:space="preserve"> yield gap in potato production</w:t>
      </w:r>
      <w:r w:rsidRPr="0015540A">
        <w:rPr>
          <w:rFonts w:ascii="Arial" w:hAnsi="Arial" w:cs="Arial"/>
          <w:lang w:val="en-IN"/>
        </w:rPr>
        <w:t xml:space="preserve"> using two regression models (Model I and Model II). Yield Gap-II was considered the dependent variable in both models. In Model I, a set of technology-related variables (crop practices and input-use factors) along with socio-economic factors were included as independent variables. In Model II, th</w:t>
      </w:r>
      <w:r w:rsidR="00E836C3">
        <w:rPr>
          <w:rFonts w:ascii="Arial" w:hAnsi="Arial" w:cs="Arial"/>
          <w:lang w:val="en-IN"/>
        </w:rPr>
        <w:t>e technology adoption i</w:t>
      </w:r>
      <w:r w:rsidRPr="0015540A">
        <w:rPr>
          <w:rFonts w:ascii="Arial" w:hAnsi="Arial" w:cs="Arial"/>
          <w:lang w:val="en-IN"/>
        </w:rPr>
        <w:t>ndex (TAI) and socio-economic factors were incorporated as independent variables.</w:t>
      </w:r>
    </w:p>
    <w:p w14:paraId="67106DA4" w14:textId="77777777" w:rsidR="0015540A" w:rsidRPr="0015540A" w:rsidRDefault="0015540A" w:rsidP="0015540A">
      <w:pPr>
        <w:pStyle w:val="Body"/>
        <w:spacing w:after="0"/>
        <w:rPr>
          <w:rFonts w:ascii="Arial" w:hAnsi="Arial" w:cs="Arial"/>
          <w:lang w:val="en-IN"/>
        </w:rPr>
      </w:pPr>
    </w:p>
    <w:p w14:paraId="7C4B28E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dependent and independent variables used to identify the sources of the yield gap were specified and measured in terms of mean, standard deviation, minimum, and maximum values, as presented in Table 3. The mean Yi</w:t>
      </w:r>
      <w:r w:rsidR="00C41E26">
        <w:rPr>
          <w:rFonts w:ascii="Arial" w:hAnsi="Arial" w:cs="Arial"/>
          <w:lang w:val="en-IN"/>
        </w:rPr>
        <w:t>eld Gap-II in potato production</w:t>
      </w:r>
      <w:r w:rsidRPr="0015540A">
        <w:rPr>
          <w:rFonts w:ascii="Arial" w:hAnsi="Arial" w:cs="Arial"/>
          <w:lang w:val="en-IN"/>
        </w:rPr>
        <w:t xml:space="preserve"> was 126.35 quintals per hectare, with substantial variability among farms. About half of the farmers used improved seed, while adoption of recommended practices such as tillage, fertilizer application, micronutrient use, FYM, and irrigation was partial, indicating underutilization of key inputs. Seed rate and intercultural operations were close to recommended levels.</w:t>
      </w:r>
    </w:p>
    <w:p w14:paraId="6A6C4D0D" w14:textId="77777777" w:rsidR="0015540A" w:rsidRPr="0015540A" w:rsidRDefault="0015540A" w:rsidP="0015540A">
      <w:pPr>
        <w:pStyle w:val="Body"/>
        <w:spacing w:after="0"/>
        <w:rPr>
          <w:rFonts w:ascii="Arial" w:hAnsi="Arial" w:cs="Arial"/>
          <w:lang w:val="en-IN"/>
        </w:rPr>
      </w:pPr>
    </w:p>
    <w:p w14:paraId="57D4DBBD" w14:textId="77777777" w:rsidR="0015540A" w:rsidRPr="0015540A" w:rsidRDefault="001E4CEA" w:rsidP="0015540A">
      <w:pPr>
        <w:pStyle w:val="Body"/>
        <w:spacing w:after="0"/>
        <w:rPr>
          <w:rFonts w:ascii="Arial" w:hAnsi="Arial" w:cs="Arial"/>
          <w:lang w:val="en-IN"/>
        </w:rPr>
      </w:pPr>
      <w:r>
        <w:rPr>
          <w:rFonts w:ascii="Arial" w:hAnsi="Arial" w:cs="Arial"/>
          <w:lang w:val="en-IN"/>
        </w:rPr>
        <w:t>The average technology adoption i</w:t>
      </w:r>
      <w:r w:rsidR="0015540A" w:rsidRPr="0015540A">
        <w:rPr>
          <w:rFonts w:ascii="Arial" w:hAnsi="Arial" w:cs="Arial"/>
          <w:lang w:val="en-IN"/>
        </w:rPr>
        <w:t>ndex</w:t>
      </w:r>
      <w:r>
        <w:rPr>
          <w:rFonts w:ascii="Arial" w:hAnsi="Arial" w:cs="Arial"/>
          <w:lang w:val="en-IN"/>
        </w:rPr>
        <w:t xml:space="preserve"> (TAI)</w:t>
      </w:r>
      <w:r w:rsidR="0015540A" w:rsidRPr="0015540A">
        <w:rPr>
          <w:rFonts w:ascii="Arial" w:hAnsi="Arial" w:cs="Arial"/>
          <w:lang w:val="en-IN"/>
        </w:rPr>
        <w:t xml:space="preserve"> was 58.74 per cent, reflecting a moderate level of technology adoption. Socio-economic indicators showed moderate levels of education and farming experience but limited access to credit, timely input availability, and extension services. These results suggest that incomplete adoption of recommended technologies and institutional constraints are major contributors t</w:t>
      </w:r>
      <w:r w:rsidR="00464AFC">
        <w:rPr>
          <w:rFonts w:ascii="Arial" w:hAnsi="Arial" w:cs="Arial"/>
          <w:lang w:val="en-IN"/>
        </w:rPr>
        <w:t>o Yield Gap-II in potato produc</w:t>
      </w:r>
      <w:r w:rsidR="0015540A" w:rsidRPr="0015540A">
        <w:rPr>
          <w:rFonts w:ascii="Arial" w:hAnsi="Arial" w:cs="Arial"/>
          <w:lang w:val="en-IN"/>
        </w:rPr>
        <w:t>tion.</w:t>
      </w:r>
    </w:p>
    <w:p w14:paraId="1BFED0B5" w14:textId="77777777" w:rsidR="0015540A" w:rsidRPr="0015540A" w:rsidRDefault="0015540A" w:rsidP="0015540A">
      <w:pPr>
        <w:pStyle w:val="Body"/>
        <w:spacing w:after="0"/>
        <w:rPr>
          <w:rFonts w:ascii="Arial" w:hAnsi="Arial" w:cs="Arial"/>
          <w:b/>
          <w:lang w:val="en-IN"/>
        </w:rPr>
      </w:pPr>
    </w:p>
    <w:p w14:paraId="19996A93"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 xml:space="preserve">Table 3. Descriptive statistics of variables used to identify the sources of yield gap in potato </w:t>
      </w:r>
    </w:p>
    <w:p w14:paraId="2D9A536F" w14:textId="77777777" w:rsidR="0015540A" w:rsidRPr="0015540A" w:rsidRDefault="0015540A" w:rsidP="0015540A">
      <w:pPr>
        <w:pStyle w:val="Body"/>
        <w:spacing w:after="0"/>
        <w:rPr>
          <w:rFonts w:ascii="Arial" w:hAnsi="Arial" w:cs="Arial"/>
          <w:b/>
          <w:lang w:val="en-IN"/>
        </w:rPr>
      </w:pPr>
    </w:p>
    <w:tbl>
      <w:tblPr>
        <w:tblW w:w="8385" w:type="dxa"/>
        <w:tblInd w:w="87" w:type="dxa"/>
        <w:tblLook w:val="04A0" w:firstRow="1" w:lastRow="0" w:firstColumn="1" w:lastColumn="0" w:noHBand="0" w:noVBand="1"/>
      </w:tblPr>
      <w:tblGrid>
        <w:gridCol w:w="4388"/>
        <w:gridCol w:w="1061"/>
        <w:gridCol w:w="1040"/>
        <w:gridCol w:w="1045"/>
        <w:gridCol w:w="851"/>
      </w:tblGrid>
      <w:tr w:rsidR="0015540A" w:rsidRPr="0015540A" w14:paraId="03EB229B" w14:textId="77777777" w:rsidTr="000F214E">
        <w:trPr>
          <w:trHeight w:val="316"/>
        </w:trPr>
        <w:tc>
          <w:tcPr>
            <w:tcW w:w="4388" w:type="dxa"/>
            <w:tcBorders>
              <w:top w:val="single" w:sz="4" w:space="0" w:color="auto"/>
              <w:bottom w:val="single" w:sz="4" w:space="0" w:color="auto"/>
            </w:tcBorders>
            <w:noWrap/>
            <w:vAlign w:val="center"/>
            <w:hideMark/>
          </w:tcPr>
          <w:p w14:paraId="147F8E7C"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Variables</w:t>
            </w:r>
          </w:p>
        </w:tc>
        <w:tc>
          <w:tcPr>
            <w:tcW w:w="1061" w:type="dxa"/>
            <w:tcBorders>
              <w:top w:val="single" w:sz="4" w:space="0" w:color="auto"/>
              <w:bottom w:val="single" w:sz="4" w:space="0" w:color="auto"/>
            </w:tcBorders>
            <w:noWrap/>
            <w:vAlign w:val="center"/>
            <w:hideMark/>
          </w:tcPr>
          <w:p w14:paraId="7C89F79F"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Mean</w:t>
            </w:r>
          </w:p>
        </w:tc>
        <w:tc>
          <w:tcPr>
            <w:tcW w:w="1040" w:type="dxa"/>
            <w:tcBorders>
              <w:top w:val="single" w:sz="4" w:space="0" w:color="auto"/>
              <w:bottom w:val="single" w:sz="4" w:space="0" w:color="auto"/>
            </w:tcBorders>
            <w:noWrap/>
            <w:vAlign w:val="center"/>
            <w:hideMark/>
          </w:tcPr>
          <w:p w14:paraId="53ED8107"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Std Dev</w:t>
            </w:r>
          </w:p>
        </w:tc>
        <w:tc>
          <w:tcPr>
            <w:tcW w:w="1045" w:type="dxa"/>
            <w:tcBorders>
              <w:top w:val="single" w:sz="4" w:space="0" w:color="auto"/>
              <w:bottom w:val="single" w:sz="4" w:space="0" w:color="auto"/>
            </w:tcBorders>
            <w:noWrap/>
            <w:vAlign w:val="center"/>
            <w:hideMark/>
          </w:tcPr>
          <w:p w14:paraId="597BC388"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Min</w:t>
            </w:r>
          </w:p>
        </w:tc>
        <w:tc>
          <w:tcPr>
            <w:tcW w:w="851" w:type="dxa"/>
            <w:tcBorders>
              <w:top w:val="single" w:sz="4" w:space="0" w:color="auto"/>
              <w:bottom w:val="single" w:sz="4" w:space="0" w:color="auto"/>
            </w:tcBorders>
            <w:noWrap/>
            <w:vAlign w:val="center"/>
            <w:hideMark/>
          </w:tcPr>
          <w:p w14:paraId="7C091803"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Max</w:t>
            </w:r>
          </w:p>
        </w:tc>
      </w:tr>
      <w:tr w:rsidR="0015540A" w:rsidRPr="0015540A" w14:paraId="6C8603F6" w14:textId="77777777" w:rsidTr="000F214E">
        <w:trPr>
          <w:trHeight w:val="316"/>
        </w:trPr>
        <w:tc>
          <w:tcPr>
            <w:tcW w:w="4388" w:type="dxa"/>
            <w:tcBorders>
              <w:top w:val="single" w:sz="4" w:space="0" w:color="auto"/>
            </w:tcBorders>
            <w:noWrap/>
            <w:vAlign w:val="center"/>
            <w:hideMark/>
          </w:tcPr>
          <w:p w14:paraId="6E9B3CF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Yield Gap II</w:t>
            </w:r>
          </w:p>
        </w:tc>
        <w:tc>
          <w:tcPr>
            <w:tcW w:w="1061" w:type="dxa"/>
            <w:tcBorders>
              <w:top w:val="single" w:sz="4" w:space="0" w:color="auto"/>
            </w:tcBorders>
            <w:noWrap/>
            <w:vAlign w:val="bottom"/>
            <w:hideMark/>
          </w:tcPr>
          <w:p w14:paraId="547FCE5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126.35</w:t>
            </w:r>
          </w:p>
        </w:tc>
        <w:tc>
          <w:tcPr>
            <w:tcW w:w="1040" w:type="dxa"/>
            <w:tcBorders>
              <w:top w:val="single" w:sz="4" w:space="0" w:color="auto"/>
            </w:tcBorders>
            <w:noWrap/>
            <w:vAlign w:val="bottom"/>
            <w:hideMark/>
          </w:tcPr>
          <w:p w14:paraId="461ABE9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68.67</w:t>
            </w:r>
          </w:p>
        </w:tc>
        <w:tc>
          <w:tcPr>
            <w:tcW w:w="1045" w:type="dxa"/>
            <w:tcBorders>
              <w:top w:val="single" w:sz="4" w:space="0" w:color="auto"/>
            </w:tcBorders>
            <w:noWrap/>
            <w:vAlign w:val="bottom"/>
            <w:hideMark/>
          </w:tcPr>
          <w:p w14:paraId="0B0E4D1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0.22</w:t>
            </w:r>
          </w:p>
        </w:tc>
        <w:tc>
          <w:tcPr>
            <w:tcW w:w="851" w:type="dxa"/>
            <w:tcBorders>
              <w:top w:val="single" w:sz="4" w:space="0" w:color="auto"/>
            </w:tcBorders>
            <w:noWrap/>
            <w:vAlign w:val="bottom"/>
            <w:hideMark/>
          </w:tcPr>
          <w:p w14:paraId="3EAF777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230.07</w:t>
            </w:r>
          </w:p>
        </w:tc>
      </w:tr>
      <w:tr w:rsidR="0015540A" w:rsidRPr="0015540A" w14:paraId="6288913C" w14:textId="77777777" w:rsidTr="000F214E">
        <w:trPr>
          <w:trHeight w:val="316"/>
        </w:trPr>
        <w:tc>
          <w:tcPr>
            <w:tcW w:w="4388" w:type="dxa"/>
            <w:noWrap/>
            <w:vAlign w:val="bottom"/>
            <w:hideMark/>
          </w:tcPr>
          <w:p w14:paraId="6C52F35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Type of seed (T</w:t>
            </w:r>
            <w:r w:rsidRPr="0015540A">
              <w:rPr>
                <w:rFonts w:ascii="Arial" w:hAnsi="Arial" w:cs="Arial"/>
                <w:vertAlign w:val="subscript"/>
                <w:lang w:val="en-IN"/>
              </w:rPr>
              <w:t>1</w:t>
            </w:r>
            <w:r w:rsidRPr="0015540A">
              <w:rPr>
                <w:rFonts w:ascii="Arial" w:hAnsi="Arial" w:cs="Arial"/>
                <w:lang w:val="en-IN"/>
              </w:rPr>
              <w:t>)</w:t>
            </w:r>
          </w:p>
        </w:tc>
        <w:tc>
          <w:tcPr>
            <w:tcW w:w="1061" w:type="dxa"/>
            <w:noWrap/>
            <w:vAlign w:val="bottom"/>
            <w:hideMark/>
          </w:tcPr>
          <w:p w14:paraId="454F58D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0" w:type="dxa"/>
            <w:noWrap/>
            <w:vAlign w:val="bottom"/>
            <w:hideMark/>
          </w:tcPr>
          <w:p w14:paraId="10109F3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5" w:type="dxa"/>
            <w:noWrap/>
            <w:vAlign w:val="bottom"/>
            <w:hideMark/>
          </w:tcPr>
          <w:p w14:paraId="68B858F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0339FC1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14:paraId="49F23924" w14:textId="77777777" w:rsidTr="000F214E">
        <w:trPr>
          <w:trHeight w:val="316"/>
        </w:trPr>
        <w:tc>
          <w:tcPr>
            <w:tcW w:w="4388" w:type="dxa"/>
            <w:noWrap/>
            <w:vAlign w:val="bottom"/>
            <w:hideMark/>
          </w:tcPr>
          <w:p w14:paraId="2C38A25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Seed rate (T</w:t>
            </w:r>
            <w:r w:rsidRPr="0015540A">
              <w:rPr>
                <w:rFonts w:ascii="Arial" w:hAnsi="Arial" w:cs="Arial"/>
                <w:vertAlign w:val="subscript"/>
                <w:lang w:val="en-IN"/>
              </w:rPr>
              <w:t>2</w:t>
            </w:r>
            <w:r w:rsidRPr="0015540A">
              <w:rPr>
                <w:rFonts w:ascii="Arial" w:hAnsi="Arial" w:cs="Arial"/>
                <w:lang w:val="en-IN"/>
              </w:rPr>
              <w:t>)</w:t>
            </w:r>
          </w:p>
        </w:tc>
        <w:tc>
          <w:tcPr>
            <w:tcW w:w="1061" w:type="dxa"/>
            <w:noWrap/>
            <w:vAlign w:val="bottom"/>
            <w:hideMark/>
          </w:tcPr>
          <w:p w14:paraId="13B796A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0.90</w:t>
            </w:r>
          </w:p>
        </w:tc>
        <w:tc>
          <w:tcPr>
            <w:tcW w:w="1040" w:type="dxa"/>
            <w:noWrap/>
            <w:vAlign w:val="bottom"/>
            <w:hideMark/>
          </w:tcPr>
          <w:p w14:paraId="051C4CD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0.12</w:t>
            </w:r>
          </w:p>
        </w:tc>
        <w:tc>
          <w:tcPr>
            <w:tcW w:w="1045" w:type="dxa"/>
            <w:noWrap/>
            <w:vAlign w:val="bottom"/>
            <w:hideMark/>
          </w:tcPr>
          <w:p w14:paraId="29BD378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0.58</w:t>
            </w:r>
          </w:p>
        </w:tc>
        <w:tc>
          <w:tcPr>
            <w:tcW w:w="851" w:type="dxa"/>
            <w:noWrap/>
            <w:vAlign w:val="bottom"/>
            <w:hideMark/>
          </w:tcPr>
          <w:p w14:paraId="5B07812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1.14</w:t>
            </w:r>
          </w:p>
        </w:tc>
      </w:tr>
      <w:tr w:rsidR="0015540A" w:rsidRPr="0015540A" w14:paraId="652C7E73" w14:textId="77777777" w:rsidTr="000F214E">
        <w:trPr>
          <w:trHeight w:val="316"/>
        </w:trPr>
        <w:tc>
          <w:tcPr>
            <w:tcW w:w="4388" w:type="dxa"/>
            <w:noWrap/>
            <w:vAlign w:val="bottom"/>
            <w:hideMark/>
          </w:tcPr>
          <w:p w14:paraId="6C86E59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Tillage (T</w:t>
            </w:r>
            <w:r w:rsidRPr="0015540A">
              <w:rPr>
                <w:rFonts w:ascii="Arial" w:hAnsi="Arial" w:cs="Arial"/>
                <w:vertAlign w:val="subscript"/>
                <w:lang w:val="en-IN"/>
              </w:rPr>
              <w:t>3</w:t>
            </w:r>
            <w:r w:rsidRPr="0015540A">
              <w:rPr>
                <w:rFonts w:ascii="Arial" w:hAnsi="Arial" w:cs="Arial"/>
                <w:lang w:val="en-IN"/>
              </w:rPr>
              <w:t>)</w:t>
            </w:r>
          </w:p>
        </w:tc>
        <w:tc>
          <w:tcPr>
            <w:tcW w:w="1061" w:type="dxa"/>
            <w:noWrap/>
            <w:vAlign w:val="bottom"/>
            <w:hideMark/>
          </w:tcPr>
          <w:p w14:paraId="0E2348B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0.75</w:t>
            </w:r>
          </w:p>
        </w:tc>
        <w:tc>
          <w:tcPr>
            <w:tcW w:w="1040" w:type="dxa"/>
            <w:noWrap/>
            <w:vAlign w:val="bottom"/>
            <w:hideMark/>
          </w:tcPr>
          <w:p w14:paraId="7AAA8E5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0.20</w:t>
            </w:r>
          </w:p>
        </w:tc>
        <w:tc>
          <w:tcPr>
            <w:tcW w:w="1045" w:type="dxa"/>
            <w:noWrap/>
            <w:vAlign w:val="bottom"/>
            <w:hideMark/>
          </w:tcPr>
          <w:p w14:paraId="7C23A05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0.40</w:t>
            </w:r>
          </w:p>
        </w:tc>
        <w:tc>
          <w:tcPr>
            <w:tcW w:w="851" w:type="dxa"/>
            <w:noWrap/>
            <w:vAlign w:val="bottom"/>
            <w:hideMark/>
          </w:tcPr>
          <w:p w14:paraId="7DCAB91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1.50</w:t>
            </w:r>
          </w:p>
        </w:tc>
      </w:tr>
      <w:tr w:rsidR="0015540A" w:rsidRPr="0015540A" w14:paraId="39FD3382" w14:textId="77777777" w:rsidTr="000F214E">
        <w:trPr>
          <w:trHeight w:val="316"/>
        </w:trPr>
        <w:tc>
          <w:tcPr>
            <w:tcW w:w="4388" w:type="dxa"/>
            <w:noWrap/>
            <w:vAlign w:val="bottom"/>
            <w:hideMark/>
          </w:tcPr>
          <w:p w14:paraId="76FBF7C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Urea (T</w:t>
            </w:r>
            <w:r w:rsidRPr="0015540A">
              <w:rPr>
                <w:rFonts w:ascii="Arial" w:hAnsi="Arial" w:cs="Arial"/>
                <w:vertAlign w:val="subscript"/>
                <w:lang w:val="en-IN"/>
              </w:rPr>
              <w:t>4</w:t>
            </w:r>
            <w:r w:rsidRPr="0015540A">
              <w:rPr>
                <w:rFonts w:ascii="Arial" w:hAnsi="Arial" w:cs="Arial"/>
                <w:lang w:val="en-IN"/>
              </w:rPr>
              <w:t>)</w:t>
            </w:r>
          </w:p>
        </w:tc>
        <w:tc>
          <w:tcPr>
            <w:tcW w:w="1061" w:type="dxa"/>
            <w:noWrap/>
            <w:vAlign w:val="bottom"/>
            <w:hideMark/>
          </w:tcPr>
          <w:p w14:paraId="3B5DDD7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0.53</w:t>
            </w:r>
          </w:p>
        </w:tc>
        <w:tc>
          <w:tcPr>
            <w:tcW w:w="1040" w:type="dxa"/>
            <w:noWrap/>
            <w:vAlign w:val="bottom"/>
            <w:hideMark/>
          </w:tcPr>
          <w:p w14:paraId="1B0528F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c>
          <w:tcPr>
            <w:tcW w:w="1045" w:type="dxa"/>
            <w:noWrap/>
            <w:vAlign w:val="bottom"/>
            <w:hideMark/>
          </w:tcPr>
          <w:p w14:paraId="300181A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44D8533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1.39</w:t>
            </w:r>
          </w:p>
        </w:tc>
      </w:tr>
      <w:tr w:rsidR="0015540A" w:rsidRPr="0015540A" w14:paraId="7A75736D" w14:textId="77777777" w:rsidTr="000F214E">
        <w:trPr>
          <w:trHeight w:val="316"/>
        </w:trPr>
        <w:tc>
          <w:tcPr>
            <w:tcW w:w="4388" w:type="dxa"/>
            <w:noWrap/>
            <w:vAlign w:val="bottom"/>
            <w:hideMark/>
          </w:tcPr>
          <w:p w14:paraId="41ADC37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lastRenderedPageBreak/>
              <w:t>SSP (T</w:t>
            </w:r>
            <w:r w:rsidRPr="0015540A">
              <w:rPr>
                <w:rFonts w:ascii="Arial" w:hAnsi="Arial" w:cs="Arial"/>
                <w:vertAlign w:val="subscript"/>
                <w:lang w:val="en-IN"/>
              </w:rPr>
              <w:t>5</w:t>
            </w:r>
            <w:r w:rsidRPr="0015540A">
              <w:rPr>
                <w:rFonts w:ascii="Arial" w:hAnsi="Arial" w:cs="Arial"/>
                <w:lang w:val="en-IN"/>
              </w:rPr>
              <w:t>)</w:t>
            </w:r>
          </w:p>
        </w:tc>
        <w:tc>
          <w:tcPr>
            <w:tcW w:w="1061" w:type="dxa"/>
            <w:noWrap/>
            <w:vAlign w:val="bottom"/>
            <w:hideMark/>
          </w:tcPr>
          <w:p w14:paraId="4231744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0.60</w:t>
            </w:r>
          </w:p>
        </w:tc>
        <w:tc>
          <w:tcPr>
            <w:tcW w:w="1040" w:type="dxa"/>
            <w:noWrap/>
            <w:vAlign w:val="bottom"/>
            <w:hideMark/>
          </w:tcPr>
          <w:p w14:paraId="7E46371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0.41</w:t>
            </w:r>
          </w:p>
        </w:tc>
        <w:tc>
          <w:tcPr>
            <w:tcW w:w="1045" w:type="dxa"/>
            <w:noWrap/>
            <w:vAlign w:val="bottom"/>
            <w:hideMark/>
          </w:tcPr>
          <w:p w14:paraId="66BC0D6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575BDE8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1.55</w:t>
            </w:r>
          </w:p>
        </w:tc>
      </w:tr>
      <w:tr w:rsidR="0015540A" w:rsidRPr="0015540A" w14:paraId="5BC07C1C" w14:textId="77777777" w:rsidTr="000F214E">
        <w:trPr>
          <w:trHeight w:val="316"/>
        </w:trPr>
        <w:tc>
          <w:tcPr>
            <w:tcW w:w="4388" w:type="dxa"/>
            <w:noWrap/>
            <w:vAlign w:val="bottom"/>
            <w:hideMark/>
          </w:tcPr>
          <w:p w14:paraId="06DA233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MOP (T</w:t>
            </w:r>
            <w:r w:rsidRPr="0015540A">
              <w:rPr>
                <w:rFonts w:ascii="Arial" w:hAnsi="Arial" w:cs="Arial"/>
                <w:vertAlign w:val="subscript"/>
                <w:lang w:val="en-IN"/>
              </w:rPr>
              <w:t>6</w:t>
            </w:r>
            <w:r w:rsidRPr="0015540A">
              <w:rPr>
                <w:rFonts w:ascii="Arial" w:hAnsi="Arial" w:cs="Arial"/>
                <w:lang w:val="en-IN"/>
              </w:rPr>
              <w:t>)</w:t>
            </w:r>
          </w:p>
        </w:tc>
        <w:tc>
          <w:tcPr>
            <w:tcW w:w="1061" w:type="dxa"/>
            <w:noWrap/>
            <w:vAlign w:val="bottom"/>
            <w:hideMark/>
          </w:tcPr>
          <w:p w14:paraId="7986EB1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0.49</w:t>
            </w:r>
          </w:p>
        </w:tc>
        <w:tc>
          <w:tcPr>
            <w:tcW w:w="1040" w:type="dxa"/>
            <w:noWrap/>
            <w:vAlign w:val="bottom"/>
            <w:hideMark/>
          </w:tcPr>
          <w:p w14:paraId="47F5F54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0.39</w:t>
            </w:r>
          </w:p>
        </w:tc>
        <w:tc>
          <w:tcPr>
            <w:tcW w:w="1045" w:type="dxa"/>
            <w:noWrap/>
            <w:vAlign w:val="bottom"/>
            <w:hideMark/>
          </w:tcPr>
          <w:p w14:paraId="41D04EE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6F70F6F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1.40</w:t>
            </w:r>
          </w:p>
        </w:tc>
      </w:tr>
      <w:tr w:rsidR="0015540A" w:rsidRPr="0015540A" w14:paraId="205ACD9D" w14:textId="77777777" w:rsidTr="000F214E">
        <w:trPr>
          <w:trHeight w:val="316"/>
        </w:trPr>
        <w:tc>
          <w:tcPr>
            <w:tcW w:w="4388" w:type="dxa"/>
            <w:noWrap/>
            <w:vAlign w:val="bottom"/>
            <w:hideMark/>
          </w:tcPr>
          <w:p w14:paraId="0266388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Micronutrient (T</w:t>
            </w:r>
            <w:r w:rsidRPr="0015540A">
              <w:rPr>
                <w:rFonts w:ascii="Arial" w:hAnsi="Arial" w:cs="Arial"/>
                <w:vertAlign w:val="subscript"/>
                <w:lang w:val="en-IN"/>
              </w:rPr>
              <w:t>7</w:t>
            </w:r>
            <w:r w:rsidRPr="0015540A">
              <w:rPr>
                <w:rFonts w:ascii="Arial" w:hAnsi="Arial" w:cs="Arial"/>
                <w:lang w:val="en-IN"/>
              </w:rPr>
              <w:t>)</w:t>
            </w:r>
          </w:p>
        </w:tc>
        <w:tc>
          <w:tcPr>
            <w:tcW w:w="1061" w:type="dxa"/>
            <w:noWrap/>
            <w:vAlign w:val="bottom"/>
            <w:hideMark/>
          </w:tcPr>
          <w:p w14:paraId="269384A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0.30</w:t>
            </w:r>
          </w:p>
        </w:tc>
        <w:tc>
          <w:tcPr>
            <w:tcW w:w="1040" w:type="dxa"/>
            <w:noWrap/>
            <w:vAlign w:val="bottom"/>
            <w:hideMark/>
          </w:tcPr>
          <w:p w14:paraId="045422C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0.33</w:t>
            </w:r>
          </w:p>
        </w:tc>
        <w:tc>
          <w:tcPr>
            <w:tcW w:w="1045" w:type="dxa"/>
            <w:noWrap/>
            <w:vAlign w:val="bottom"/>
            <w:hideMark/>
          </w:tcPr>
          <w:p w14:paraId="2AC71AA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3356B49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1.22</w:t>
            </w:r>
          </w:p>
        </w:tc>
      </w:tr>
      <w:tr w:rsidR="0015540A" w:rsidRPr="0015540A" w14:paraId="15A2446A" w14:textId="77777777" w:rsidTr="000F214E">
        <w:trPr>
          <w:trHeight w:val="316"/>
        </w:trPr>
        <w:tc>
          <w:tcPr>
            <w:tcW w:w="4388" w:type="dxa"/>
            <w:noWrap/>
            <w:vAlign w:val="bottom"/>
            <w:hideMark/>
          </w:tcPr>
          <w:p w14:paraId="568EC1D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Plant protection chemical (T</w:t>
            </w:r>
            <w:r w:rsidRPr="0015540A">
              <w:rPr>
                <w:rFonts w:ascii="Arial" w:hAnsi="Arial" w:cs="Arial"/>
                <w:vertAlign w:val="subscript"/>
                <w:lang w:val="en-IN"/>
              </w:rPr>
              <w:t>8</w:t>
            </w:r>
            <w:r w:rsidRPr="0015540A">
              <w:rPr>
                <w:rFonts w:ascii="Arial" w:hAnsi="Arial" w:cs="Arial"/>
                <w:lang w:val="en-IN"/>
              </w:rPr>
              <w:t>)</w:t>
            </w:r>
          </w:p>
        </w:tc>
        <w:tc>
          <w:tcPr>
            <w:tcW w:w="1061" w:type="dxa"/>
            <w:noWrap/>
            <w:vAlign w:val="bottom"/>
            <w:hideMark/>
          </w:tcPr>
          <w:p w14:paraId="3DAE819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0.51</w:t>
            </w:r>
          </w:p>
        </w:tc>
        <w:tc>
          <w:tcPr>
            <w:tcW w:w="1040" w:type="dxa"/>
            <w:noWrap/>
            <w:vAlign w:val="bottom"/>
            <w:hideMark/>
          </w:tcPr>
          <w:p w14:paraId="6AAD36D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0.29</w:t>
            </w:r>
          </w:p>
        </w:tc>
        <w:tc>
          <w:tcPr>
            <w:tcW w:w="1045" w:type="dxa"/>
            <w:noWrap/>
            <w:vAlign w:val="bottom"/>
            <w:hideMark/>
          </w:tcPr>
          <w:p w14:paraId="121DEBE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20EF412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1.22</w:t>
            </w:r>
          </w:p>
        </w:tc>
      </w:tr>
      <w:tr w:rsidR="0015540A" w:rsidRPr="0015540A" w14:paraId="7A9AB9E1" w14:textId="77777777" w:rsidTr="000F214E">
        <w:trPr>
          <w:trHeight w:val="316"/>
        </w:trPr>
        <w:tc>
          <w:tcPr>
            <w:tcW w:w="4388" w:type="dxa"/>
            <w:noWrap/>
            <w:vAlign w:val="bottom"/>
            <w:hideMark/>
          </w:tcPr>
          <w:p w14:paraId="0D275D8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Intercultural practise (T</w:t>
            </w:r>
            <w:r w:rsidRPr="0015540A">
              <w:rPr>
                <w:rFonts w:ascii="Arial" w:hAnsi="Arial" w:cs="Arial"/>
                <w:vertAlign w:val="subscript"/>
                <w:lang w:val="en-IN"/>
              </w:rPr>
              <w:t>9</w:t>
            </w:r>
            <w:r w:rsidRPr="0015540A">
              <w:rPr>
                <w:rFonts w:ascii="Arial" w:hAnsi="Arial" w:cs="Arial"/>
                <w:lang w:val="en-IN"/>
              </w:rPr>
              <w:t>)</w:t>
            </w:r>
          </w:p>
        </w:tc>
        <w:tc>
          <w:tcPr>
            <w:tcW w:w="1061" w:type="dxa"/>
            <w:noWrap/>
            <w:vAlign w:val="bottom"/>
            <w:hideMark/>
          </w:tcPr>
          <w:p w14:paraId="3A3C587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0.98</w:t>
            </w:r>
          </w:p>
        </w:tc>
        <w:tc>
          <w:tcPr>
            <w:tcW w:w="1040" w:type="dxa"/>
            <w:noWrap/>
            <w:vAlign w:val="bottom"/>
            <w:hideMark/>
          </w:tcPr>
          <w:p w14:paraId="381AA53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0.12</w:t>
            </w:r>
          </w:p>
        </w:tc>
        <w:tc>
          <w:tcPr>
            <w:tcW w:w="1045" w:type="dxa"/>
            <w:noWrap/>
            <w:vAlign w:val="bottom"/>
            <w:hideMark/>
          </w:tcPr>
          <w:p w14:paraId="7140527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0.73</w:t>
            </w:r>
          </w:p>
        </w:tc>
        <w:tc>
          <w:tcPr>
            <w:tcW w:w="851" w:type="dxa"/>
            <w:noWrap/>
            <w:vAlign w:val="bottom"/>
            <w:hideMark/>
          </w:tcPr>
          <w:p w14:paraId="4BA7ACB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1.29</w:t>
            </w:r>
          </w:p>
        </w:tc>
      </w:tr>
      <w:tr w:rsidR="0015540A" w:rsidRPr="0015540A" w14:paraId="4CF502F8" w14:textId="77777777" w:rsidTr="000F214E">
        <w:trPr>
          <w:trHeight w:val="316"/>
        </w:trPr>
        <w:tc>
          <w:tcPr>
            <w:tcW w:w="4388" w:type="dxa"/>
            <w:noWrap/>
            <w:vAlign w:val="bottom"/>
            <w:hideMark/>
          </w:tcPr>
          <w:p w14:paraId="1CD9EA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FYM (T</w:t>
            </w:r>
            <w:r w:rsidRPr="0015540A">
              <w:rPr>
                <w:rFonts w:ascii="Arial" w:hAnsi="Arial" w:cs="Arial"/>
                <w:vertAlign w:val="subscript"/>
                <w:lang w:val="en-IN"/>
              </w:rPr>
              <w:t>10</w:t>
            </w:r>
            <w:r w:rsidRPr="0015540A">
              <w:rPr>
                <w:rFonts w:ascii="Arial" w:hAnsi="Arial" w:cs="Arial"/>
                <w:lang w:val="en-IN"/>
              </w:rPr>
              <w:t>)</w:t>
            </w:r>
          </w:p>
        </w:tc>
        <w:tc>
          <w:tcPr>
            <w:tcW w:w="1061" w:type="dxa"/>
            <w:noWrap/>
            <w:vAlign w:val="bottom"/>
            <w:hideMark/>
          </w:tcPr>
          <w:p w14:paraId="6EF9502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0.41</w:t>
            </w:r>
          </w:p>
        </w:tc>
        <w:tc>
          <w:tcPr>
            <w:tcW w:w="1040" w:type="dxa"/>
            <w:noWrap/>
            <w:vAlign w:val="bottom"/>
            <w:hideMark/>
          </w:tcPr>
          <w:p w14:paraId="6D84F4E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0.24</w:t>
            </w:r>
          </w:p>
        </w:tc>
        <w:tc>
          <w:tcPr>
            <w:tcW w:w="1045" w:type="dxa"/>
            <w:noWrap/>
            <w:vAlign w:val="bottom"/>
            <w:hideMark/>
          </w:tcPr>
          <w:p w14:paraId="20B360B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1C92F60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0.98</w:t>
            </w:r>
          </w:p>
        </w:tc>
      </w:tr>
      <w:tr w:rsidR="0015540A" w:rsidRPr="0015540A" w14:paraId="5C7D0F0C" w14:textId="77777777" w:rsidTr="000F214E">
        <w:trPr>
          <w:trHeight w:val="316"/>
        </w:trPr>
        <w:tc>
          <w:tcPr>
            <w:tcW w:w="4388" w:type="dxa"/>
            <w:noWrap/>
            <w:vAlign w:val="bottom"/>
            <w:hideMark/>
          </w:tcPr>
          <w:p w14:paraId="6E7FC6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Irrigation (T</w:t>
            </w:r>
            <w:r w:rsidRPr="0015540A">
              <w:rPr>
                <w:rFonts w:ascii="Arial" w:hAnsi="Arial" w:cs="Arial"/>
                <w:vertAlign w:val="subscript"/>
                <w:lang w:val="en-IN"/>
              </w:rPr>
              <w:t>11</w:t>
            </w:r>
            <w:r w:rsidRPr="0015540A">
              <w:rPr>
                <w:rFonts w:ascii="Arial" w:hAnsi="Arial" w:cs="Arial"/>
                <w:lang w:val="en-IN"/>
              </w:rPr>
              <w:t>)</w:t>
            </w:r>
          </w:p>
        </w:tc>
        <w:tc>
          <w:tcPr>
            <w:tcW w:w="1061" w:type="dxa"/>
            <w:noWrap/>
            <w:vAlign w:val="bottom"/>
            <w:hideMark/>
          </w:tcPr>
          <w:p w14:paraId="36E27D4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0" w:type="dxa"/>
            <w:noWrap/>
            <w:vAlign w:val="bottom"/>
            <w:hideMark/>
          </w:tcPr>
          <w:p w14:paraId="29ECA08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0.27</w:t>
            </w:r>
          </w:p>
        </w:tc>
        <w:tc>
          <w:tcPr>
            <w:tcW w:w="1045" w:type="dxa"/>
            <w:noWrap/>
            <w:vAlign w:val="bottom"/>
            <w:hideMark/>
          </w:tcPr>
          <w:p w14:paraId="75D61F9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3286126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14:paraId="23A244F3" w14:textId="77777777" w:rsidTr="000F214E">
        <w:trPr>
          <w:trHeight w:val="316"/>
        </w:trPr>
        <w:tc>
          <w:tcPr>
            <w:tcW w:w="4388" w:type="dxa"/>
            <w:noWrap/>
            <w:vAlign w:val="bottom"/>
            <w:hideMark/>
          </w:tcPr>
          <w:p w14:paraId="44B7357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Technology Adoption Index (TAI)</w:t>
            </w:r>
          </w:p>
        </w:tc>
        <w:tc>
          <w:tcPr>
            <w:tcW w:w="1061" w:type="dxa"/>
            <w:noWrap/>
            <w:vAlign w:val="bottom"/>
            <w:hideMark/>
          </w:tcPr>
          <w:p w14:paraId="438A3A7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58.74</w:t>
            </w:r>
          </w:p>
        </w:tc>
        <w:tc>
          <w:tcPr>
            <w:tcW w:w="1040" w:type="dxa"/>
            <w:noWrap/>
            <w:vAlign w:val="bottom"/>
            <w:hideMark/>
          </w:tcPr>
          <w:p w14:paraId="28F0EDB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18.42</w:t>
            </w:r>
          </w:p>
        </w:tc>
        <w:tc>
          <w:tcPr>
            <w:tcW w:w="1045" w:type="dxa"/>
            <w:noWrap/>
            <w:vAlign w:val="bottom"/>
            <w:hideMark/>
          </w:tcPr>
          <w:p w14:paraId="3DDBAE0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21.77</w:t>
            </w:r>
          </w:p>
        </w:tc>
        <w:tc>
          <w:tcPr>
            <w:tcW w:w="851" w:type="dxa"/>
            <w:noWrap/>
            <w:vAlign w:val="bottom"/>
            <w:hideMark/>
          </w:tcPr>
          <w:p w14:paraId="2FB0907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93.79</w:t>
            </w:r>
          </w:p>
        </w:tc>
      </w:tr>
      <w:tr w:rsidR="0015540A" w:rsidRPr="0015540A" w14:paraId="2D00F134" w14:textId="77777777" w:rsidTr="000F214E">
        <w:trPr>
          <w:trHeight w:val="316"/>
        </w:trPr>
        <w:tc>
          <w:tcPr>
            <w:tcW w:w="4388" w:type="dxa"/>
            <w:noWrap/>
            <w:vAlign w:val="bottom"/>
            <w:hideMark/>
          </w:tcPr>
          <w:p w14:paraId="233BE87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061" w:type="dxa"/>
            <w:noWrap/>
            <w:vAlign w:val="bottom"/>
            <w:hideMark/>
          </w:tcPr>
          <w:p w14:paraId="4C51A39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2.91</w:t>
            </w:r>
          </w:p>
        </w:tc>
        <w:tc>
          <w:tcPr>
            <w:tcW w:w="1040" w:type="dxa"/>
            <w:noWrap/>
            <w:vAlign w:val="bottom"/>
            <w:hideMark/>
          </w:tcPr>
          <w:p w14:paraId="72FE0F4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1.24</w:t>
            </w:r>
          </w:p>
        </w:tc>
        <w:tc>
          <w:tcPr>
            <w:tcW w:w="1045" w:type="dxa"/>
            <w:noWrap/>
            <w:vAlign w:val="bottom"/>
            <w:hideMark/>
          </w:tcPr>
          <w:p w14:paraId="179D09D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c>
          <w:tcPr>
            <w:tcW w:w="851" w:type="dxa"/>
            <w:noWrap/>
            <w:vAlign w:val="bottom"/>
            <w:hideMark/>
          </w:tcPr>
          <w:p w14:paraId="7E8E1D2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5.00</w:t>
            </w:r>
          </w:p>
        </w:tc>
      </w:tr>
      <w:tr w:rsidR="0015540A" w:rsidRPr="0015540A" w14:paraId="4EE29930" w14:textId="77777777" w:rsidTr="000F214E">
        <w:trPr>
          <w:trHeight w:val="316"/>
        </w:trPr>
        <w:tc>
          <w:tcPr>
            <w:tcW w:w="4388" w:type="dxa"/>
            <w:noWrap/>
            <w:vAlign w:val="bottom"/>
            <w:hideMark/>
          </w:tcPr>
          <w:p w14:paraId="18322CF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061" w:type="dxa"/>
            <w:noWrap/>
            <w:vAlign w:val="bottom"/>
            <w:hideMark/>
          </w:tcPr>
          <w:p w14:paraId="57F2ACE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2.75</w:t>
            </w:r>
          </w:p>
        </w:tc>
        <w:tc>
          <w:tcPr>
            <w:tcW w:w="1040" w:type="dxa"/>
            <w:noWrap/>
            <w:vAlign w:val="bottom"/>
            <w:hideMark/>
          </w:tcPr>
          <w:p w14:paraId="13DF2EB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1.20</w:t>
            </w:r>
          </w:p>
        </w:tc>
        <w:tc>
          <w:tcPr>
            <w:tcW w:w="1045" w:type="dxa"/>
            <w:noWrap/>
            <w:vAlign w:val="bottom"/>
            <w:hideMark/>
          </w:tcPr>
          <w:p w14:paraId="740F3F4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c>
          <w:tcPr>
            <w:tcW w:w="851" w:type="dxa"/>
            <w:noWrap/>
            <w:vAlign w:val="bottom"/>
            <w:hideMark/>
          </w:tcPr>
          <w:p w14:paraId="07FB4DC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4.00</w:t>
            </w:r>
          </w:p>
        </w:tc>
      </w:tr>
      <w:tr w:rsidR="0015540A" w:rsidRPr="0015540A" w14:paraId="6F07A060" w14:textId="77777777" w:rsidTr="000F214E">
        <w:trPr>
          <w:trHeight w:val="316"/>
        </w:trPr>
        <w:tc>
          <w:tcPr>
            <w:tcW w:w="4388" w:type="dxa"/>
            <w:noWrap/>
            <w:vAlign w:val="bottom"/>
            <w:hideMark/>
          </w:tcPr>
          <w:p w14:paraId="661BA97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061" w:type="dxa"/>
            <w:noWrap/>
            <w:vAlign w:val="bottom"/>
            <w:hideMark/>
          </w:tcPr>
          <w:p w14:paraId="4E42258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0.17</w:t>
            </w:r>
          </w:p>
        </w:tc>
        <w:tc>
          <w:tcPr>
            <w:tcW w:w="1040" w:type="dxa"/>
            <w:noWrap/>
            <w:vAlign w:val="bottom"/>
            <w:hideMark/>
          </w:tcPr>
          <w:p w14:paraId="5AA7B0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0.37</w:t>
            </w:r>
          </w:p>
        </w:tc>
        <w:tc>
          <w:tcPr>
            <w:tcW w:w="1045" w:type="dxa"/>
            <w:noWrap/>
            <w:vAlign w:val="bottom"/>
            <w:hideMark/>
          </w:tcPr>
          <w:p w14:paraId="6E1E5DE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1E06340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14:paraId="7197DF38" w14:textId="77777777" w:rsidTr="000F214E">
        <w:trPr>
          <w:trHeight w:val="316"/>
        </w:trPr>
        <w:tc>
          <w:tcPr>
            <w:tcW w:w="4388" w:type="dxa"/>
            <w:noWrap/>
            <w:vAlign w:val="bottom"/>
            <w:hideMark/>
          </w:tcPr>
          <w:p w14:paraId="12A071E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061" w:type="dxa"/>
            <w:noWrap/>
            <w:vAlign w:val="bottom"/>
            <w:hideMark/>
          </w:tcPr>
          <w:p w14:paraId="303F25B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0.48</w:t>
            </w:r>
          </w:p>
        </w:tc>
        <w:tc>
          <w:tcPr>
            <w:tcW w:w="1040" w:type="dxa"/>
            <w:noWrap/>
            <w:vAlign w:val="bottom"/>
            <w:hideMark/>
          </w:tcPr>
          <w:p w14:paraId="0196425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5" w:type="dxa"/>
            <w:noWrap/>
            <w:vAlign w:val="bottom"/>
            <w:hideMark/>
          </w:tcPr>
          <w:p w14:paraId="7C7C805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4F5456E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14:paraId="74CE4D62" w14:textId="77777777" w:rsidTr="000F214E">
        <w:trPr>
          <w:trHeight w:val="316"/>
        </w:trPr>
        <w:tc>
          <w:tcPr>
            <w:tcW w:w="4388" w:type="dxa"/>
            <w:tcBorders>
              <w:bottom w:val="single" w:sz="4" w:space="0" w:color="auto"/>
            </w:tcBorders>
            <w:noWrap/>
            <w:vAlign w:val="bottom"/>
            <w:hideMark/>
          </w:tcPr>
          <w:p w14:paraId="6A5B63B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061" w:type="dxa"/>
            <w:tcBorders>
              <w:bottom w:val="single" w:sz="4" w:space="0" w:color="auto"/>
            </w:tcBorders>
            <w:noWrap/>
            <w:vAlign w:val="bottom"/>
            <w:hideMark/>
          </w:tcPr>
          <w:p w14:paraId="4F0D9E2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0.83</w:t>
            </w:r>
          </w:p>
        </w:tc>
        <w:tc>
          <w:tcPr>
            <w:tcW w:w="1040" w:type="dxa"/>
            <w:tcBorders>
              <w:bottom w:val="single" w:sz="4" w:space="0" w:color="auto"/>
            </w:tcBorders>
            <w:noWrap/>
            <w:vAlign w:val="bottom"/>
            <w:hideMark/>
          </w:tcPr>
          <w:p w14:paraId="58781D5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1.36</w:t>
            </w:r>
          </w:p>
        </w:tc>
        <w:tc>
          <w:tcPr>
            <w:tcW w:w="1045" w:type="dxa"/>
            <w:tcBorders>
              <w:bottom w:val="single" w:sz="4" w:space="0" w:color="auto"/>
            </w:tcBorders>
            <w:noWrap/>
            <w:vAlign w:val="bottom"/>
            <w:hideMark/>
          </w:tcPr>
          <w:p w14:paraId="130BA6F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tcBorders>
              <w:bottom w:val="single" w:sz="4" w:space="0" w:color="auto"/>
            </w:tcBorders>
            <w:noWrap/>
            <w:vAlign w:val="bottom"/>
            <w:hideMark/>
          </w:tcPr>
          <w:p w14:paraId="4112442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4.00</w:t>
            </w:r>
          </w:p>
        </w:tc>
      </w:tr>
      <w:tr w:rsidR="0015540A" w:rsidRPr="0015540A" w14:paraId="0A14FB87" w14:textId="77777777" w:rsidTr="000F214E">
        <w:trPr>
          <w:trHeight w:val="316"/>
        </w:trPr>
        <w:tc>
          <w:tcPr>
            <w:tcW w:w="4388" w:type="dxa"/>
            <w:tcBorders>
              <w:top w:val="single" w:sz="4" w:space="0" w:color="auto"/>
              <w:bottom w:val="single" w:sz="4" w:space="0" w:color="auto"/>
            </w:tcBorders>
            <w:noWrap/>
            <w:vAlign w:val="bottom"/>
            <w:hideMark/>
          </w:tcPr>
          <w:p w14:paraId="297B9D0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Number of observations</w:t>
            </w:r>
          </w:p>
        </w:tc>
        <w:tc>
          <w:tcPr>
            <w:tcW w:w="3997" w:type="dxa"/>
            <w:gridSpan w:val="4"/>
            <w:tcBorders>
              <w:top w:val="single" w:sz="4" w:space="0" w:color="auto"/>
              <w:bottom w:val="single" w:sz="4" w:space="0" w:color="auto"/>
            </w:tcBorders>
            <w:noWrap/>
            <w:vAlign w:val="bottom"/>
            <w:hideMark/>
          </w:tcPr>
          <w:p w14:paraId="06446CF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120</w:t>
            </w:r>
          </w:p>
        </w:tc>
      </w:tr>
    </w:tbl>
    <w:p w14:paraId="62021B92" w14:textId="77777777" w:rsidR="0015540A" w:rsidRPr="0015540A" w:rsidRDefault="0015540A" w:rsidP="0015540A">
      <w:pPr>
        <w:pStyle w:val="Body"/>
        <w:spacing w:after="0"/>
        <w:rPr>
          <w:rFonts w:ascii="Arial" w:hAnsi="Arial" w:cs="Arial"/>
          <w:b/>
          <w:lang w:val="en-IN"/>
        </w:rPr>
      </w:pPr>
    </w:p>
    <w:p w14:paraId="05E88C5B" w14:textId="77777777" w:rsidR="0015540A" w:rsidRPr="00762FBE" w:rsidRDefault="00762FBE" w:rsidP="0015540A">
      <w:pPr>
        <w:pStyle w:val="Body"/>
        <w:spacing w:after="0"/>
        <w:rPr>
          <w:rFonts w:ascii="Arial" w:hAnsi="Arial" w:cs="Arial"/>
          <w:b/>
          <w:u w:val="single"/>
          <w:lang w:val="en-IN"/>
        </w:rPr>
      </w:pPr>
      <w:r w:rsidRPr="00762FBE">
        <w:rPr>
          <w:rFonts w:ascii="Arial" w:hAnsi="Arial" w:cs="Arial"/>
          <w:b/>
          <w:u w:val="single"/>
          <w:lang w:val="en-IN"/>
        </w:rPr>
        <w:t xml:space="preserve">3.2.1 </w:t>
      </w:r>
      <w:r w:rsidR="0047216D">
        <w:rPr>
          <w:rFonts w:ascii="Arial" w:hAnsi="Arial" w:cs="Arial"/>
          <w:b/>
          <w:u w:val="single"/>
          <w:lang w:val="en-IN"/>
        </w:rPr>
        <w:t>Estimation of Model I in P</w:t>
      </w:r>
      <w:r w:rsidR="0015540A" w:rsidRPr="00762FBE">
        <w:rPr>
          <w:rFonts w:ascii="Arial" w:hAnsi="Arial" w:cs="Arial"/>
          <w:b/>
          <w:u w:val="single"/>
          <w:lang w:val="en-IN"/>
        </w:rPr>
        <w:t>otato</w:t>
      </w:r>
      <w:r w:rsidR="0047216D">
        <w:rPr>
          <w:rFonts w:ascii="Arial" w:hAnsi="Arial" w:cs="Arial"/>
          <w:b/>
          <w:u w:val="single"/>
          <w:lang w:val="en-IN"/>
        </w:rPr>
        <w:t xml:space="preserve"> Production</w:t>
      </w:r>
      <w:r w:rsidR="0015540A" w:rsidRPr="00762FBE">
        <w:rPr>
          <w:rFonts w:ascii="Arial" w:hAnsi="Arial" w:cs="Arial"/>
          <w:b/>
          <w:u w:val="single"/>
          <w:lang w:val="en-IN"/>
        </w:rPr>
        <w:t xml:space="preserve"> </w:t>
      </w:r>
    </w:p>
    <w:p w14:paraId="455D2A24" w14:textId="77777777" w:rsidR="0015540A" w:rsidRPr="0015540A" w:rsidRDefault="0015540A" w:rsidP="0015540A">
      <w:pPr>
        <w:pStyle w:val="Body"/>
        <w:spacing w:after="0"/>
        <w:rPr>
          <w:rFonts w:ascii="Arial" w:hAnsi="Arial" w:cs="Arial"/>
          <w:b/>
          <w:lang w:val="en-IN"/>
        </w:rPr>
      </w:pPr>
    </w:p>
    <w:p w14:paraId="222691E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estimated regression parameters are presented in Table 4. The results reveal that more than 87 per cent of the variation in Yield Gap-II was explained by the independent variables included in the model. The regression coefficients of type of seed (T</w:t>
      </w:r>
      <w:r w:rsidRPr="0015540A">
        <w:rPr>
          <w:rFonts w:ascii="Arial" w:hAnsi="Arial" w:cs="Arial"/>
          <w:vertAlign w:val="subscript"/>
          <w:lang w:val="en-IN"/>
        </w:rPr>
        <w:t>1</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and FYM (T</w:t>
      </w:r>
      <w:r w:rsidRPr="0015540A">
        <w:rPr>
          <w:rFonts w:ascii="Arial" w:hAnsi="Arial" w:cs="Arial"/>
          <w:vertAlign w:val="subscript"/>
          <w:lang w:val="en-IN"/>
        </w:rPr>
        <w:t>10</w:t>
      </w:r>
      <w:r w:rsidRPr="0015540A">
        <w:rPr>
          <w:rFonts w:ascii="Arial" w:hAnsi="Arial" w:cs="Arial"/>
          <w:lang w:val="en-IN"/>
        </w:rPr>
        <w:t>) were negative and statistically significant at the 1 per cent level, while SSP (T</w:t>
      </w:r>
      <w:r w:rsidRPr="0015540A">
        <w:rPr>
          <w:rFonts w:ascii="Arial" w:hAnsi="Arial" w:cs="Arial"/>
          <w:vertAlign w:val="subscript"/>
          <w:lang w:val="en-IN"/>
        </w:rPr>
        <w:t>5</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and irrigation (T</w:t>
      </w:r>
      <w:r w:rsidRPr="0015540A">
        <w:rPr>
          <w:rFonts w:ascii="Arial" w:hAnsi="Arial" w:cs="Arial"/>
          <w:vertAlign w:val="subscript"/>
          <w:lang w:val="en-IN"/>
        </w:rPr>
        <w:t>11</w:t>
      </w:r>
      <w:r w:rsidRPr="0015540A">
        <w:rPr>
          <w:rFonts w:ascii="Arial" w:hAnsi="Arial" w:cs="Arial"/>
          <w:lang w:val="en-IN"/>
        </w:rPr>
        <w:t>) exhibited negative and significant coefficients at the 5 per cent level. Access to credit (</w:t>
      </w:r>
      <w:proofErr w:type="spellStart"/>
      <w:r w:rsidRPr="0015540A">
        <w:rPr>
          <w:rFonts w:ascii="Arial" w:hAnsi="Arial" w:cs="Arial"/>
          <w:lang w:val="en-IN"/>
        </w:rPr>
        <w:t>CrA</w:t>
      </w:r>
      <w:proofErr w:type="spellEnd"/>
      <w:r w:rsidRPr="0015540A">
        <w:rPr>
          <w:rFonts w:ascii="Arial" w:hAnsi="Arial" w:cs="Arial"/>
          <w:lang w:val="en-IN"/>
        </w:rPr>
        <w:t>) also showed a negative and significant effect at the 10 per cent level. The negative and significant coefficients indicate that a one per cent increase in the use of type of seed (T</w:t>
      </w:r>
      <w:r w:rsidRPr="0015540A">
        <w:rPr>
          <w:rFonts w:ascii="Arial" w:hAnsi="Arial" w:cs="Arial"/>
          <w:vertAlign w:val="subscript"/>
          <w:lang w:val="en-IN"/>
        </w:rPr>
        <w:t>1</w:t>
      </w:r>
      <w:r w:rsidRPr="0015540A">
        <w:rPr>
          <w:rFonts w:ascii="Arial" w:hAnsi="Arial" w:cs="Arial"/>
          <w:lang w:val="en-IN"/>
        </w:rPr>
        <w:t>), SSP (T</w:t>
      </w:r>
      <w:r w:rsidRPr="0015540A">
        <w:rPr>
          <w:rFonts w:ascii="Arial" w:hAnsi="Arial" w:cs="Arial"/>
          <w:vertAlign w:val="subscript"/>
          <w:lang w:val="en-IN"/>
        </w:rPr>
        <w:t>5</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FYM (T</w:t>
      </w:r>
      <w:r w:rsidRPr="0015540A">
        <w:rPr>
          <w:rFonts w:ascii="Arial" w:hAnsi="Arial" w:cs="Arial"/>
          <w:vertAlign w:val="subscript"/>
          <w:lang w:val="en-IN"/>
        </w:rPr>
        <w:t>10</w:t>
      </w:r>
      <w:r w:rsidRPr="0015540A">
        <w:rPr>
          <w:rFonts w:ascii="Arial" w:hAnsi="Arial" w:cs="Arial"/>
          <w:lang w:val="en-IN"/>
        </w:rPr>
        <w:t>), irrigation (T</w:t>
      </w:r>
      <w:r w:rsidRPr="0015540A">
        <w:rPr>
          <w:rFonts w:ascii="Arial" w:hAnsi="Arial" w:cs="Arial"/>
          <w:vertAlign w:val="subscript"/>
          <w:lang w:val="en-IN"/>
        </w:rPr>
        <w:t>11</w:t>
      </w:r>
      <w:r w:rsidRPr="0015540A">
        <w:rPr>
          <w:rFonts w:ascii="Arial" w:hAnsi="Arial" w:cs="Arial"/>
          <w:lang w:val="en-IN"/>
        </w:rPr>
        <w:t>), and access to credit (</w:t>
      </w:r>
      <w:proofErr w:type="spellStart"/>
      <w:r w:rsidRPr="0015540A">
        <w:rPr>
          <w:rFonts w:ascii="Arial" w:hAnsi="Arial" w:cs="Arial"/>
          <w:lang w:val="en-IN"/>
        </w:rPr>
        <w:t>CrA</w:t>
      </w:r>
      <w:proofErr w:type="spellEnd"/>
      <w:r w:rsidRPr="0015540A">
        <w:rPr>
          <w:rFonts w:ascii="Arial" w:hAnsi="Arial" w:cs="Arial"/>
          <w:lang w:val="en-IN"/>
        </w:rPr>
        <w:t xml:space="preserve">) could reduce the potato yield gap by 37.30, 28.59, 43.37, 46.55, 47.76, 28.21, and 14.12 per cent, respectively. These results suggest that increased use of certified seed, balanced fertilizer application, plant protection measures, FYM, irrigation, and access to credit significantly reduce the potato yield gap. The findings further indicate low adoption of recommended technologies among farmers, which contributed to lower productivity. The negative and significant impact of credit access implies that easing liquidity constraints enables timely input use and improved farm management. Similar results were reported by Nyagaka </w:t>
      </w:r>
      <w:r w:rsidRPr="0015540A">
        <w:rPr>
          <w:rFonts w:ascii="Arial" w:hAnsi="Arial" w:cs="Arial"/>
          <w:i/>
          <w:lang w:val="en-IN"/>
        </w:rPr>
        <w:t>et al.</w:t>
      </w:r>
      <w:r w:rsidRPr="0015540A">
        <w:rPr>
          <w:rFonts w:ascii="Arial" w:hAnsi="Arial" w:cs="Arial"/>
          <w:lang w:val="en-IN"/>
        </w:rPr>
        <w:t xml:space="preserve"> (2010) for potato and by Pushpa and Srivastava (2014) for major crops, highlighting the importance of credit availability in minimizing yield gaps.</w:t>
      </w:r>
    </w:p>
    <w:p w14:paraId="3CB90BB0" w14:textId="77777777" w:rsidR="0015540A" w:rsidRPr="0015540A" w:rsidRDefault="0015540A" w:rsidP="0015540A">
      <w:pPr>
        <w:pStyle w:val="Body"/>
        <w:spacing w:after="0"/>
        <w:rPr>
          <w:rFonts w:ascii="Arial" w:hAnsi="Arial" w:cs="Arial"/>
          <w:lang w:val="en-IN"/>
        </w:rPr>
      </w:pPr>
    </w:p>
    <w:p w14:paraId="2202299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regression coefficients of seed rate (T</w:t>
      </w:r>
      <w:r w:rsidRPr="0015540A">
        <w:rPr>
          <w:rFonts w:ascii="Arial" w:hAnsi="Arial" w:cs="Arial"/>
          <w:vertAlign w:val="subscript"/>
          <w:lang w:val="en-IN"/>
        </w:rPr>
        <w:t>2</w:t>
      </w:r>
      <w:r w:rsidRPr="0015540A">
        <w:rPr>
          <w:rFonts w:ascii="Arial" w:hAnsi="Arial" w:cs="Arial"/>
          <w:lang w:val="en-IN"/>
        </w:rPr>
        <w:t>), tillage (T</w:t>
      </w:r>
      <w:r w:rsidRPr="0015540A">
        <w:rPr>
          <w:rFonts w:ascii="Arial" w:hAnsi="Arial" w:cs="Arial"/>
          <w:vertAlign w:val="subscript"/>
          <w:lang w:val="en-IN"/>
        </w:rPr>
        <w:t>3</w:t>
      </w:r>
      <w:r w:rsidRPr="0015540A">
        <w:rPr>
          <w:rFonts w:ascii="Arial" w:hAnsi="Arial" w:cs="Arial"/>
          <w:lang w:val="en-IN"/>
        </w:rPr>
        <w:t>), urea (T</w:t>
      </w:r>
      <w:r w:rsidRPr="0015540A">
        <w:rPr>
          <w:rFonts w:ascii="Arial" w:hAnsi="Arial" w:cs="Arial"/>
          <w:vertAlign w:val="subscript"/>
          <w:lang w:val="en-IN"/>
        </w:rPr>
        <w:t>4</w:t>
      </w:r>
      <w:r w:rsidRPr="0015540A">
        <w:rPr>
          <w:rFonts w:ascii="Arial" w:hAnsi="Arial" w:cs="Arial"/>
          <w:lang w:val="en-IN"/>
        </w:rPr>
        <w:t>), micronutrient application (T</w:t>
      </w:r>
      <w:r w:rsidRPr="0015540A">
        <w:rPr>
          <w:rFonts w:ascii="Arial" w:hAnsi="Arial" w:cs="Arial"/>
          <w:vertAlign w:val="subscript"/>
          <w:lang w:val="en-IN"/>
        </w:rPr>
        <w:t>7</w:t>
      </w:r>
      <w:r w:rsidRPr="0015540A">
        <w:rPr>
          <w:rFonts w:ascii="Arial" w:hAnsi="Arial" w:cs="Arial"/>
          <w:lang w:val="en-IN"/>
        </w:rPr>
        <w:t>), intercultural practices (T</w:t>
      </w:r>
      <w:r w:rsidRPr="0015540A">
        <w:rPr>
          <w:rFonts w:ascii="Arial" w:hAnsi="Arial" w:cs="Arial"/>
          <w:vertAlign w:val="subscript"/>
          <w:lang w:val="en-IN"/>
        </w:rPr>
        <w:t>9</w:t>
      </w:r>
      <w:r w:rsidRPr="0015540A">
        <w:rPr>
          <w:rFonts w:ascii="Arial" w:hAnsi="Arial" w:cs="Arial"/>
          <w:lang w:val="en-IN"/>
        </w:rPr>
        <w:t>), educational level (Edu), experience in crop production (Exp), availability of inputs at the right time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were found to be statistically non-significant, indicating that these variables did not exert a significant influence on the yield gap in the study area.</w:t>
      </w:r>
    </w:p>
    <w:p w14:paraId="48017638" w14:textId="77777777" w:rsidR="0015540A" w:rsidRPr="0015540A" w:rsidRDefault="0015540A" w:rsidP="0015540A">
      <w:pPr>
        <w:pStyle w:val="Body"/>
        <w:spacing w:after="0"/>
        <w:rPr>
          <w:rFonts w:ascii="Arial" w:hAnsi="Arial" w:cs="Arial"/>
          <w:lang w:val="en-IN"/>
        </w:rPr>
      </w:pPr>
    </w:p>
    <w:p w14:paraId="7B21145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estimated coefficients of district dummy variables included in Model I were also statistically non-significant, suggesting no significant inter-district variation in yield gap. Similarly, all farm-size group dummy variables were found to be non-significant. Based on the regression results, it can be concluded that type of seed (T</w:t>
      </w:r>
      <w:r w:rsidRPr="0015540A">
        <w:rPr>
          <w:rFonts w:ascii="Arial" w:hAnsi="Arial" w:cs="Arial"/>
          <w:vertAlign w:val="subscript"/>
          <w:lang w:val="en-IN"/>
        </w:rPr>
        <w:t>1</w:t>
      </w:r>
      <w:r w:rsidRPr="0015540A">
        <w:rPr>
          <w:rFonts w:ascii="Arial" w:hAnsi="Arial" w:cs="Arial"/>
          <w:lang w:val="en-IN"/>
        </w:rPr>
        <w:t>), SSP (T</w:t>
      </w:r>
      <w:r w:rsidRPr="0015540A">
        <w:rPr>
          <w:rFonts w:ascii="Arial" w:hAnsi="Arial" w:cs="Arial"/>
          <w:vertAlign w:val="subscript"/>
          <w:lang w:val="en-IN"/>
        </w:rPr>
        <w:t>5</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FYM (T</w:t>
      </w:r>
      <w:r w:rsidRPr="0015540A">
        <w:rPr>
          <w:rFonts w:ascii="Arial" w:hAnsi="Arial" w:cs="Arial"/>
          <w:vertAlign w:val="subscript"/>
          <w:lang w:val="en-IN"/>
        </w:rPr>
        <w:t>10</w:t>
      </w:r>
      <w:r w:rsidRPr="0015540A">
        <w:rPr>
          <w:rFonts w:ascii="Arial" w:hAnsi="Arial" w:cs="Arial"/>
          <w:lang w:val="en-IN"/>
        </w:rPr>
        <w:t>), irrigation (T</w:t>
      </w:r>
      <w:r w:rsidRPr="0015540A">
        <w:rPr>
          <w:rFonts w:ascii="Arial" w:hAnsi="Arial" w:cs="Arial"/>
          <w:vertAlign w:val="subscript"/>
          <w:lang w:val="en-IN"/>
        </w:rPr>
        <w:t>11</w:t>
      </w:r>
      <w:r w:rsidRPr="0015540A">
        <w:rPr>
          <w:rFonts w:ascii="Arial" w:hAnsi="Arial" w:cs="Arial"/>
          <w:lang w:val="en-IN"/>
        </w:rPr>
        <w:t>), and access to credit (</w:t>
      </w:r>
      <w:proofErr w:type="spellStart"/>
      <w:r w:rsidRPr="0015540A">
        <w:rPr>
          <w:rFonts w:ascii="Arial" w:hAnsi="Arial" w:cs="Arial"/>
          <w:lang w:val="en-IN"/>
        </w:rPr>
        <w:t>CrA</w:t>
      </w:r>
      <w:proofErr w:type="spellEnd"/>
      <w:r w:rsidRPr="0015540A">
        <w:rPr>
          <w:rFonts w:ascii="Arial" w:hAnsi="Arial" w:cs="Arial"/>
          <w:lang w:val="en-IN"/>
        </w:rPr>
        <w:t>) play a crucial role in determining</w:t>
      </w:r>
      <w:r w:rsidR="007C0A5F">
        <w:rPr>
          <w:rFonts w:ascii="Arial" w:hAnsi="Arial" w:cs="Arial"/>
          <w:lang w:val="en-IN"/>
        </w:rPr>
        <w:t xml:space="preserve"> the yield gap in potato produc</w:t>
      </w:r>
      <w:r w:rsidRPr="0015540A">
        <w:rPr>
          <w:rFonts w:ascii="Arial" w:hAnsi="Arial" w:cs="Arial"/>
          <w:lang w:val="en-IN"/>
        </w:rPr>
        <w:t>tion.</w:t>
      </w:r>
    </w:p>
    <w:p w14:paraId="3F153653" w14:textId="77777777" w:rsidR="0015540A" w:rsidRPr="0015540A" w:rsidRDefault="0015540A" w:rsidP="0015540A">
      <w:pPr>
        <w:pStyle w:val="Body"/>
        <w:spacing w:after="0"/>
        <w:rPr>
          <w:rFonts w:ascii="Arial" w:hAnsi="Arial" w:cs="Arial"/>
          <w:lang w:val="en-IN"/>
        </w:rPr>
      </w:pPr>
    </w:p>
    <w:p w14:paraId="2BD1F255"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Table 4. Sources of yield gap in potato based on different technologies used and socio-economic factors</w:t>
      </w:r>
    </w:p>
    <w:p w14:paraId="304A7B19" w14:textId="77777777" w:rsidR="0015540A" w:rsidRPr="0015540A" w:rsidRDefault="0015540A" w:rsidP="0015540A">
      <w:pPr>
        <w:pStyle w:val="Body"/>
        <w:spacing w:after="0"/>
        <w:rPr>
          <w:rFonts w:ascii="Arial" w:hAnsi="Arial" w:cs="Arial"/>
          <w:b/>
          <w:lang w:val="en-IN"/>
        </w:rPr>
      </w:pPr>
    </w:p>
    <w:tbl>
      <w:tblPr>
        <w:tblW w:w="8561" w:type="dxa"/>
        <w:tblInd w:w="89" w:type="dxa"/>
        <w:tblBorders>
          <w:top w:val="single" w:sz="4" w:space="0" w:color="auto"/>
        </w:tblBorders>
        <w:tblLook w:val="04A0" w:firstRow="1" w:lastRow="0" w:firstColumn="1" w:lastColumn="0" w:noHBand="0" w:noVBand="1"/>
      </w:tblPr>
      <w:tblGrid>
        <w:gridCol w:w="4747"/>
        <w:gridCol w:w="1537"/>
        <w:gridCol w:w="1215"/>
        <w:gridCol w:w="1062"/>
      </w:tblGrid>
      <w:tr w:rsidR="0015540A" w:rsidRPr="0015540A" w14:paraId="3C7DFFFD" w14:textId="77777777" w:rsidTr="000F214E">
        <w:trPr>
          <w:trHeight w:val="301"/>
        </w:trPr>
        <w:tc>
          <w:tcPr>
            <w:tcW w:w="4747" w:type="dxa"/>
            <w:vMerge w:val="restart"/>
            <w:tcBorders>
              <w:top w:val="single" w:sz="4" w:space="0" w:color="auto"/>
            </w:tcBorders>
            <w:noWrap/>
            <w:vAlign w:val="center"/>
            <w:hideMark/>
          </w:tcPr>
          <w:p w14:paraId="34614E37"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Variables</w:t>
            </w:r>
          </w:p>
        </w:tc>
        <w:tc>
          <w:tcPr>
            <w:tcW w:w="3814" w:type="dxa"/>
            <w:gridSpan w:val="3"/>
            <w:tcBorders>
              <w:top w:val="single" w:sz="4" w:space="0" w:color="auto"/>
              <w:bottom w:val="single" w:sz="4" w:space="0" w:color="auto"/>
            </w:tcBorders>
            <w:noWrap/>
            <w:vAlign w:val="bottom"/>
            <w:hideMark/>
          </w:tcPr>
          <w:p w14:paraId="14026F8C"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Model I</w:t>
            </w:r>
          </w:p>
        </w:tc>
      </w:tr>
      <w:tr w:rsidR="0015540A" w:rsidRPr="0015540A" w14:paraId="0E41A54F" w14:textId="77777777" w:rsidTr="000F214E">
        <w:trPr>
          <w:trHeight w:val="301"/>
        </w:trPr>
        <w:tc>
          <w:tcPr>
            <w:tcW w:w="4747" w:type="dxa"/>
            <w:vMerge/>
            <w:tcBorders>
              <w:top w:val="nil"/>
              <w:bottom w:val="single" w:sz="4" w:space="0" w:color="auto"/>
            </w:tcBorders>
            <w:noWrap/>
            <w:vAlign w:val="center"/>
            <w:hideMark/>
          </w:tcPr>
          <w:p w14:paraId="48D2543E" w14:textId="77777777" w:rsidR="0015540A" w:rsidRPr="0015540A" w:rsidRDefault="0015540A" w:rsidP="0015540A">
            <w:pPr>
              <w:pStyle w:val="Body"/>
              <w:spacing w:after="0"/>
              <w:rPr>
                <w:rFonts w:ascii="Arial" w:hAnsi="Arial" w:cs="Arial"/>
                <w:b/>
                <w:bCs/>
                <w:lang w:val="en-IN"/>
              </w:rPr>
            </w:pPr>
          </w:p>
        </w:tc>
        <w:tc>
          <w:tcPr>
            <w:tcW w:w="1537" w:type="dxa"/>
            <w:tcBorders>
              <w:top w:val="single" w:sz="4" w:space="0" w:color="auto"/>
              <w:bottom w:val="single" w:sz="4" w:space="0" w:color="auto"/>
            </w:tcBorders>
            <w:noWrap/>
            <w:vAlign w:val="center"/>
            <w:hideMark/>
          </w:tcPr>
          <w:p w14:paraId="47F6A55D"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Coefficients</w:t>
            </w:r>
          </w:p>
        </w:tc>
        <w:tc>
          <w:tcPr>
            <w:tcW w:w="1215" w:type="dxa"/>
            <w:tcBorders>
              <w:top w:val="single" w:sz="4" w:space="0" w:color="auto"/>
              <w:bottom w:val="single" w:sz="4" w:space="0" w:color="auto"/>
            </w:tcBorders>
            <w:noWrap/>
            <w:vAlign w:val="center"/>
            <w:hideMark/>
          </w:tcPr>
          <w:p w14:paraId="5C32CEA1"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Std Err</w:t>
            </w:r>
          </w:p>
        </w:tc>
        <w:tc>
          <w:tcPr>
            <w:tcW w:w="1062" w:type="dxa"/>
            <w:tcBorders>
              <w:top w:val="single" w:sz="4" w:space="0" w:color="auto"/>
              <w:bottom w:val="single" w:sz="4" w:space="0" w:color="auto"/>
            </w:tcBorders>
            <w:noWrap/>
            <w:vAlign w:val="center"/>
            <w:hideMark/>
          </w:tcPr>
          <w:p w14:paraId="242DDB45"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t-value</w:t>
            </w:r>
          </w:p>
        </w:tc>
      </w:tr>
      <w:tr w:rsidR="0015540A" w:rsidRPr="0015540A" w14:paraId="4B0A3700" w14:textId="77777777" w:rsidTr="000F214E">
        <w:trPr>
          <w:trHeight w:val="316"/>
        </w:trPr>
        <w:tc>
          <w:tcPr>
            <w:tcW w:w="4747" w:type="dxa"/>
            <w:tcBorders>
              <w:top w:val="single" w:sz="4" w:space="0" w:color="auto"/>
            </w:tcBorders>
            <w:noWrap/>
            <w:vAlign w:val="bottom"/>
            <w:hideMark/>
          </w:tcPr>
          <w:p w14:paraId="076F86D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Type of seed (T</w:t>
            </w:r>
            <w:r w:rsidRPr="0015540A">
              <w:rPr>
                <w:rFonts w:ascii="Arial" w:hAnsi="Arial" w:cs="Arial"/>
                <w:vertAlign w:val="subscript"/>
                <w:lang w:val="en-IN"/>
              </w:rPr>
              <w:t>1</w:t>
            </w:r>
            <w:r w:rsidRPr="0015540A">
              <w:rPr>
                <w:rFonts w:ascii="Arial" w:hAnsi="Arial" w:cs="Arial"/>
                <w:lang w:val="en-IN"/>
              </w:rPr>
              <w:t>)</w:t>
            </w:r>
          </w:p>
        </w:tc>
        <w:tc>
          <w:tcPr>
            <w:tcW w:w="1537" w:type="dxa"/>
            <w:tcBorders>
              <w:top w:val="single" w:sz="4" w:space="0" w:color="auto"/>
            </w:tcBorders>
            <w:noWrap/>
            <w:vAlign w:val="center"/>
            <w:hideMark/>
          </w:tcPr>
          <w:p w14:paraId="5C95AAD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-37.30***</w:t>
            </w:r>
          </w:p>
        </w:tc>
        <w:tc>
          <w:tcPr>
            <w:tcW w:w="1215" w:type="dxa"/>
            <w:tcBorders>
              <w:top w:val="single" w:sz="4" w:space="0" w:color="auto"/>
            </w:tcBorders>
            <w:noWrap/>
            <w:vAlign w:val="center"/>
            <w:hideMark/>
          </w:tcPr>
          <w:p w14:paraId="74C8032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7.85</w:t>
            </w:r>
          </w:p>
        </w:tc>
        <w:tc>
          <w:tcPr>
            <w:tcW w:w="1062" w:type="dxa"/>
            <w:tcBorders>
              <w:top w:val="single" w:sz="4" w:space="0" w:color="auto"/>
            </w:tcBorders>
            <w:noWrap/>
            <w:vAlign w:val="center"/>
            <w:hideMark/>
          </w:tcPr>
          <w:p w14:paraId="382DAB1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-4.75</w:t>
            </w:r>
          </w:p>
        </w:tc>
      </w:tr>
      <w:tr w:rsidR="0015540A" w:rsidRPr="0015540A" w14:paraId="0C4FCBD1" w14:textId="77777777" w:rsidTr="000F214E">
        <w:trPr>
          <w:trHeight w:val="316"/>
        </w:trPr>
        <w:tc>
          <w:tcPr>
            <w:tcW w:w="4747" w:type="dxa"/>
            <w:noWrap/>
            <w:vAlign w:val="bottom"/>
            <w:hideMark/>
          </w:tcPr>
          <w:p w14:paraId="61ECCF1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Seed rate (T</w:t>
            </w:r>
            <w:r w:rsidRPr="0015540A">
              <w:rPr>
                <w:rFonts w:ascii="Arial" w:hAnsi="Arial" w:cs="Arial"/>
                <w:vertAlign w:val="subscript"/>
                <w:lang w:val="en-IN"/>
              </w:rPr>
              <w:t>2</w:t>
            </w:r>
            <w:r w:rsidRPr="0015540A">
              <w:rPr>
                <w:rFonts w:ascii="Arial" w:hAnsi="Arial" w:cs="Arial"/>
                <w:lang w:val="en-IN"/>
              </w:rPr>
              <w:t>)</w:t>
            </w:r>
          </w:p>
        </w:tc>
        <w:tc>
          <w:tcPr>
            <w:tcW w:w="1537" w:type="dxa"/>
            <w:noWrap/>
            <w:vAlign w:val="center"/>
            <w:hideMark/>
          </w:tcPr>
          <w:p w14:paraId="54D0B7B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-22.46</w:t>
            </w:r>
          </w:p>
        </w:tc>
        <w:tc>
          <w:tcPr>
            <w:tcW w:w="1215" w:type="dxa"/>
            <w:noWrap/>
            <w:vAlign w:val="center"/>
            <w:hideMark/>
          </w:tcPr>
          <w:p w14:paraId="66258B1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25.91</w:t>
            </w:r>
          </w:p>
        </w:tc>
        <w:tc>
          <w:tcPr>
            <w:tcW w:w="1062" w:type="dxa"/>
            <w:noWrap/>
            <w:vAlign w:val="center"/>
            <w:hideMark/>
          </w:tcPr>
          <w:p w14:paraId="49563C3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r>
      <w:tr w:rsidR="0015540A" w:rsidRPr="0015540A" w14:paraId="7982690C" w14:textId="77777777" w:rsidTr="000F214E">
        <w:trPr>
          <w:trHeight w:val="316"/>
        </w:trPr>
        <w:tc>
          <w:tcPr>
            <w:tcW w:w="4747" w:type="dxa"/>
            <w:noWrap/>
            <w:vAlign w:val="bottom"/>
            <w:hideMark/>
          </w:tcPr>
          <w:p w14:paraId="6C4AC44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Tillage (T</w:t>
            </w:r>
            <w:r w:rsidRPr="0015540A">
              <w:rPr>
                <w:rFonts w:ascii="Arial" w:hAnsi="Arial" w:cs="Arial"/>
                <w:vertAlign w:val="subscript"/>
                <w:lang w:val="en-IN"/>
              </w:rPr>
              <w:t>3</w:t>
            </w:r>
            <w:r w:rsidRPr="0015540A">
              <w:rPr>
                <w:rFonts w:ascii="Arial" w:hAnsi="Arial" w:cs="Arial"/>
                <w:lang w:val="en-IN"/>
              </w:rPr>
              <w:t>)</w:t>
            </w:r>
          </w:p>
        </w:tc>
        <w:tc>
          <w:tcPr>
            <w:tcW w:w="1537" w:type="dxa"/>
            <w:noWrap/>
            <w:vAlign w:val="center"/>
            <w:hideMark/>
          </w:tcPr>
          <w:p w14:paraId="0B57B55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5.32</w:t>
            </w:r>
          </w:p>
        </w:tc>
        <w:tc>
          <w:tcPr>
            <w:tcW w:w="1215" w:type="dxa"/>
            <w:noWrap/>
            <w:vAlign w:val="center"/>
            <w:hideMark/>
          </w:tcPr>
          <w:p w14:paraId="3ED4F8F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14.91</w:t>
            </w:r>
          </w:p>
        </w:tc>
        <w:tc>
          <w:tcPr>
            <w:tcW w:w="1062" w:type="dxa"/>
            <w:noWrap/>
            <w:vAlign w:val="center"/>
            <w:hideMark/>
          </w:tcPr>
          <w:p w14:paraId="0B5FE93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r>
      <w:tr w:rsidR="0015540A" w:rsidRPr="0015540A" w14:paraId="5832CA17" w14:textId="77777777" w:rsidTr="000F214E">
        <w:trPr>
          <w:trHeight w:val="316"/>
        </w:trPr>
        <w:tc>
          <w:tcPr>
            <w:tcW w:w="4747" w:type="dxa"/>
            <w:noWrap/>
            <w:vAlign w:val="bottom"/>
            <w:hideMark/>
          </w:tcPr>
          <w:p w14:paraId="1B04E68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Urea (T</w:t>
            </w:r>
            <w:r w:rsidRPr="0015540A">
              <w:rPr>
                <w:rFonts w:ascii="Arial" w:hAnsi="Arial" w:cs="Arial"/>
                <w:vertAlign w:val="subscript"/>
                <w:lang w:val="en-IN"/>
              </w:rPr>
              <w:t>4</w:t>
            </w:r>
            <w:r w:rsidRPr="0015540A">
              <w:rPr>
                <w:rFonts w:ascii="Arial" w:hAnsi="Arial" w:cs="Arial"/>
                <w:lang w:val="en-IN"/>
              </w:rPr>
              <w:t>)</w:t>
            </w:r>
          </w:p>
        </w:tc>
        <w:tc>
          <w:tcPr>
            <w:tcW w:w="1537" w:type="dxa"/>
            <w:noWrap/>
            <w:vAlign w:val="center"/>
            <w:hideMark/>
          </w:tcPr>
          <w:p w14:paraId="260D65F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-2.62</w:t>
            </w:r>
          </w:p>
        </w:tc>
        <w:tc>
          <w:tcPr>
            <w:tcW w:w="1215" w:type="dxa"/>
            <w:noWrap/>
            <w:vAlign w:val="center"/>
            <w:hideMark/>
          </w:tcPr>
          <w:p w14:paraId="6B0EB90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10.07</w:t>
            </w:r>
          </w:p>
        </w:tc>
        <w:tc>
          <w:tcPr>
            <w:tcW w:w="1062" w:type="dxa"/>
            <w:noWrap/>
            <w:vAlign w:val="center"/>
            <w:hideMark/>
          </w:tcPr>
          <w:p w14:paraId="2EDC659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-0.26</w:t>
            </w:r>
          </w:p>
        </w:tc>
      </w:tr>
      <w:tr w:rsidR="0015540A" w:rsidRPr="0015540A" w14:paraId="1D55A103" w14:textId="77777777" w:rsidTr="000F214E">
        <w:trPr>
          <w:trHeight w:val="316"/>
        </w:trPr>
        <w:tc>
          <w:tcPr>
            <w:tcW w:w="4747" w:type="dxa"/>
            <w:noWrap/>
            <w:vAlign w:val="bottom"/>
            <w:hideMark/>
          </w:tcPr>
          <w:p w14:paraId="2F7FCBF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SSP (T</w:t>
            </w:r>
            <w:r w:rsidRPr="0015540A">
              <w:rPr>
                <w:rFonts w:ascii="Arial" w:hAnsi="Arial" w:cs="Arial"/>
                <w:vertAlign w:val="subscript"/>
                <w:lang w:val="en-IN"/>
              </w:rPr>
              <w:t>5</w:t>
            </w:r>
            <w:r w:rsidRPr="0015540A">
              <w:rPr>
                <w:rFonts w:ascii="Arial" w:hAnsi="Arial" w:cs="Arial"/>
                <w:lang w:val="en-IN"/>
              </w:rPr>
              <w:t>)</w:t>
            </w:r>
          </w:p>
        </w:tc>
        <w:tc>
          <w:tcPr>
            <w:tcW w:w="1537" w:type="dxa"/>
            <w:noWrap/>
            <w:vAlign w:val="center"/>
            <w:hideMark/>
          </w:tcPr>
          <w:p w14:paraId="54BFB27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-28.59**</w:t>
            </w:r>
          </w:p>
        </w:tc>
        <w:tc>
          <w:tcPr>
            <w:tcW w:w="1215" w:type="dxa"/>
            <w:noWrap/>
            <w:vAlign w:val="center"/>
            <w:hideMark/>
          </w:tcPr>
          <w:p w14:paraId="592F72B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14.34</w:t>
            </w:r>
          </w:p>
        </w:tc>
        <w:tc>
          <w:tcPr>
            <w:tcW w:w="1062" w:type="dxa"/>
            <w:noWrap/>
            <w:vAlign w:val="center"/>
            <w:hideMark/>
          </w:tcPr>
          <w:p w14:paraId="0C51131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-1.99</w:t>
            </w:r>
          </w:p>
        </w:tc>
      </w:tr>
      <w:tr w:rsidR="0015540A" w:rsidRPr="0015540A" w14:paraId="6AF2FF9B" w14:textId="77777777" w:rsidTr="000F214E">
        <w:trPr>
          <w:trHeight w:val="316"/>
        </w:trPr>
        <w:tc>
          <w:tcPr>
            <w:tcW w:w="4747" w:type="dxa"/>
            <w:noWrap/>
            <w:vAlign w:val="bottom"/>
            <w:hideMark/>
          </w:tcPr>
          <w:p w14:paraId="790EB32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MOP (T</w:t>
            </w:r>
            <w:r w:rsidRPr="0015540A">
              <w:rPr>
                <w:rFonts w:ascii="Arial" w:hAnsi="Arial" w:cs="Arial"/>
                <w:vertAlign w:val="subscript"/>
                <w:lang w:val="en-IN"/>
              </w:rPr>
              <w:t>6</w:t>
            </w:r>
            <w:r w:rsidRPr="0015540A">
              <w:rPr>
                <w:rFonts w:ascii="Arial" w:hAnsi="Arial" w:cs="Arial"/>
                <w:lang w:val="en-IN"/>
              </w:rPr>
              <w:t>)</w:t>
            </w:r>
          </w:p>
        </w:tc>
        <w:tc>
          <w:tcPr>
            <w:tcW w:w="1537" w:type="dxa"/>
            <w:noWrap/>
            <w:vAlign w:val="center"/>
            <w:hideMark/>
          </w:tcPr>
          <w:p w14:paraId="43FBA87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-43.37***</w:t>
            </w:r>
          </w:p>
        </w:tc>
        <w:tc>
          <w:tcPr>
            <w:tcW w:w="1215" w:type="dxa"/>
            <w:noWrap/>
            <w:vAlign w:val="center"/>
            <w:hideMark/>
          </w:tcPr>
          <w:p w14:paraId="287A102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11.43</w:t>
            </w:r>
          </w:p>
        </w:tc>
        <w:tc>
          <w:tcPr>
            <w:tcW w:w="1062" w:type="dxa"/>
            <w:noWrap/>
            <w:vAlign w:val="center"/>
            <w:hideMark/>
          </w:tcPr>
          <w:p w14:paraId="6DC99F5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-3.79</w:t>
            </w:r>
          </w:p>
        </w:tc>
      </w:tr>
      <w:tr w:rsidR="0015540A" w:rsidRPr="0015540A" w14:paraId="3AFFEEC8" w14:textId="77777777" w:rsidTr="000F214E">
        <w:trPr>
          <w:trHeight w:val="316"/>
        </w:trPr>
        <w:tc>
          <w:tcPr>
            <w:tcW w:w="4747" w:type="dxa"/>
            <w:noWrap/>
            <w:vAlign w:val="bottom"/>
            <w:hideMark/>
          </w:tcPr>
          <w:p w14:paraId="0744DB4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Micronutrient (T</w:t>
            </w:r>
            <w:r w:rsidRPr="0015540A">
              <w:rPr>
                <w:rFonts w:ascii="Arial" w:hAnsi="Arial" w:cs="Arial"/>
                <w:vertAlign w:val="subscript"/>
                <w:lang w:val="en-IN"/>
              </w:rPr>
              <w:t>7</w:t>
            </w:r>
            <w:r w:rsidRPr="0015540A">
              <w:rPr>
                <w:rFonts w:ascii="Arial" w:hAnsi="Arial" w:cs="Arial"/>
                <w:lang w:val="en-IN"/>
              </w:rPr>
              <w:t>)</w:t>
            </w:r>
          </w:p>
        </w:tc>
        <w:tc>
          <w:tcPr>
            <w:tcW w:w="1537" w:type="dxa"/>
            <w:noWrap/>
            <w:vAlign w:val="center"/>
            <w:hideMark/>
          </w:tcPr>
          <w:p w14:paraId="779C803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-0.42</w:t>
            </w:r>
          </w:p>
        </w:tc>
        <w:tc>
          <w:tcPr>
            <w:tcW w:w="1215" w:type="dxa"/>
            <w:noWrap/>
            <w:vAlign w:val="center"/>
            <w:hideMark/>
          </w:tcPr>
          <w:p w14:paraId="49EFA6E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11.93</w:t>
            </w:r>
          </w:p>
        </w:tc>
        <w:tc>
          <w:tcPr>
            <w:tcW w:w="1062" w:type="dxa"/>
            <w:noWrap/>
            <w:vAlign w:val="center"/>
            <w:hideMark/>
          </w:tcPr>
          <w:p w14:paraId="09E1EAF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-0.03</w:t>
            </w:r>
          </w:p>
        </w:tc>
      </w:tr>
      <w:tr w:rsidR="0015540A" w:rsidRPr="0015540A" w14:paraId="54C0352D" w14:textId="77777777" w:rsidTr="000F214E">
        <w:trPr>
          <w:trHeight w:val="316"/>
        </w:trPr>
        <w:tc>
          <w:tcPr>
            <w:tcW w:w="4747" w:type="dxa"/>
            <w:noWrap/>
            <w:vAlign w:val="bottom"/>
            <w:hideMark/>
          </w:tcPr>
          <w:p w14:paraId="07783B7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Plant protection chemical (T</w:t>
            </w:r>
            <w:r w:rsidRPr="0015540A">
              <w:rPr>
                <w:rFonts w:ascii="Arial" w:hAnsi="Arial" w:cs="Arial"/>
                <w:vertAlign w:val="subscript"/>
                <w:lang w:val="en-IN"/>
              </w:rPr>
              <w:t>8</w:t>
            </w:r>
            <w:r w:rsidRPr="0015540A">
              <w:rPr>
                <w:rFonts w:ascii="Arial" w:hAnsi="Arial" w:cs="Arial"/>
                <w:lang w:val="en-IN"/>
              </w:rPr>
              <w:t>)</w:t>
            </w:r>
          </w:p>
        </w:tc>
        <w:tc>
          <w:tcPr>
            <w:tcW w:w="1537" w:type="dxa"/>
            <w:noWrap/>
            <w:vAlign w:val="center"/>
            <w:hideMark/>
          </w:tcPr>
          <w:p w14:paraId="2A8DD85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-46.55**</w:t>
            </w:r>
          </w:p>
        </w:tc>
        <w:tc>
          <w:tcPr>
            <w:tcW w:w="1215" w:type="dxa"/>
            <w:noWrap/>
            <w:vAlign w:val="center"/>
            <w:hideMark/>
          </w:tcPr>
          <w:p w14:paraId="1EB0429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18.26</w:t>
            </w:r>
          </w:p>
        </w:tc>
        <w:tc>
          <w:tcPr>
            <w:tcW w:w="1062" w:type="dxa"/>
            <w:noWrap/>
            <w:vAlign w:val="center"/>
            <w:hideMark/>
          </w:tcPr>
          <w:p w14:paraId="6AF85AC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-2.55</w:t>
            </w:r>
          </w:p>
        </w:tc>
      </w:tr>
      <w:tr w:rsidR="0015540A" w:rsidRPr="0015540A" w14:paraId="29D5FF56" w14:textId="77777777" w:rsidTr="000F214E">
        <w:trPr>
          <w:trHeight w:val="316"/>
        </w:trPr>
        <w:tc>
          <w:tcPr>
            <w:tcW w:w="4747" w:type="dxa"/>
            <w:noWrap/>
            <w:vAlign w:val="bottom"/>
            <w:hideMark/>
          </w:tcPr>
          <w:p w14:paraId="6CC4DCE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Intercultural practise (T</w:t>
            </w:r>
            <w:r w:rsidRPr="0015540A">
              <w:rPr>
                <w:rFonts w:ascii="Arial" w:hAnsi="Arial" w:cs="Arial"/>
                <w:vertAlign w:val="subscript"/>
                <w:lang w:val="en-IN"/>
              </w:rPr>
              <w:t>9</w:t>
            </w:r>
            <w:r w:rsidRPr="0015540A">
              <w:rPr>
                <w:rFonts w:ascii="Arial" w:hAnsi="Arial" w:cs="Arial"/>
                <w:lang w:val="en-IN"/>
              </w:rPr>
              <w:t>)</w:t>
            </w:r>
          </w:p>
        </w:tc>
        <w:tc>
          <w:tcPr>
            <w:tcW w:w="1537" w:type="dxa"/>
            <w:noWrap/>
            <w:vAlign w:val="center"/>
            <w:hideMark/>
          </w:tcPr>
          <w:p w14:paraId="575C91A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5.32</w:t>
            </w:r>
          </w:p>
        </w:tc>
        <w:tc>
          <w:tcPr>
            <w:tcW w:w="1215" w:type="dxa"/>
            <w:noWrap/>
            <w:vAlign w:val="center"/>
            <w:hideMark/>
          </w:tcPr>
          <w:p w14:paraId="154C321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30.31</w:t>
            </w:r>
          </w:p>
        </w:tc>
        <w:tc>
          <w:tcPr>
            <w:tcW w:w="1062" w:type="dxa"/>
            <w:noWrap/>
            <w:vAlign w:val="center"/>
            <w:hideMark/>
          </w:tcPr>
          <w:p w14:paraId="272AA3A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0.18</w:t>
            </w:r>
          </w:p>
        </w:tc>
      </w:tr>
      <w:tr w:rsidR="0015540A" w:rsidRPr="0015540A" w14:paraId="152ED0F6" w14:textId="77777777" w:rsidTr="000F214E">
        <w:trPr>
          <w:trHeight w:val="316"/>
        </w:trPr>
        <w:tc>
          <w:tcPr>
            <w:tcW w:w="4747" w:type="dxa"/>
            <w:noWrap/>
            <w:vAlign w:val="bottom"/>
            <w:hideMark/>
          </w:tcPr>
          <w:p w14:paraId="11B157C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FYM (T</w:t>
            </w:r>
            <w:r w:rsidRPr="0015540A">
              <w:rPr>
                <w:rFonts w:ascii="Arial" w:hAnsi="Arial" w:cs="Arial"/>
                <w:vertAlign w:val="subscript"/>
                <w:lang w:val="en-IN"/>
              </w:rPr>
              <w:t>10</w:t>
            </w:r>
            <w:r w:rsidRPr="0015540A">
              <w:rPr>
                <w:rFonts w:ascii="Arial" w:hAnsi="Arial" w:cs="Arial"/>
                <w:lang w:val="en-IN"/>
              </w:rPr>
              <w:t>)</w:t>
            </w:r>
          </w:p>
        </w:tc>
        <w:tc>
          <w:tcPr>
            <w:tcW w:w="1537" w:type="dxa"/>
            <w:noWrap/>
            <w:vAlign w:val="center"/>
            <w:hideMark/>
          </w:tcPr>
          <w:p w14:paraId="5B80C5A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-47.76***</w:t>
            </w:r>
          </w:p>
        </w:tc>
        <w:tc>
          <w:tcPr>
            <w:tcW w:w="1215" w:type="dxa"/>
            <w:noWrap/>
            <w:vAlign w:val="center"/>
            <w:hideMark/>
          </w:tcPr>
          <w:p w14:paraId="762B947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12.68</w:t>
            </w:r>
          </w:p>
        </w:tc>
        <w:tc>
          <w:tcPr>
            <w:tcW w:w="1062" w:type="dxa"/>
            <w:noWrap/>
            <w:vAlign w:val="center"/>
            <w:hideMark/>
          </w:tcPr>
          <w:p w14:paraId="00ECBD8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-3.77</w:t>
            </w:r>
          </w:p>
        </w:tc>
      </w:tr>
      <w:tr w:rsidR="0015540A" w:rsidRPr="0015540A" w14:paraId="2DEB9D36" w14:textId="77777777" w:rsidTr="000F214E">
        <w:trPr>
          <w:trHeight w:val="316"/>
        </w:trPr>
        <w:tc>
          <w:tcPr>
            <w:tcW w:w="4747" w:type="dxa"/>
            <w:noWrap/>
            <w:vAlign w:val="bottom"/>
            <w:hideMark/>
          </w:tcPr>
          <w:p w14:paraId="401331B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Irrigation (T</w:t>
            </w:r>
            <w:r w:rsidRPr="0015540A">
              <w:rPr>
                <w:rFonts w:ascii="Arial" w:hAnsi="Arial" w:cs="Arial"/>
                <w:vertAlign w:val="subscript"/>
                <w:lang w:val="en-IN"/>
              </w:rPr>
              <w:t>11</w:t>
            </w:r>
            <w:r w:rsidRPr="0015540A">
              <w:rPr>
                <w:rFonts w:ascii="Arial" w:hAnsi="Arial" w:cs="Arial"/>
                <w:lang w:val="en-IN"/>
              </w:rPr>
              <w:t>)</w:t>
            </w:r>
          </w:p>
        </w:tc>
        <w:tc>
          <w:tcPr>
            <w:tcW w:w="1537" w:type="dxa"/>
            <w:noWrap/>
            <w:vAlign w:val="center"/>
            <w:hideMark/>
          </w:tcPr>
          <w:p w14:paraId="3B669E8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-28.21**</w:t>
            </w:r>
          </w:p>
        </w:tc>
        <w:tc>
          <w:tcPr>
            <w:tcW w:w="1215" w:type="dxa"/>
            <w:noWrap/>
            <w:vAlign w:val="center"/>
            <w:hideMark/>
          </w:tcPr>
          <w:p w14:paraId="6ADD1C0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13.51</w:t>
            </w:r>
          </w:p>
        </w:tc>
        <w:tc>
          <w:tcPr>
            <w:tcW w:w="1062" w:type="dxa"/>
            <w:noWrap/>
            <w:vAlign w:val="center"/>
            <w:hideMark/>
          </w:tcPr>
          <w:p w14:paraId="3F8A0B9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-2.09</w:t>
            </w:r>
          </w:p>
        </w:tc>
      </w:tr>
      <w:tr w:rsidR="0015540A" w:rsidRPr="0015540A" w14:paraId="440E3886" w14:textId="77777777" w:rsidTr="000F214E">
        <w:trPr>
          <w:trHeight w:val="316"/>
        </w:trPr>
        <w:tc>
          <w:tcPr>
            <w:tcW w:w="4747" w:type="dxa"/>
            <w:noWrap/>
            <w:vAlign w:val="center"/>
            <w:hideMark/>
          </w:tcPr>
          <w:p w14:paraId="42FAF60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537" w:type="dxa"/>
            <w:noWrap/>
            <w:vAlign w:val="center"/>
            <w:hideMark/>
          </w:tcPr>
          <w:p w14:paraId="30BD93C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-2.00</w:t>
            </w:r>
          </w:p>
        </w:tc>
        <w:tc>
          <w:tcPr>
            <w:tcW w:w="1215" w:type="dxa"/>
            <w:noWrap/>
            <w:vAlign w:val="center"/>
            <w:hideMark/>
          </w:tcPr>
          <w:p w14:paraId="73DC2C2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2.26</w:t>
            </w:r>
          </w:p>
        </w:tc>
        <w:tc>
          <w:tcPr>
            <w:tcW w:w="1062" w:type="dxa"/>
            <w:noWrap/>
            <w:vAlign w:val="center"/>
            <w:hideMark/>
          </w:tcPr>
          <w:p w14:paraId="60980BE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-0.88</w:t>
            </w:r>
          </w:p>
        </w:tc>
      </w:tr>
      <w:tr w:rsidR="0015540A" w:rsidRPr="0015540A" w14:paraId="022BA4B5" w14:textId="77777777" w:rsidTr="000F214E">
        <w:trPr>
          <w:trHeight w:val="316"/>
        </w:trPr>
        <w:tc>
          <w:tcPr>
            <w:tcW w:w="4747" w:type="dxa"/>
            <w:noWrap/>
            <w:vAlign w:val="center"/>
            <w:hideMark/>
          </w:tcPr>
          <w:p w14:paraId="709B33B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537" w:type="dxa"/>
            <w:noWrap/>
            <w:vAlign w:val="center"/>
            <w:hideMark/>
          </w:tcPr>
          <w:p w14:paraId="0D1BAE7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1.52</w:t>
            </w:r>
          </w:p>
        </w:tc>
        <w:tc>
          <w:tcPr>
            <w:tcW w:w="1215" w:type="dxa"/>
            <w:noWrap/>
            <w:vAlign w:val="center"/>
            <w:hideMark/>
          </w:tcPr>
          <w:p w14:paraId="7A0049D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2.42</w:t>
            </w:r>
          </w:p>
        </w:tc>
        <w:tc>
          <w:tcPr>
            <w:tcW w:w="1062" w:type="dxa"/>
            <w:noWrap/>
            <w:vAlign w:val="center"/>
            <w:hideMark/>
          </w:tcPr>
          <w:p w14:paraId="781CC1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0.63</w:t>
            </w:r>
          </w:p>
        </w:tc>
      </w:tr>
      <w:tr w:rsidR="0015540A" w:rsidRPr="0015540A" w14:paraId="5CB246D4" w14:textId="77777777" w:rsidTr="000F214E">
        <w:trPr>
          <w:trHeight w:val="316"/>
        </w:trPr>
        <w:tc>
          <w:tcPr>
            <w:tcW w:w="4747" w:type="dxa"/>
            <w:noWrap/>
            <w:vAlign w:val="center"/>
            <w:hideMark/>
          </w:tcPr>
          <w:p w14:paraId="5F5A60A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537" w:type="dxa"/>
            <w:noWrap/>
            <w:vAlign w:val="center"/>
            <w:hideMark/>
          </w:tcPr>
          <w:p w14:paraId="293A1F7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-14.12*</w:t>
            </w:r>
          </w:p>
        </w:tc>
        <w:tc>
          <w:tcPr>
            <w:tcW w:w="1215" w:type="dxa"/>
            <w:noWrap/>
            <w:vAlign w:val="center"/>
            <w:hideMark/>
          </w:tcPr>
          <w:p w14:paraId="35D6D9D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8.15</w:t>
            </w:r>
          </w:p>
        </w:tc>
        <w:tc>
          <w:tcPr>
            <w:tcW w:w="1062" w:type="dxa"/>
            <w:noWrap/>
            <w:vAlign w:val="center"/>
            <w:hideMark/>
          </w:tcPr>
          <w:p w14:paraId="0E6F3E3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-1.73</w:t>
            </w:r>
          </w:p>
        </w:tc>
      </w:tr>
      <w:tr w:rsidR="0015540A" w:rsidRPr="0015540A" w14:paraId="1994DA0B" w14:textId="77777777" w:rsidTr="000F214E">
        <w:trPr>
          <w:trHeight w:val="316"/>
        </w:trPr>
        <w:tc>
          <w:tcPr>
            <w:tcW w:w="4747" w:type="dxa"/>
            <w:noWrap/>
            <w:vAlign w:val="center"/>
            <w:hideMark/>
          </w:tcPr>
          <w:p w14:paraId="3E54091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537" w:type="dxa"/>
            <w:noWrap/>
            <w:vAlign w:val="center"/>
            <w:hideMark/>
          </w:tcPr>
          <w:p w14:paraId="38EE45B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3.79</w:t>
            </w:r>
          </w:p>
        </w:tc>
        <w:tc>
          <w:tcPr>
            <w:tcW w:w="1215" w:type="dxa"/>
            <w:noWrap/>
            <w:vAlign w:val="center"/>
            <w:hideMark/>
          </w:tcPr>
          <w:p w14:paraId="27F4A54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5.66</w:t>
            </w:r>
          </w:p>
        </w:tc>
        <w:tc>
          <w:tcPr>
            <w:tcW w:w="1062" w:type="dxa"/>
            <w:noWrap/>
            <w:vAlign w:val="center"/>
            <w:hideMark/>
          </w:tcPr>
          <w:p w14:paraId="6F75E9B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0.67</w:t>
            </w:r>
          </w:p>
        </w:tc>
      </w:tr>
      <w:tr w:rsidR="0015540A" w:rsidRPr="0015540A" w14:paraId="7F268B34" w14:textId="77777777" w:rsidTr="000F214E">
        <w:trPr>
          <w:trHeight w:val="316"/>
        </w:trPr>
        <w:tc>
          <w:tcPr>
            <w:tcW w:w="4747" w:type="dxa"/>
            <w:noWrap/>
            <w:vAlign w:val="center"/>
            <w:hideMark/>
          </w:tcPr>
          <w:p w14:paraId="7E7D9E8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537" w:type="dxa"/>
            <w:noWrap/>
            <w:vAlign w:val="center"/>
            <w:hideMark/>
          </w:tcPr>
          <w:p w14:paraId="343691C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-0.19</w:t>
            </w:r>
          </w:p>
        </w:tc>
        <w:tc>
          <w:tcPr>
            <w:tcW w:w="1215" w:type="dxa"/>
            <w:noWrap/>
            <w:vAlign w:val="center"/>
            <w:hideMark/>
          </w:tcPr>
          <w:p w14:paraId="2C83741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2.63</w:t>
            </w:r>
          </w:p>
        </w:tc>
        <w:tc>
          <w:tcPr>
            <w:tcW w:w="1062" w:type="dxa"/>
            <w:noWrap/>
            <w:vAlign w:val="center"/>
            <w:hideMark/>
          </w:tcPr>
          <w:p w14:paraId="4A0A107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-0.07</w:t>
            </w:r>
          </w:p>
        </w:tc>
      </w:tr>
      <w:tr w:rsidR="0015540A" w:rsidRPr="0015540A" w14:paraId="1A432784" w14:textId="77777777" w:rsidTr="000F214E">
        <w:trPr>
          <w:trHeight w:val="316"/>
        </w:trPr>
        <w:tc>
          <w:tcPr>
            <w:tcW w:w="4747" w:type="dxa"/>
            <w:noWrap/>
            <w:vAlign w:val="bottom"/>
            <w:hideMark/>
          </w:tcPr>
          <w:p w14:paraId="04B7524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Lakhimpur (D</w:t>
            </w:r>
            <w:r w:rsidRPr="0015540A">
              <w:rPr>
                <w:rFonts w:ascii="Arial" w:hAnsi="Arial" w:cs="Arial"/>
                <w:vertAlign w:val="subscript"/>
                <w:lang w:val="en-IN"/>
              </w:rPr>
              <w:t>district2</w:t>
            </w:r>
            <w:r w:rsidRPr="0015540A">
              <w:rPr>
                <w:rFonts w:ascii="Arial" w:hAnsi="Arial" w:cs="Arial"/>
                <w:lang w:val="en-IN"/>
              </w:rPr>
              <w:t>)</w:t>
            </w:r>
          </w:p>
        </w:tc>
        <w:tc>
          <w:tcPr>
            <w:tcW w:w="1537" w:type="dxa"/>
            <w:noWrap/>
            <w:vAlign w:val="center"/>
            <w:hideMark/>
          </w:tcPr>
          <w:p w14:paraId="07DB9E4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-9.73</w:t>
            </w:r>
          </w:p>
        </w:tc>
        <w:tc>
          <w:tcPr>
            <w:tcW w:w="1215" w:type="dxa"/>
            <w:noWrap/>
            <w:vAlign w:val="center"/>
            <w:hideMark/>
          </w:tcPr>
          <w:p w14:paraId="0F5487C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8.46</w:t>
            </w:r>
          </w:p>
        </w:tc>
        <w:tc>
          <w:tcPr>
            <w:tcW w:w="1062" w:type="dxa"/>
            <w:noWrap/>
            <w:vAlign w:val="center"/>
            <w:hideMark/>
          </w:tcPr>
          <w:p w14:paraId="38EA94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-1.15</w:t>
            </w:r>
          </w:p>
        </w:tc>
      </w:tr>
      <w:tr w:rsidR="0015540A" w:rsidRPr="0015540A" w14:paraId="2D39D237" w14:textId="77777777" w:rsidTr="000F214E">
        <w:trPr>
          <w:trHeight w:val="316"/>
        </w:trPr>
        <w:tc>
          <w:tcPr>
            <w:tcW w:w="4747" w:type="dxa"/>
            <w:noWrap/>
            <w:vAlign w:val="bottom"/>
            <w:hideMark/>
          </w:tcPr>
          <w:p w14:paraId="1D4FAA0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Small (D</w:t>
            </w:r>
            <w:r w:rsidRPr="0015540A">
              <w:rPr>
                <w:rFonts w:ascii="Arial" w:hAnsi="Arial" w:cs="Arial"/>
                <w:vertAlign w:val="subscript"/>
                <w:lang w:val="en-IN"/>
              </w:rPr>
              <w:t>fsize2</w:t>
            </w:r>
            <w:r w:rsidRPr="0015540A">
              <w:rPr>
                <w:rFonts w:ascii="Arial" w:hAnsi="Arial" w:cs="Arial"/>
                <w:lang w:val="en-IN"/>
              </w:rPr>
              <w:t xml:space="preserve">) </w:t>
            </w:r>
          </w:p>
        </w:tc>
        <w:tc>
          <w:tcPr>
            <w:tcW w:w="1537" w:type="dxa"/>
            <w:noWrap/>
            <w:vAlign w:val="center"/>
            <w:hideMark/>
          </w:tcPr>
          <w:p w14:paraId="143A956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-5.73</w:t>
            </w:r>
          </w:p>
        </w:tc>
        <w:tc>
          <w:tcPr>
            <w:tcW w:w="1215" w:type="dxa"/>
            <w:noWrap/>
            <w:vAlign w:val="center"/>
            <w:hideMark/>
          </w:tcPr>
          <w:p w14:paraId="268349F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7.97</w:t>
            </w:r>
          </w:p>
        </w:tc>
        <w:tc>
          <w:tcPr>
            <w:tcW w:w="1062" w:type="dxa"/>
            <w:noWrap/>
            <w:vAlign w:val="center"/>
            <w:hideMark/>
          </w:tcPr>
          <w:p w14:paraId="15BA757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-0.72</w:t>
            </w:r>
          </w:p>
        </w:tc>
      </w:tr>
      <w:tr w:rsidR="0015540A" w:rsidRPr="0015540A" w14:paraId="79443F34" w14:textId="77777777" w:rsidTr="000F214E">
        <w:trPr>
          <w:trHeight w:val="316"/>
        </w:trPr>
        <w:tc>
          <w:tcPr>
            <w:tcW w:w="4747" w:type="dxa"/>
            <w:noWrap/>
            <w:vAlign w:val="bottom"/>
            <w:hideMark/>
          </w:tcPr>
          <w:p w14:paraId="1E425C5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Semi-Medium (D</w:t>
            </w:r>
            <w:r w:rsidRPr="0015540A">
              <w:rPr>
                <w:rFonts w:ascii="Arial" w:hAnsi="Arial" w:cs="Arial"/>
                <w:vertAlign w:val="subscript"/>
                <w:lang w:val="en-IN"/>
              </w:rPr>
              <w:t>fsize3</w:t>
            </w:r>
            <w:r w:rsidRPr="0015540A">
              <w:rPr>
                <w:rFonts w:ascii="Arial" w:hAnsi="Arial" w:cs="Arial"/>
                <w:lang w:val="en-IN"/>
              </w:rPr>
              <w:t>)</w:t>
            </w:r>
          </w:p>
        </w:tc>
        <w:tc>
          <w:tcPr>
            <w:tcW w:w="1537" w:type="dxa"/>
            <w:noWrap/>
            <w:vAlign w:val="center"/>
            <w:hideMark/>
          </w:tcPr>
          <w:p w14:paraId="72DDB06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-15.34</w:t>
            </w:r>
          </w:p>
        </w:tc>
        <w:tc>
          <w:tcPr>
            <w:tcW w:w="1215" w:type="dxa"/>
            <w:noWrap/>
            <w:vAlign w:val="center"/>
            <w:hideMark/>
          </w:tcPr>
          <w:p w14:paraId="3DC532B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9.83</w:t>
            </w:r>
          </w:p>
        </w:tc>
        <w:tc>
          <w:tcPr>
            <w:tcW w:w="1062" w:type="dxa"/>
            <w:noWrap/>
            <w:vAlign w:val="center"/>
            <w:hideMark/>
          </w:tcPr>
          <w:p w14:paraId="513855E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-1.56</w:t>
            </w:r>
          </w:p>
        </w:tc>
      </w:tr>
      <w:tr w:rsidR="0015540A" w:rsidRPr="0015540A" w14:paraId="7BC1C9C9" w14:textId="77777777" w:rsidTr="000F214E">
        <w:trPr>
          <w:trHeight w:val="316"/>
        </w:trPr>
        <w:tc>
          <w:tcPr>
            <w:tcW w:w="4747" w:type="dxa"/>
            <w:noWrap/>
            <w:vAlign w:val="bottom"/>
            <w:hideMark/>
          </w:tcPr>
          <w:p w14:paraId="4A39A84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Medium (D</w:t>
            </w:r>
            <w:r w:rsidRPr="0015540A">
              <w:rPr>
                <w:rFonts w:ascii="Arial" w:hAnsi="Arial" w:cs="Arial"/>
                <w:vertAlign w:val="subscript"/>
                <w:lang w:val="en-IN"/>
              </w:rPr>
              <w:t>fsize4</w:t>
            </w:r>
            <w:r w:rsidRPr="0015540A">
              <w:rPr>
                <w:rFonts w:ascii="Arial" w:hAnsi="Arial" w:cs="Arial"/>
                <w:lang w:val="en-IN"/>
              </w:rPr>
              <w:t>)</w:t>
            </w:r>
          </w:p>
        </w:tc>
        <w:tc>
          <w:tcPr>
            <w:tcW w:w="1537" w:type="dxa"/>
            <w:noWrap/>
            <w:vAlign w:val="center"/>
            <w:hideMark/>
          </w:tcPr>
          <w:p w14:paraId="20F86A8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-15.19</w:t>
            </w:r>
          </w:p>
        </w:tc>
        <w:tc>
          <w:tcPr>
            <w:tcW w:w="1215" w:type="dxa"/>
            <w:noWrap/>
            <w:vAlign w:val="center"/>
            <w:hideMark/>
          </w:tcPr>
          <w:p w14:paraId="751C921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13.39</w:t>
            </w:r>
          </w:p>
        </w:tc>
        <w:tc>
          <w:tcPr>
            <w:tcW w:w="1062" w:type="dxa"/>
            <w:noWrap/>
            <w:vAlign w:val="center"/>
            <w:hideMark/>
          </w:tcPr>
          <w:p w14:paraId="641E5C2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-1.13</w:t>
            </w:r>
          </w:p>
        </w:tc>
      </w:tr>
      <w:tr w:rsidR="0015540A" w:rsidRPr="0015540A" w14:paraId="0B12126D" w14:textId="77777777" w:rsidTr="000F214E">
        <w:trPr>
          <w:trHeight w:val="301"/>
        </w:trPr>
        <w:tc>
          <w:tcPr>
            <w:tcW w:w="4747" w:type="dxa"/>
            <w:noWrap/>
            <w:vAlign w:val="center"/>
            <w:hideMark/>
          </w:tcPr>
          <w:p w14:paraId="546715C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Intercept</w:t>
            </w:r>
          </w:p>
        </w:tc>
        <w:tc>
          <w:tcPr>
            <w:tcW w:w="1537" w:type="dxa"/>
            <w:noWrap/>
            <w:vAlign w:val="center"/>
            <w:hideMark/>
          </w:tcPr>
          <w:p w14:paraId="11BAA97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264.00***</w:t>
            </w:r>
          </w:p>
        </w:tc>
        <w:tc>
          <w:tcPr>
            <w:tcW w:w="1215" w:type="dxa"/>
            <w:noWrap/>
            <w:vAlign w:val="center"/>
            <w:hideMark/>
          </w:tcPr>
          <w:p w14:paraId="4104FD7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42.75</w:t>
            </w:r>
          </w:p>
        </w:tc>
        <w:tc>
          <w:tcPr>
            <w:tcW w:w="1062" w:type="dxa"/>
            <w:noWrap/>
            <w:vAlign w:val="center"/>
            <w:hideMark/>
          </w:tcPr>
          <w:p w14:paraId="777CD55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6.18</w:t>
            </w:r>
          </w:p>
        </w:tc>
      </w:tr>
      <w:tr w:rsidR="0015540A" w:rsidRPr="0015540A" w14:paraId="3434805A" w14:textId="77777777" w:rsidTr="000F214E">
        <w:trPr>
          <w:trHeight w:val="301"/>
        </w:trPr>
        <w:tc>
          <w:tcPr>
            <w:tcW w:w="4747" w:type="dxa"/>
            <w:tcBorders>
              <w:bottom w:val="nil"/>
            </w:tcBorders>
            <w:noWrap/>
            <w:vAlign w:val="center"/>
            <w:hideMark/>
          </w:tcPr>
          <w:p w14:paraId="4F59979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R</w:t>
            </w:r>
            <w:r w:rsidRPr="0015540A">
              <w:rPr>
                <w:rFonts w:ascii="Arial" w:hAnsi="Arial" w:cs="Arial"/>
                <w:vertAlign w:val="superscript"/>
                <w:lang w:val="en-IN"/>
              </w:rPr>
              <w:t>2</w:t>
            </w:r>
            <w:r w:rsidRPr="0015540A">
              <w:rPr>
                <w:rFonts w:ascii="Arial" w:hAnsi="Arial" w:cs="Arial"/>
                <w:lang w:val="en-IN"/>
              </w:rPr>
              <w:t xml:space="preserve"> </w:t>
            </w:r>
          </w:p>
        </w:tc>
        <w:tc>
          <w:tcPr>
            <w:tcW w:w="1537" w:type="dxa"/>
            <w:tcBorders>
              <w:bottom w:val="nil"/>
            </w:tcBorders>
            <w:noWrap/>
            <w:vAlign w:val="center"/>
            <w:hideMark/>
          </w:tcPr>
          <w:p w14:paraId="3B1889D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c>
          <w:tcPr>
            <w:tcW w:w="1215" w:type="dxa"/>
            <w:tcBorders>
              <w:bottom w:val="nil"/>
            </w:tcBorders>
            <w:noWrap/>
            <w:vAlign w:val="center"/>
            <w:hideMark/>
          </w:tcPr>
          <w:p w14:paraId="376BDF3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c>
          <w:tcPr>
            <w:tcW w:w="1062" w:type="dxa"/>
            <w:tcBorders>
              <w:bottom w:val="nil"/>
            </w:tcBorders>
            <w:noWrap/>
            <w:vAlign w:val="center"/>
            <w:hideMark/>
          </w:tcPr>
          <w:p w14:paraId="405FBF2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r>
      <w:tr w:rsidR="0015540A" w:rsidRPr="0015540A" w14:paraId="18CDDE5F" w14:textId="77777777" w:rsidTr="000F214E">
        <w:trPr>
          <w:trHeight w:val="301"/>
        </w:trPr>
        <w:tc>
          <w:tcPr>
            <w:tcW w:w="8561" w:type="dxa"/>
            <w:gridSpan w:val="4"/>
            <w:tcBorders>
              <w:top w:val="single" w:sz="4" w:space="0" w:color="auto"/>
            </w:tcBorders>
            <w:noWrap/>
            <w:hideMark/>
          </w:tcPr>
          <w:p w14:paraId="5D2CBFFB" w14:textId="77777777" w:rsidR="0015540A" w:rsidRPr="0015540A" w:rsidRDefault="0015540A" w:rsidP="0015540A">
            <w:pPr>
              <w:pStyle w:val="Body"/>
              <w:spacing w:after="0"/>
              <w:rPr>
                <w:rFonts w:ascii="Arial" w:hAnsi="Arial" w:cs="Arial"/>
                <w:lang w:val="en-IN"/>
              </w:rPr>
            </w:pPr>
            <w:r w:rsidRPr="0015540A">
              <w:rPr>
                <w:rFonts w:ascii="Arial" w:hAnsi="Arial" w:cs="Arial"/>
                <w:i/>
                <w:lang w:val="en-IN"/>
              </w:rPr>
              <w:t>Note: *, ** and *** indicate significance at 10, 5 and 1 per cent levels, respectively.</w:t>
            </w:r>
          </w:p>
        </w:tc>
      </w:tr>
    </w:tbl>
    <w:p w14:paraId="2CD8A25A" w14:textId="77777777" w:rsidR="0015540A" w:rsidRPr="0015540A" w:rsidRDefault="0015540A" w:rsidP="0015540A">
      <w:pPr>
        <w:pStyle w:val="Body"/>
        <w:spacing w:after="0"/>
        <w:rPr>
          <w:rFonts w:ascii="Arial" w:hAnsi="Arial" w:cs="Arial"/>
          <w:lang w:val="en-IN"/>
        </w:rPr>
      </w:pPr>
    </w:p>
    <w:p w14:paraId="0DD9273F" w14:textId="77777777" w:rsidR="0015540A" w:rsidRPr="00762FBE" w:rsidRDefault="00762FBE" w:rsidP="0015540A">
      <w:pPr>
        <w:pStyle w:val="Body"/>
        <w:spacing w:after="0"/>
        <w:rPr>
          <w:rFonts w:ascii="Arial" w:hAnsi="Arial" w:cs="Arial"/>
          <w:b/>
          <w:u w:val="single"/>
          <w:lang w:val="en-IN"/>
        </w:rPr>
      </w:pPr>
      <w:r w:rsidRPr="00762FBE">
        <w:rPr>
          <w:rFonts w:ascii="Arial" w:hAnsi="Arial" w:cs="Arial"/>
          <w:b/>
          <w:u w:val="single"/>
          <w:lang w:val="en-IN"/>
        </w:rPr>
        <w:t xml:space="preserve">3.2.2 </w:t>
      </w:r>
      <w:r w:rsidR="00E726EF">
        <w:rPr>
          <w:rFonts w:ascii="Arial" w:hAnsi="Arial" w:cs="Arial"/>
          <w:b/>
          <w:u w:val="single"/>
          <w:lang w:val="en-IN"/>
        </w:rPr>
        <w:t>Estimation of Model II in P</w:t>
      </w:r>
      <w:r w:rsidR="0015540A" w:rsidRPr="00762FBE">
        <w:rPr>
          <w:rFonts w:ascii="Arial" w:hAnsi="Arial" w:cs="Arial"/>
          <w:b/>
          <w:u w:val="single"/>
          <w:lang w:val="en-IN"/>
        </w:rPr>
        <w:t>otato</w:t>
      </w:r>
      <w:r w:rsidR="00E726EF">
        <w:rPr>
          <w:rFonts w:ascii="Arial" w:hAnsi="Arial" w:cs="Arial"/>
          <w:b/>
          <w:u w:val="single"/>
          <w:lang w:val="en-IN"/>
        </w:rPr>
        <w:t xml:space="preserve"> Production</w:t>
      </w:r>
    </w:p>
    <w:p w14:paraId="5EC3597A" w14:textId="77777777" w:rsidR="0015540A" w:rsidRPr="0015540A" w:rsidRDefault="0015540A" w:rsidP="0015540A">
      <w:pPr>
        <w:pStyle w:val="Body"/>
        <w:spacing w:after="0"/>
        <w:rPr>
          <w:rFonts w:ascii="Arial" w:hAnsi="Arial" w:cs="Arial"/>
          <w:lang w:val="en-IN"/>
        </w:rPr>
      </w:pPr>
    </w:p>
    <w:p w14:paraId="074C830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xml:space="preserve">In this model, all the technologies included in Model I </w:t>
      </w:r>
      <w:r w:rsidR="00DE4C91">
        <w:rPr>
          <w:rFonts w:ascii="Arial" w:hAnsi="Arial" w:cs="Arial"/>
          <w:lang w:val="en-IN"/>
        </w:rPr>
        <w:t>were combined to construct the technology adoption i</w:t>
      </w:r>
      <w:r w:rsidRPr="0015540A">
        <w:rPr>
          <w:rFonts w:ascii="Arial" w:hAnsi="Arial" w:cs="Arial"/>
          <w:lang w:val="en-IN"/>
        </w:rPr>
        <w:t>ndex (TAI), which was considered as an independent variable. Model II included six</w:t>
      </w:r>
      <w:r w:rsidR="00DE4C91">
        <w:rPr>
          <w:rFonts w:ascii="Arial" w:hAnsi="Arial" w:cs="Arial"/>
          <w:lang w:val="en-IN"/>
        </w:rPr>
        <w:t xml:space="preserve"> independent variables, namely technology a</w:t>
      </w:r>
      <w:r w:rsidRPr="0015540A">
        <w:rPr>
          <w:rFonts w:ascii="Arial" w:hAnsi="Arial" w:cs="Arial"/>
          <w:lang w:val="en-IN"/>
        </w:rPr>
        <w:t>dopti</w:t>
      </w:r>
      <w:r w:rsidR="00DE4C91">
        <w:rPr>
          <w:rFonts w:ascii="Arial" w:hAnsi="Arial" w:cs="Arial"/>
          <w:lang w:val="en-IN"/>
        </w:rPr>
        <w:t>on i</w:t>
      </w:r>
      <w:r w:rsidRPr="0015540A">
        <w:rPr>
          <w:rFonts w:ascii="Arial" w:hAnsi="Arial" w:cs="Arial"/>
          <w:lang w:val="en-IN"/>
        </w:rPr>
        <w:t>ndex (TAI), educational level (Edu), farming experience (Exp), access to credit (</w:t>
      </w:r>
      <w:proofErr w:type="spellStart"/>
      <w:r w:rsidRPr="0015540A">
        <w:rPr>
          <w:rFonts w:ascii="Arial" w:hAnsi="Arial" w:cs="Arial"/>
          <w:lang w:val="en-IN"/>
        </w:rPr>
        <w:t>CrA</w:t>
      </w:r>
      <w:proofErr w:type="spellEnd"/>
      <w:r w:rsidRPr="0015540A">
        <w:rPr>
          <w:rFonts w:ascii="Arial" w:hAnsi="Arial" w:cs="Arial"/>
          <w:lang w:val="en-IN"/>
        </w:rPr>
        <w:t>), availability of inputs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which were expected to influence</w:t>
      </w:r>
      <w:r w:rsidR="00CD270D">
        <w:rPr>
          <w:rFonts w:ascii="Arial" w:hAnsi="Arial" w:cs="Arial"/>
          <w:lang w:val="en-IN"/>
        </w:rPr>
        <w:t xml:space="preserve"> the yield gap in potato produc</w:t>
      </w:r>
      <w:r w:rsidRPr="0015540A">
        <w:rPr>
          <w:rFonts w:ascii="Arial" w:hAnsi="Arial" w:cs="Arial"/>
          <w:lang w:val="en-IN"/>
        </w:rPr>
        <w:t>tion. The regression results for Model II are presented in Table 5.</w:t>
      </w:r>
    </w:p>
    <w:p w14:paraId="1D4A5D23" w14:textId="77777777" w:rsidR="0015540A" w:rsidRPr="0015540A" w:rsidRDefault="0015540A" w:rsidP="0015540A">
      <w:pPr>
        <w:pStyle w:val="Body"/>
        <w:spacing w:after="0"/>
        <w:rPr>
          <w:rFonts w:ascii="Arial" w:hAnsi="Arial" w:cs="Arial"/>
          <w:lang w:val="en-IN"/>
        </w:rPr>
      </w:pPr>
    </w:p>
    <w:p w14:paraId="48E3BBC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As shown in the table, the coefficient of determination (R²) indicates that 83 per cent of the variation in the yield gap was explained by the variables included in the model. Among the independent variables,</w:t>
      </w:r>
      <w:r w:rsidR="00375A47">
        <w:rPr>
          <w:rFonts w:ascii="Arial" w:hAnsi="Arial" w:cs="Arial"/>
          <w:lang w:val="en-IN"/>
        </w:rPr>
        <w:t xml:space="preserve"> the yield gap in potato produc</w:t>
      </w:r>
      <w:r w:rsidRPr="0015540A">
        <w:rPr>
          <w:rFonts w:ascii="Arial" w:hAnsi="Arial" w:cs="Arial"/>
          <w:lang w:val="en-IN"/>
        </w:rPr>
        <w:t>tion was sig</w:t>
      </w:r>
      <w:r w:rsidR="002D3AB3">
        <w:rPr>
          <w:rFonts w:ascii="Arial" w:hAnsi="Arial" w:cs="Arial"/>
          <w:lang w:val="en-IN"/>
        </w:rPr>
        <w:t>nificantly associated with the technology adoption i</w:t>
      </w:r>
      <w:r w:rsidRPr="0015540A">
        <w:rPr>
          <w:rFonts w:ascii="Arial" w:hAnsi="Arial" w:cs="Arial"/>
          <w:lang w:val="en-IN"/>
        </w:rPr>
        <w:t xml:space="preserve">ndex (TAI). Field observations revealed that most sample farmers did not follow the recommended package of practices, resulting in sub-optimal use of inputs. </w:t>
      </w:r>
      <w:r w:rsidRPr="0015540A">
        <w:rPr>
          <w:rFonts w:ascii="Arial" w:hAnsi="Arial" w:cs="Arial"/>
          <w:lang w:val="en-IN"/>
        </w:rPr>
        <w:lastRenderedPageBreak/>
        <w:t xml:space="preserve">The estimated regression coefficient indicates that </w:t>
      </w:r>
      <w:r w:rsidR="00BF54D2">
        <w:rPr>
          <w:rFonts w:ascii="Arial" w:hAnsi="Arial" w:cs="Arial"/>
          <w:lang w:val="en-IN"/>
        </w:rPr>
        <w:t>a one per cent increase in the technology adoption i</w:t>
      </w:r>
      <w:r w:rsidRPr="0015540A">
        <w:rPr>
          <w:rFonts w:ascii="Arial" w:hAnsi="Arial" w:cs="Arial"/>
          <w:lang w:val="en-IN"/>
        </w:rPr>
        <w:t xml:space="preserve">ndex </w:t>
      </w:r>
      <w:r w:rsidR="00BF54D2">
        <w:rPr>
          <w:rFonts w:ascii="Arial" w:hAnsi="Arial" w:cs="Arial"/>
          <w:lang w:val="en-IN"/>
        </w:rPr>
        <w:t xml:space="preserve">(TAI) </w:t>
      </w:r>
      <w:r w:rsidRPr="0015540A">
        <w:rPr>
          <w:rFonts w:ascii="Arial" w:hAnsi="Arial" w:cs="Arial"/>
          <w:lang w:val="en-IN"/>
        </w:rPr>
        <w:t>would lead to a 3.02 per cent reduction in the yield gap.</w:t>
      </w:r>
    </w:p>
    <w:p w14:paraId="63A81770" w14:textId="77777777" w:rsidR="0015540A" w:rsidRPr="0015540A" w:rsidRDefault="0015540A" w:rsidP="0015540A">
      <w:pPr>
        <w:pStyle w:val="Body"/>
        <w:spacing w:after="0"/>
        <w:rPr>
          <w:rFonts w:ascii="Arial" w:hAnsi="Arial" w:cs="Arial"/>
          <w:lang w:val="en-IN"/>
        </w:rPr>
      </w:pPr>
    </w:p>
    <w:p w14:paraId="4298027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variables educational level (Edu), farming experience (Exp), access to credit (</w:t>
      </w:r>
      <w:proofErr w:type="spellStart"/>
      <w:r w:rsidRPr="0015540A">
        <w:rPr>
          <w:rFonts w:ascii="Arial" w:hAnsi="Arial" w:cs="Arial"/>
          <w:lang w:val="en-IN"/>
        </w:rPr>
        <w:t>CrA</w:t>
      </w:r>
      <w:proofErr w:type="spellEnd"/>
      <w:r w:rsidRPr="0015540A">
        <w:rPr>
          <w:rFonts w:ascii="Arial" w:hAnsi="Arial" w:cs="Arial"/>
          <w:lang w:val="en-IN"/>
        </w:rPr>
        <w:t>), availability of inputs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were found to be statistically non-significant, indicating that these factors did not have a significant influence on the yield gap. The district dummy variables included in Model II were also statistically non-significant, suggesting no significant difference in yield gaps between the districts. However, among the farm-size dummy variables, the semi-medium farm category (D</w:t>
      </w:r>
      <w:r w:rsidRPr="00A76CEE">
        <w:rPr>
          <w:rFonts w:ascii="Arial" w:hAnsi="Arial" w:cs="Arial"/>
          <w:vertAlign w:val="subscript"/>
          <w:lang w:val="en-IN"/>
        </w:rPr>
        <w:t>fsize3</w:t>
      </w:r>
      <w:r w:rsidRPr="0015540A">
        <w:rPr>
          <w:rFonts w:ascii="Arial" w:hAnsi="Arial" w:cs="Arial"/>
          <w:lang w:val="en-IN"/>
        </w:rPr>
        <w:t>) was statistically significant, indicating a relatively lower yield gap for this group. Based on these results</w:t>
      </w:r>
      <w:r w:rsidR="00892243">
        <w:rPr>
          <w:rFonts w:ascii="Arial" w:hAnsi="Arial" w:cs="Arial"/>
          <w:lang w:val="en-IN"/>
        </w:rPr>
        <w:t>, it can be concluded that the technology adoption i</w:t>
      </w:r>
      <w:r w:rsidRPr="0015540A">
        <w:rPr>
          <w:rFonts w:ascii="Arial" w:hAnsi="Arial" w:cs="Arial"/>
          <w:lang w:val="en-IN"/>
        </w:rPr>
        <w:t xml:space="preserve">ndex </w:t>
      </w:r>
      <w:r w:rsidR="00892243">
        <w:rPr>
          <w:rFonts w:ascii="Arial" w:hAnsi="Arial" w:cs="Arial"/>
          <w:lang w:val="en-IN"/>
        </w:rPr>
        <w:t xml:space="preserve">(TAI) </w:t>
      </w:r>
      <w:r w:rsidRPr="0015540A">
        <w:rPr>
          <w:rFonts w:ascii="Arial" w:hAnsi="Arial" w:cs="Arial"/>
          <w:lang w:val="en-IN"/>
        </w:rPr>
        <w:t>plays a critical role in determining the</w:t>
      </w:r>
      <w:r w:rsidR="00B47B90">
        <w:rPr>
          <w:rFonts w:ascii="Arial" w:hAnsi="Arial" w:cs="Arial"/>
          <w:lang w:val="en-IN"/>
        </w:rPr>
        <w:t xml:space="preserve"> yield gap in potato production</w:t>
      </w:r>
      <w:r w:rsidRPr="0015540A">
        <w:rPr>
          <w:rFonts w:ascii="Arial" w:hAnsi="Arial" w:cs="Arial"/>
          <w:lang w:val="en-IN"/>
        </w:rPr>
        <w:t>. Therefore, enhancing technology adoption should be a primary focus of district-level agricultural planning efforts to reduce yield gaps.</w:t>
      </w:r>
    </w:p>
    <w:p w14:paraId="5CA3AD2E" w14:textId="77777777" w:rsidR="0015540A" w:rsidRPr="0015540A" w:rsidRDefault="0015540A" w:rsidP="0015540A">
      <w:pPr>
        <w:pStyle w:val="Body"/>
        <w:spacing w:after="0"/>
        <w:rPr>
          <w:rFonts w:ascii="Arial" w:hAnsi="Arial" w:cs="Arial"/>
          <w:lang w:val="en-IN"/>
        </w:rPr>
      </w:pPr>
    </w:p>
    <w:p w14:paraId="0E3793A8"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Table 5. Sources of yield gap in potato based on technology adoption index and socio-economic factors</w:t>
      </w:r>
    </w:p>
    <w:p w14:paraId="052854A0" w14:textId="77777777" w:rsidR="0015540A" w:rsidRPr="0015540A" w:rsidRDefault="0015540A" w:rsidP="0015540A">
      <w:pPr>
        <w:pStyle w:val="Body"/>
        <w:spacing w:after="0"/>
        <w:rPr>
          <w:rFonts w:ascii="Arial" w:hAnsi="Arial" w:cs="Arial"/>
          <w:b/>
          <w:lang w:val="en-IN"/>
        </w:rPr>
      </w:pPr>
    </w:p>
    <w:tbl>
      <w:tblPr>
        <w:tblW w:w="8497" w:type="dxa"/>
        <w:tblInd w:w="89" w:type="dxa"/>
        <w:tblLook w:val="04A0" w:firstRow="1" w:lastRow="0" w:firstColumn="1" w:lastColumn="0" w:noHBand="0" w:noVBand="1"/>
      </w:tblPr>
      <w:tblGrid>
        <w:gridCol w:w="4713"/>
        <w:gridCol w:w="1526"/>
        <w:gridCol w:w="1198"/>
        <w:gridCol w:w="1060"/>
      </w:tblGrid>
      <w:tr w:rsidR="0015540A" w:rsidRPr="0015540A" w14:paraId="312504A0" w14:textId="77777777" w:rsidTr="000F214E">
        <w:trPr>
          <w:trHeight w:val="315"/>
        </w:trPr>
        <w:tc>
          <w:tcPr>
            <w:tcW w:w="4713" w:type="dxa"/>
            <w:vMerge w:val="restart"/>
            <w:tcBorders>
              <w:top w:val="single" w:sz="4" w:space="0" w:color="auto"/>
            </w:tcBorders>
            <w:noWrap/>
            <w:vAlign w:val="center"/>
            <w:hideMark/>
          </w:tcPr>
          <w:p w14:paraId="77432143"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Variables</w:t>
            </w:r>
          </w:p>
        </w:tc>
        <w:tc>
          <w:tcPr>
            <w:tcW w:w="3784" w:type="dxa"/>
            <w:gridSpan w:val="3"/>
            <w:tcBorders>
              <w:top w:val="single" w:sz="4" w:space="0" w:color="auto"/>
              <w:bottom w:val="single" w:sz="4" w:space="0" w:color="auto"/>
            </w:tcBorders>
            <w:noWrap/>
            <w:vAlign w:val="bottom"/>
            <w:hideMark/>
          </w:tcPr>
          <w:p w14:paraId="65600ECF"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Model II</w:t>
            </w:r>
          </w:p>
        </w:tc>
      </w:tr>
      <w:tr w:rsidR="0015540A" w:rsidRPr="0015540A" w14:paraId="58AEEDB1" w14:textId="77777777" w:rsidTr="000F214E">
        <w:trPr>
          <w:trHeight w:val="315"/>
        </w:trPr>
        <w:tc>
          <w:tcPr>
            <w:tcW w:w="4713" w:type="dxa"/>
            <w:vMerge/>
            <w:tcBorders>
              <w:bottom w:val="single" w:sz="4" w:space="0" w:color="auto"/>
            </w:tcBorders>
            <w:noWrap/>
            <w:vAlign w:val="center"/>
            <w:hideMark/>
          </w:tcPr>
          <w:p w14:paraId="742F3767" w14:textId="77777777" w:rsidR="0015540A" w:rsidRPr="0015540A" w:rsidRDefault="0015540A" w:rsidP="0015540A">
            <w:pPr>
              <w:pStyle w:val="Body"/>
              <w:spacing w:after="0"/>
              <w:rPr>
                <w:rFonts w:ascii="Arial" w:hAnsi="Arial" w:cs="Arial"/>
                <w:b/>
                <w:bCs/>
                <w:lang w:val="en-IN"/>
              </w:rPr>
            </w:pPr>
          </w:p>
        </w:tc>
        <w:tc>
          <w:tcPr>
            <w:tcW w:w="1526" w:type="dxa"/>
            <w:tcBorders>
              <w:top w:val="single" w:sz="4" w:space="0" w:color="auto"/>
              <w:bottom w:val="single" w:sz="4" w:space="0" w:color="auto"/>
            </w:tcBorders>
            <w:noWrap/>
            <w:vAlign w:val="center"/>
            <w:hideMark/>
          </w:tcPr>
          <w:p w14:paraId="526D5CFC"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Coefficients</w:t>
            </w:r>
          </w:p>
        </w:tc>
        <w:tc>
          <w:tcPr>
            <w:tcW w:w="1198" w:type="dxa"/>
            <w:tcBorders>
              <w:top w:val="single" w:sz="4" w:space="0" w:color="auto"/>
              <w:bottom w:val="single" w:sz="4" w:space="0" w:color="auto"/>
            </w:tcBorders>
            <w:noWrap/>
            <w:vAlign w:val="center"/>
            <w:hideMark/>
          </w:tcPr>
          <w:p w14:paraId="4894FF0C"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Std Err</w:t>
            </w:r>
          </w:p>
        </w:tc>
        <w:tc>
          <w:tcPr>
            <w:tcW w:w="1060" w:type="dxa"/>
            <w:tcBorders>
              <w:top w:val="single" w:sz="4" w:space="0" w:color="auto"/>
              <w:bottom w:val="single" w:sz="4" w:space="0" w:color="auto"/>
            </w:tcBorders>
            <w:noWrap/>
            <w:vAlign w:val="center"/>
            <w:hideMark/>
          </w:tcPr>
          <w:p w14:paraId="17093E7D"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t-value</w:t>
            </w:r>
          </w:p>
        </w:tc>
      </w:tr>
      <w:tr w:rsidR="0015540A" w:rsidRPr="0015540A" w14:paraId="621C4836" w14:textId="77777777" w:rsidTr="000F214E">
        <w:trPr>
          <w:trHeight w:val="315"/>
        </w:trPr>
        <w:tc>
          <w:tcPr>
            <w:tcW w:w="4713" w:type="dxa"/>
            <w:tcBorders>
              <w:top w:val="single" w:sz="4" w:space="0" w:color="auto"/>
            </w:tcBorders>
            <w:noWrap/>
            <w:vAlign w:val="center"/>
            <w:hideMark/>
          </w:tcPr>
          <w:p w14:paraId="49E1868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Technology Adoption Index (TAI)</w:t>
            </w:r>
          </w:p>
        </w:tc>
        <w:tc>
          <w:tcPr>
            <w:tcW w:w="1526" w:type="dxa"/>
            <w:tcBorders>
              <w:top w:val="single" w:sz="4" w:space="0" w:color="auto"/>
            </w:tcBorders>
            <w:noWrap/>
            <w:vAlign w:val="center"/>
            <w:hideMark/>
          </w:tcPr>
          <w:p w14:paraId="6BF3B49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-3.02***</w:t>
            </w:r>
          </w:p>
        </w:tc>
        <w:tc>
          <w:tcPr>
            <w:tcW w:w="1198" w:type="dxa"/>
            <w:tcBorders>
              <w:top w:val="single" w:sz="4" w:space="0" w:color="auto"/>
            </w:tcBorders>
            <w:noWrap/>
            <w:vAlign w:val="center"/>
            <w:hideMark/>
          </w:tcPr>
          <w:p w14:paraId="7F64489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0.22</w:t>
            </w:r>
          </w:p>
        </w:tc>
        <w:tc>
          <w:tcPr>
            <w:tcW w:w="1060" w:type="dxa"/>
            <w:tcBorders>
              <w:top w:val="single" w:sz="4" w:space="0" w:color="auto"/>
            </w:tcBorders>
            <w:noWrap/>
            <w:vAlign w:val="center"/>
            <w:hideMark/>
          </w:tcPr>
          <w:p w14:paraId="4540CD9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-13.84</w:t>
            </w:r>
          </w:p>
        </w:tc>
      </w:tr>
      <w:tr w:rsidR="0015540A" w:rsidRPr="0015540A" w14:paraId="7E0C8125" w14:textId="77777777" w:rsidTr="000F214E">
        <w:trPr>
          <w:trHeight w:val="315"/>
        </w:trPr>
        <w:tc>
          <w:tcPr>
            <w:tcW w:w="4713" w:type="dxa"/>
            <w:noWrap/>
            <w:vAlign w:val="center"/>
            <w:hideMark/>
          </w:tcPr>
          <w:p w14:paraId="720B337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526" w:type="dxa"/>
            <w:noWrap/>
            <w:vAlign w:val="center"/>
            <w:hideMark/>
          </w:tcPr>
          <w:p w14:paraId="32C1E24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-2.07</w:t>
            </w:r>
          </w:p>
        </w:tc>
        <w:tc>
          <w:tcPr>
            <w:tcW w:w="1198" w:type="dxa"/>
            <w:noWrap/>
            <w:vAlign w:val="center"/>
            <w:hideMark/>
          </w:tcPr>
          <w:p w14:paraId="531372D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2.29</w:t>
            </w:r>
          </w:p>
        </w:tc>
        <w:tc>
          <w:tcPr>
            <w:tcW w:w="1060" w:type="dxa"/>
            <w:noWrap/>
            <w:vAlign w:val="center"/>
            <w:hideMark/>
          </w:tcPr>
          <w:p w14:paraId="2C2AB91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-0.90</w:t>
            </w:r>
          </w:p>
        </w:tc>
      </w:tr>
      <w:tr w:rsidR="0015540A" w:rsidRPr="0015540A" w14:paraId="1E04B11A" w14:textId="77777777" w:rsidTr="000F214E">
        <w:trPr>
          <w:trHeight w:val="315"/>
        </w:trPr>
        <w:tc>
          <w:tcPr>
            <w:tcW w:w="4713" w:type="dxa"/>
            <w:noWrap/>
            <w:vAlign w:val="center"/>
            <w:hideMark/>
          </w:tcPr>
          <w:p w14:paraId="40C3730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526" w:type="dxa"/>
            <w:noWrap/>
            <w:vAlign w:val="center"/>
            <w:hideMark/>
          </w:tcPr>
          <w:p w14:paraId="2521E1C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c>
          <w:tcPr>
            <w:tcW w:w="1198" w:type="dxa"/>
            <w:noWrap/>
            <w:vAlign w:val="center"/>
            <w:hideMark/>
          </w:tcPr>
          <w:p w14:paraId="1FDFC5F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2.42</w:t>
            </w:r>
          </w:p>
        </w:tc>
        <w:tc>
          <w:tcPr>
            <w:tcW w:w="1060" w:type="dxa"/>
            <w:noWrap/>
            <w:vAlign w:val="center"/>
            <w:hideMark/>
          </w:tcPr>
          <w:p w14:paraId="66BA8EC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r>
      <w:tr w:rsidR="0015540A" w:rsidRPr="0015540A" w14:paraId="34934E00" w14:textId="77777777" w:rsidTr="000F214E">
        <w:trPr>
          <w:trHeight w:val="315"/>
        </w:trPr>
        <w:tc>
          <w:tcPr>
            <w:tcW w:w="4713" w:type="dxa"/>
            <w:noWrap/>
            <w:vAlign w:val="bottom"/>
            <w:hideMark/>
          </w:tcPr>
          <w:p w14:paraId="350B047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526" w:type="dxa"/>
            <w:noWrap/>
            <w:vAlign w:val="center"/>
            <w:hideMark/>
          </w:tcPr>
          <w:p w14:paraId="02B82BA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-12.19</w:t>
            </w:r>
          </w:p>
        </w:tc>
        <w:tc>
          <w:tcPr>
            <w:tcW w:w="1198" w:type="dxa"/>
            <w:noWrap/>
            <w:vAlign w:val="center"/>
            <w:hideMark/>
          </w:tcPr>
          <w:p w14:paraId="6E6F128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8.52</w:t>
            </w:r>
          </w:p>
        </w:tc>
        <w:tc>
          <w:tcPr>
            <w:tcW w:w="1060" w:type="dxa"/>
            <w:noWrap/>
            <w:vAlign w:val="center"/>
            <w:hideMark/>
          </w:tcPr>
          <w:p w14:paraId="3627EBF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-1.43</w:t>
            </w:r>
          </w:p>
        </w:tc>
      </w:tr>
      <w:tr w:rsidR="0015540A" w:rsidRPr="0015540A" w14:paraId="2C6F1A23" w14:textId="77777777" w:rsidTr="000F214E">
        <w:trPr>
          <w:trHeight w:val="315"/>
        </w:trPr>
        <w:tc>
          <w:tcPr>
            <w:tcW w:w="4713" w:type="dxa"/>
            <w:noWrap/>
            <w:vAlign w:val="bottom"/>
            <w:hideMark/>
          </w:tcPr>
          <w:p w14:paraId="12241A7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526" w:type="dxa"/>
            <w:noWrap/>
            <w:vAlign w:val="center"/>
            <w:hideMark/>
          </w:tcPr>
          <w:p w14:paraId="0E18E1A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6.44</w:t>
            </w:r>
          </w:p>
        </w:tc>
        <w:tc>
          <w:tcPr>
            <w:tcW w:w="1198" w:type="dxa"/>
            <w:noWrap/>
            <w:vAlign w:val="center"/>
            <w:hideMark/>
          </w:tcPr>
          <w:p w14:paraId="6B94F4D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5.87</w:t>
            </w:r>
          </w:p>
        </w:tc>
        <w:tc>
          <w:tcPr>
            <w:tcW w:w="1060" w:type="dxa"/>
            <w:noWrap/>
            <w:vAlign w:val="center"/>
            <w:hideMark/>
          </w:tcPr>
          <w:p w14:paraId="4C81D90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1.10</w:t>
            </w:r>
          </w:p>
        </w:tc>
      </w:tr>
      <w:tr w:rsidR="0015540A" w:rsidRPr="0015540A" w14:paraId="3161F812" w14:textId="77777777" w:rsidTr="000F214E">
        <w:trPr>
          <w:trHeight w:val="315"/>
        </w:trPr>
        <w:tc>
          <w:tcPr>
            <w:tcW w:w="4713" w:type="dxa"/>
            <w:noWrap/>
            <w:vAlign w:val="bottom"/>
            <w:hideMark/>
          </w:tcPr>
          <w:p w14:paraId="3D4A869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526" w:type="dxa"/>
            <w:noWrap/>
            <w:vAlign w:val="center"/>
            <w:hideMark/>
          </w:tcPr>
          <w:p w14:paraId="6F19E21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-1.54</w:t>
            </w:r>
          </w:p>
        </w:tc>
        <w:tc>
          <w:tcPr>
            <w:tcW w:w="1198" w:type="dxa"/>
            <w:noWrap/>
            <w:vAlign w:val="center"/>
            <w:hideMark/>
          </w:tcPr>
          <w:p w14:paraId="4F04402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2.60</w:t>
            </w:r>
          </w:p>
        </w:tc>
        <w:tc>
          <w:tcPr>
            <w:tcW w:w="1060" w:type="dxa"/>
            <w:noWrap/>
            <w:vAlign w:val="center"/>
            <w:hideMark/>
          </w:tcPr>
          <w:p w14:paraId="711E45A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-0.59</w:t>
            </w:r>
          </w:p>
        </w:tc>
      </w:tr>
      <w:tr w:rsidR="0015540A" w:rsidRPr="0015540A" w14:paraId="7B22A58D" w14:textId="77777777" w:rsidTr="000F214E">
        <w:trPr>
          <w:trHeight w:val="315"/>
        </w:trPr>
        <w:tc>
          <w:tcPr>
            <w:tcW w:w="4713" w:type="dxa"/>
            <w:noWrap/>
            <w:vAlign w:val="bottom"/>
            <w:hideMark/>
          </w:tcPr>
          <w:p w14:paraId="1676A89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Lakhimpur (D</w:t>
            </w:r>
            <w:r w:rsidRPr="0015540A">
              <w:rPr>
                <w:rFonts w:ascii="Arial" w:hAnsi="Arial" w:cs="Arial"/>
                <w:vertAlign w:val="subscript"/>
                <w:lang w:val="en-IN"/>
              </w:rPr>
              <w:t>district2</w:t>
            </w:r>
            <w:r w:rsidRPr="0015540A">
              <w:rPr>
                <w:rFonts w:ascii="Arial" w:hAnsi="Arial" w:cs="Arial"/>
                <w:lang w:val="en-IN"/>
              </w:rPr>
              <w:t>)</w:t>
            </w:r>
          </w:p>
        </w:tc>
        <w:tc>
          <w:tcPr>
            <w:tcW w:w="1526" w:type="dxa"/>
            <w:noWrap/>
            <w:vAlign w:val="center"/>
            <w:hideMark/>
          </w:tcPr>
          <w:p w14:paraId="612DE7A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4.62</w:t>
            </w:r>
          </w:p>
        </w:tc>
        <w:tc>
          <w:tcPr>
            <w:tcW w:w="1198" w:type="dxa"/>
            <w:noWrap/>
            <w:vAlign w:val="center"/>
            <w:hideMark/>
          </w:tcPr>
          <w:p w14:paraId="391D63E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7.24</w:t>
            </w:r>
          </w:p>
        </w:tc>
        <w:tc>
          <w:tcPr>
            <w:tcW w:w="1060" w:type="dxa"/>
            <w:noWrap/>
            <w:vAlign w:val="center"/>
            <w:hideMark/>
          </w:tcPr>
          <w:p w14:paraId="378EC4D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0.64</w:t>
            </w:r>
          </w:p>
        </w:tc>
      </w:tr>
      <w:tr w:rsidR="0015540A" w:rsidRPr="0015540A" w14:paraId="5684F51B" w14:textId="77777777" w:rsidTr="000F214E">
        <w:trPr>
          <w:trHeight w:val="315"/>
        </w:trPr>
        <w:tc>
          <w:tcPr>
            <w:tcW w:w="4713" w:type="dxa"/>
            <w:noWrap/>
            <w:vAlign w:val="bottom"/>
            <w:hideMark/>
          </w:tcPr>
          <w:p w14:paraId="7B36019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Small (D</w:t>
            </w:r>
            <w:r w:rsidRPr="0015540A">
              <w:rPr>
                <w:rFonts w:ascii="Arial" w:hAnsi="Arial" w:cs="Arial"/>
                <w:vertAlign w:val="subscript"/>
                <w:lang w:val="en-IN"/>
              </w:rPr>
              <w:t>fsize2</w:t>
            </w:r>
            <w:r w:rsidRPr="0015540A">
              <w:rPr>
                <w:rFonts w:ascii="Arial" w:hAnsi="Arial" w:cs="Arial"/>
                <w:lang w:val="en-IN"/>
              </w:rPr>
              <w:t xml:space="preserve">) </w:t>
            </w:r>
          </w:p>
        </w:tc>
        <w:tc>
          <w:tcPr>
            <w:tcW w:w="1526" w:type="dxa"/>
            <w:noWrap/>
            <w:vAlign w:val="center"/>
            <w:hideMark/>
          </w:tcPr>
          <w:p w14:paraId="61E6EE8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-8.06</w:t>
            </w:r>
          </w:p>
        </w:tc>
        <w:tc>
          <w:tcPr>
            <w:tcW w:w="1198" w:type="dxa"/>
            <w:noWrap/>
            <w:vAlign w:val="center"/>
            <w:hideMark/>
          </w:tcPr>
          <w:p w14:paraId="73592BD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7.70</w:t>
            </w:r>
          </w:p>
        </w:tc>
        <w:tc>
          <w:tcPr>
            <w:tcW w:w="1060" w:type="dxa"/>
            <w:noWrap/>
            <w:vAlign w:val="center"/>
            <w:hideMark/>
          </w:tcPr>
          <w:p w14:paraId="3EF4F5C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-1.05</w:t>
            </w:r>
          </w:p>
        </w:tc>
      </w:tr>
      <w:tr w:rsidR="0015540A" w:rsidRPr="0015540A" w14:paraId="5C4C5343" w14:textId="77777777" w:rsidTr="000F214E">
        <w:trPr>
          <w:trHeight w:val="315"/>
        </w:trPr>
        <w:tc>
          <w:tcPr>
            <w:tcW w:w="4713" w:type="dxa"/>
            <w:noWrap/>
            <w:vAlign w:val="bottom"/>
            <w:hideMark/>
          </w:tcPr>
          <w:p w14:paraId="45BC00A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Semi-Medium (D</w:t>
            </w:r>
            <w:r w:rsidRPr="0015540A">
              <w:rPr>
                <w:rFonts w:ascii="Arial" w:hAnsi="Arial" w:cs="Arial"/>
                <w:vertAlign w:val="subscript"/>
                <w:lang w:val="en-IN"/>
              </w:rPr>
              <w:t>fsize3</w:t>
            </w:r>
            <w:r w:rsidRPr="0015540A">
              <w:rPr>
                <w:rFonts w:ascii="Arial" w:hAnsi="Arial" w:cs="Arial"/>
                <w:lang w:val="en-IN"/>
              </w:rPr>
              <w:t>)</w:t>
            </w:r>
          </w:p>
        </w:tc>
        <w:tc>
          <w:tcPr>
            <w:tcW w:w="1526" w:type="dxa"/>
            <w:noWrap/>
            <w:vAlign w:val="center"/>
            <w:hideMark/>
          </w:tcPr>
          <w:p w14:paraId="5871B31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-22.59**</w:t>
            </w:r>
          </w:p>
        </w:tc>
        <w:tc>
          <w:tcPr>
            <w:tcW w:w="1198" w:type="dxa"/>
            <w:noWrap/>
            <w:vAlign w:val="center"/>
            <w:hideMark/>
          </w:tcPr>
          <w:p w14:paraId="1CF0BB4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10.20</w:t>
            </w:r>
          </w:p>
        </w:tc>
        <w:tc>
          <w:tcPr>
            <w:tcW w:w="1060" w:type="dxa"/>
            <w:noWrap/>
            <w:vAlign w:val="center"/>
            <w:hideMark/>
          </w:tcPr>
          <w:p w14:paraId="5A4D233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-2.22</w:t>
            </w:r>
          </w:p>
        </w:tc>
      </w:tr>
      <w:tr w:rsidR="0015540A" w:rsidRPr="0015540A" w14:paraId="4260ACB3" w14:textId="77777777" w:rsidTr="000F214E">
        <w:trPr>
          <w:trHeight w:val="315"/>
        </w:trPr>
        <w:tc>
          <w:tcPr>
            <w:tcW w:w="4713" w:type="dxa"/>
            <w:noWrap/>
            <w:vAlign w:val="bottom"/>
            <w:hideMark/>
          </w:tcPr>
          <w:p w14:paraId="7723153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Medium (D</w:t>
            </w:r>
            <w:r w:rsidRPr="0015540A">
              <w:rPr>
                <w:rFonts w:ascii="Arial" w:hAnsi="Arial" w:cs="Arial"/>
                <w:vertAlign w:val="subscript"/>
                <w:lang w:val="en-IN"/>
              </w:rPr>
              <w:t>fsize4</w:t>
            </w:r>
            <w:r w:rsidRPr="0015540A">
              <w:rPr>
                <w:rFonts w:ascii="Arial" w:hAnsi="Arial" w:cs="Arial"/>
                <w:lang w:val="en-IN"/>
              </w:rPr>
              <w:t>)</w:t>
            </w:r>
          </w:p>
        </w:tc>
        <w:tc>
          <w:tcPr>
            <w:tcW w:w="1526" w:type="dxa"/>
            <w:noWrap/>
            <w:vAlign w:val="center"/>
            <w:hideMark/>
          </w:tcPr>
          <w:p w14:paraId="17F1E40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-19.80</w:t>
            </w:r>
          </w:p>
        </w:tc>
        <w:tc>
          <w:tcPr>
            <w:tcW w:w="1198" w:type="dxa"/>
            <w:noWrap/>
            <w:vAlign w:val="center"/>
            <w:hideMark/>
          </w:tcPr>
          <w:p w14:paraId="35C6B75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13.29</w:t>
            </w:r>
          </w:p>
        </w:tc>
        <w:tc>
          <w:tcPr>
            <w:tcW w:w="1060" w:type="dxa"/>
            <w:noWrap/>
            <w:vAlign w:val="center"/>
            <w:hideMark/>
          </w:tcPr>
          <w:p w14:paraId="23745EA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-1.49</w:t>
            </w:r>
          </w:p>
        </w:tc>
      </w:tr>
      <w:tr w:rsidR="0015540A" w:rsidRPr="0015540A" w14:paraId="096521D8" w14:textId="77777777" w:rsidTr="000F214E">
        <w:trPr>
          <w:trHeight w:val="315"/>
        </w:trPr>
        <w:tc>
          <w:tcPr>
            <w:tcW w:w="4713" w:type="dxa"/>
            <w:noWrap/>
            <w:vAlign w:val="center"/>
            <w:hideMark/>
          </w:tcPr>
          <w:p w14:paraId="11CE1C0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Intercept</w:t>
            </w:r>
          </w:p>
        </w:tc>
        <w:tc>
          <w:tcPr>
            <w:tcW w:w="1526" w:type="dxa"/>
            <w:noWrap/>
            <w:vAlign w:val="center"/>
            <w:hideMark/>
          </w:tcPr>
          <w:p w14:paraId="2B17147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310.17***</w:t>
            </w:r>
          </w:p>
        </w:tc>
        <w:tc>
          <w:tcPr>
            <w:tcW w:w="1198" w:type="dxa"/>
            <w:noWrap/>
            <w:vAlign w:val="center"/>
            <w:hideMark/>
          </w:tcPr>
          <w:p w14:paraId="2F77CDE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17.10</w:t>
            </w:r>
          </w:p>
        </w:tc>
        <w:tc>
          <w:tcPr>
            <w:tcW w:w="1060" w:type="dxa"/>
            <w:noWrap/>
            <w:vAlign w:val="center"/>
            <w:hideMark/>
          </w:tcPr>
          <w:p w14:paraId="2221E54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18.14</w:t>
            </w:r>
          </w:p>
        </w:tc>
      </w:tr>
      <w:tr w:rsidR="0015540A" w:rsidRPr="0015540A" w14:paraId="2A4483C8" w14:textId="77777777" w:rsidTr="000F214E">
        <w:trPr>
          <w:trHeight w:val="315"/>
        </w:trPr>
        <w:tc>
          <w:tcPr>
            <w:tcW w:w="4713" w:type="dxa"/>
            <w:noWrap/>
            <w:vAlign w:val="center"/>
            <w:hideMark/>
          </w:tcPr>
          <w:p w14:paraId="07D0218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R</w:t>
            </w:r>
            <w:r w:rsidRPr="0015540A">
              <w:rPr>
                <w:rFonts w:ascii="Arial" w:hAnsi="Arial" w:cs="Arial"/>
                <w:vertAlign w:val="superscript"/>
                <w:lang w:val="en-IN"/>
              </w:rPr>
              <w:t>2</w:t>
            </w:r>
            <w:r w:rsidRPr="0015540A">
              <w:rPr>
                <w:rFonts w:ascii="Arial" w:hAnsi="Arial" w:cs="Arial"/>
                <w:lang w:val="en-IN"/>
              </w:rPr>
              <w:t xml:space="preserve"> </w:t>
            </w:r>
          </w:p>
        </w:tc>
        <w:tc>
          <w:tcPr>
            <w:tcW w:w="1526" w:type="dxa"/>
            <w:noWrap/>
            <w:vAlign w:val="center"/>
            <w:hideMark/>
          </w:tcPr>
          <w:p w14:paraId="56A30B8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0.83</w:t>
            </w:r>
          </w:p>
        </w:tc>
        <w:tc>
          <w:tcPr>
            <w:tcW w:w="1198" w:type="dxa"/>
            <w:noWrap/>
            <w:vAlign w:val="center"/>
            <w:hideMark/>
          </w:tcPr>
          <w:p w14:paraId="47FD87C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c>
          <w:tcPr>
            <w:tcW w:w="1060" w:type="dxa"/>
            <w:noWrap/>
            <w:vAlign w:val="center"/>
            <w:hideMark/>
          </w:tcPr>
          <w:p w14:paraId="644E489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r>
      <w:tr w:rsidR="0015540A" w:rsidRPr="0015540A" w14:paraId="531D442F" w14:textId="77777777" w:rsidTr="000F214E">
        <w:trPr>
          <w:trHeight w:val="315"/>
        </w:trPr>
        <w:tc>
          <w:tcPr>
            <w:tcW w:w="8497" w:type="dxa"/>
            <w:gridSpan w:val="4"/>
            <w:tcBorders>
              <w:top w:val="single" w:sz="4" w:space="0" w:color="auto"/>
            </w:tcBorders>
            <w:noWrap/>
            <w:hideMark/>
          </w:tcPr>
          <w:p w14:paraId="218053D8" w14:textId="77777777" w:rsidR="0015540A" w:rsidRPr="0015540A" w:rsidRDefault="0015540A" w:rsidP="0015540A">
            <w:pPr>
              <w:pStyle w:val="Body"/>
              <w:spacing w:after="0"/>
              <w:rPr>
                <w:rFonts w:ascii="Arial" w:hAnsi="Arial" w:cs="Arial"/>
                <w:lang w:val="en-IN"/>
              </w:rPr>
            </w:pPr>
            <w:r w:rsidRPr="0015540A">
              <w:rPr>
                <w:rFonts w:ascii="Arial" w:hAnsi="Arial" w:cs="Arial"/>
                <w:i/>
                <w:lang w:val="en-IN"/>
              </w:rPr>
              <w:t>Note: ** and *** indicate significance at 5 and 1 per cent levels, respectively.</w:t>
            </w:r>
          </w:p>
        </w:tc>
      </w:tr>
    </w:tbl>
    <w:p w14:paraId="24CD9A30" w14:textId="77777777" w:rsidR="00C131C0" w:rsidRDefault="00C131C0" w:rsidP="0015540A">
      <w:pPr>
        <w:pStyle w:val="Body"/>
        <w:spacing w:after="0"/>
        <w:rPr>
          <w:rFonts w:ascii="Arial" w:hAnsi="Arial" w:cs="Arial"/>
        </w:rPr>
      </w:pPr>
    </w:p>
    <w:p w14:paraId="7EA0F87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6966BF" w14:textId="77777777" w:rsidR="00790ADA" w:rsidRPr="00FB3A86" w:rsidRDefault="00790ADA" w:rsidP="00441B6F">
      <w:pPr>
        <w:pStyle w:val="ConcHead"/>
        <w:spacing w:after="0"/>
        <w:jc w:val="both"/>
        <w:rPr>
          <w:rFonts w:ascii="Arial" w:hAnsi="Arial" w:cs="Arial"/>
        </w:rPr>
      </w:pPr>
    </w:p>
    <w:p w14:paraId="66975BC4" w14:textId="77777777" w:rsidR="000F214E" w:rsidRDefault="000F214E" w:rsidP="00441B6F">
      <w:pPr>
        <w:pStyle w:val="Body"/>
        <w:spacing w:after="0"/>
        <w:rPr>
          <w:rFonts w:ascii="Arial" w:hAnsi="Arial" w:cs="Arial"/>
        </w:rPr>
      </w:pPr>
      <w:r w:rsidRPr="000F214E">
        <w:rPr>
          <w:rFonts w:ascii="Arial" w:hAnsi="Arial" w:cs="Arial"/>
          <w:lang w:val="en-IN"/>
        </w:rPr>
        <w:t xml:space="preserve">The study revealed substantial yield gaps in potato </w:t>
      </w:r>
      <w:r w:rsidR="00B47B90">
        <w:rPr>
          <w:rFonts w:ascii="Arial" w:hAnsi="Arial" w:cs="Arial"/>
          <w:lang w:val="en-IN"/>
        </w:rPr>
        <w:t xml:space="preserve">production </w:t>
      </w:r>
      <w:r w:rsidRPr="000F214E">
        <w:rPr>
          <w:rFonts w:ascii="Arial" w:hAnsi="Arial" w:cs="Arial"/>
          <w:lang w:val="en-IN"/>
        </w:rPr>
        <w:t xml:space="preserve">in Undivided </w:t>
      </w:r>
      <w:proofErr w:type="spellStart"/>
      <w:r w:rsidRPr="000F214E">
        <w:rPr>
          <w:rFonts w:ascii="Arial" w:hAnsi="Arial" w:cs="Arial"/>
          <w:lang w:val="en-IN"/>
        </w:rPr>
        <w:t>Sonitpur</w:t>
      </w:r>
      <w:proofErr w:type="spellEnd"/>
      <w:r w:rsidRPr="000F214E">
        <w:rPr>
          <w:rFonts w:ascii="Arial" w:hAnsi="Arial" w:cs="Arial"/>
          <w:lang w:val="en-IN"/>
        </w:rPr>
        <w:t xml:space="preserve"> and </w:t>
      </w:r>
      <w:proofErr w:type="spellStart"/>
      <w:r w:rsidRPr="000F214E">
        <w:rPr>
          <w:rFonts w:ascii="Arial" w:hAnsi="Arial" w:cs="Arial"/>
          <w:lang w:val="en-IN"/>
        </w:rPr>
        <w:t>Lakhimpur</w:t>
      </w:r>
      <w:proofErr w:type="spellEnd"/>
      <w:r w:rsidRPr="000F214E">
        <w:rPr>
          <w:rFonts w:ascii="Arial" w:hAnsi="Arial" w:cs="Arial"/>
          <w:lang w:val="en-IN"/>
        </w:rPr>
        <w:t xml:space="preserve"> districts of Assam, indicating significant scope for productivity enhancement. The yield gap was higher in the Lakhimpur district compared to the Undivided </w:t>
      </w:r>
      <w:proofErr w:type="spellStart"/>
      <w:r w:rsidRPr="000F214E">
        <w:rPr>
          <w:rFonts w:ascii="Arial" w:hAnsi="Arial" w:cs="Arial"/>
          <w:lang w:val="en-IN"/>
        </w:rPr>
        <w:t>Sonitpur</w:t>
      </w:r>
      <w:proofErr w:type="spellEnd"/>
      <w:r w:rsidRPr="000F214E">
        <w:rPr>
          <w:rFonts w:ascii="Arial" w:hAnsi="Arial" w:cs="Arial"/>
          <w:lang w:val="en-IN"/>
        </w:rPr>
        <w:t xml:space="preserve"> district. Across farm-size groups, the yield gap was lowest among medium farms, followed by semi-medium, small, and marginal farms, implying that the yield gap decreases with increasing farm size. Yield Gap-II and Total Yield Gap were notably high, mainly due to incomplete adoption of recommended technologies and input-use constraints. Regression results showed that the use of certified seed, balanced fertilization, plant protection measures, FYM application, irrigation, and access to credit significan</w:t>
      </w:r>
      <w:r w:rsidR="002F6769">
        <w:rPr>
          <w:rFonts w:ascii="Arial" w:hAnsi="Arial" w:cs="Arial"/>
          <w:lang w:val="en-IN"/>
        </w:rPr>
        <w:t>tly reduced the yield gap. The technology adoption i</w:t>
      </w:r>
      <w:r w:rsidRPr="000F214E">
        <w:rPr>
          <w:rFonts w:ascii="Arial" w:hAnsi="Arial" w:cs="Arial"/>
          <w:lang w:val="en-IN"/>
        </w:rPr>
        <w:t>ndex</w:t>
      </w:r>
      <w:r w:rsidR="002F6769">
        <w:rPr>
          <w:rFonts w:ascii="Arial" w:hAnsi="Arial" w:cs="Arial"/>
          <w:lang w:val="en-IN"/>
        </w:rPr>
        <w:t xml:space="preserve"> (TAI)</w:t>
      </w:r>
      <w:r w:rsidRPr="000F214E">
        <w:rPr>
          <w:rFonts w:ascii="Arial" w:hAnsi="Arial" w:cs="Arial"/>
          <w:lang w:val="en-IN"/>
        </w:rPr>
        <w:t xml:space="preserve"> emerged as the most critical determinant, confirming that higher technology adoption leads to improved productivity. Therefore, strengthening </w:t>
      </w:r>
      <w:r w:rsidRPr="000F214E">
        <w:rPr>
          <w:rFonts w:ascii="Arial" w:hAnsi="Arial" w:cs="Arial"/>
          <w:lang w:val="en-IN"/>
        </w:rPr>
        <w:lastRenderedPageBreak/>
        <w:t>technology dissemination, improving access to quality inputs and credit, and enhancing extension support are essential for minimizing yield gaps and improving potato productivity in the study area.</w:t>
      </w:r>
    </w:p>
    <w:p w14:paraId="57A858C0" w14:textId="77777777" w:rsidR="000F214E" w:rsidRDefault="000F214E" w:rsidP="00441B6F">
      <w:pPr>
        <w:pStyle w:val="Body"/>
        <w:spacing w:after="0"/>
        <w:rPr>
          <w:rFonts w:ascii="Arial" w:hAnsi="Arial" w:cs="Arial"/>
        </w:rPr>
      </w:pPr>
    </w:p>
    <w:p w14:paraId="7061B136" w14:textId="77777777" w:rsidR="00DD4196" w:rsidRDefault="00DD4196" w:rsidP="00441B6F">
      <w:pPr>
        <w:pStyle w:val="ReferHead"/>
        <w:spacing w:after="0"/>
        <w:jc w:val="both"/>
        <w:rPr>
          <w:rFonts w:ascii="Arial" w:hAnsi="Arial" w:cs="Arial"/>
          <w:bCs/>
        </w:rPr>
      </w:pPr>
      <w:r w:rsidRPr="00DD4196">
        <w:rPr>
          <w:rFonts w:ascii="Arial" w:hAnsi="Arial" w:cs="Arial"/>
          <w:bCs/>
        </w:rPr>
        <w:t>DISCLAIMER (ARTIFICIAL INTELLIGENCE)</w:t>
      </w:r>
    </w:p>
    <w:p w14:paraId="6ED8614C" w14:textId="77777777" w:rsidR="00DD4196" w:rsidRDefault="00DD4196" w:rsidP="00441B6F">
      <w:pPr>
        <w:pStyle w:val="ReferHead"/>
        <w:spacing w:after="0"/>
        <w:jc w:val="both"/>
        <w:rPr>
          <w:rFonts w:ascii="Arial" w:hAnsi="Arial" w:cs="Arial"/>
          <w:bCs/>
        </w:rPr>
      </w:pPr>
    </w:p>
    <w:p w14:paraId="7E198409" w14:textId="77777777" w:rsidR="00951026" w:rsidRPr="00FB0312" w:rsidRDefault="00951026" w:rsidP="00441B6F">
      <w:pPr>
        <w:pStyle w:val="ReferHead"/>
        <w:spacing w:after="0"/>
        <w:jc w:val="both"/>
        <w:rPr>
          <w:rFonts w:ascii="Arial" w:hAnsi="Arial" w:cs="Arial"/>
          <w:b w:val="0"/>
          <w:bCs/>
          <w:caps w:val="0"/>
          <w:sz w:val="20"/>
        </w:rPr>
      </w:pPr>
      <w:r w:rsidRPr="00FB0312">
        <w:rPr>
          <w:rFonts w:ascii="Arial" w:hAnsi="Arial" w:cs="Arial"/>
          <w:b w:val="0"/>
          <w:bCs/>
          <w:caps w:val="0"/>
          <w:sz w:val="20"/>
        </w:rPr>
        <w:t>The  author(s)  hereby  declare  that  no  generative artificial  intelligence  (AI)  technologies  such  as large    language    models    and    text-to-image generators   were   used   during   the   writing, editing  or preparation of this manuscript</w:t>
      </w:r>
      <w:r w:rsidR="00012EE4" w:rsidRPr="00FB0312">
        <w:rPr>
          <w:rFonts w:ascii="Arial" w:hAnsi="Arial" w:cs="Arial"/>
          <w:b w:val="0"/>
          <w:bCs/>
          <w:caps w:val="0"/>
          <w:sz w:val="20"/>
        </w:rPr>
        <w:t>.</w:t>
      </w:r>
    </w:p>
    <w:p w14:paraId="33EB4EF9" w14:textId="77777777" w:rsidR="00DD4196" w:rsidRDefault="00DD4196" w:rsidP="00441B6F">
      <w:pPr>
        <w:pStyle w:val="ReferHead"/>
        <w:spacing w:after="0"/>
        <w:jc w:val="both"/>
        <w:rPr>
          <w:rFonts w:ascii="Arial" w:hAnsi="Arial" w:cs="Arial"/>
          <w:bCs/>
        </w:rPr>
      </w:pPr>
    </w:p>
    <w:p w14:paraId="460820BA" w14:textId="77777777" w:rsidR="000E20DA" w:rsidRDefault="000E20DA" w:rsidP="00441B6F">
      <w:pPr>
        <w:pStyle w:val="ReferHead"/>
        <w:spacing w:after="0"/>
        <w:jc w:val="both"/>
        <w:rPr>
          <w:rFonts w:ascii="Arial" w:hAnsi="Arial" w:cs="Arial"/>
          <w:b w:val="0"/>
          <w:caps w:val="0"/>
          <w:sz w:val="20"/>
        </w:rPr>
      </w:pPr>
    </w:p>
    <w:p w14:paraId="72E54B65" w14:textId="77777777" w:rsidR="000E20DA" w:rsidRPr="000E20DA" w:rsidRDefault="000E20DA" w:rsidP="000E20DA">
      <w:pPr>
        <w:pStyle w:val="ReferHead"/>
        <w:jc w:val="both"/>
        <w:rPr>
          <w:rFonts w:ascii="Arial" w:hAnsi="Arial" w:cs="Arial"/>
          <w:b w:val="0"/>
          <w:caps w:val="0"/>
          <w:sz w:val="20"/>
        </w:rPr>
      </w:pPr>
      <w:r w:rsidRPr="000E20DA">
        <w:rPr>
          <w:rFonts w:ascii="Arial" w:hAnsi="Arial" w:cs="Arial"/>
          <w:b w:val="0"/>
          <w:caps w:val="0"/>
          <w:sz w:val="20"/>
        </w:rPr>
        <w:t>COMPETING INTERESTS DISCLAIMER:</w:t>
      </w:r>
    </w:p>
    <w:p w14:paraId="7A49274D" w14:textId="618A5D19" w:rsidR="000E20DA" w:rsidRPr="00FB0837" w:rsidRDefault="000E20DA" w:rsidP="000E20DA">
      <w:pPr>
        <w:pStyle w:val="ReferHead"/>
        <w:spacing w:after="0"/>
        <w:jc w:val="both"/>
        <w:rPr>
          <w:rFonts w:ascii="Arial" w:hAnsi="Arial" w:cs="Arial"/>
          <w:b w:val="0"/>
          <w:caps w:val="0"/>
          <w:sz w:val="20"/>
        </w:rPr>
      </w:pPr>
      <w:r w:rsidRPr="000E20D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50DA071" w14:textId="77777777" w:rsidR="002B685A" w:rsidRDefault="002B685A" w:rsidP="00441B6F">
      <w:pPr>
        <w:pStyle w:val="ReferHead"/>
        <w:spacing w:after="0"/>
        <w:jc w:val="both"/>
        <w:rPr>
          <w:rFonts w:ascii="Arial" w:hAnsi="Arial" w:cs="Arial"/>
          <w:b w:val="0"/>
          <w:caps w:val="0"/>
          <w:sz w:val="20"/>
        </w:rPr>
      </w:pPr>
    </w:p>
    <w:p w14:paraId="06D0F0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945837" w14:textId="77777777" w:rsidR="00790ADA" w:rsidRPr="00FB3A86" w:rsidRDefault="00790ADA" w:rsidP="00441B6F">
      <w:pPr>
        <w:pStyle w:val="ReferHead"/>
        <w:spacing w:after="0"/>
        <w:jc w:val="both"/>
        <w:rPr>
          <w:rFonts w:ascii="Arial" w:hAnsi="Arial" w:cs="Arial"/>
        </w:rPr>
      </w:pPr>
    </w:p>
    <w:p w14:paraId="0B71AB52" w14:textId="43D8EBA8" w:rsidR="00CE49BA" w:rsidRDefault="004E1D5A" w:rsidP="00CE49BA">
      <w:pPr>
        <w:pStyle w:val="Body"/>
        <w:spacing w:after="0"/>
        <w:rPr>
          <w:lang w:val="en-IN"/>
        </w:rPr>
      </w:pPr>
      <w:r w:rsidRPr="004E1D5A">
        <w:rPr>
          <w:lang w:val="en-IN"/>
        </w:rPr>
        <w:t xml:space="preserve">Government of India, Ministry of Agriculture &amp; Farmers Welfare, Department of Agriculture, Cooperation &amp; Farmers Welfare, Directorate of Economics and Statistics. (2020). *Agricultural Statistics at a Glance 2020*. </w:t>
      </w:r>
      <w:hyperlink r:id="rId16" w:history="1">
        <w:r w:rsidRPr="00055D56">
          <w:rPr>
            <w:rStyle w:val="Hyperlink"/>
            <w:lang w:val="en-IN"/>
          </w:rPr>
          <w:t>https://agriwelfare.gov.in/Documents/Agricultural%20Statistics%20at%20a%20Glance%202020.pdf</w:t>
        </w:r>
      </w:hyperlink>
      <w:r>
        <w:rPr>
          <w:lang w:val="en-IN"/>
        </w:rPr>
        <w:t xml:space="preserve"> </w:t>
      </w:r>
    </w:p>
    <w:p w14:paraId="73D566C4" w14:textId="77777777" w:rsidR="004E1D5A" w:rsidRPr="00185D5E" w:rsidRDefault="004E1D5A" w:rsidP="00CE49BA">
      <w:pPr>
        <w:pStyle w:val="Body"/>
        <w:spacing w:after="0"/>
        <w:rPr>
          <w:lang w:val="en-IN"/>
        </w:rPr>
      </w:pPr>
    </w:p>
    <w:p w14:paraId="24B5D432" w14:textId="5F387780" w:rsidR="00CE49BA" w:rsidRDefault="004E1D5A" w:rsidP="00CE49BA">
      <w:pPr>
        <w:pStyle w:val="Body"/>
        <w:spacing w:after="0"/>
        <w:rPr>
          <w:lang w:val="en-IN"/>
        </w:rPr>
      </w:pPr>
      <w:proofErr w:type="spellStart"/>
      <w:r w:rsidRPr="004E1D5A">
        <w:rPr>
          <w:lang w:val="en-IN"/>
        </w:rPr>
        <w:t>Balasubramani</w:t>
      </w:r>
      <w:proofErr w:type="spellEnd"/>
      <w:r w:rsidRPr="004E1D5A">
        <w:rPr>
          <w:lang w:val="en-IN"/>
        </w:rPr>
        <w:t xml:space="preserve">, N., </w:t>
      </w:r>
      <w:proofErr w:type="spellStart"/>
      <w:r w:rsidRPr="004E1D5A">
        <w:rPr>
          <w:lang w:val="en-IN"/>
        </w:rPr>
        <w:t>Swathi</w:t>
      </w:r>
      <w:proofErr w:type="spellEnd"/>
      <w:r w:rsidRPr="004E1D5A">
        <w:rPr>
          <w:lang w:val="en-IN"/>
        </w:rPr>
        <w:t xml:space="preserve"> </w:t>
      </w:r>
      <w:proofErr w:type="spellStart"/>
      <w:r w:rsidRPr="004E1D5A">
        <w:rPr>
          <w:lang w:val="en-IN"/>
        </w:rPr>
        <w:t>Lekshmi</w:t>
      </w:r>
      <w:proofErr w:type="spellEnd"/>
      <w:r w:rsidRPr="004E1D5A">
        <w:rPr>
          <w:lang w:val="en-IN"/>
        </w:rPr>
        <w:t xml:space="preserve">, P. S., &amp; </w:t>
      </w:r>
      <w:proofErr w:type="spellStart"/>
      <w:r w:rsidRPr="004E1D5A">
        <w:rPr>
          <w:lang w:val="en-IN"/>
        </w:rPr>
        <w:t>Chandrakandan</w:t>
      </w:r>
      <w:proofErr w:type="spellEnd"/>
      <w:r w:rsidRPr="004E1D5A">
        <w:rPr>
          <w:lang w:val="en-IN"/>
        </w:rPr>
        <w:t xml:space="preserve">, K. (2005). A study on the yield gap analysis in paddy, in the Erode district of Tamil Nadu. Asian Journal of Extension Education, 24, 44-51. </w:t>
      </w:r>
      <w:hyperlink r:id="rId17" w:history="1">
        <w:r w:rsidRPr="00055D56">
          <w:rPr>
            <w:rStyle w:val="Hyperlink"/>
            <w:lang w:val="en-IN"/>
          </w:rPr>
          <w:t>http://eprints.cmfri.org.in/id/eprint/7104</w:t>
        </w:r>
      </w:hyperlink>
      <w:r>
        <w:rPr>
          <w:lang w:val="en-IN"/>
        </w:rPr>
        <w:t xml:space="preserve"> </w:t>
      </w:r>
    </w:p>
    <w:p w14:paraId="144D400C" w14:textId="77777777" w:rsidR="004E1D5A" w:rsidRPr="00185D5E" w:rsidRDefault="004E1D5A" w:rsidP="00CE49BA">
      <w:pPr>
        <w:pStyle w:val="Body"/>
        <w:spacing w:after="0"/>
        <w:rPr>
          <w:lang w:val="en-IN"/>
        </w:rPr>
      </w:pPr>
    </w:p>
    <w:p w14:paraId="6E9A552F" w14:textId="77777777" w:rsidR="00CE49BA" w:rsidRPr="00185D5E" w:rsidRDefault="00CE49BA" w:rsidP="00CE49BA">
      <w:pPr>
        <w:pStyle w:val="Body"/>
        <w:spacing w:after="0"/>
        <w:rPr>
          <w:lang w:val="en-IN"/>
        </w:rPr>
      </w:pPr>
      <w:r w:rsidRPr="00185D5E">
        <w:rPr>
          <w:lang w:val="en-IN"/>
        </w:rPr>
        <w:t>Bhattacharyya, H.C., Borkakoti, K. and Saikia, R.S. (2001). Agriculture in Assam. Eds: A.C. Thakur (Chief Editor), Ashok Bhattacharya and D.K. Sharma. Director of Extension Education. Assam Agricultural University, Jorhat, Assam, pp: 25.</w:t>
      </w:r>
    </w:p>
    <w:p w14:paraId="31C2CFCE" w14:textId="77777777" w:rsidR="00CE49BA" w:rsidRPr="00185D5E" w:rsidRDefault="00CE49BA" w:rsidP="00CE49BA">
      <w:pPr>
        <w:pStyle w:val="Body"/>
        <w:spacing w:after="0"/>
        <w:rPr>
          <w:lang w:val="en-IN"/>
        </w:rPr>
      </w:pPr>
    </w:p>
    <w:p w14:paraId="19AAE2B0" w14:textId="77777777" w:rsidR="00CE49BA" w:rsidRPr="00185D5E" w:rsidRDefault="00CE49BA" w:rsidP="00CE49BA">
      <w:pPr>
        <w:pStyle w:val="Body"/>
        <w:spacing w:after="0"/>
        <w:rPr>
          <w:lang w:val="en-IN"/>
        </w:rPr>
      </w:pPr>
      <w:r w:rsidRPr="00185D5E">
        <w:rPr>
          <w:lang w:val="en-IN"/>
        </w:rPr>
        <w:t>Chandra, Ganesh and Sagar, R.L. (2004). Front line demonstration on sesame in West Bengal. Agric. Extn. Rev., 16(2): 7-10.</w:t>
      </w:r>
    </w:p>
    <w:p w14:paraId="4BC72D0A" w14:textId="77777777" w:rsidR="00CE49BA" w:rsidRPr="00185D5E" w:rsidRDefault="00CE49BA" w:rsidP="00CE49BA">
      <w:pPr>
        <w:pStyle w:val="Body"/>
        <w:spacing w:after="0"/>
        <w:rPr>
          <w:lang w:val="en-IN"/>
        </w:rPr>
      </w:pPr>
    </w:p>
    <w:p w14:paraId="2E7465A6" w14:textId="67AACA18" w:rsidR="00CE49BA" w:rsidRDefault="004E1D5A" w:rsidP="00CE49BA">
      <w:pPr>
        <w:pStyle w:val="Body"/>
        <w:spacing w:after="0"/>
        <w:rPr>
          <w:lang w:val="en-IN"/>
        </w:rPr>
      </w:pPr>
      <w:r w:rsidRPr="004E1D5A">
        <w:rPr>
          <w:lang w:val="en-IN"/>
        </w:rPr>
        <w:t xml:space="preserve">Directorate of Economics and Statistics, Government of Assam. (2022). *Economic Survey of Assam, 2021-22*. Transformation &amp; Development Department, Government of Assam. </w:t>
      </w:r>
      <w:hyperlink r:id="rId18" w:history="1">
        <w:r w:rsidRPr="00055D56">
          <w:rPr>
            <w:rStyle w:val="Hyperlink"/>
            <w:lang w:val="en-IN"/>
          </w:rPr>
          <w:t>https://transformation.assam.gov.in/portlets/economic-survey-assam-2021-22</w:t>
        </w:r>
      </w:hyperlink>
      <w:r>
        <w:rPr>
          <w:lang w:val="en-IN"/>
        </w:rPr>
        <w:t xml:space="preserve"> </w:t>
      </w:r>
    </w:p>
    <w:p w14:paraId="1E17DB27" w14:textId="77777777" w:rsidR="004E1D5A" w:rsidRPr="00185D5E" w:rsidRDefault="004E1D5A" w:rsidP="00CE49BA">
      <w:pPr>
        <w:pStyle w:val="Body"/>
        <w:spacing w:after="0"/>
        <w:rPr>
          <w:lang w:val="en-IN"/>
        </w:rPr>
      </w:pPr>
    </w:p>
    <w:p w14:paraId="5251D364" w14:textId="2890D72F" w:rsidR="00CE49BA" w:rsidRDefault="004E1D5A" w:rsidP="00CE49BA">
      <w:pPr>
        <w:pStyle w:val="Body"/>
        <w:spacing w:after="0"/>
        <w:rPr>
          <w:lang w:val="en-IN"/>
        </w:rPr>
      </w:pPr>
      <w:r w:rsidRPr="004E1D5A">
        <w:rPr>
          <w:lang w:val="en-IN"/>
        </w:rPr>
        <w:t xml:space="preserve">Gaddi, G. M., </w:t>
      </w:r>
      <w:proofErr w:type="spellStart"/>
      <w:r w:rsidRPr="004E1D5A">
        <w:rPr>
          <w:lang w:val="en-IN"/>
        </w:rPr>
        <w:t>Mundinamani</w:t>
      </w:r>
      <w:proofErr w:type="spellEnd"/>
      <w:r w:rsidRPr="004E1D5A">
        <w:rPr>
          <w:lang w:val="en-IN"/>
        </w:rPr>
        <w:t xml:space="preserve">, S. M., &amp; Patil, S. A. (2002). Yield gaps, constraints and potential in cotton production in North Karnataka - An econometric analysis. Indian Journal of Agricultural Economics, 57(4), 722-734. </w:t>
      </w:r>
      <w:hyperlink r:id="rId19" w:history="1">
        <w:r w:rsidRPr="00055D56">
          <w:rPr>
            <w:rStyle w:val="Hyperlink"/>
            <w:lang w:val="en-IN"/>
          </w:rPr>
          <w:t>https://doi.org/10.22004/ag.econ.297915</w:t>
        </w:r>
      </w:hyperlink>
      <w:r>
        <w:rPr>
          <w:lang w:val="en-IN"/>
        </w:rPr>
        <w:t xml:space="preserve"> </w:t>
      </w:r>
    </w:p>
    <w:p w14:paraId="579BE65D" w14:textId="77777777" w:rsidR="004E1D5A" w:rsidRPr="00185D5E" w:rsidRDefault="004E1D5A" w:rsidP="00CE49BA">
      <w:pPr>
        <w:pStyle w:val="Body"/>
        <w:spacing w:after="0"/>
        <w:rPr>
          <w:lang w:val="en-IN"/>
        </w:rPr>
      </w:pPr>
    </w:p>
    <w:p w14:paraId="2827899B" w14:textId="77777777" w:rsidR="00CE49BA" w:rsidRPr="00185D5E" w:rsidRDefault="00CE49BA" w:rsidP="00CE49BA">
      <w:pPr>
        <w:pStyle w:val="Body"/>
        <w:spacing w:after="0"/>
        <w:rPr>
          <w:lang w:val="en-IN"/>
        </w:rPr>
      </w:pPr>
      <w:r w:rsidRPr="00185D5E">
        <w:rPr>
          <w:lang w:val="en-IN"/>
        </w:rPr>
        <w:t>Gomez, K.A. (1977). On-farm assessment of yield constraints: Methodological problems. Constraints to high yields on Asian Rice Farms: An Interim Report, International Rice Research Institute, Los Banos, 1-16.</w:t>
      </w:r>
    </w:p>
    <w:p w14:paraId="0FD6D6D4" w14:textId="77777777" w:rsidR="00CE49BA" w:rsidRPr="00185D5E" w:rsidRDefault="00CE49BA" w:rsidP="00CE49BA">
      <w:pPr>
        <w:pStyle w:val="Body"/>
        <w:spacing w:after="0"/>
        <w:rPr>
          <w:lang w:val="en-IN"/>
        </w:rPr>
      </w:pPr>
    </w:p>
    <w:p w14:paraId="3FFC3C7C" w14:textId="77777777" w:rsidR="00CE49BA" w:rsidRPr="00185D5E" w:rsidRDefault="00CE49BA" w:rsidP="00CE49BA">
      <w:pPr>
        <w:pStyle w:val="Body"/>
        <w:spacing w:after="0"/>
        <w:rPr>
          <w:lang w:val="en-IN"/>
        </w:rPr>
      </w:pPr>
      <w:proofErr w:type="spellStart"/>
      <w:r w:rsidRPr="00185D5E">
        <w:rPr>
          <w:lang w:val="en-IN"/>
        </w:rPr>
        <w:t>Lekshmi</w:t>
      </w:r>
      <w:proofErr w:type="spellEnd"/>
      <w:r w:rsidRPr="00185D5E">
        <w:rPr>
          <w:lang w:val="en-IN"/>
        </w:rPr>
        <w:t xml:space="preserve">, P.S.S., </w:t>
      </w:r>
      <w:proofErr w:type="spellStart"/>
      <w:r w:rsidRPr="00185D5E">
        <w:rPr>
          <w:lang w:val="en-IN"/>
        </w:rPr>
        <w:t>Chandrakandan</w:t>
      </w:r>
      <w:proofErr w:type="spellEnd"/>
      <w:r w:rsidRPr="00185D5E">
        <w:rPr>
          <w:lang w:val="en-IN"/>
        </w:rPr>
        <w:t xml:space="preserve">, K. and Balasubramani, N. (2006). Yield gap analysis among rice growers in North Eastern Zone of Tamil Nadu. Agricultural Situation in India, pp: 729-733. </w:t>
      </w:r>
    </w:p>
    <w:p w14:paraId="4AA94719" w14:textId="77777777" w:rsidR="00CE49BA" w:rsidRPr="00185D5E" w:rsidRDefault="00CE49BA" w:rsidP="00CE49BA">
      <w:pPr>
        <w:pStyle w:val="Body"/>
        <w:spacing w:after="0"/>
        <w:rPr>
          <w:lang w:val="en-IN"/>
        </w:rPr>
      </w:pPr>
    </w:p>
    <w:p w14:paraId="7A5FCC47" w14:textId="174139D6" w:rsidR="00CE49BA" w:rsidRDefault="004E1D5A" w:rsidP="00CE49BA">
      <w:pPr>
        <w:pStyle w:val="Body"/>
        <w:spacing w:after="0"/>
        <w:rPr>
          <w:lang w:val="en-IN"/>
        </w:rPr>
      </w:pPr>
      <w:proofErr w:type="spellStart"/>
      <w:r w:rsidRPr="004E1D5A">
        <w:rPr>
          <w:lang w:val="en-IN"/>
        </w:rPr>
        <w:lastRenderedPageBreak/>
        <w:t>Lisinska</w:t>
      </w:r>
      <w:proofErr w:type="spellEnd"/>
      <w:r w:rsidRPr="004E1D5A">
        <w:rPr>
          <w:lang w:val="en-IN"/>
        </w:rPr>
        <w:t xml:space="preserve">, G., &amp; </w:t>
      </w:r>
      <w:proofErr w:type="spellStart"/>
      <w:r w:rsidRPr="004E1D5A">
        <w:rPr>
          <w:lang w:val="en-IN"/>
        </w:rPr>
        <w:t>Leszczynski</w:t>
      </w:r>
      <w:proofErr w:type="spellEnd"/>
      <w:r w:rsidRPr="004E1D5A">
        <w:rPr>
          <w:lang w:val="en-IN"/>
        </w:rPr>
        <w:t xml:space="preserve">, W. (1989). The effect of different factors on potato tuber quality. In Potato science and technology. </w:t>
      </w:r>
      <w:hyperlink r:id="rId20" w:history="1">
        <w:r w:rsidRPr="00055D56">
          <w:rPr>
            <w:rStyle w:val="Hyperlink"/>
            <w:lang w:val="en-IN"/>
          </w:rPr>
          <w:t>https://link.springer.com/book/978-1-85166-307-1</w:t>
        </w:r>
      </w:hyperlink>
      <w:r>
        <w:rPr>
          <w:lang w:val="en-IN"/>
        </w:rPr>
        <w:t xml:space="preserve"> </w:t>
      </w:r>
    </w:p>
    <w:p w14:paraId="3C5490D9" w14:textId="77777777" w:rsidR="004E1D5A" w:rsidRPr="00185D5E" w:rsidRDefault="004E1D5A" w:rsidP="00CE49BA">
      <w:pPr>
        <w:pStyle w:val="Body"/>
        <w:spacing w:after="0"/>
        <w:rPr>
          <w:lang w:val="en-IN"/>
        </w:rPr>
      </w:pPr>
    </w:p>
    <w:p w14:paraId="7977D83D" w14:textId="2DDDB689" w:rsidR="00CE49BA" w:rsidRDefault="004E1D5A" w:rsidP="00CE49BA">
      <w:pPr>
        <w:pStyle w:val="Body"/>
        <w:spacing w:after="0"/>
        <w:rPr>
          <w:lang w:val="en-IN"/>
        </w:rPr>
      </w:pPr>
      <w:r w:rsidRPr="004E1D5A">
        <w:rPr>
          <w:lang w:val="en-IN"/>
        </w:rPr>
        <w:t>Mukherjee, N. (2002). Participatory learning and action: With 100 field methods. Concept Publishing Company.</w:t>
      </w:r>
      <w:r>
        <w:rPr>
          <w:lang w:val="en-IN"/>
        </w:rPr>
        <w:t xml:space="preserve"> </w:t>
      </w:r>
    </w:p>
    <w:p w14:paraId="2DB06695" w14:textId="77777777" w:rsidR="004E1D5A" w:rsidRPr="00185D5E" w:rsidRDefault="004E1D5A" w:rsidP="00CE49BA">
      <w:pPr>
        <w:pStyle w:val="Body"/>
        <w:spacing w:after="0"/>
        <w:rPr>
          <w:lang w:val="en-IN"/>
        </w:rPr>
      </w:pPr>
    </w:p>
    <w:p w14:paraId="3E9DFBA2" w14:textId="5F54D8A5" w:rsidR="00CE3D01" w:rsidRDefault="004E1D5A" w:rsidP="00CE49BA">
      <w:pPr>
        <w:pStyle w:val="Body"/>
        <w:spacing w:after="0"/>
        <w:rPr>
          <w:lang w:val="en-IN"/>
        </w:rPr>
      </w:pPr>
      <w:r w:rsidRPr="004E1D5A">
        <w:rPr>
          <w:lang w:val="en-IN"/>
        </w:rPr>
        <w:t xml:space="preserve">Yu, B., Nin-Pratt, A., &amp; Fan, S. (2010). Comparisons of agricultural productivity growth in China and India. Journal of Productivity Analysis, 33, 209-223. </w:t>
      </w:r>
      <w:hyperlink r:id="rId21" w:history="1">
        <w:r w:rsidRPr="00055D56">
          <w:rPr>
            <w:rStyle w:val="Hyperlink"/>
            <w:lang w:val="en-IN"/>
          </w:rPr>
          <w:t>https://doi.org/10.1007/s11123-009-0156-4</w:t>
        </w:r>
      </w:hyperlink>
      <w:r>
        <w:rPr>
          <w:lang w:val="en-IN"/>
        </w:rPr>
        <w:t xml:space="preserve"> </w:t>
      </w:r>
    </w:p>
    <w:p w14:paraId="55082D59" w14:textId="77777777" w:rsidR="004E1D5A" w:rsidRPr="00185D5E" w:rsidRDefault="004E1D5A" w:rsidP="00CE49BA">
      <w:pPr>
        <w:pStyle w:val="Body"/>
        <w:spacing w:after="0"/>
        <w:rPr>
          <w:lang w:val="en-IN"/>
        </w:rPr>
      </w:pPr>
    </w:p>
    <w:p w14:paraId="08675163" w14:textId="4A92DB66" w:rsidR="00CE49BA" w:rsidRDefault="004E1D5A" w:rsidP="00CE49BA">
      <w:pPr>
        <w:pStyle w:val="Body"/>
        <w:spacing w:after="0"/>
        <w:rPr>
          <w:lang w:val="en-IN"/>
        </w:rPr>
      </w:pPr>
      <w:proofErr w:type="spellStart"/>
      <w:r w:rsidRPr="004E1D5A">
        <w:rPr>
          <w:lang w:val="en-IN"/>
        </w:rPr>
        <w:t>Nyagaka</w:t>
      </w:r>
      <w:proofErr w:type="spellEnd"/>
      <w:r w:rsidRPr="004E1D5A">
        <w:rPr>
          <w:lang w:val="en-IN"/>
        </w:rPr>
        <w:t xml:space="preserve">, D. O., </w:t>
      </w:r>
      <w:proofErr w:type="spellStart"/>
      <w:r w:rsidRPr="004E1D5A">
        <w:rPr>
          <w:lang w:val="en-IN"/>
        </w:rPr>
        <w:t>Obare</w:t>
      </w:r>
      <w:proofErr w:type="spellEnd"/>
      <w:r w:rsidRPr="004E1D5A">
        <w:rPr>
          <w:lang w:val="en-IN"/>
        </w:rPr>
        <w:t xml:space="preserve">, G. A., </w:t>
      </w:r>
      <w:proofErr w:type="spellStart"/>
      <w:r w:rsidRPr="004E1D5A">
        <w:rPr>
          <w:lang w:val="en-IN"/>
        </w:rPr>
        <w:t>Omiti</w:t>
      </w:r>
      <w:proofErr w:type="spellEnd"/>
      <w:r w:rsidRPr="004E1D5A">
        <w:rPr>
          <w:lang w:val="en-IN"/>
        </w:rPr>
        <w:t xml:space="preserve">, J. M., &amp; </w:t>
      </w:r>
      <w:proofErr w:type="spellStart"/>
      <w:r w:rsidRPr="004E1D5A">
        <w:rPr>
          <w:lang w:val="en-IN"/>
        </w:rPr>
        <w:t>Nguyo</w:t>
      </w:r>
      <w:proofErr w:type="spellEnd"/>
      <w:r w:rsidRPr="004E1D5A">
        <w:rPr>
          <w:lang w:val="en-IN"/>
        </w:rPr>
        <w:t xml:space="preserve">, W. (2010). Technical efficiency in resource use: Evidence from smallholder Irish potato farmers in </w:t>
      </w:r>
      <w:proofErr w:type="spellStart"/>
      <w:r w:rsidRPr="004E1D5A">
        <w:rPr>
          <w:lang w:val="en-IN"/>
        </w:rPr>
        <w:t>Nyandarua</w:t>
      </w:r>
      <w:proofErr w:type="spellEnd"/>
      <w:r w:rsidRPr="004E1D5A">
        <w:rPr>
          <w:lang w:val="en-IN"/>
        </w:rPr>
        <w:t xml:space="preserve"> North District, Kenya. African Journal of Agricultural Research, 5(11), 1179-1186. </w:t>
      </w:r>
      <w:hyperlink r:id="rId22" w:history="1">
        <w:r w:rsidRPr="00055D56">
          <w:rPr>
            <w:rStyle w:val="Hyperlink"/>
            <w:lang w:val="en-IN"/>
          </w:rPr>
          <w:t>https://doi.org/10.5897/AJAR09.296</w:t>
        </w:r>
      </w:hyperlink>
      <w:r>
        <w:rPr>
          <w:lang w:val="en-IN"/>
        </w:rPr>
        <w:t xml:space="preserve"> </w:t>
      </w:r>
    </w:p>
    <w:p w14:paraId="7EF7B915" w14:textId="77777777" w:rsidR="004E1D5A" w:rsidRPr="00185D5E" w:rsidRDefault="004E1D5A" w:rsidP="00CE49BA">
      <w:pPr>
        <w:pStyle w:val="Body"/>
        <w:spacing w:after="0"/>
        <w:rPr>
          <w:lang w:val="en-IN"/>
        </w:rPr>
      </w:pPr>
    </w:p>
    <w:p w14:paraId="58C205D6" w14:textId="6E4BE14D" w:rsidR="00CE49BA" w:rsidRDefault="004E1D5A" w:rsidP="00CE49BA">
      <w:pPr>
        <w:pStyle w:val="Body"/>
        <w:spacing w:after="0"/>
        <w:rPr>
          <w:lang w:val="en-IN"/>
        </w:rPr>
      </w:pPr>
      <w:r w:rsidRPr="004E1D5A">
        <w:rPr>
          <w:lang w:val="en-IN"/>
        </w:rPr>
        <w:t xml:space="preserve">Pushpa, &amp; Srivastava, S. K. (2014). Yield gap analysis and the determinants of yield gap in major crops in eastern region of Uttar Pradesh. Economic Affairs, 59(4), 653-662. </w:t>
      </w:r>
      <w:hyperlink r:id="rId23" w:history="1">
        <w:r w:rsidRPr="00055D56">
          <w:rPr>
            <w:rStyle w:val="Hyperlink"/>
            <w:lang w:val="en-IN"/>
          </w:rPr>
          <w:t>https://doi.org/10.5958/0976-4666.2014.00039.4</w:t>
        </w:r>
      </w:hyperlink>
      <w:r>
        <w:rPr>
          <w:lang w:val="en-IN"/>
        </w:rPr>
        <w:t xml:space="preserve"> </w:t>
      </w:r>
    </w:p>
    <w:p w14:paraId="700F2DB2" w14:textId="77777777" w:rsidR="004E1D5A" w:rsidRPr="00185D5E" w:rsidRDefault="004E1D5A" w:rsidP="00CE49BA">
      <w:pPr>
        <w:pStyle w:val="Body"/>
        <w:spacing w:after="0"/>
        <w:rPr>
          <w:lang w:val="en-IN"/>
        </w:rPr>
      </w:pPr>
    </w:p>
    <w:p w14:paraId="4DC7F886" w14:textId="72D9814C" w:rsidR="00CE49BA" w:rsidRDefault="004E1D5A" w:rsidP="00CE49BA">
      <w:pPr>
        <w:pStyle w:val="Body"/>
        <w:spacing w:after="0"/>
        <w:rPr>
          <w:lang w:val="en-IN"/>
        </w:rPr>
      </w:pPr>
      <w:r w:rsidRPr="004E1D5A">
        <w:rPr>
          <w:lang w:val="en-IN"/>
        </w:rPr>
        <w:t xml:space="preserve">Singh, D.K., Pandey, N.K., </w:t>
      </w:r>
      <w:proofErr w:type="spellStart"/>
      <w:r w:rsidRPr="004E1D5A">
        <w:rPr>
          <w:lang w:val="en-IN"/>
        </w:rPr>
        <w:t>Kharumnuid</w:t>
      </w:r>
      <w:proofErr w:type="spellEnd"/>
      <w:r w:rsidRPr="004E1D5A">
        <w:rPr>
          <w:lang w:val="en-IN"/>
        </w:rPr>
        <w:t xml:space="preserve">, P., &amp; Singh, R.K. (2020). Analysis of yield and technological gaps of potato production in Bihar. Economic Affairs, 65(1), 51-56. </w:t>
      </w:r>
      <w:hyperlink r:id="rId24" w:history="1">
        <w:r w:rsidRPr="00055D56">
          <w:rPr>
            <w:rStyle w:val="Hyperlink"/>
            <w:lang w:val="en-IN"/>
          </w:rPr>
          <w:t>https://doi.org/10.30954/0424-2513.1.2020.7</w:t>
        </w:r>
      </w:hyperlink>
      <w:r>
        <w:rPr>
          <w:lang w:val="en-IN"/>
        </w:rPr>
        <w:t xml:space="preserve"> </w:t>
      </w:r>
    </w:p>
    <w:p w14:paraId="1D42307B" w14:textId="77777777" w:rsidR="004E1D5A" w:rsidRPr="00185D5E" w:rsidRDefault="004E1D5A" w:rsidP="00CE49BA">
      <w:pPr>
        <w:pStyle w:val="Body"/>
        <w:spacing w:after="0"/>
        <w:rPr>
          <w:lang w:val="en-IN"/>
        </w:rPr>
      </w:pPr>
    </w:p>
    <w:p w14:paraId="0B961C8D" w14:textId="77777777" w:rsidR="00CE49BA" w:rsidRPr="00185D5E" w:rsidRDefault="00CE49BA" w:rsidP="00CE49BA">
      <w:pPr>
        <w:pStyle w:val="Body"/>
        <w:spacing w:after="0"/>
        <w:rPr>
          <w:lang w:val="en-IN"/>
        </w:rPr>
      </w:pPr>
      <w:r w:rsidRPr="00185D5E">
        <w:rPr>
          <w:lang w:val="en-IN"/>
        </w:rPr>
        <w:t xml:space="preserve">Singh, S.B., Sarma, B.K., Goswami, S.N., Dutta, K.K. and Singh, </w:t>
      </w:r>
      <w:proofErr w:type="spellStart"/>
      <w:r w:rsidRPr="00185D5E">
        <w:rPr>
          <w:lang w:val="en-IN"/>
        </w:rPr>
        <w:t>Kh.B</w:t>
      </w:r>
      <w:proofErr w:type="spellEnd"/>
      <w:r w:rsidRPr="00185D5E">
        <w:rPr>
          <w:lang w:val="en-IN"/>
        </w:rPr>
        <w:t>. (2001). Production and productivity analysis of rice in North-East India. Indian Journal Hill Farming, 14(1): 39-44.</w:t>
      </w:r>
    </w:p>
    <w:p w14:paraId="18D207F8" w14:textId="77777777" w:rsidR="00CE49BA" w:rsidRPr="00185D5E" w:rsidRDefault="00CE49BA" w:rsidP="00CE49BA">
      <w:pPr>
        <w:pStyle w:val="Body"/>
        <w:spacing w:after="0"/>
        <w:rPr>
          <w:lang w:val="en-IN"/>
        </w:rPr>
      </w:pPr>
    </w:p>
    <w:p w14:paraId="4C887827" w14:textId="77777777" w:rsidR="00CE49BA" w:rsidRPr="00185D5E" w:rsidRDefault="00CE49BA" w:rsidP="00CE49BA">
      <w:pPr>
        <w:pStyle w:val="Body"/>
        <w:spacing w:after="0"/>
        <w:rPr>
          <w:lang w:val="en-IN"/>
        </w:rPr>
      </w:pPr>
      <w:proofErr w:type="spellStart"/>
      <w:r w:rsidRPr="00185D5E">
        <w:rPr>
          <w:lang w:val="en-IN"/>
        </w:rPr>
        <w:t>Vaghasia</w:t>
      </w:r>
      <w:proofErr w:type="spellEnd"/>
      <w:r w:rsidRPr="00185D5E">
        <w:rPr>
          <w:lang w:val="en-IN"/>
        </w:rPr>
        <w:t xml:space="preserve">, P.M, </w:t>
      </w:r>
      <w:proofErr w:type="spellStart"/>
      <w:r w:rsidRPr="00185D5E">
        <w:rPr>
          <w:lang w:val="en-IN"/>
        </w:rPr>
        <w:t>Savalia</w:t>
      </w:r>
      <w:proofErr w:type="spellEnd"/>
      <w:r w:rsidRPr="00185D5E">
        <w:rPr>
          <w:lang w:val="en-IN"/>
        </w:rPr>
        <w:t xml:space="preserve">, R.L. and </w:t>
      </w:r>
      <w:proofErr w:type="spellStart"/>
      <w:r w:rsidRPr="00185D5E">
        <w:rPr>
          <w:lang w:val="en-IN"/>
        </w:rPr>
        <w:t>Kelaiya</w:t>
      </w:r>
      <w:proofErr w:type="spellEnd"/>
      <w:r w:rsidRPr="00185D5E">
        <w:rPr>
          <w:lang w:val="en-IN"/>
        </w:rPr>
        <w:t>, G.R. (2005). Evaluation of front line demonstration on groundnut in Saurashtra region of Gujarat. Journal of Oilseeds Research, 22(1): 238-239.</w:t>
      </w:r>
    </w:p>
    <w:p w14:paraId="2A765FD0" w14:textId="77777777" w:rsidR="00CE49BA" w:rsidRDefault="00CE49BA" w:rsidP="00CE49BA">
      <w:pPr>
        <w:pStyle w:val="Body"/>
        <w:spacing w:after="0"/>
      </w:pPr>
    </w:p>
    <w:p w14:paraId="1A467AC4" w14:textId="77777777" w:rsidR="00CE49BA" w:rsidRDefault="00CE49BA" w:rsidP="00441B6F">
      <w:pPr>
        <w:pStyle w:val="Body"/>
        <w:spacing w:after="0"/>
      </w:pPr>
    </w:p>
    <w:p w14:paraId="1CE080A1" w14:textId="77777777" w:rsidR="004D4277" w:rsidRPr="00FB3A86" w:rsidRDefault="004D4277" w:rsidP="00441B6F">
      <w:pPr>
        <w:pStyle w:val="Appendix"/>
        <w:spacing w:after="0"/>
        <w:jc w:val="both"/>
        <w:rPr>
          <w:rFonts w:ascii="Arial" w:hAnsi="Arial" w:cs="Arial"/>
          <w:b w:val="0"/>
        </w:rPr>
        <w:sectPr w:rsidR="004D4277" w:rsidRPr="00FB3A86" w:rsidSect="00635E9E">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6BB368A4" w14:textId="77777777" w:rsidR="00B01FCD" w:rsidRPr="00FB3A86" w:rsidRDefault="00B01FCD" w:rsidP="00441B6F">
      <w:pPr>
        <w:pStyle w:val="Appendix"/>
        <w:spacing w:after="0"/>
        <w:jc w:val="both"/>
        <w:rPr>
          <w:rFonts w:ascii="Arial" w:hAnsi="Arial" w:cs="Arial"/>
          <w:b w:val="0"/>
        </w:rPr>
      </w:pPr>
    </w:p>
    <w:sectPr w:rsidR="00B01FCD" w:rsidRPr="00FB3A86" w:rsidSect="00635E9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20T16:51:00Z" w:initials="Ma">
    <w:p w14:paraId="2FABF745" w14:textId="5206E8BC" w:rsidR="00F71EBA" w:rsidRDefault="00F71EBA">
      <w:pPr>
        <w:pStyle w:val="CommentText"/>
      </w:pPr>
      <w:r>
        <w:rPr>
          <w:rStyle w:val="CommentReference"/>
        </w:rPr>
        <w:annotationRef/>
      </w:r>
      <w:r>
        <w:t>This is very confusing, especially the term used ‘purposively’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ABF7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67FA6" w14:textId="77777777" w:rsidR="001E72E2" w:rsidRDefault="001E72E2" w:rsidP="00C37E61">
      <w:r>
        <w:separator/>
      </w:r>
    </w:p>
  </w:endnote>
  <w:endnote w:type="continuationSeparator" w:id="0">
    <w:p w14:paraId="050B8D2C" w14:textId="77777777" w:rsidR="001E72E2" w:rsidRDefault="001E72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altName w:val="Segoe U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C52FC" w14:textId="77777777" w:rsidR="00F71EBA" w:rsidRDefault="00F71E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59569" w14:textId="77777777" w:rsidR="00F71EBA" w:rsidRDefault="00F71E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3997" w14:textId="20E10AA4" w:rsidR="00F71EBA" w:rsidRPr="001533F9" w:rsidRDefault="00F71EBA" w:rsidP="001533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1EBC8" w14:textId="77777777" w:rsidR="00F71EBA" w:rsidRPr="00C37E61" w:rsidRDefault="00F71EBA"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5FF76" w14:textId="77777777" w:rsidR="001E72E2" w:rsidRDefault="001E72E2" w:rsidP="00C37E61">
      <w:r>
        <w:separator/>
      </w:r>
    </w:p>
  </w:footnote>
  <w:footnote w:type="continuationSeparator" w:id="0">
    <w:p w14:paraId="1C8C0CB2" w14:textId="77777777" w:rsidR="001E72E2" w:rsidRDefault="001E72E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F3193" w14:textId="3648A667" w:rsidR="00F71EBA" w:rsidRDefault="00F71EBA">
    <w:pPr>
      <w:pStyle w:val="Header"/>
    </w:pPr>
    <w:r>
      <w:rPr>
        <w:noProof/>
      </w:rPr>
      <w:pict w14:anchorId="01CD2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106BF" w14:textId="2F464963" w:rsidR="00F71EBA" w:rsidRDefault="00F71EBA">
    <w:pPr>
      <w:pStyle w:val="Header"/>
    </w:pPr>
    <w:r>
      <w:rPr>
        <w:noProof/>
      </w:rPr>
      <w:pict w14:anchorId="2EC3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DE60C" w14:textId="339E6770" w:rsidR="00F71EBA" w:rsidRPr="00296529" w:rsidRDefault="00F71EBA" w:rsidP="00296529">
    <w:pPr>
      <w:ind w:left="2160"/>
      <w:jc w:val="center"/>
      <w:rPr>
        <w:rFonts w:ascii="Times New Roman" w:eastAsia="Calibri" w:hAnsi="Times New Roman"/>
        <w:i/>
        <w:sz w:val="18"/>
        <w:szCs w:val="22"/>
      </w:rPr>
    </w:pPr>
    <w:r>
      <w:rPr>
        <w:noProof/>
      </w:rPr>
      <w:pict w14:anchorId="30B1E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5F3B64" w14:textId="77777777" w:rsidR="00F71EBA" w:rsidRPr="00296529" w:rsidRDefault="00F71EB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E764DC9" w14:textId="77777777" w:rsidR="00F71EBA" w:rsidRPr="00296529" w:rsidRDefault="00F71EB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92E56C" w14:textId="77777777" w:rsidR="00F71EBA" w:rsidRPr="00296529" w:rsidRDefault="00F71EB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D782C10" w14:textId="77777777" w:rsidR="00F71EBA" w:rsidRDefault="00F71EBA" w:rsidP="00296529">
    <w:pPr>
      <w:jc w:val="center"/>
      <w:rPr>
        <w:rFonts w:ascii="Times New Roman" w:eastAsia="Calibri" w:hAnsi="Times New Roman"/>
        <w:i/>
        <w:sz w:val="18"/>
        <w:szCs w:val="22"/>
      </w:rPr>
    </w:pPr>
  </w:p>
  <w:p w14:paraId="463F34C2" w14:textId="77777777" w:rsidR="00F71EBA" w:rsidRDefault="00F71EB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D7D33E" w14:textId="77777777" w:rsidR="00F71EBA" w:rsidRDefault="00F71EB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B9C7" w14:textId="19264F35" w:rsidR="00F71EBA" w:rsidRDefault="00F71EBA">
    <w:pPr>
      <w:pStyle w:val="Header"/>
    </w:pPr>
    <w:r>
      <w:rPr>
        <w:noProof/>
      </w:rPr>
      <w:pict w14:anchorId="27699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41EB" w14:textId="224AEC4D" w:rsidR="00F71EBA" w:rsidRDefault="00F71EBA">
    <w:pPr>
      <w:pStyle w:val="Header"/>
    </w:pPr>
    <w:r>
      <w:rPr>
        <w:noProof/>
      </w:rPr>
      <w:pict w14:anchorId="078F5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962B6" w14:textId="050B42B8" w:rsidR="00F71EBA" w:rsidRDefault="00F71EBA">
    <w:pPr>
      <w:pStyle w:val="Header"/>
    </w:pPr>
    <w:r>
      <w:rPr>
        <w:noProof/>
      </w:rPr>
      <w:pict w14:anchorId="1FE09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1516E"/>
    <w:multiLevelType w:val="hybridMultilevel"/>
    <w:tmpl w:val="0120A4D6"/>
    <w:lvl w:ilvl="0" w:tplc="E8EAF7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CD4CF5"/>
    <w:multiLevelType w:val="hybridMultilevel"/>
    <w:tmpl w:val="50F2CD7C"/>
    <w:lvl w:ilvl="0" w:tplc="FFFAAE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165bac0c70ae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2EE4"/>
    <w:rsid w:val="000238C3"/>
    <w:rsid w:val="00030174"/>
    <w:rsid w:val="0004579C"/>
    <w:rsid w:val="00095416"/>
    <w:rsid w:val="000A47FA"/>
    <w:rsid w:val="000A6593"/>
    <w:rsid w:val="000A65D3"/>
    <w:rsid w:val="000B1E33"/>
    <w:rsid w:val="000D689F"/>
    <w:rsid w:val="000E20DA"/>
    <w:rsid w:val="000E3B8D"/>
    <w:rsid w:val="000E524A"/>
    <w:rsid w:val="000E7B7B"/>
    <w:rsid w:val="000E7D62"/>
    <w:rsid w:val="000F214E"/>
    <w:rsid w:val="00103357"/>
    <w:rsid w:val="00105BD4"/>
    <w:rsid w:val="00123C9F"/>
    <w:rsid w:val="00126190"/>
    <w:rsid w:val="00130F17"/>
    <w:rsid w:val="001320BF"/>
    <w:rsid w:val="001533F9"/>
    <w:rsid w:val="0015540A"/>
    <w:rsid w:val="00163BC4"/>
    <w:rsid w:val="00163CF5"/>
    <w:rsid w:val="00185D5E"/>
    <w:rsid w:val="00191062"/>
    <w:rsid w:val="00192B72"/>
    <w:rsid w:val="001A29D8"/>
    <w:rsid w:val="001A5CAA"/>
    <w:rsid w:val="001B0427"/>
    <w:rsid w:val="001D3A51"/>
    <w:rsid w:val="001E10D2"/>
    <w:rsid w:val="001E25B4"/>
    <w:rsid w:val="001E44FE"/>
    <w:rsid w:val="001E4CEA"/>
    <w:rsid w:val="001E72E2"/>
    <w:rsid w:val="001F0390"/>
    <w:rsid w:val="00200595"/>
    <w:rsid w:val="00204835"/>
    <w:rsid w:val="00231920"/>
    <w:rsid w:val="0023195C"/>
    <w:rsid w:val="0024282C"/>
    <w:rsid w:val="002460DC"/>
    <w:rsid w:val="00250985"/>
    <w:rsid w:val="002556F6"/>
    <w:rsid w:val="00283105"/>
    <w:rsid w:val="00284C4C"/>
    <w:rsid w:val="00287E68"/>
    <w:rsid w:val="00296529"/>
    <w:rsid w:val="002B27FB"/>
    <w:rsid w:val="002B438C"/>
    <w:rsid w:val="002B685A"/>
    <w:rsid w:val="002C57D2"/>
    <w:rsid w:val="002D3AB3"/>
    <w:rsid w:val="002E0D56"/>
    <w:rsid w:val="002F6769"/>
    <w:rsid w:val="00315186"/>
    <w:rsid w:val="0033343E"/>
    <w:rsid w:val="00344DAB"/>
    <w:rsid w:val="003512C2"/>
    <w:rsid w:val="00371FB6"/>
    <w:rsid w:val="00375A47"/>
    <w:rsid w:val="003763C1"/>
    <w:rsid w:val="00376BBE"/>
    <w:rsid w:val="0039224F"/>
    <w:rsid w:val="003A43A4"/>
    <w:rsid w:val="003A7E18"/>
    <w:rsid w:val="003C4C86"/>
    <w:rsid w:val="003C6258"/>
    <w:rsid w:val="003E2904"/>
    <w:rsid w:val="00401927"/>
    <w:rsid w:val="0041027F"/>
    <w:rsid w:val="00412475"/>
    <w:rsid w:val="00421E98"/>
    <w:rsid w:val="00423789"/>
    <w:rsid w:val="00427C2E"/>
    <w:rsid w:val="00440F43"/>
    <w:rsid w:val="00441B6F"/>
    <w:rsid w:val="00446221"/>
    <w:rsid w:val="00450E62"/>
    <w:rsid w:val="004539DB"/>
    <w:rsid w:val="00464AFC"/>
    <w:rsid w:val="00471A80"/>
    <w:rsid w:val="0047216D"/>
    <w:rsid w:val="00484EE1"/>
    <w:rsid w:val="004C36C0"/>
    <w:rsid w:val="004D305E"/>
    <w:rsid w:val="004D4277"/>
    <w:rsid w:val="004E1C87"/>
    <w:rsid w:val="004E1D5A"/>
    <w:rsid w:val="00502516"/>
    <w:rsid w:val="00505F06"/>
    <w:rsid w:val="00506828"/>
    <w:rsid w:val="0053056E"/>
    <w:rsid w:val="00554FDA"/>
    <w:rsid w:val="005A279C"/>
    <w:rsid w:val="005C784C"/>
    <w:rsid w:val="005C7BA9"/>
    <w:rsid w:val="005D17F6"/>
    <w:rsid w:val="005D4D03"/>
    <w:rsid w:val="005E37E6"/>
    <w:rsid w:val="005E5539"/>
    <w:rsid w:val="005F3308"/>
    <w:rsid w:val="00602BF5"/>
    <w:rsid w:val="00617FDD"/>
    <w:rsid w:val="00633614"/>
    <w:rsid w:val="00633F68"/>
    <w:rsid w:val="00635E9E"/>
    <w:rsid w:val="00636EB2"/>
    <w:rsid w:val="006375B8"/>
    <w:rsid w:val="00656D79"/>
    <w:rsid w:val="0066510A"/>
    <w:rsid w:val="00673F9F"/>
    <w:rsid w:val="006839B3"/>
    <w:rsid w:val="00686953"/>
    <w:rsid w:val="00687DEA"/>
    <w:rsid w:val="00687E67"/>
    <w:rsid w:val="006967F7"/>
    <w:rsid w:val="006A250C"/>
    <w:rsid w:val="006B21D3"/>
    <w:rsid w:val="006B57D0"/>
    <w:rsid w:val="006C2411"/>
    <w:rsid w:val="006C62D0"/>
    <w:rsid w:val="006D30FF"/>
    <w:rsid w:val="006D6940"/>
    <w:rsid w:val="006E21C5"/>
    <w:rsid w:val="006F11EC"/>
    <w:rsid w:val="0070082C"/>
    <w:rsid w:val="007369E6"/>
    <w:rsid w:val="00744B16"/>
    <w:rsid w:val="00746E59"/>
    <w:rsid w:val="00754C9A"/>
    <w:rsid w:val="0075599A"/>
    <w:rsid w:val="00761D52"/>
    <w:rsid w:val="00762FBE"/>
    <w:rsid w:val="007646F8"/>
    <w:rsid w:val="0077749E"/>
    <w:rsid w:val="00790ADA"/>
    <w:rsid w:val="007C0A5F"/>
    <w:rsid w:val="007C4720"/>
    <w:rsid w:val="007D080C"/>
    <w:rsid w:val="007D2288"/>
    <w:rsid w:val="007E088F"/>
    <w:rsid w:val="007F0460"/>
    <w:rsid w:val="007F7B32"/>
    <w:rsid w:val="00804BC2"/>
    <w:rsid w:val="0081431A"/>
    <w:rsid w:val="0083216F"/>
    <w:rsid w:val="0084794C"/>
    <w:rsid w:val="00860000"/>
    <w:rsid w:val="00863BD3"/>
    <w:rsid w:val="008641ED"/>
    <w:rsid w:val="00866D66"/>
    <w:rsid w:val="008671C6"/>
    <w:rsid w:val="00875803"/>
    <w:rsid w:val="00883416"/>
    <w:rsid w:val="00892243"/>
    <w:rsid w:val="008B459E"/>
    <w:rsid w:val="008E02B2"/>
    <w:rsid w:val="008E13AE"/>
    <w:rsid w:val="008E1506"/>
    <w:rsid w:val="008E2F4B"/>
    <w:rsid w:val="008E4E3D"/>
    <w:rsid w:val="008E6EAF"/>
    <w:rsid w:val="008E710C"/>
    <w:rsid w:val="008F69D6"/>
    <w:rsid w:val="00902823"/>
    <w:rsid w:val="00911A91"/>
    <w:rsid w:val="00915CA6"/>
    <w:rsid w:val="00927834"/>
    <w:rsid w:val="009500A6"/>
    <w:rsid w:val="00951026"/>
    <w:rsid w:val="00957C18"/>
    <w:rsid w:val="009659BA"/>
    <w:rsid w:val="00983040"/>
    <w:rsid w:val="009B3FB9"/>
    <w:rsid w:val="009B494B"/>
    <w:rsid w:val="009C2465"/>
    <w:rsid w:val="009D35A0"/>
    <w:rsid w:val="009D7EB7"/>
    <w:rsid w:val="009E048A"/>
    <w:rsid w:val="009E08E9"/>
    <w:rsid w:val="009E3DB9"/>
    <w:rsid w:val="009E6E35"/>
    <w:rsid w:val="009F0EDA"/>
    <w:rsid w:val="009F6A1B"/>
    <w:rsid w:val="00A03B96"/>
    <w:rsid w:val="00A05B19"/>
    <w:rsid w:val="00A1134E"/>
    <w:rsid w:val="00A24E7E"/>
    <w:rsid w:val="00A258C3"/>
    <w:rsid w:val="00A347C0"/>
    <w:rsid w:val="00A51431"/>
    <w:rsid w:val="00A539AD"/>
    <w:rsid w:val="00A76CEE"/>
    <w:rsid w:val="00A8440E"/>
    <w:rsid w:val="00A94063"/>
    <w:rsid w:val="00AA6219"/>
    <w:rsid w:val="00AA74E0"/>
    <w:rsid w:val="00AB703F"/>
    <w:rsid w:val="00AC6BB8"/>
    <w:rsid w:val="00AE008F"/>
    <w:rsid w:val="00AF282C"/>
    <w:rsid w:val="00B01FCD"/>
    <w:rsid w:val="00B1167D"/>
    <w:rsid w:val="00B1776C"/>
    <w:rsid w:val="00B34D56"/>
    <w:rsid w:val="00B41719"/>
    <w:rsid w:val="00B47B90"/>
    <w:rsid w:val="00B52583"/>
    <w:rsid w:val="00B52896"/>
    <w:rsid w:val="00B6038A"/>
    <w:rsid w:val="00B62456"/>
    <w:rsid w:val="00B62A48"/>
    <w:rsid w:val="00B74BD2"/>
    <w:rsid w:val="00B95236"/>
    <w:rsid w:val="00B952CD"/>
    <w:rsid w:val="00B96BD9"/>
    <w:rsid w:val="00BA1B01"/>
    <w:rsid w:val="00BA2641"/>
    <w:rsid w:val="00BB37AA"/>
    <w:rsid w:val="00BC53A0"/>
    <w:rsid w:val="00BE62AD"/>
    <w:rsid w:val="00BF121F"/>
    <w:rsid w:val="00BF1F80"/>
    <w:rsid w:val="00BF54D2"/>
    <w:rsid w:val="00C131C0"/>
    <w:rsid w:val="00C166EF"/>
    <w:rsid w:val="00C17EB0"/>
    <w:rsid w:val="00C27F5F"/>
    <w:rsid w:val="00C30A0F"/>
    <w:rsid w:val="00C37E61"/>
    <w:rsid w:val="00C41E26"/>
    <w:rsid w:val="00C70F1B"/>
    <w:rsid w:val="00C71A47"/>
    <w:rsid w:val="00C7464C"/>
    <w:rsid w:val="00C85588"/>
    <w:rsid w:val="00CC4DD4"/>
    <w:rsid w:val="00CD270D"/>
    <w:rsid w:val="00CD6755"/>
    <w:rsid w:val="00CD6856"/>
    <w:rsid w:val="00CE0089"/>
    <w:rsid w:val="00CE3D01"/>
    <w:rsid w:val="00CE49BA"/>
    <w:rsid w:val="00CE793C"/>
    <w:rsid w:val="00CF193C"/>
    <w:rsid w:val="00D173F1"/>
    <w:rsid w:val="00D4072F"/>
    <w:rsid w:val="00D61878"/>
    <w:rsid w:val="00D74CB0"/>
    <w:rsid w:val="00D8295D"/>
    <w:rsid w:val="00D908BF"/>
    <w:rsid w:val="00DC167A"/>
    <w:rsid w:val="00DC2A65"/>
    <w:rsid w:val="00DD4196"/>
    <w:rsid w:val="00DE15F0"/>
    <w:rsid w:val="00DE4C91"/>
    <w:rsid w:val="00DE5663"/>
    <w:rsid w:val="00DE78AA"/>
    <w:rsid w:val="00DF2ECE"/>
    <w:rsid w:val="00E053D0"/>
    <w:rsid w:val="00E15994"/>
    <w:rsid w:val="00E3114E"/>
    <w:rsid w:val="00E31A70"/>
    <w:rsid w:val="00E35B02"/>
    <w:rsid w:val="00E4084A"/>
    <w:rsid w:val="00E66496"/>
    <w:rsid w:val="00E66B35"/>
    <w:rsid w:val="00E66D89"/>
    <w:rsid w:val="00E66E10"/>
    <w:rsid w:val="00E726EF"/>
    <w:rsid w:val="00E769F6"/>
    <w:rsid w:val="00E836C3"/>
    <w:rsid w:val="00E8407C"/>
    <w:rsid w:val="00E84F3C"/>
    <w:rsid w:val="00E93440"/>
    <w:rsid w:val="00EA012C"/>
    <w:rsid w:val="00EC6A55"/>
    <w:rsid w:val="00ED0288"/>
    <w:rsid w:val="00EE52CB"/>
    <w:rsid w:val="00EF581D"/>
    <w:rsid w:val="00EF7FD8"/>
    <w:rsid w:val="00F06F59"/>
    <w:rsid w:val="00F133D6"/>
    <w:rsid w:val="00F17988"/>
    <w:rsid w:val="00F2780C"/>
    <w:rsid w:val="00F27C12"/>
    <w:rsid w:val="00F469F0"/>
    <w:rsid w:val="00F53273"/>
    <w:rsid w:val="00F66550"/>
    <w:rsid w:val="00F71EBA"/>
    <w:rsid w:val="00F755E4"/>
    <w:rsid w:val="00F77D02"/>
    <w:rsid w:val="00FB0312"/>
    <w:rsid w:val="00FB0837"/>
    <w:rsid w:val="00FB0EB3"/>
    <w:rsid w:val="00FB3A86"/>
    <w:rsid w:val="00FD36C8"/>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50D792E"/>
  <w15:docId w15:val="{D548A7FE-1B55-41AE-8D75-0DFD6FC8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5F3308"/>
  </w:style>
  <w:style w:type="character" w:customStyle="1" w:styleId="FootnoteTextChar">
    <w:name w:val="Footnote Text Char"/>
    <w:basedOn w:val="DefaultParagraphFont"/>
    <w:link w:val="FootnoteText"/>
    <w:semiHidden/>
    <w:rsid w:val="005F3308"/>
    <w:rPr>
      <w:rFonts w:ascii="Helvetica" w:hAnsi="Helvetica"/>
    </w:rPr>
  </w:style>
  <w:style w:type="character" w:customStyle="1" w:styleId="UnresolvedMention">
    <w:name w:val="Unresolved Mention"/>
    <w:basedOn w:val="DefaultParagraphFont"/>
    <w:uiPriority w:val="99"/>
    <w:semiHidden/>
    <w:unhideWhenUsed/>
    <w:rsid w:val="00095416"/>
    <w:rPr>
      <w:color w:val="605E5C"/>
      <w:shd w:val="clear" w:color="auto" w:fill="E1DFDD"/>
    </w:rPr>
  </w:style>
  <w:style w:type="paragraph" w:styleId="CommentSubject">
    <w:name w:val="annotation subject"/>
    <w:basedOn w:val="CommentText"/>
    <w:next w:val="CommentText"/>
    <w:link w:val="CommentSubjectChar"/>
    <w:semiHidden/>
    <w:unhideWhenUsed/>
    <w:rsid w:val="00F71EBA"/>
    <w:rPr>
      <w:rFonts w:ascii="Helvetica" w:hAnsi="Helvetica"/>
      <w:b/>
      <w:bCs/>
      <w:lang w:val="en-US" w:eastAsia="en-US"/>
    </w:rPr>
  </w:style>
  <w:style w:type="character" w:customStyle="1" w:styleId="CommentSubjectChar">
    <w:name w:val="Comment Subject Char"/>
    <w:basedOn w:val="CommentTextChar"/>
    <w:link w:val="CommentSubject"/>
    <w:semiHidden/>
    <w:rsid w:val="00F71EB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ransformation.assam.gov.in/portlets/economic-survey-assam-2021-22"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07/s11123-009-0156-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prints.cmfri.org.in/id/eprint/7104"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griwelfare.gov.in/Documents/Agricultural%20Statistics%20at%20a%20Glance%202020.pdf" TargetMode="External"/><Relationship Id="rId20" Type="http://schemas.openxmlformats.org/officeDocument/2006/relationships/hyperlink" Target="https://link.springer.com/book/978-1-85166-30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0954/0424-2513.1.2020.7"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5958/0976-4666.2014.00039.4"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22004/ag.econ.2979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5897/AJAR09.296" TargetMode="External"/><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CAC6-3D31-4DE5-92A3-10129FB1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222</TotalTime>
  <Pages>12</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82</cp:revision>
  <cp:lastPrinted>1999-07-06T11:00:00Z</cp:lastPrinted>
  <dcterms:created xsi:type="dcterms:W3CDTF">2014-10-25T14:34:00Z</dcterms:created>
  <dcterms:modified xsi:type="dcterms:W3CDTF">2025-12-20T12:01:00Z</dcterms:modified>
</cp:coreProperties>
</file>