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C5524" w14:textId="79CCD59B" w:rsidR="00960B8E" w:rsidRDefault="00A121F4" w:rsidP="009901C1">
      <w:pPr>
        <w:pStyle w:val="Heading2"/>
        <w:tabs>
          <w:tab w:val="left" w:pos="142"/>
          <w:tab w:val="left" w:pos="2127"/>
        </w:tabs>
        <w:ind w:right="6"/>
        <w:jc w:val="center"/>
        <w:rPr>
          <w:color w:val="000000" w:themeColor="text1"/>
          <w:sz w:val="20"/>
          <w:szCs w:val="20"/>
        </w:rPr>
      </w:pPr>
      <w:r w:rsidRPr="00B753E2">
        <w:rPr>
          <w:color w:val="000000" w:themeColor="text1"/>
          <w:sz w:val="20"/>
          <w:szCs w:val="20"/>
        </w:rPr>
        <w:t>DETERMINATION OF THE PERCEPTIONS OF COOPERATIVE ASSOCIATES IN THE DOKAP REGION ABOUT COOPERATIVES</w:t>
      </w:r>
    </w:p>
    <w:p w14:paraId="48B6C888" w14:textId="77777777" w:rsidR="00414E80" w:rsidRPr="00B753E2" w:rsidRDefault="00414E80" w:rsidP="00A121F4">
      <w:pPr>
        <w:pStyle w:val="Heading2"/>
        <w:tabs>
          <w:tab w:val="left" w:pos="142"/>
          <w:tab w:val="left" w:pos="2127"/>
        </w:tabs>
        <w:ind w:left="0" w:right="6"/>
        <w:rPr>
          <w:color w:val="000000" w:themeColor="text1"/>
          <w:sz w:val="20"/>
          <w:szCs w:val="20"/>
        </w:rPr>
      </w:pPr>
    </w:p>
    <w:p w14:paraId="32EB8713" w14:textId="77777777" w:rsidR="00D0103E" w:rsidRPr="00B753E2" w:rsidRDefault="00D0103E" w:rsidP="006870E9">
      <w:pPr>
        <w:pStyle w:val="Heading2"/>
        <w:tabs>
          <w:tab w:val="left" w:pos="142"/>
          <w:tab w:val="left" w:pos="2127"/>
        </w:tabs>
        <w:ind w:right="6"/>
        <w:jc w:val="both"/>
        <w:rPr>
          <w:b w:val="0"/>
          <w:color w:val="000000" w:themeColor="text1"/>
          <w:sz w:val="20"/>
          <w:szCs w:val="20"/>
        </w:rPr>
      </w:pPr>
    </w:p>
    <w:p w14:paraId="57A7F8D0" w14:textId="2E459C7A" w:rsidR="00D0103E" w:rsidRPr="00B753E2" w:rsidRDefault="00D0103E" w:rsidP="00A121F4">
      <w:pPr>
        <w:pStyle w:val="Heading2"/>
        <w:tabs>
          <w:tab w:val="left" w:pos="142"/>
          <w:tab w:val="left" w:pos="2127"/>
        </w:tabs>
        <w:ind w:left="0" w:right="6"/>
        <w:jc w:val="both"/>
        <w:rPr>
          <w:color w:val="000000" w:themeColor="text1"/>
          <w:sz w:val="20"/>
          <w:szCs w:val="20"/>
        </w:rPr>
      </w:pPr>
      <w:r w:rsidRPr="00B753E2">
        <w:rPr>
          <w:color w:val="000000" w:themeColor="text1"/>
          <w:sz w:val="20"/>
          <w:szCs w:val="20"/>
        </w:rPr>
        <w:t>Abstract</w:t>
      </w:r>
    </w:p>
    <w:p w14:paraId="6201166E" w14:textId="42CB1202" w:rsidR="00D8753A" w:rsidRPr="00B753E2" w:rsidRDefault="00960B8E" w:rsidP="00EB68A6">
      <w:pPr>
        <w:spacing w:after="0" w:line="240" w:lineRule="auto"/>
        <w:jc w:val="both"/>
        <w:rPr>
          <w:rFonts w:cs="Times New Roman"/>
          <w:b/>
          <w:bCs/>
          <w:sz w:val="20"/>
          <w:szCs w:val="20"/>
        </w:rPr>
      </w:pPr>
      <w:r w:rsidRPr="00B753E2">
        <w:rPr>
          <w:rFonts w:cs="Times New Roman"/>
          <w:sz w:val="20"/>
          <w:szCs w:val="20"/>
        </w:rPr>
        <w:t xml:space="preserve">This study was conducted to reveal the perceptions of cooperative members operating in the Eastern Black Sea Project Region (DOKAP). The main material of the research consists of data obtained from a survey conducted with 368 cooperative members in the region. </w:t>
      </w:r>
      <w:commentRangeStart w:id="0"/>
      <w:r w:rsidRPr="00B753E2">
        <w:rPr>
          <w:rFonts w:cs="Times New Roman"/>
          <w:sz w:val="20"/>
          <w:szCs w:val="20"/>
        </w:rPr>
        <w:t>To determine members’ opinions on cooperatives, 52 variables structured on a 5-point Likert scale were subjected to factor analysis.</w:t>
      </w:r>
      <w:commentRangeEnd w:id="0"/>
      <w:r w:rsidR="009901C1">
        <w:rPr>
          <w:rStyle w:val="CommentReference"/>
        </w:rPr>
        <w:commentReference w:id="0"/>
      </w:r>
      <w:r w:rsidRPr="00B753E2">
        <w:rPr>
          <w:rFonts w:cs="Times New Roman"/>
          <w:sz w:val="20"/>
          <w:szCs w:val="20"/>
        </w:rPr>
        <w:t xml:space="preserve"> The results indicated that members’ perceptions were grouped into six main factors: organizational structure, managerial structure, operational structure, financial structure, administrative structure, and social structure. </w:t>
      </w:r>
      <w:commentRangeStart w:id="1"/>
      <w:r w:rsidRPr="00B753E2">
        <w:rPr>
          <w:rFonts w:cs="Times New Roman"/>
          <w:sz w:val="20"/>
          <w:szCs w:val="20"/>
        </w:rPr>
        <w:t>In terms of socio-economic characteristics, perception levels were found to differ significantly by gender, age, education level, and agricultural experience.</w:t>
      </w:r>
      <w:commentRangeEnd w:id="1"/>
      <w:r w:rsidR="00FF01DA">
        <w:rPr>
          <w:rStyle w:val="CommentReference"/>
        </w:rPr>
        <w:commentReference w:id="1"/>
      </w:r>
      <w:r w:rsidRPr="00B753E2">
        <w:rPr>
          <w:rFonts w:cs="Times New Roman"/>
          <w:sz w:val="20"/>
          <w:szCs w:val="20"/>
        </w:rPr>
        <w:t xml:space="preserve"> In particular, the fact that female members are younger and have less agricultural experience highlights an important consideration for cooperative training and support programs. </w:t>
      </w:r>
      <w:r w:rsidR="00D8753A" w:rsidRPr="00B753E2">
        <w:rPr>
          <w:rFonts w:cs="Times New Roman"/>
          <w:sz w:val="20"/>
          <w:szCs w:val="20"/>
        </w:rPr>
        <w:t xml:space="preserve">Research indicates that these perceptions are not uniform but differ significantly across demographic groups, particularly </w:t>
      </w:r>
      <w:r w:rsidR="00D8753A" w:rsidRPr="00B753E2">
        <w:rPr>
          <w:rStyle w:val="Strong"/>
          <w:rFonts w:cs="Times New Roman"/>
          <w:b w:val="0"/>
          <w:bCs w:val="0"/>
          <w:sz w:val="20"/>
          <w:szCs w:val="20"/>
        </w:rPr>
        <w:t>gender, age, and education level</w:t>
      </w:r>
      <w:r w:rsidR="00D8753A" w:rsidRPr="00B753E2">
        <w:rPr>
          <w:rFonts w:cs="Times New Roman"/>
          <w:b/>
          <w:bCs/>
          <w:sz w:val="20"/>
          <w:szCs w:val="20"/>
        </w:rPr>
        <w:t>.</w:t>
      </w:r>
    </w:p>
    <w:p w14:paraId="3193C9C2" w14:textId="77777777" w:rsidR="00FD019E" w:rsidRDefault="00FD019E" w:rsidP="00A121F4">
      <w:pPr>
        <w:spacing w:after="0" w:line="240" w:lineRule="auto"/>
        <w:jc w:val="both"/>
        <w:rPr>
          <w:rFonts w:cs="Times New Roman"/>
          <w:sz w:val="20"/>
          <w:szCs w:val="20"/>
        </w:rPr>
      </w:pPr>
    </w:p>
    <w:p w14:paraId="5EC6761E" w14:textId="4AC17BF9" w:rsidR="00D0103E" w:rsidRPr="00B753E2" w:rsidRDefault="00D0103E" w:rsidP="00A121F4">
      <w:pPr>
        <w:spacing w:after="0" w:line="240" w:lineRule="auto"/>
        <w:jc w:val="both"/>
        <w:rPr>
          <w:rFonts w:eastAsia="Times New Roman" w:cs="Times New Roman"/>
          <w:bCs/>
          <w:iCs/>
          <w:color w:val="000000" w:themeColor="text1"/>
          <w:sz w:val="20"/>
          <w:szCs w:val="20"/>
        </w:rPr>
      </w:pPr>
      <w:r w:rsidRPr="00B753E2">
        <w:rPr>
          <w:rFonts w:eastAsia="Times New Roman" w:cs="Times New Roman"/>
          <w:b/>
          <w:iCs/>
          <w:color w:val="000000" w:themeColor="text1"/>
          <w:sz w:val="20"/>
          <w:szCs w:val="20"/>
        </w:rPr>
        <w:t>Key words:</w:t>
      </w:r>
      <w:r w:rsidRPr="00B753E2">
        <w:rPr>
          <w:rFonts w:eastAsia="Times New Roman" w:cs="Times New Roman"/>
          <w:bCs/>
          <w:iCs/>
          <w:color w:val="000000" w:themeColor="text1"/>
          <w:sz w:val="20"/>
          <w:szCs w:val="20"/>
        </w:rPr>
        <w:t xml:space="preserve"> DOKAP</w:t>
      </w:r>
      <w:r w:rsidR="00B513CC" w:rsidRPr="00B753E2">
        <w:rPr>
          <w:rFonts w:eastAsia="Times New Roman" w:cs="Times New Roman"/>
          <w:bCs/>
          <w:iCs/>
          <w:color w:val="000000" w:themeColor="text1"/>
          <w:sz w:val="20"/>
          <w:szCs w:val="20"/>
        </w:rPr>
        <w:t xml:space="preserve"> region</w:t>
      </w:r>
      <w:r w:rsidRPr="00B753E2">
        <w:rPr>
          <w:rFonts w:eastAsia="Times New Roman" w:cs="Times New Roman"/>
          <w:bCs/>
          <w:iCs/>
          <w:color w:val="000000" w:themeColor="text1"/>
          <w:sz w:val="20"/>
          <w:szCs w:val="20"/>
        </w:rPr>
        <w:t>, cooperative, perception, factor analysis.</w:t>
      </w:r>
    </w:p>
    <w:p w14:paraId="1B7B481A" w14:textId="77777777" w:rsidR="00D0103E" w:rsidRPr="00426373" w:rsidRDefault="00D0103E" w:rsidP="006870E9">
      <w:pPr>
        <w:pStyle w:val="Heading2"/>
        <w:tabs>
          <w:tab w:val="left" w:pos="142"/>
          <w:tab w:val="left" w:pos="2127"/>
        </w:tabs>
        <w:ind w:left="0" w:right="6"/>
        <w:jc w:val="both"/>
        <w:rPr>
          <w:b w:val="0"/>
          <w:color w:val="000000" w:themeColor="text1"/>
        </w:rPr>
      </w:pPr>
    </w:p>
    <w:p w14:paraId="6389D693" w14:textId="09A5025D" w:rsidR="007F65B8" w:rsidRPr="00060E66" w:rsidRDefault="004914E3" w:rsidP="006870E9">
      <w:pPr>
        <w:pStyle w:val="Heading2"/>
        <w:numPr>
          <w:ilvl w:val="0"/>
          <w:numId w:val="2"/>
        </w:numPr>
        <w:tabs>
          <w:tab w:val="left" w:pos="142"/>
          <w:tab w:val="left" w:pos="2127"/>
        </w:tabs>
        <w:ind w:right="3"/>
        <w:jc w:val="both"/>
        <w:rPr>
          <w:color w:val="000000" w:themeColor="text1"/>
          <w:sz w:val="20"/>
          <w:szCs w:val="20"/>
        </w:rPr>
      </w:pPr>
      <w:r w:rsidRPr="004914E3">
        <w:rPr>
          <w:color w:val="000000" w:themeColor="text1"/>
          <w:sz w:val="20"/>
          <w:szCs w:val="20"/>
        </w:rPr>
        <w:t>Introduction</w:t>
      </w:r>
    </w:p>
    <w:p w14:paraId="5B8DCD7B" w14:textId="77777777" w:rsidR="004914E3" w:rsidRPr="004914E3" w:rsidRDefault="004914E3" w:rsidP="004914E3">
      <w:pPr>
        <w:spacing w:after="0" w:line="240" w:lineRule="auto"/>
        <w:jc w:val="both"/>
        <w:rPr>
          <w:rFonts w:eastAsia="Times New Roman" w:cs="Times New Roman"/>
          <w:sz w:val="20"/>
          <w:szCs w:val="20"/>
          <w:lang w:eastAsia="tr-TR"/>
        </w:rPr>
      </w:pPr>
      <w:bookmarkStart w:id="2" w:name="introduction"/>
      <w:commentRangeStart w:id="3"/>
      <w:r w:rsidRPr="004914E3">
        <w:rPr>
          <w:rFonts w:eastAsia="Times New Roman" w:cs="Times New Roman"/>
          <w:sz w:val="20"/>
          <w:szCs w:val="20"/>
          <w:lang w:eastAsia="tr-TR"/>
        </w:rPr>
        <w:t xml:space="preserve">Cooperatives play a significant role in rural development, agricultural production, and social solidarity in Turkey. They are regarded not only as economic enterprises but also as instruments of social inclusion, equitable income distribution, and democratic governance </w:t>
      </w:r>
      <w:commentRangeStart w:id="4"/>
      <w:r w:rsidRPr="004914E3">
        <w:rPr>
          <w:rFonts w:eastAsia="Times New Roman" w:cs="Times New Roman"/>
          <w:sz w:val="20"/>
          <w:szCs w:val="20"/>
          <w:lang w:eastAsia="tr-TR"/>
        </w:rPr>
        <w:t xml:space="preserve">(ICA, 1995; ILO, 2015). </w:t>
      </w:r>
      <w:commentRangeEnd w:id="3"/>
      <w:r w:rsidR="00FF01DA">
        <w:rPr>
          <w:rStyle w:val="CommentReference"/>
        </w:rPr>
        <w:commentReference w:id="3"/>
      </w:r>
      <w:commentRangeStart w:id="5"/>
      <w:commentRangeEnd w:id="4"/>
      <w:r w:rsidR="00FF01DA">
        <w:rPr>
          <w:rStyle w:val="CommentReference"/>
        </w:rPr>
        <w:commentReference w:id="4"/>
      </w:r>
      <w:r w:rsidRPr="004914E3">
        <w:rPr>
          <w:rFonts w:eastAsia="Times New Roman" w:cs="Times New Roman"/>
          <w:sz w:val="20"/>
          <w:szCs w:val="20"/>
          <w:lang w:eastAsia="tr-TR"/>
        </w:rPr>
        <w:t>However, the success of cooperatives is directly tied to their members' perceptions, expectations, and level of engagement.</w:t>
      </w:r>
      <w:commentRangeEnd w:id="5"/>
      <w:r w:rsidR="00CA4E08">
        <w:rPr>
          <w:rStyle w:val="CommentReference"/>
        </w:rPr>
        <w:commentReference w:id="5"/>
      </w:r>
      <w:r w:rsidRPr="004914E3">
        <w:rPr>
          <w:rFonts w:eastAsia="Times New Roman" w:cs="Times New Roman"/>
          <w:sz w:val="20"/>
          <w:szCs w:val="20"/>
          <w:lang w:eastAsia="tr-TR"/>
        </w:rPr>
        <w:t xml:space="preserve"> </w:t>
      </w:r>
      <w:commentRangeStart w:id="6"/>
      <w:r w:rsidRPr="004914E3">
        <w:rPr>
          <w:rFonts w:eastAsia="Times New Roman" w:cs="Times New Roman"/>
          <w:sz w:val="20"/>
          <w:szCs w:val="20"/>
          <w:lang w:eastAsia="tr-TR"/>
        </w:rPr>
        <w:t xml:space="preserve">These perceptions vary according to members' demographic characteristics, such as gender, age, and education level. </w:t>
      </w:r>
      <w:commentRangeEnd w:id="6"/>
      <w:r w:rsidR="00CA4E08">
        <w:rPr>
          <w:rStyle w:val="CommentReference"/>
        </w:rPr>
        <w:commentReference w:id="6"/>
      </w:r>
      <w:r w:rsidRPr="004914E3">
        <w:rPr>
          <w:rFonts w:eastAsia="Times New Roman" w:cs="Times New Roman"/>
          <w:sz w:val="20"/>
          <w:szCs w:val="20"/>
          <w:lang w:eastAsia="tr-TR"/>
        </w:rPr>
        <w:t>Research has shown that cooperative members' perceptions are grouped under different factors and demonstrate significant variations based on variables such as gender, age, education level, and agricultural experience. The factors and findings from relevant studies are summarized in Table 1.</w:t>
      </w:r>
    </w:p>
    <w:p w14:paraId="6A10DA9F" w14:textId="77777777" w:rsidR="004914E3" w:rsidRPr="004914E3" w:rsidRDefault="004914E3" w:rsidP="004914E3">
      <w:pPr>
        <w:spacing w:after="0" w:line="240" w:lineRule="auto"/>
        <w:jc w:val="both"/>
        <w:rPr>
          <w:rFonts w:eastAsia="Times New Roman" w:cs="Times New Roman"/>
          <w:sz w:val="20"/>
          <w:szCs w:val="20"/>
          <w:lang w:eastAsia="tr-TR"/>
        </w:rPr>
      </w:pPr>
    </w:p>
    <w:p w14:paraId="239FF808" w14:textId="77777777" w:rsidR="004914E3" w:rsidRPr="004914E3" w:rsidRDefault="004914E3" w:rsidP="004914E3">
      <w:pPr>
        <w:spacing w:after="0" w:line="240" w:lineRule="auto"/>
        <w:jc w:val="both"/>
        <w:rPr>
          <w:rFonts w:eastAsia="Times New Roman" w:cs="Times New Roman"/>
          <w:sz w:val="20"/>
          <w:szCs w:val="20"/>
          <w:lang w:eastAsia="tr-TR"/>
        </w:rPr>
      </w:pPr>
      <w:r w:rsidRPr="004914E3">
        <w:rPr>
          <w:rFonts w:eastAsia="Times New Roman" w:cs="Times New Roman"/>
          <w:sz w:val="20"/>
          <w:szCs w:val="20"/>
          <w:lang w:eastAsia="tr-TR"/>
        </w:rPr>
        <w:t xml:space="preserve">A comparative analysis of national and international studies on cooperatives reveals that the factors shaping members' perceptions are largely similar. </w:t>
      </w:r>
      <w:commentRangeStart w:id="7"/>
      <w:r w:rsidRPr="004914E3">
        <w:rPr>
          <w:rFonts w:eastAsia="Times New Roman" w:cs="Times New Roman"/>
          <w:sz w:val="20"/>
          <w:szCs w:val="20"/>
          <w:lang w:eastAsia="tr-TR"/>
        </w:rPr>
        <w:t xml:space="preserve">In particular, organizational structure, management structure, operational mode, financial structure, and social structure consistently emerge as key recurring dimensions. </w:t>
      </w:r>
      <w:commentRangeEnd w:id="7"/>
      <w:r w:rsidR="00CA4E08">
        <w:rPr>
          <w:rStyle w:val="CommentReference"/>
        </w:rPr>
        <w:commentReference w:id="7"/>
      </w:r>
      <w:commentRangeStart w:id="8"/>
      <w:r w:rsidRPr="004914E3">
        <w:rPr>
          <w:rFonts w:eastAsia="Times New Roman" w:cs="Times New Roman"/>
          <w:sz w:val="20"/>
          <w:szCs w:val="20"/>
          <w:lang w:eastAsia="tr-TR"/>
        </w:rPr>
        <w:t>This indicates that cooperatives should be evaluated not only as economic actors but also in terms of institutional capacity, governance quality, and social solidarity mechanisms.</w:t>
      </w:r>
      <w:commentRangeEnd w:id="8"/>
      <w:r w:rsidR="00CA4E08">
        <w:rPr>
          <w:rStyle w:val="CommentReference"/>
        </w:rPr>
        <w:commentReference w:id="8"/>
      </w:r>
    </w:p>
    <w:p w14:paraId="4AFAFE75" w14:textId="77777777" w:rsidR="004914E3" w:rsidRPr="004914E3" w:rsidRDefault="004914E3" w:rsidP="004914E3">
      <w:pPr>
        <w:spacing w:after="0" w:line="240" w:lineRule="auto"/>
        <w:jc w:val="both"/>
        <w:rPr>
          <w:rFonts w:eastAsia="Times New Roman" w:cs="Times New Roman"/>
          <w:sz w:val="20"/>
          <w:szCs w:val="20"/>
          <w:lang w:eastAsia="tr-TR"/>
        </w:rPr>
      </w:pPr>
    </w:p>
    <w:p w14:paraId="1A00A726" w14:textId="77777777" w:rsidR="004914E3" w:rsidRPr="004914E3" w:rsidRDefault="004914E3" w:rsidP="004914E3">
      <w:pPr>
        <w:spacing w:after="0" w:line="240" w:lineRule="auto"/>
        <w:jc w:val="both"/>
        <w:rPr>
          <w:rFonts w:eastAsia="Times New Roman" w:cs="Times New Roman"/>
          <w:sz w:val="20"/>
          <w:szCs w:val="20"/>
          <w:lang w:eastAsia="tr-TR"/>
        </w:rPr>
      </w:pPr>
      <w:commentRangeStart w:id="9"/>
      <w:r w:rsidRPr="004914E3">
        <w:rPr>
          <w:rFonts w:eastAsia="Times New Roman" w:cs="Times New Roman"/>
          <w:sz w:val="20"/>
          <w:szCs w:val="20"/>
          <w:lang w:eastAsia="tr-TR"/>
        </w:rPr>
        <w:t xml:space="preserve">Research conducted in Turkey shows that cooperative members perceive the most issues related to management and financial structure </w:t>
      </w:r>
      <w:commentRangeEnd w:id="9"/>
      <w:r w:rsidR="00CA4E08">
        <w:rPr>
          <w:rStyle w:val="CommentReference"/>
        </w:rPr>
        <w:commentReference w:id="9"/>
      </w:r>
      <w:r w:rsidRPr="004914E3">
        <w:rPr>
          <w:rFonts w:eastAsia="Times New Roman" w:cs="Times New Roman"/>
          <w:sz w:val="20"/>
          <w:szCs w:val="20"/>
          <w:lang w:eastAsia="tr-TR"/>
        </w:rPr>
        <w:t xml:space="preserve">(Daşdemir &amp; Karcı, 2021; Haseki et al., 2020; Yılmaz, 2010). Failure to meet expectations regarding transparency, democratic participation, and professionalism in management processes negatively affects members' trust. Similarly, inadequate financial resources, limited capital accumulation, and a lack of sustainable financing models weaken perceptions of cooperative performance. On the other hand, the social structure dimension stands out as one of the strongest aspects of cooperatives, both in Turkey and in international literature (Birchall, 2005; Spear, 2004). Members often evaluate cooperatives not only in terms of economic benefits but also based on solidarity, trust, and a sense of belonging. This makes the capacity of cooperatives to generate social capital critical. International literature (Birchall &amp; Ketilson, 2009; Cornforth, 2004; Spear, 2000, 2004) also emphasizes that organizational and social capital factors enhance the resilience of cooperatives, particularly during crises. </w:t>
      </w:r>
      <w:commentRangeStart w:id="10"/>
      <w:r w:rsidRPr="004914E3">
        <w:rPr>
          <w:rFonts w:eastAsia="Times New Roman" w:cs="Times New Roman"/>
          <w:sz w:val="20"/>
          <w:szCs w:val="20"/>
          <w:lang w:eastAsia="tr-TR"/>
        </w:rPr>
        <w:t xml:space="preserve">This finding aligns with field studies in Turkey, </w:t>
      </w:r>
      <w:commentRangeEnd w:id="10"/>
      <w:r w:rsidR="00CA4E08">
        <w:rPr>
          <w:rStyle w:val="CommentReference"/>
        </w:rPr>
        <w:commentReference w:id="10"/>
      </w:r>
      <w:r w:rsidRPr="004914E3">
        <w:rPr>
          <w:rFonts w:eastAsia="Times New Roman" w:cs="Times New Roman"/>
          <w:sz w:val="20"/>
          <w:szCs w:val="20"/>
          <w:lang w:eastAsia="tr-TR"/>
        </w:rPr>
        <w:t>as members continue their affiliation and participation in cooperative activities even when economic and managerial challenges arise, provided that social bonds remain strong.</w:t>
      </w:r>
    </w:p>
    <w:p w14:paraId="26190BB6" w14:textId="77777777" w:rsidR="004914E3" w:rsidRPr="004914E3" w:rsidRDefault="004914E3" w:rsidP="004914E3">
      <w:pPr>
        <w:spacing w:after="0" w:line="240" w:lineRule="auto"/>
        <w:jc w:val="both"/>
        <w:rPr>
          <w:rFonts w:eastAsia="Times New Roman" w:cs="Times New Roman"/>
          <w:sz w:val="20"/>
          <w:szCs w:val="20"/>
          <w:lang w:eastAsia="tr-TR"/>
        </w:rPr>
      </w:pPr>
    </w:p>
    <w:p w14:paraId="29E313B8" w14:textId="77777777" w:rsidR="004914E3" w:rsidRPr="004914E3" w:rsidRDefault="004914E3" w:rsidP="004914E3">
      <w:pPr>
        <w:spacing w:after="0" w:line="240" w:lineRule="auto"/>
        <w:jc w:val="both"/>
        <w:rPr>
          <w:rFonts w:eastAsia="Times New Roman" w:cs="Times New Roman"/>
          <w:sz w:val="20"/>
          <w:szCs w:val="20"/>
          <w:lang w:eastAsia="tr-TR"/>
        </w:rPr>
      </w:pPr>
      <w:commentRangeStart w:id="11"/>
      <w:r w:rsidRPr="004914E3">
        <w:rPr>
          <w:rFonts w:eastAsia="Times New Roman" w:cs="Times New Roman"/>
          <w:sz w:val="20"/>
          <w:szCs w:val="20"/>
          <w:lang w:eastAsia="tr-TR"/>
        </w:rPr>
        <w:t>In conclusion, a review of the literature indicates that the most decisive factors influencing cooperative members' perceptions are management structure, financial structure, and social structure. While management and financial issues often lead to negative perceptions, social structure and solidarity represent the strongest aspect of cooperatives in the eyes of their members. Therefore, to enhance the sustainability of cooperatives, it can be argued that priority should be given to improving transparency in governance, strengthening financial structures, and preserving social ties.</w:t>
      </w:r>
      <w:commentRangeEnd w:id="11"/>
      <w:r w:rsidR="00CA4E08">
        <w:rPr>
          <w:rStyle w:val="CommentReference"/>
        </w:rPr>
        <w:commentReference w:id="11"/>
      </w:r>
    </w:p>
    <w:p w14:paraId="07784214" w14:textId="77777777" w:rsidR="004914E3" w:rsidRPr="004914E3" w:rsidRDefault="004914E3" w:rsidP="004914E3">
      <w:pPr>
        <w:spacing w:after="0" w:line="240" w:lineRule="auto"/>
        <w:rPr>
          <w:rFonts w:eastAsia="Times New Roman" w:cs="Times New Roman"/>
          <w:sz w:val="20"/>
          <w:szCs w:val="20"/>
          <w:lang w:eastAsia="tr-TR"/>
        </w:rPr>
      </w:pPr>
    </w:p>
    <w:p w14:paraId="57A8EE2E" w14:textId="79278F9F" w:rsidR="002E4107" w:rsidRDefault="004914E3" w:rsidP="004914E3">
      <w:pPr>
        <w:spacing w:after="0" w:line="240" w:lineRule="auto"/>
        <w:rPr>
          <w:rFonts w:eastAsia="Times New Roman" w:cs="Times New Roman"/>
          <w:sz w:val="20"/>
          <w:szCs w:val="20"/>
          <w:lang w:eastAsia="tr-TR"/>
        </w:rPr>
      </w:pPr>
      <w:r w:rsidRPr="004914E3">
        <w:rPr>
          <w:rFonts w:eastAsia="Times New Roman" w:cs="Times New Roman"/>
          <w:b/>
          <w:bCs/>
          <w:sz w:val="20"/>
          <w:szCs w:val="20"/>
          <w:lang w:eastAsia="tr-TR"/>
        </w:rPr>
        <w:t>Table 1.</w:t>
      </w:r>
      <w:r w:rsidRPr="004914E3">
        <w:rPr>
          <w:rFonts w:eastAsia="Times New Roman" w:cs="Times New Roman"/>
          <w:sz w:val="20"/>
          <w:szCs w:val="20"/>
          <w:lang w:eastAsia="tr-TR"/>
        </w:rPr>
        <w:t xml:space="preserve"> Selected Studies on Measuring Cooperative Members' Perceptions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29"/>
        <w:gridCol w:w="2183"/>
        <w:gridCol w:w="2934"/>
        <w:gridCol w:w="1516"/>
      </w:tblGrid>
      <w:tr w:rsidR="004914E3" w:rsidRPr="004914E3" w14:paraId="54B466CD" w14:textId="77777777" w:rsidTr="004914E3">
        <w:trPr>
          <w:tblHeader/>
        </w:trPr>
        <w:tc>
          <w:tcPr>
            <w:tcW w:w="0" w:type="auto"/>
            <w:shd w:val="clear" w:color="auto" w:fill="FFFFFF"/>
            <w:tcMar>
              <w:top w:w="150" w:type="dxa"/>
              <w:left w:w="0" w:type="dxa"/>
              <w:bottom w:w="150" w:type="dxa"/>
              <w:right w:w="240" w:type="dxa"/>
            </w:tcMar>
            <w:vAlign w:val="center"/>
            <w:hideMark/>
          </w:tcPr>
          <w:p w14:paraId="41ED75E8" w14:textId="77777777" w:rsidR="004914E3" w:rsidRPr="00A121F4" w:rsidRDefault="004914E3" w:rsidP="004914E3">
            <w:pPr>
              <w:spacing w:after="0" w:line="240" w:lineRule="auto"/>
              <w:rPr>
                <w:rFonts w:eastAsia="Times New Roman" w:cs="Times New Roman"/>
                <w:b/>
                <w:bCs/>
                <w:sz w:val="20"/>
                <w:szCs w:val="20"/>
                <w:lang w:eastAsia="tr-TR"/>
              </w:rPr>
            </w:pPr>
            <w:r w:rsidRPr="00A121F4">
              <w:rPr>
                <w:rFonts w:eastAsia="Times New Roman" w:cs="Times New Roman"/>
                <w:b/>
                <w:bCs/>
                <w:sz w:val="20"/>
                <w:szCs w:val="20"/>
                <w:lang w:eastAsia="tr-TR"/>
              </w:rPr>
              <w:lastRenderedPageBreak/>
              <w:t>Study / Article Title</w:t>
            </w:r>
          </w:p>
        </w:tc>
        <w:tc>
          <w:tcPr>
            <w:tcW w:w="0" w:type="auto"/>
            <w:shd w:val="clear" w:color="auto" w:fill="FFFFFF"/>
            <w:tcMar>
              <w:top w:w="150" w:type="dxa"/>
              <w:left w:w="240" w:type="dxa"/>
              <w:bottom w:w="150" w:type="dxa"/>
              <w:right w:w="240" w:type="dxa"/>
            </w:tcMar>
            <w:vAlign w:val="center"/>
            <w:hideMark/>
          </w:tcPr>
          <w:p w14:paraId="4DD127D0" w14:textId="77777777" w:rsidR="004914E3" w:rsidRPr="00A121F4" w:rsidRDefault="004914E3" w:rsidP="004914E3">
            <w:pPr>
              <w:spacing w:after="0" w:line="240" w:lineRule="auto"/>
              <w:rPr>
                <w:rFonts w:eastAsia="Times New Roman" w:cs="Times New Roman"/>
                <w:b/>
                <w:bCs/>
                <w:sz w:val="20"/>
                <w:szCs w:val="20"/>
                <w:lang w:eastAsia="tr-TR"/>
              </w:rPr>
            </w:pPr>
            <w:r w:rsidRPr="00A121F4">
              <w:rPr>
                <w:rFonts w:eastAsia="Times New Roman" w:cs="Times New Roman"/>
                <w:b/>
                <w:bCs/>
                <w:sz w:val="20"/>
                <w:szCs w:val="20"/>
                <w:lang w:eastAsia="tr-TR"/>
              </w:rPr>
              <w:t>Factors Used</w:t>
            </w:r>
          </w:p>
        </w:tc>
        <w:tc>
          <w:tcPr>
            <w:tcW w:w="0" w:type="auto"/>
            <w:shd w:val="clear" w:color="auto" w:fill="FFFFFF"/>
            <w:tcMar>
              <w:top w:w="150" w:type="dxa"/>
              <w:left w:w="240" w:type="dxa"/>
              <w:bottom w:w="150" w:type="dxa"/>
              <w:right w:w="240" w:type="dxa"/>
            </w:tcMar>
            <w:vAlign w:val="center"/>
            <w:hideMark/>
          </w:tcPr>
          <w:p w14:paraId="6BF12AEE" w14:textId="77777777" w:rsidR="004914E3" w:rsidRPr="00A121F4" w:rsidRDefault="004914E3" w:rsidP="004914E3">
            <w:pPr>
              <w:spacing w:after="0" w:line="240" w:lineRule="auto"/>
              <w:rPr>
                <w:rFonts w:eastAsia="Times New Roman" w:cs="Times New Roman"/>
                <w:b/>
                <w:bCs/>
                <w:sz w:val="20"/>
                <w:szCs w:val="20"/>
                <w:lang w:eastAsia="tr-TR"/>
              </w:rPr>
            </w:pPr>
            <w:r w:rsidRPr="00A121F4">
              <w:rPr>
                <w:rFonts w:eastAsia="Times New Roman" w:cs="Times New Roman"/>
                <w:b/>
                <w:bCs/>
                <w:sz w:val="20"/>
                <w:szCs w:val="20"/>
                <w:lang w:eastAsia="tr-TR"/>
              </w:rPr>
              <w:t>Key Findings</w:t>
            </w:r>
          </w:p>
        </w:tc>
        <w:tc>
          <w:tcPr>
            <w:tcW w:w="0" w:type="auto"/>
            <w:shd w:val="clear" w:color="auto" w:fill="FFFFFF"/>
            <w:tcMar>
              <w:top w:w="150" w:type="dxa"/>
              <w:left w:w="240" w:type="dxa"/>
              <w:bottom w:w="150" w:type="dxa"/>
              <w:right w:w="240" w:type="dxa"/>
            </w:tcMar>
            <w:vAlign w:val="center"/>
            <w:hideMark/>
          </w:tcPr>
          <w:p w14:paraId="1E08DA88" w14:textId="77777777" w:rsidR="004914E3" w:rsidRPr="00A121F4" w:rsidRDefault="004914E3" w:rsidP="004914E3">
            <w:pPr>
              <w:spacing w:after="0" w:line="240" w:lineRule="auto"/>
              <w:rPr>
                <w:rFonts w:eastAsia="Times New Roman" w:cs="Times New Roman"/>
                <w:b/>
                <w:bCs/>
                <w:sz w:val="20"/>
                <w:szCs w:val="20"/>
                <w:lang w:eastAsia="tr-TR"/>
              </w:rPr>
            </w:pPr>
            <w:r w:rsidRPr="00A121F4">
              <w:rPr>
                <w:rFonts w:eastAsia="Times New Roman" w:cs="Times New Roman"/>
                <w:b/>
                <w:bCs/>
                <w:sz w:val="20"/>
                <w:szCs w:val="20"/>
                <w:lang w:eastAsia="tr-TR"/>
              </w:rPr>
              <w:t>References</w:t>
            </w:r>
          </w:p>
        </w:tc>
      </w:tr>
      <w:tr w:rsidR="004914E3" w:rsidRPr="004914E3" w14:paraId="3616E260" w14:textId="77777777" w:rsidTr="004914E3">
        <w:tc>
          <w:tcPr>
            <w:tcW w:w="0" w:type="auto"/>
            <w:shd w:val="clear" w:color="auto" w:fill="FFFFFF"/>
            <w:tcMar>
              <w:top w:w="150" w:type="dxa"/>
              <w:left w:w="0" w:type="dxa"/>
              <w:bottom w:w="150" w:type="dxa"/>
              <w:right w:w="240" w:type="dxa"/>
            </w:tcMar>
            <w:vAlign w:val="center"/>
            <w:hideMark/>
          </w:tcPr>
          <w:p w14:paraId="27D8A6AF"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The Economic and Social Impacts of Support through Cooperatives in Dairy Cattle Farming: A Case Study of Adana Province (PhD Thesis, Ç.Ü.)</w:t>
            </w:r>
          </w:p>
        </w:tc>
        <w:tc>
          <w:tcPr>
            <w:tcW w:w="0" w:type="auto"/>
            <w:shd w:val="clear" w:color="auto" w:fill="FFFFFF"/>
            <w:tcMar>
              <w:top w:w="150" w:type="dxa"/>
              <w:left w:w="240" w:type="dxa"/>
              <w:bottom w:w="150" w:type="dxa"/>
              <w:right w:w="240" w:type="dxa"/>
            </w:tcMar>
            <w:vAlign w:val="center"/>
            <w:hideMark/>
          </w:tcPr>
          <w:p w14:paraId="3D7F43BE"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Management structure, organization, financial structure, social relations</w:t>
            </w:r>
          </w:p>
        </w:tc>
        <w:tc>
          <w:tcPr>
            <w:tcW w:w="0" w:type="auto"/>
            <w:shd w:val="clear" w:color="auto" w:fill="FFFFFF"/>
            <w:tcMar>
              <w:top w:w="150" w:type="dxa"/>
              <w:left w:w="240" w:type="dxa"/>
              <w:bottom w:w="150" w:type="dxa"/>
              <w:right w:w="240" w:type="dxa"/>
            </w:tcMar>
            <w:vAlign w:val="center"/>
            <w:hideMark/>
          </w:tcPr>
          <w:p w14:paraId="5656A464"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Deficiencies in management and financial structure reduce satisfaction; social solidarity provides a positive contribution.</w:t>
            </w:r>
          </w:p>
        </w:tc>
        <w:tc>
          <w:tcPr>
            <w:tcW w:w="0" w:type="auto"/>
            <w:shd w:val="clear" w:color="auto" w:fill="FFFFFF"/>
            <w:tcMar>
              <w:top w:w="150" w:type="dxa"/>
              <w:left w:w="240" w:type="dxa"/>
              <w:bottom w:w="150" w:type="dxa"/>
              <w:right w:w="0" w:type="dxa"/>
            </w:tcMar>
            <w:vAlign w:val="center"/>
            <w:hideMark/>
          </w:tcPr>
          <w:p w14:paraId="54ED7E66"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Yılmaz, (2010)</w:t>
            </w:r>
          </w:p>
        </w:tc>
      </w:tr>
      <w:tr w:rsidR="004914E3" w:rsidRPr="004914E3" w14:paraId="1981E006" w14:textId="77777777" w:rsidTr="004914E3">
        <w:tc>
          <w:tcPr>
            <w:tcW w:w="0" w:type="auto"/>
            <w:shd w:val="clear" w:color="auto" w:fill="FFFFFF"/>
            <w:tcMar>
              <w:top w:w="150" w:type="dxa"/>
              <w:left w:w="0" w:type="dxa"/>
              <w:bottom w:w="150" w:type="dxa"/>
              <w:right w:w="240" w:type="dxa"/>
            </w:tcMar>
            <w:vAlign w:val="center"/>
            <w:hideMark/>
          </w:tcPr>
          <w:p w14:paraId="26F7561E"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Satisfaction Levels of Cooperative Partners in the New World Order: The Case of Çukobirlik</w:t>
            </w:r>
          </w:p>
        </w:tc>
        <w:tc>
          <w:tcPr>
            <w:tcW w:w="0" w:type="auto"/>
            <w:shd w:val="clear" w:color="auto" w:fill="FFFFFF"/>
            <w:tcMar>
              <w:top w:w="150" w:type="dxa"/>
              <w:left w:w="240" w:type="dxa"/>
              <w:bottom w:w="150" w:type="dxa"/>
              <w:right w:w="240" w:type="dxa"/>
            </w:tcMar>
            <w:vAlign w:val="center"/>
            <w:hideMark/>
          </w:tcPr>
          <w:p w14:paraId="79AF7D2F"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Organizational structure, management structure, operations, financial structure</w:t>
            </w:r>
          </w:p>
        </w:tc>
        <w:tc>
          <w:tcPr>
            <w:tcW w:w="0" w:type="auto"/>
            <w:shd w:val="clear" w:color="auto" w:fill="FFFFFF"/>
            <w:tcMar>
              <w:top w:w="150" w:type="dxa"/>
              <w:left w:w="240" w:type="dxa"/>
              <w:bottom w:w="150" w:type="dxa"/>
              <w:right w:w="240" w:type="dxa"/>
            </w:tcMar>
            <w:vAlign w:val="center"/>
            <w:hideMark/>
          </w:tcPr>
          <w:p w14:paraId="5C626E6E"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Partners are satisfied with product marketing services; however, they perceive problems regarding transparency, professionalism, and financial sustainability.</w:t>
            </w:r>
          </w:p>
        </w:tc>
        <w:tc>
          <w:tcPr>
            <w:tcW w:w="0" w:type="auto"/>
            <w:shd w:val="clear" w:color="auto" w:fill="FFFFFF"/>
            <w:tcMar>
              <w:top w:w="150" w:type="dxa"/>
              <w:left w:w="240" w:type="dxa"/>
              <w:bottom w:w="150" w:type="dxa"/>
              <w:right w:w="0" w:type="dxa"/>
            </w:tcMar>
            <w:vAlign w:val="center"/>
            <w:hideMark/>
          </w:tcPr>
          <w:p w14:paraId="473363A1"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Haseki et al., (2020)</w:t>
            </w:r>
          </w:p>
        </w:tc>
      </w:tr>
      <w:tr w:rsidR="004914E3" w:rsidRPr="004914E3" w14:paraId="6EB69040" w14:textId="77777777" w:rsidTr="004914E3">
        <w:tc>
          <w:tcPr>
            <w:tcW w:w="0" w:type="auto"/>
            <w:shd w:val="clear" w:color="auto" w:fill="FFFFFF"/>
            <w:tcMar>
              <w:top w:w="150" w:type="dxa"/>
              <w:left w:w="0" w:type="dxa"/>
              <w:bottom w:w="150" w:type="dxa"/>
              <w:right w:w="240" w:type="dxa"/>
            </w:tcMar>
            <w:vAlign w:val="center"/>
            <w:hideMark/>
          </w:tcPr>
          <w:p w14:paraId="267BF310"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Perceptions and Expectations towards Forestry Cooperatives: The Case of Yenice</w:t>
            </w:r>
          </w:p>
        </w:tc>
        <w:tc>
          <w:tcPr>
            <w:tcW w:w="0" w:type="auto"/>
            <w:shd w:val="clear" w:color="auto" w:fill="FFFFFF"/>
            <w:tcMar>
              <w:top w:w="150" w:type="dxa"/>
              <w:left w:w="240" w:type="dxa"/>
              <w:bottom w:w="150" w:type="dxa"/>
              <w:right w:w="240" w:type="dxa"/>
            </w:tcMar>
            <w:vAlign w:val="center"/>
            <w:hideMark/>
          </w:tcPr>
          <w:p w14:paraId="7C287F15"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Management structure, operations, financial structure, social solidarity</w:t>
            </w:r>
          </w:p>
        </w:tc>
        <w:tc>
          <w:tcPr>
            <w:tcW w:w="0" w:type="auto"/>
            <w:shd w:val="clear" w:color="auto" w:fill="FFFFFF"/>
            <w:tcMar>
              <w:top w:w="150" w:type="dxa"/>
              <w:left w:w="240" w:type="dxa"/>
              <w:bottom w:w="150" w:type="dxa"/>
              <w:right w:w="240" w:type="dxa"/>
            </w:tcMar>
            <w:vAlign w:val="center"/>
            <w:hideMark/>
          </w:tcPr>
          <w:p w14:paraId="38A03367"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Older partners have higher trust; younger partners evaluate governance and operations more critically.</w:t>
            </w:r>
          </w:p>
        </w:tc>
        <w:tc>
          <w:tcPr>
            <w:tcW w:w="0" w:type="auto"/>
            <w:shd w:val="clear" w:color="auto" w:fill="FFFFFF"/>
            <w:tcMar>
              <w:top w:w="150" w:type="dxa"/>
              <w:left w:w="240" w:type="dxa"/>
              <w:bottom w:w="150" w:type="dxa"/>
              <w:right w:w="0" w:type="dxa"/>
            </w:tcMar>
            <w:vAlign w:val="center"/>
            <w:hideMark/>
          </w:tcPr>
          <w:p w14:paraId="74E0CA1C"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Daşdemir and Karcı (2021)</w:t>
            </w:r>
          </w:p>
        </w:tc>
      </w:tr>
      <w:tr w:rsidR="004914E3" w:rsidRPr="004914E3" w14:paraId="0E370BFE" w14:textId="77777777" w:rsidTr="004914E3">
        <w:tc>
          <w:tcPr>
            <w:tcW w:w="0" w:type="auto"/>
            <w:shd w:val="clear" w:color="auto" w:fill="FFFFFF"/>
            <w:tcMar>
              <w:top w:w="150" w:type="dxa"/>
              <w:left w:w="0" w:type="dxa"/>
              <w:bottom w:w="150" w:type="dxa"/>
              <w:right w:w="240" w:type="dxa"/>
            </w:tcMar>
            <w:vAlign w:val="center"/>
            <w:hideMark/>
          </w:tcPr>
          <w:p w14:paraId="6CC8DFA8"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Cooperative Principles Ten Years On</w:t>
            </w:r>
          </w:p>
        </w:tc>
        <w:tc>
          <w:tcPr>
            <w:tcW w:w="0" w:type="auto"/>
            <w:shd w:val="clear" w:color="auto" w:fill="FFFFFF"/>
            <w:tcMar>
              <w:top w:w="150" w:type="dxa"/>
              <w:left w:w="240" w:type="dxa"/>
              <w:bottom w:w="150" w:type="dxa"/>
              <w:right w:w="240" w:type="dxa"/>
            </w:tcMar>
            <w:vAlign w:val="center"/>
            <w:hideMark/>
          </w:tcPr>
          <w:p w14:paraId="71392C56"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Organization, management, social structure</w:t>
            </w:r>
          </w:p>
        </w:tc>
        <w:tc>
          <w:tcPr>
            <w:tcW w:w="0" w:type="auto"/>
            <w:shd w:val="clear" w:color="auto" w:fill="FFFFFF"/>
            <w:tcMar>
              <w:top w:w="150" w:type="dxa"/>
              <w:left w:w="240" w:type="dxa"/>
              <w:bottom w:w="150" w:type="dxa"/>
              <w:right w:w="240" w:type="dxa"/>
            </w:tcMar>
            <w:vAlign w:val="center"/>
            <w:hideMark/>
          </w:tcPr>
          <w:p w14:paraId="3966C645"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Emphasizes the need to preserve core principles for the success of cooperatives.</w:t>
            </w:r>
          </w:p>
        </w:tc>
        <w:tc>
          <w:tcPr>
            <w:tcW w:w="0" w:type="auto"/>
            <w:shd w:val="clear" w:color="auto" w:fill="FFFFFF"/>
            <w:tcMar>
              <w:top w:w="150" w:type="dxa"/>
              <w:left w:w="240" w:type="dxa"/>
              <w:bottom w:w="150" w:type="dxa"/>
              <w:right w:w="0" w:type="dxa"/>
            </w:tcMar>
            <w:vAlign w:val="center"/>
            <w:hideMark/>
          </w:tcPr>
          <w:p w14:paraId="36D1159D"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Birchall (2005)</w:t>
            </w:r>
          </w:p>
        </w:tc>
      </w:tr>
      <w:tr w:rsidR="004914E3" w:rsidRPr="004914E3" w14:paraId="3FD679C0" w14:textId="77777777" w:rsidTr="004914E3">
        <w:tc>
          <w:tcPr>
            <w:tcW w:w="0" w:type="auto"/>
            <w:shd w:val="clear" w:color="auto" w:fill="FFFFFF"/>
            <w:tcMar>
              <w:top w:w="150" w:type="dxa"/>
              <w:left w:w="0" w:type="dxa"/>
              <w:bottom w:w="150" w:type="dxa"/>
              <w:right w:w="240" w:type="dxa"/>
            </w:tcMar>
            <w:vAlign w:val="center"/>
            <w:hideMark/>
          </w:tcPr>
          <w:p w14:paraId="70D3CE96"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Resilience of the Cooperative Business Model in Times of Crisis</w:t>
            </w:r>
          </w:p>
        </w:tc>
        <w:tc>
          <w:tcPr>
            <w:tcW w:w="0" w:type="auto"/>
            <w:shd w:val="clear" w:color="auto" w:fill="FFFFFF"/>
            <w:tcMar>
              <w:top w:w="150" w:type="dxa"/>
              <w:left w:w="240" w:type="dxa"/>
              <w:bottom w:w="150" w:type="dxa"/>
              <w:right w:w="240" w:type="dxa"/>
            </w:tcMar>
            <w:vAlign w:val="center"/>
            <w:hideMark/>
          </w:tcPr>
          <w:p w14:paraId="08A93CFE"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Organization, financial structure, social capital</w:t>
            </w:r>
          </w:p>
        </w:tc>
        <w:tc>
          <w:tcPr>
            <w:tcW w:w="0" w:type="auto"/>
            <w:shd w:val="clear" w:color="auto" w:fill="FFFFFF"/>
            <w:tcMar>
              <w:top w:w="150" w:type="dxa"/>
              <w:left w:w="240" w:type="dxa"/>
              <w:bottom w:w="150" w:type="dxa"/>
              <w:right w:w="240" w:type="dxa"/>
            </w:tcMar>
            <w:vAlign w:val="center"/>
            <w:hideMark/>
          </w:tcPr>
          <w:p w14:paraId="5F959059"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The key dimensions ensuring the resilience of cooperatives during crises are organization, finance, and social capital.</w:t>
            </w:r>
          </w:p>
        </w:tc>
        <w:tc>
          <w:tcPr>
            <w:tcW w:w="0" w:type="auto"/>
            <w:shd w:val="clear" w:color="auto" w:fill="FFFFFF"/>
            <w:tcMar>
              <w:top w:w="150" w:type="dxa"/>
              <w:left w:w="240" w:type="dxa"/>
              <w:bottom w:w="150" w:type="dxa"/>
              <w:right w:w="0" w:type="dxa"/>
            </w:tcMar>
            <w:vAlign w:val="center"/>
            <w:hideMark/>
          </w:tcPr>
          <w:p w14:paraId="07CF8964"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Birchall &amp; Ketilson (2009)</w:t>
            </w:r>
          </w:p>
        </w:tc>
      </w:tr>
      <w:tr w:rsidR="004914E3" w:rsidRPr="004914E3" w14:paraId="510E9F8A" w14:textId="77777777" w:rsidTr="004914E3">
        <w:tc>
          <w:tcPr>
            <w:tcW w:w="0" w:type="auto"/>
            <w:shd w:val="clear" w:color="auto" w:fill="FFFFFF"/>
            <w:tcMar>
              <w:top w:w="150" w:type="dxa"/>
              <w:left w:w="0" w:type="dxa"/>
              <w:bottom w:w="150" w:type="dxa"/>
              <w:right w:w="240" w:type="dxa"/>
            </w:tcMar>
            <w:vAlign w:val="center"/>
            <w:hideMark/>
          </w:tcPr>
          <w:p w14:paraId="22098BF9"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The Governance of Cooperatives and Mutual Associations: A Paradox Perspective</w:t>
            </w:r>
          </w:p>
        </w:tc>
        <w:tc>
          <w:tcPr>
            <w:tcW w:w="0" w:type="auto"/>
            <w:shd w:val="clear" w:color="auto" w:fill="FFFFFF"/>
            <w:tcMar>
              <w:top w:w="150" w:type="dxa"/>
              <w:left w:w="240" w:type="dxa"/>
              <w:bottom w:w="150" w:type="dxa"/>
              <w:right w:w="240" w:type="dxa"/>
            </w:tcMar>
            <w:vAlign w:val="center"/>
            <w:hideMark/>
          </w:tcPr>
          <w:p w14:paraId="634BA566"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Management structure, organization</w:t>
            </w:r>
          </w:p>
        </w:tc>
        <w:tc>
          <w:tcPr>
            <w:tcW w:w="0" w:type="auto"/>
            <w:shd w:val="clear" w:color="auto" w:fill="FFFFFF"/>
            <w:tcMar>
              <w:top w:w="150" w:type="dxa"/>
              <w:left w:w="240" w:type="dxa"/>
              <w:bottom w:w="150" w:type="dxa"/>
              <w:right w:w="240" w:type="dxa"/>
            </w:tcMar>
            <w:vAlign w:val="center"/>
            <w:hideMark/>
          </w:tcPr>
          <w:p w14:paraId="68152101"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The "dual accountability" problem affects members' trust in management.</w:t>
            </w:r>
          </w:p>
        </w:tc>
        <w:tc>
          <w:tcPr>
            <w:tcW w:w="0" w:type="auto"/>
            <w:shd w:val="clear" w:color="auto" w:fill="FFFFFF"/>
            <w:tcMar>
              <w:top w:w="150" w:type="dxa"/>
              <w:left w:w="240" w:type="dxa"/>
              <w:bottom w:w="150" w:type="dxa"/>
              <w:right w:w="0" w:type="dxa"/>
            </w:tcMar>
            <w:vAlign w:val="center"/>
            <w:hideMark/>
          </w:tcPr>
          <w:p w14:paraId="0DA0133C"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Cornforth, (2004)</w:t>
            </w:r>
          </w:p>
        </w:tc>
      </w:tr>
      <w:tr w:rsidR="004914E3" w:rsidRPr="004914E3" w14:paraId="5405AFBC" w14:textId="77777777" w:rsidTr="004914E3">
        <w:tc>
          <w:tcPr>
            <w:tcW w:w="0" w:type="auto"/>
            <w:shd w:val="clear" w:color="auto" w:fill="FFFFFF"/>
            <w:tcMar>
              <w:top w:w="150" w:type="dxa"/>
              <w:left w:w="0" w:type="dxa"/>
              <w:bottom w:w="150" w:type="dxa"/>
              <w:right w:w="240" w:type="dxa"/>
            </w:tcMar>
            <w:vAlign w:val="center"/>
            <w:hideMark/>
          </w:tcPr>
          <w:p w14:paraId="390B5A8F"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The Cooperative Advantage; Governance in Democratic Member-Based Organizations</w:t>
            </w:r>
          </w:p>
        </w:tc>
        <w:tc>
          <w:tcPr>
            <w:tcW w:w="0" w:type="auto"/>
            <w:shd w:val="clear" w:color="auto" w:fill="FFFFFF"/>
            <w:tcMar>
              <w:top w:w="150" w:type="dxa"/>
              <w:left w:w="240" w:type="dxa"/>
              <w:bottom w:w="150" w:type="dxa"/>
              <w:right w:w="240" w:type="dxa"/>
            </w:tcMar>
            <w:vAlign w:val="center"/>
            <w:hideMark/>
          </w:tcPr>
          <w:p w14:paraId="039DE93C"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Social structure, trust among members, solidarity</w:t>
            </w:r>
          </w:p>
        </w:tc>
        <w:tc>
          <w:tcPr>
            <w:tcW w:w="0" w:type="auto"/>
            <w:shd w:val="clear" w:color="auto" w:fill="FFFFFF"/>
            <w:tcMar>
              <w:top w:w="150" w:type="dxa"/>
              <w:left w:w="240" w:type="dxa"/>
              <w:bottom w:w="150" w:type="dxa"/>
              <w:right w:w="240" w:type="dxa"/>
            </w:tcMar>
            <w:vAlign w:val="center"/>
            <w:hideMark/>
          </w:tcPr>
          <w:p w14:paraId="5C0948A2"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Social capital and trust play a critical role in the long-term sustainability of cooperatives.</w:t>
            </w:r>
          </w:p>
        </w:tc>
        <w:tc>
          <w:tcPr>
            <w:tcW w:w="0" w:type="auto"/>
            <w:shd w:val="clear" w:color="auto" w:fill="FFFFFF"/>
            <w:tcMar>
              <w:top w:w="150" w:type="dxa"/>
              <w:left w:w="240" w:type="dxa"/>
              <w:bottom w:w="150" w:type="dxa"/>
              <w:right w:w="0" w:type="dxa"/>
            </w:tcMar>
            <w:vAlign w:val="center"/>
            <w:hideMark/>
          </w:tcPr>
          <w:p w14:paraId="6B3464A3"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Spear, (2000, 2004)</w:t>
            </w:r>
          </w:p>
        </w:tc>
      </w:tr>
    </w:tbl>
    <w:p w14:paraId="56742C3A" w14:textId="77777777" w:rsidR="006870E9" w:rsidRPr="00060E66" w:rsidRDefault="006870E9" w:rsidP="006870E9">
      <w:pPr>
        <w:pStyle w:val="NormalWeb"/>
        <w:spacing w:before="0" w:beforeAutospacing="0" w:after="0" w:afterAutospacing="0"/>
        <w:jc w:val="both"/>
        <w:rPr>
          <w:sz w:val="20"/>
          <w:szCs w:val="20"/>
        </w:rPr>
      </w:pPr>
    </w:p>
    <w:bookmarkEnd w:id="2"/>
    <w:p w14:paraId="1B9B974A" w14:textId="77777777" w:rsidR="004914E3" w:rsidRPr="004914E3" w:rsidRDefault="004914E3" w:rsidP="00A121F4">
      <w:pPr>
        <w:pStyle w:val="BodyText"/>
        <w:tabs>
          <w:tab w:val="left" w:pos="142"/>
        </w:tabs>
        <w:ind w:left="0" w:right="280"/>
        <w:rPr>
          <w:sz w:val="20"/>
          <w:szCs w:val="20"/>
          <w:lang w:eastAsia="tr-TR"/>
        </w:rPr>
      </w:pPr>
      <w:commentRangeStart w:id="12"/>
      <w:r w:rsidRPr="004914E3">
        <w:rPr>
          <w:sz w:val="20"/>
          <w:szCs w:val="20"/>
          <w:lang w:eastAsia="tr-TR"/>
        </w:rPr>
        <w:t xml:space="preserve">In Turkey, women's cooperatives have increased rapidly, particularly since the 2000s, becoming structures that enhance women's participation in economic life, self-confidence, and social visibility </w:t>
      </w:r>
      <w:commentRangeEnd w:id="12"/>
      <w:r w:rsidR="00CA4E08">
        <w:rPr>
          <w:rStyle w:val="CommentReference"/>
          <w:rFonts w:eastAsiaTheme="minorHAnsi" w:cstheme="minorBidi"/>
        </w:rPr>
        <w:commentReference w:id="12"/>
      </w:r>
      <w:r w:rsidRPr="004914E3">
        <w:rPr>
          <w:sz w:val="20"/>
          <w:szCs w:val="20"/>
          <w:lang w:eastAsia="tr-TR"/>
        </w:rPr>
        <w:t xml:space="preserve">(Kepenekci, 2020). </w:t>
      </w:r>
      <w:commentRangeStart w:id="13"/>
      <w:r w:rsidRPr="004914E3">
        <w:rPr>
          <w:sz w:val="20"/>
          <w:szCs w:val="20"/>
          <w:lang w:eastAsia="tr-TR"/>
        </w:rPr>
        <w:t xml:space="preserve">Research shows that female members often view cooperatives as an opportunity to feel valued, gain economic independence, and improve their social status </w:t>
      </w:r>
      <w:commentRangeEnd w:id="13"/>
      <w:r w:rsidR="00CA4E08">
        <w:rPr>
          <w:rStyle w:val="CommentReference"/>
          <w:rFonts w:eastAsiaTheme="minorHAnsi" w:cstheme="minorBidi"/>
        </w:rPr>
        <w:commentReference w:id="13"/>
      </w:r>
      <w:r w:rsidRPr="004914E3">
        <w:rPr>
          <w:sz w:val="20"/>
          <w:szCs w:val="20"/>
          <w:lang w:eastAsia="tr-TR"/>
        </w:rPr>
        <w:t xml:space="preserve">(ILO, 2015; UN, 2016). </w:t>
      </w:r>
      <w:commentRangeStart w:id="14"/>
      <w:r w:rsidRPr="004914E3">
        <w:rPr>
          <w:sz w:val="20"/>
          <w:szCs w:val="20"/>
          <w:lang w:eastAsia="tr-TR"/>
        </w:rPr>
        <w:t xml:space="preserve">In many agricultural cooperatives, men still constitute the majority of members. </w:t>
      </w:r>
      <w:commentRangeEnd w:id="14"/>
      <w:r w:rsidR="00CA4E08">
        <w:rPr>
          <w:rStyle w:val="CommentReference"/>
          <w:rFonts w:eastAsiaTheme="minorHAnsi" w:cstheme="minorBidi"/>
        </w:rPr>
        <w:commentReference w:id="14"/>
      </w:r>
      <w:r w:rsidRPr="004914E3">
        <w:rPr>
          <w:sz w:val="20"/>
          <w:szCs w:val="20"/>
          <w:lang w:eastAsia="tr-TR"/>
        </w:rPr>
        <w:t>For example, in the case of Çukobirlik, it was found that 95% of the members are male (Haseki et al., 2020). This situation can lead to women being inadequately represented in the decision-making processes of cooperatives. In contrast, in women's cooperatives, members report a higher sense of belonging and trust.</w:t>
      </w:r>
    </w:p>
    <w:p w14:paraId="3B07BF49" w14:textId="77777777" w:rsidR="004914E3" w:rsidRPr="004914E3" w:rsidRDefault="004914E3" w:rsidP="004914E3">
      <w:pPr>
        <w:pStyle w:val="BodyText"/>
        <w:tabs>
          <w:tab w:val="left" w:pos="142"/>
        </w:tabs>
        <w:ind w:right="280"/>
        <w:rPr>
          <w:sz w:val="20"/>
          <w:szCs w:val="20"/>
          <w:lang w:eastAsia="tr-TR"/>
        </w:rPr>
      </w:pPr>
    </w:p>
    <w:p w14:paraId="33421F59" w14:textId="77777777" w:rsidR="004914E3" w:rsidRPr="004914E3" w:rsidRDefault="004914E3" w:rsidP="00A121F4">
      <w:pPr>
        <w:pStyle w:val="BodyText"/>
        <w:tabs>
          <w:tab w:val="left" w:pos="142"/>
        </w:tabs>
        <w:ind w:left="0" w:right="280"/>
        <w:rPr>
          <w:sz w:val="20"/>
          <w:szCs w:val="20"/>
          <w:lang w:eastAsia="tr-TR"/>
        </w:rPr>
      </w:pPr>
      <w:r w:rsidRPr="004914E3">
        <w:rPr>
          <w:sz w:val="20"/>
          <w:szCs w:val="20"/>
          <w:lang w:eastAsia="tr-TR"/>
        </w:rPr>
        <w:t xml:space="preserve">Various studies indicate that perceptions of cooperatives become more positive with increasing age. </w:t>
      </w:r>
      <w:commentRangeStart w:id="15"/>
      <w:r w:rsidRPr="004914E3">
        <w:rPr>
          <w:sz w:val="20"/>
          <w:szCs w:val="20"/>
          <w:lang w:eastAsia="tr-TR"/>
        </w:rPr>
        <w:t xml:space="preserve">A study on Yenice forestry cooperatives found that older members had a higher level of satisfaction with the cooperative </w:t>
      </w:r>
      <w:commentRangeEnd w:id="15"/>
      <w:r w:rsidR="00CA4E08">
        <w:rPr>
          <w:rStyle w:val="CommentReference"/>
          <w:rFonts w:eastAsiaTheme="minorHAnsi" w:cstheme="minorBidi"/>
        </w:rPr>
        <w:commentReference w:id="15"/>
      </w:r>
      <w:r w:rsidRPr="004914E3">
        <w:rPr>
          <w:sz w:val="20"/>
          <w:szCs w:val="20"/>
          <w:lang w:eastAsia="tr-TR"/>
        </w:rPr>
        <w:t xml:space="preserve">(Yılmaz, 2010). Older members, thanks to long-term experience, witness the benefits provided by the cooperative, which strengthens trust relationships. Young people's interest in cooperatives remains relatively low. A study conducted in Balıkesir reported that the average age of members was 45 and that participation of young members in general assemblies was limited (Başaran and Irmak, 2024). Young people often perceive cooperatives as bureaucratic and distant from innovation, leading them to be reluctant to </w:t>
      </w:r>
      <w:r w:rsidRPr="004914E3">
        <w:rPr>
          <w:sz w:val="20"/>
          <w:szCs w:val="20"/>
          <w:lang w:eastAsia="tr-TR"/>
        </w:rPr>
        <w:lastRenderedPageBreak/>
        <w:t xml:space="preserve">participate in management (Spear, 2004). </w:t>
      </w:r>
      <w:commentRangeStart w:id="16"/>
      <w:r w:rsidRPr="004914E3">
        <w:rPr>
          <w:sz w:val="20"/>
          <w:szCs w:val="20"/>
          <w:lang w:eastAsia="tr-TR"/>
        </w:rPr>
        <w:t xml:space="preserve">Education level stands out as an important factor that enhances the benefits members derive from cooperatives. </w:t>
      </w:r>
      <w:commentRangeEnd w:id="16"/>
      <w:r w:rsidR="00CA4E08">
        <w:rPr>
          <w:rStyle w:val="CommentReference"/>
          <w:rFonts w:eastAsiaTheme="minorHAnsi" w:cstheme="minorBidi"/>
        </w:rPr>
        <w:commentReference w:id="16"/>
      </w:r>
      <w:r w:rsidRPr="004914E3">
        <w:rPr>
          <w:sz w:val="20"/>
          <w:szCs w:val="20"/>
          <w:lang w:eastAsia="tr-TR"/>
        </w:rPr>
        <w:t>Members with higher education levels expect greater transparency, professionalism, and accountability from cooperatives (Hansmann, 2000; Cornforth, 2004). Members with lower education levels focus more on practical benefits (e.g., cheap inputs, marketing support).</w:t>
      </w:r>
    </w:p>
    <w:p w14:paraId="0AB96C48" w14:textId="77777777" w:rsidR="004914E3" w:rsidRPr="004914E3" w:rsidRDefault="004914E3" w:rsidP="004914E3">
      <w:pPr>
        <w:pStyle w:val="BodyText"/>
        <w:tabs>
          <w:tab w:val="left" w:pos="142"/>
        </w:tabs>
        <w:ind w:right="280"/>
        <w:rPr>
          <w:sz w:val="20"/>
          <w:szCs w:val="20"/>
          <w:lang w:eastAsia="tr-TR"/>
        </w:rPr>
      </w:pPr>
    </w:p>
    <w:p w14:paraId="067BBC8F" w14:textId="77777777" w:rsidR="004914E3" w:rsidRPr="004914E3" w:rsidRDefault="004914E3" w:rsidP="00A121F4">
      <w:pPr>
        <w:pStyle w:val="BodyText"/>
        <w:tabs>
          <w:tab w:val="left" w:pos="142"/>
        </w:tabs>
        <w:ind w:left="0" w:right="280"/>
        <w:rPr>
          <w:sz w:val="20"/>
          <w:szCs w:val="20"/>
          <w:lang w:eastAsia="tr-TR"/>
        </w:rPr>
      </w:pPr>
      <w:r w:rsidRPr="004914E3">
        <w:rPr>
          <w:sz w:val="20"/>
          <w:szCs w:val="20"/>
          <w:lang w:eastAsia="tr-TR"/>
        </w:rPr>
        <w:t xml:space="preserve">Addressing these issues can help cooperative leaders and researchers better understand member perceptions and develop strategies that strengthen governance, enhance financial resilience, ensure transparency, and promote inclusive participation of all member demographics in Turkish cooperatives. </w:t>
      </w:r>
      <w:commentRangeStart w:id="17"/>
      <w:r w:rsidRPr="004914E3">
        <w:rPr>
          <w:sz w:val="20"/>
          <w:szCs w:val="20"/>
          <w:lang w:eastAsia="tr-TR"/>
        </w:rPr>
        <w:t>The main objective of this study is to measure cooperative members' perception levels regarding organizational, managerial, operational, financial, administrative, and social structures and to analyze whether these perceptions show statistically significant differences according to socio-demographic variables.</w:t>
      </w:r>
      <w:commentRangeEnd w:id="17"/>
      <w:r w:rsidR="007C70FE">
        <w:rPr>
          <w:rStyle w:val="CommentReference"/>
          <w:rFonts w:eastAsiaTheme="minorHAnsi" w:cstheme="minorBidi"/>
        </w:rPr>
        <w:commentReference w:id="17"/>
      </w:r>
    </w:p>
    <w:p w14:paraId="53FD687B" w14:textId="77777777" w:rsidR="004914E3" w:rsidRPr="004914E3" w:rsidRDefault="004914E3" w:rsidP="004914E3">
      <w:pPr>
        <w:pStyle w:val="BodyText"/>
        <w:tabs>
          <w:tab w:val="left" w:pos="142"/>
        </w:tabs>
        <w:ind w:right="280"/>
        <w:rPr>
          <w:sz w:val="20"/>
          <w:szCs w:val="20"/>
          <w:lang w:eastAsia="tr-TR"/>
        </w:rPr>
      </w:pPr>
    </w:p>
    <w:p w14:paraId="3B9E08CE" w14:textId="75CB8E2B" w:rsidR="004914E3" w:rsidRPr="00A121F4" w:rsidRDefault="004914E3" w:rsidP="00A121F4">
      <w:pPr>
        <w:pStyle w:val="BodyText"/>
        <w:numPr>
          <w:ilvl w:val="0"/>
          <w:numId w:val="2"/>
        </w:numPr>
        <w:tabs>
          <w:tab w:val="left" w:pos="142"/>
        </w:tabs>
        <w:ind w:right="280"/>
        <w:rPr>
          <w:b/>
          <w:bCs/>
          <w:sz w:val="20"/>
          <w:szCs w:val="20"/>
          <w:lang w:eastAsia="tr-TR"/>
        </w:rPr>
      </w:pPr>
      <w:commentRangeStart w:id="18"/>
      <w:r w:rsidRPr="00A121F4">
        <w:rPr>
          <w:b/>
          <w:bCs/>
          <w:sz w:val="20"/>
          <w:szCs w:val="20"/>
          <w:lang w:eastAsia="tr-TR"/>
        </w:rPr>
        <w:t>Materials and Method</w:t>
      </w:r>
      <w:commentRangeEnd w:id="18"/>
      <w:r w:rsidR="000D135D">
        <w:rPr>
          <w:rStyle w:val="CommentReference"/>
          <w:rFonts w:eastAsiaTheme="minorHAnsi" w:cstheme="minorBidi"/>
        </w:rPr>
        <w:commentReference w:id="18"/>
      </w:r>
    </w:p>
    <w:p w14:paraId="38C4A3AC" w14:textId="77777777" w:rsidR="004914E3" w:rsidRPr="004914E3" w:rsidRDefault="004914E3" w:rsidP="004914E3">
      <w:pPr>
        <w:pStyle w:val="BodyText"/>
        <w:tabs>
          <w:tab w:val="left" w:pos="142"/>
        </w:tabs>
        <w:ind w:right="280"/>
        <w:rPr>
          <w:sz w:val="20"/>
          <w:szCs w:val="20"/>
          <w:lang w:eastAsia="tr-TR"/>
        </w:rPr>
      </w:pPr>
    </w:p>
    <w:p w14:paraId="6AC7D958" w14:textId="77777777" w:rsidR="004914E3" w:rsidRPr="00A121F4" w:rsidRDefault="004914E3" w:rsidP="00A121F4">
      <w:pPr>
        <w:pStyle w:val="BodyText"/>
        <w:tabs>
          <w:tab w:val="left" w:pos="142"/>
        </w:tabs>
        <w:ind w:left="0" w:right="280"/>
        <w:rPr>
          <w:b/>
          <w:bCs/>
          <w:sz w:val="20"/>
          <w:szCs w:val="20"/>
          <w:lang w:eastAsia="tr-TR"/>
        </w:rPr>
      </w:pPr>
      <w:r w:rsidRPr="00A121F4">
        <w:rPr>
          <w:b/>
          <w:bCs/>
          <w:sz w:val="20"/>
          <w:szCs w:val="20"/>
          <w:lang w:eastAsia="tr-TR"/>
        </w:rPr>
        <w:t>2.1. Materials</w:t>
      </w:r>
    </w:p>
    <w:p w14:paraId="0FE9F956" w14:textId="77777777" w:rsidR="004914E3" w:rsidRPr="004914E3" w:rsidRDefault="004914E3" w:rsidP="00A121F4">
      <w:pPr>
        <w:pStyle w:val="BodyText"/>
        <w:tabs>
          <w:tab w:val="left" w:pos="142"/>
        </w:tabs>
        <w:ind w:left="0" w:right="280"/>
        <w:rPr>
          <w:sz w:val="20"/>
          <w:szCs w:val="20"/>
          <w:lang w:eastAsia="tr-TR"/>
        </w:rPr>
      </w:pPr>
      <w:commentRangeStart w:id="19"/>
      <w:r w:rsidRPr="004914E3">
        <w:rPr>
          <w:sz w:val="20"/>
          <w:szCs w:val="20"/>
          <w:lang w:eastAsia="tr-TR"/>
        </w:rPr>
        <w:t xml:space="preserve">The primary data for the study consists of information obtained from 368 cooperative partners located in the DOKAP region. </w:t>
      </w:r>
      <w:commentRangeEnd w:id="19"/>
      <w:r w:rsidR="007C70FE">
        <w:rPr>
          <w:rStyle w:val="CommentReference"/>
          <w:rFonts w:eastAsiaTheme="minorHAnsi" w:cstheme="minorBidi"/>
        </w:rPr>
        <w:commentReference w:id="19"/>
      </w:r>
      <w:commentRangeStart w:id="20"/>
      <w:r w:rsidRPr="004914E3">
        <w:rPr>
          <w:sz w:val="20"/>
          <w:szCs w:val="20"/>
          <w:lang w:eastAsia="tr-TR"/>
        </w:rPr>
        <w:t>Within the scope of the study, data on the socio-economic characteristics of the cooperative members were collected</w:t>
      </w:r>
      <w:commentRangeEnd w:id="20"/>
      <w:r w:rsidR="007C70FE">
        <w:rPr>
          <w:rStyle w:val="CommentReference"/>
          <w:rFonts w:eastAsiaTheme="minorHAnsi" w:cstheme="minorBidi"/>
        </w:rPr>
        <w:commentReference w:id="20"/>
      </w:r>
      <w:r w:rsidRPr="004914E3">
        <w:rPr>
          <w:sz w:val="20"/>
          <w:szCs w:val="20"/>
          <w:lang w:eastAsia="tr-TR"/>
        </w:rPr>
        <w:t>, and their opinions regarding their perceptions of the cooperatives they are members of were also solicited.</w:t>
      </w:r>
    </w:p>
    <w:p w14:paraId="1E0F0F2B" w14:textId="77777777" w:rsidR="004914E3" w:rsidRPr="004914E3" w:rsidRDefault="004914E3" w:rsidP="004914E3">
      <w:pPr>
        <w:pStyle w:val="BodyText"/>
        <w:tabs>
          <w:tab w:val="left" w:pos="142"/>
        </w:tabs>
        <w:ind w:right="280"/>
        <w:rPr>
          <w:sz w:val="20"/>
          <w:szCs w:val="20"/>
          <w:lang w:eastAsia="tr-TR"/>
        </w:rPr>
      </w:pPr>
    </w:p>
    <w:p w14:paraId="42C59D91" w14:textId="77777777" w:rsidR="004914E3" w:rsidRPr="00A121F4" w:rsidRDefault="004914E3" w:rsidP="00A121F4">
      <w:pPr>
        <w:pStyle w:val="BodyText"/>
        <w:tabs>
          <w:tab w:val="left" w:pos="142"/>
        </w:tabs>
        <w:ind w:left="0" w:right="280"/>
        <w:rPr>
          <w:b/>
          <w:bCs/>
          <w:sz w:val="20"/>
          <w:szCs w:val="20"/>
          <w:lang w:eastAsia="tr-TR"/>
        </w:rPr>
      </w:pPr>
      <w:r w:rsidRPr="00A121F4">
        <w:rPr>
          <w:b/>
          <w:bCs/>
          <w:sz w:val="20"/>
          <w:szCs w:val="20"/>
          <w:lang w:eastAsia="tr-TR"/>
        </w:rPr>
        <w:t>2.2. Method</w:t>
      </w:r>
    </w:p>
    <w:p w14:paraId="323A9F50" w14:textId="77777777" w:rsidR="004914E3" w:rsidRPr="004914E3" w:rsidRDefault="004914E3" w:rsidP="00A121F4">
      <w:pPr>
        <w:pStyle w:val="BodyText"/>
        <w:tabs>
          <w:tab w:val="left" w:pos="142"/>
        </w:tabs>
        <w:ind w:left="0" w:right="280"/>
        <w:rPr>
          <w:sz w:val="20"/>
          <w:szCs w:val="20"/>
          <w:lang w:eastAsia="tr-TR"/>
        </w:rPr>
      </w:pPr>
      <w:r w:rsidRPr="004914E3">
        <w:rPr>
          <w:sz w:val="20"/>
          <w:szCs w:val="20"/>
          <w:lang w:eastAsia="tr-TR"/>
        </w:rPr>
        <w:t xml:space="preserve">In the research, </w:t>
      </w:r>
      <w:commentRangeStart w:id="21"/>
      <w:r w:rsidRPr="004914E3">
        <w:rPr>
          <w:sz w:val="20"/>
          <w:szCs w:val="20"/>
          <w:lang w:eastAsia="tr-TR"/>
        </w:rPr>
        <w:t>52 different variables were identified based on the opinions of the partners regarding cooperatives</w:t>
      </w:r>
      <w:commentRangeEnd w:id="21"/>
      <w:r w:rsidR="007C70FE">
        <w:rPr>
          <w:rStyle w:val="CommentReference"/>
          <w:rFonts w:eastAsiaTheme="minorHAnsi" w:cstheme="minorBidi"/>
        </w:rPr>
        <w:commentReference w:id="21"/>
      </w:r>
      <w:r w:rsidRPr="004914E3">
        <w:rPr>
          <w:sz w:val="20"/>
          <w:szCs w:val="20"/>
          <w:lang w:eastAsia="tr-TR"/>
        </w:rPr>
        <w:t xml:space="preserve">, in addition to their socio-economic characteristics, and these were subjected to factor analysis. A </w:t>
      </w:r>
      <w:commentRangeStart w:id="22"/>
      <w:r w:rsidRPr="004914E3">
        <w:rPr>
          <w:sz w:val="20"/>
          <w:szCs w:val="20"/>
          <w:lang w:eastAsia="tr-TR"/>
        </w:rPr>
        <w:t xml:space="preserve">five-point Likert scale </w:t>
      </w:r>
      <w:commentRangeEnd w:id="22"/>
      <w:r w:rsidR="007C70FE">
        <w:rPr>
          <w:rStyle w:val="CommentReference"/>
          <w:rFonts w:eastAsiaTheme="minorHAnsi" w:cstheme="minorBidi"/>
        </w:rPr>
        <w:commentReference w:id="22"/>
      </w:r>
      <w:r w:rsidRPr="004914E3">
        <w:rPr>
          <w:sz w:val="20"/>
          <w:szCs w:val="20"/>
          <w:lang w:eastAsia="tr-TR"/>
        </w:rPr>
        <w:t>(1= no influence at all, 5= completely influences) was used to obtain data on the partners' perceptions and to reveal underlying factors (Kurtuluş, 1998).</w:t>
      </w:r>
    </w:p>
    <w:p w14:paraId="0DFE9F86" w14:textId="77777777" w:rsidR="004914E3" w:rsidRPr="004914E3" w:rsidRDefault="004914E3" w:rsidP="004914E3">
      <w:pPr>
        <w:pStyle w:val="BodyText"/>
        <w:tabs>
          <w:tab w:val="left" w:pos="142"/>
        </w:tabs>
        <w:ind w:right="280"/>
        <w:rPr>
          <w:sz w:val="20"/>
          <w:szCs w:val="20"/>
          <w:lang w:eastAsia="tr-TR"/>
        </w:rPr>
      </w:pPr>
    </w:p>
    <w:p w14:paraId="7C3A9AE3" w14:textId="77777777" w:rsidR="004914E3" w:rsidRPr="004914E3" w:rsidRDefault="004914E3" w:rsidP="00A121F4">
      <w:pPr>
        <w:pStyle w:val="BodyText"/>
        <w:tabs>
          <w:tab w:val="left" w:pos="142"/>
        </w:tabs>
        <w:ind w:left="0" w:right="280"/>
        <w:rPr>
          <w:sz w:val="20"/>
          <w:szCs w:val="20"/>
          <w:lang w:eastAsia="tr-TR"/>
        </w:rPr>
      </w:pPr>
      <w:r w:rsidRPr="004914E3">
        <w:rPr>
          <w:sz w:val="20"/>
          <w:szCs w:val="20"/>
          <w:lang w:eastAsia="tr-TR"/>
        </w:rPr>
        <w:t>Factor analysis is a method among multivariate statistical analysis techniques that aims to reveal a smaller number of latent variables (factors) underlying the high correlations between variables (Kurtuluş, 1998). This analysis technique allows for the reduction of the structural dimensions of a dataset and makes it more interpretable by enabling a large number of observed variables to be grouped under a common structure. Therefore, factor analysis is also considered an effective method for summarizing and meaningfully expressing complex data structures, serving as a dimension reduction tool (Ness, 2001). In practice, this approach plays a significant role both in building explanatory models and in the pre-structuring process for more advanced analyses.</w:t>
      </w:r>
    </w:p>
    <w:p w14:paraId="6F54F40B" w14:textId="77777777" w:rsidR="004914E3" w:rsidRPr="004914E3" w:rsidRDefault="004914E3" w:rsidP="004914E3">
      <w:pPr>
        <w:pStyle w:val="BodyText"/>
        <w:tabs>
          <w:tab w:val="left" w:pos="142"/>
        </w:tabs>
        <w:ind w:right="280"/>
        <w:rPr>
          <w:sz w:val="20"/>
          <w:szCs w:val="20"/>
          <w:lang w:eastAsia="tr-TR"/>
        </w:rPr>
      </w:pPr>
    </w:p>
    <w:p w14:paraId="29233452" w14:textId="77777777" w:rsidR="004914E3" w:rsidRPr="004914E3" w:rsidRDefault="004914E3" w:rsidP="00A121F4">
      <w:pPr>
        <w:pStyle w:val="BodyText"/>
        <w:tabs>
          <w:tab w:val="left" w:pos="142"/>
        </w:tabs>
        <w:ind w:left="0" w:right="280"/>
        <w:rPr>
          <w:sz w:val="20"/>
          <w:szCs w:val="20"/>
          <w:lang w:eastAsia="tr-TR"/>
        </w:rPr>
      </w:pPr>
      <w:commentRangeStart w:id="23"/>
      <w:r w:rsidRPr="004914E3">
        <w:rPr>
          <w:sz w:val="20"/>
          <w:szCs w:val="20"/>
          <w:lang w:eastAsia="tr-TR"/>
        </w:rPr>
        <w:t>Factor analysis is a non-parametric multivariate statistical method that aims to obtain a smaller number of independent variables by assessing the relationships among many data points</w:t>
      </w:r>
      <w:commentRangeEnd w:id="23"/>
      <w:r w:rsidR="007C70FE">
        <w:rPr>
          <w:rStyle w:val="CommentReference"/>
          <w:rFonts w:eastAsiaTheme="minorHAnsi" w:cstheme="minorBidi"/>
        </w:rPr>
        <w:commentReference w:id="23"/>
      </w:r>
      <w:r w:rsidRPr="004914E3">
        <w:rPr>
          <w:sz w:val="20"/>
          <w:szCs w:val="20"/>
          <w:lang w:eastAsia="tr-TR"/>
        </w:rPr>
        <w:t xml:space="preserve">. In this method, since the goal is to reduce the number of observed variables and express them with fewer factors, the correlations between variables are first examined (Johnson and Wichern, 2002). Factor analysis is a statistical technique aimed at dimension reduction in multivariate data structures and reducing the problem of multicollinearity among variables. </w:t>
      </w:r>
      <w:commentRangeStart w:id="24"/>
      <w:r w:rsidRPr="004914E3">
        <w:rPr>
          <w:sz w:val="20"/>
          <w:szCs w:val="20"/>
          <w:lang w:eastAsia="tr-TR"/>
        </w:rPr>
        <w:t>This method considers the common variances of p number of observed variables, groups highly correlated variables under statistically significant components</w:t>
      </w:r>
      <w:commentRangeEnd w:id="24"/>
      <w:r w:rsidR="007C70FE">
        <w:rPr>
          <w:rStyle w:val="CommentReference"/>
          <w:rFonts w:eastAsiaTheme="minorHAnsi" w:cstheme="minorBidi"/>
        </w:rPr>
        <w:commentReference w:id="24"/>
      </w:r>
      <w:r w:rsidRPr="004914E3">
        <w:rPr>
          <w:sz w:val="20"/>
          <w:szCs w:val="20"/>
          <w:lang w:eastAsia="tr-TR"/>
        </w:rPr>
        <w:t>, and thus aims to obtain a smaller number of new, independent composite variables (factors) (Tatlıdil, 2002). These common factors contribute to making the data structure more straightforward, conceptually coherent, and analytically manageable.</w:t>
      </w:r>
    </w:p>
    <w:p w14:paraId="469AFE0A" w14:textId="77777777" w:rsidR="004914E3" w:rsidRPr="004914E3" w:rsidRDefault="004914E3" w:rsidP="004914E3">
      <w:pPr>
        <w:pStyle w:val="BodyText"/>
        <w:tabs>
          <w:tab w:val="left" w:pos="142"/>
        </w:tabs>
        <w:ind w:right="280"/>
        <w:rPr>
          <w:sz w:val="20"/>
          <w:szCs w:val="20"/>
          <w:lang w:eastAsia="tr-TR"/>
        </w:rPr>
      </w:pPr>
    </w:p>
    <w:p w14:paraId="43108DB7" w14:textId="77777777" w:rsidR="004914E3" w:rsidRPr="004914E3" w:rsidRDefault="004914E3" w:rsidP="00A121F4">
      <w:pPr>
        <w:pStyle w:val="BodyText"/>
        <w:tabs>
          <w:tab w:val="left" w:pos="142"/>
        </w:tabs>
        <w:ind w:left="0" w:right="280"/>
        <w:rPr>
          <w:sz w:val="20"/>
          <w:szCs w:val="20"/>
          <w:lang w:eastAsia="tr-TR"/>
        </w:rPr>
      </w:pPr>
      <w:r w:rsidRPr="004914E3">
        <w:rPr>
          <w:sz w:val="20"/>
          <w:szCs w:val="20"/>
          <w:lang w:eastAsia="tr-TR"/>
        </w:rPr>
        <w:t>Various empirical studies based on factor analysis in the literature show that a large number of observed variables are regrouped under a smaller number of conceptual dimensions based on statistically significant correlation structures (Dağıstan et al., 2008; Benzing et al., 2009; Yılmaz, 2010; Abdi et al., 2013; Subaşı et al., 2014). With this approach, multiple variables within complex datasets are clustered into meaningful and consistent factor groups, whereby the original variables are replaced by more abstract and interpretable structures. Thus, the analysis process both enhances the validity of the measurement dimensions and contributes to conceptual modeling.</w:t>
      </w:r>
    </w:p>
    <w:p w14:paraId="6D197547" w14:textId="77777777" w:rsidR="004914E3" w:rsidRPr="004914E3" w:rsidRDefault="004914E3" w:rsidP="004914E3">
      <w:pPr>
        <w:pStyle w:val="BodyText"/>
        <w:tabs>
          <w:tab w:val="left" w:pos="142"/>
        </w:tabs>
        <w:ind w:right="280"/>
        <w:rPr>
          <w:sz w:val="20"/>
          <w:szCs w:val="20"/>
          <w:lang w:eastAsia="tr-TR"/>
        </w:rPr>
      </w:pPr>
    </w:p>
    <w:p w14:paraId="3970F4E3" w14:textId="0DAC0689" w:rsidR="001A79AB" w:rsidRDefault="004914E3" w:rsidP="00A121F4">
      <w:pPr>
        <w:pStyle w:val="BodyText"/>
        <w:tabs>
          <w:tab w:val="left" w:pos="142"/>
        </w:tabs>
        <w:ind w:left="0" w:right="280"/>
        <w:rPr>
          <w:sz w:val="20"/>
          <w:szCs w:val="20"/>
          <w:lang w:eastAsia="tr-TR"/>
        </w:rPr>
      </w:pPr>
      <w:commentRangeStart w:id="25"/>
      <w:r w:rsidRPr="004914E3">
        <w:rPr>
          <w:sz w:val="20"/>
          <w:szCs w:val="20"/>
          <w:lang w:eastAsia="tr-TR"/>
        </w:rPr>
        <w:t xml:space="preserve">There are many types of the general factor model. </w:t>
      </w:r>
      <w:commentRangeEnd w:id="25"/>
      <w:r w:rsidR="000D135D">
        <w:rPr>
          <w:rStyle w:val="CommentReference"/>
          <w:rFonts w:eastAsiaTheme="minorHAnsi" w:cstheme="minorBidi"/>
        </w:rPr>
        <w:commentReference w:id="25"/>
      </w:r>
      <w:r w:rsidRPr="004914E3">
        <w:rPr>
          <w:sz w:val="20"/>
          <w:szCs w:val="20"/>
          <w:lang w:eastAsia="tr-TR"/>
        </w:rPr>
        <w:t>The most common are "common factor analysis" and "principal component analysis" (Gözener and Sayılı, 2011). The choice of which type of factor analysis to use varies depending on the research objectives. The mathematical model of factor analysis for the standardized i-th variable is as follows:</w:t>
      </w:r>
    </w:p>
    <w:p w14:paraId="71C8CD07" w14:textId="77777777" w:rsidR="004914E3" w:rsidRPr="00060E66" w:rsidRDefault="004914E3" w:rsidP="004914E3">
      <w:pPr>
        <w:pStyle w:val="BodyText"/>
        <w:tabs>
          <w:tab w:val="left" w:pos="142"/>
        </w:tabs>
        <w:ind w:right="280"/>
        <w:rPr>
          <w:color w:val="000000" w:themeColor="text1"/>
          <w:sz w:val="20"/>
          <w:szCs w:val="20"/>
        </w:rPr>
      </w:pPr>
    </w:p>
    <w:p w14:paraId="74EA1C5B" w14:textId="77777777" w:rsidR="003F6FFD" w:rsidRPr="00060E66" w:rsidRDefault="003F6FFD" w:rsidP="00A121F4">
      <w:pPr>
        <w:pStyle w:val="BodyText"/>
        <w:tabs>
          <w:tab w:val="left" w:pos="142"/>
        </w:tabs>
        <w:ind w:left="0" w:right="280"/>
        <w:rPr>
          <w:color w:val="000000" w:themeColor="text1"/>
          <w:sz w:val="20"/>
          <w:szCs w:val="20"/>
        </w:rPr>
      </w:pPr>
      <m:oMathPara>
        <m:oMathParaPr>
          <m:jc m:val="left"/>
        </m:oMathParaPr>
        <m:oMath>
          <m:r>
            <w:rPr>
              <w:rFonts w:ascii="Cambria Math" w:hAnsi="Cambria Math"/>
              <w:color w:val="000000" w:themeColor="text1"/>
              <w:sz w:val="20"/>
              <w:szCs w:val="20"/>
            </w:rPr>
            <m:t>X=</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A</m:t>
              </m:r>
            </m:e>
            <m:sub>
              <m:r>
                <w:rPr>
                  <w:rFonts w:ascii="Cambria Math" w:hAnsi="Cambria Math"/>
                  <w:color w:val="000000" w:themeColor="text1"/>
                  <w:sz w:val="20"/>
                  <w:szCs w:val="20"/>
                </w:rPr>
                <m:t>i1</m:t>
              </m:r>
            </m:sub>
          </m:sSub>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F</m:t>
              </m:r>
            </m:e>
            <m:sub>
              <m:r>
                <w:rPr>
                  <w:rFonts w:ascii="Cambria Math" w:hAnsi="Cambria Math"/>
                  <w:color w:val="000000" w:themeColor="text1"/>
                  <w:sz w:val="20"/>
                  <w:szCs w:val="20"/>
                </w:rPr>
                <m:t>1</m:t>
              </m:r>
            </m:sub>
          </m:sSub>
          <m:r>
            <w:rPr>
              <w:rFonts w:ascii="Cambria Math" w:hAnsi="Cambria Math"/>
              <w:color w:val="000000" w:themeColor="text1"/>
              <w:sz w:val="20"/>
              <w:szCs w:val="20"/>
            </w:rPr>
            <m:t xml:space="preserve">+ </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A</m:t>
              </m:r>
            </m:e>
            <m:sub>
              <m:r>
                <w:rPr>
                  <w:rFonts w:ascii="Cambria Math" w:hAnsi="Cambria Math"/>
                  <w:color w:val="000000" w:themeColor="text1"/>
                  <w:sz w:val="20"/>
                  <w:szCs w:val="20"/>
                </w:rPr>
                <m:t>i2</m:t>
              </m:r>
            </m:sub>
          </m:sSub>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F</m:t>
              </m:r>
            </m:e>
            <m:sub>
              <m:r>
                <w:rPr>
                  <w:rFonts w:ascii="Cambria Math" w:hAnsi="Cambria Math"/>
                  <w:color w:val="000000" w:themeColor="text1"/>
                  <w:sz w:val="20"/>
                  <w:szCs w:val="20"/>
                </w:rPr>
                <m:t>2</m:t>
              </m:r>
            </m:sub>
          </m:sSub>
          <m:r>
            <w:rPr>
              <w:rFonts w:ascii="Cambria Math" w:hAnsi="Cambria Math"/>
              <w:color w:val="000000" w:themeColor="text1"/>
              <w:sz w:val="20"/>
              <w:szCs w:val="20"/>
            </w:rPr>
            <m:t xml:space="preserve">+ ……+ </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A</m:t>
              </m:r>
            </m:e>
            <m:sub>
              <m:r>
                <w:rPr>
                  <w:rFonts w:ascii="Cambria Math" w:hAnsi="Cambria Math"/>
                  <w:color w:val="000000" w:themeColor="text1"/>
                  <w:sz w:val="20"/>
                  <w:szCs w:val="20"/>
                </w:rPr>
                <m:t>ik</m:t>
              </m:r>
            </m:sub>
          </m:sSub>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F</m:t>
              </m:r>
            </m:e>
            <m:sub>
              <m:r>
                <w:rPr>
                  <w:rFonts w:ascii="Cambria Math" w:hAnsi="Cambria Math"/>
                  <w:color w:val="000000" w:themeColor="text1"/>
                  <w:sz w:val="20"/>
                  <w:szCs w:val="20"/>
                </w:rPr>
                <m:t>k</m:t>
              </m:r>
            </m:sub>
          </m:sSub>
          <m:r>
            <w:rPr>
              <w:rFonts w:ascii="Cambria Math" w:hAnsi="Cambria Math"/>
              <w:color w:val="000000" w:themeColor="text1"/>
              <w:sz w:val="20"/>
              <w:szCs w:val="20"/>
            </w:rPr>
            <m:t>+U</m:t>
          </m:r>
        </m:oMath>
      </m:oMathPara>
    </w:p>
    <w:p w14:paraId="544ED5A1" w14:textId="77777777" w:rsidR="00B16841" w:rsidRPr="00060E66" w:rsidRDefault="00B16841" w:rsidP="001A79AB">
      <w:pPr>
        <w:pStyle w:val="BodyText"/>
        <w:tabs>
          <w:tab w:val="left" w:pos="142"/>
          <w:tab w:val="left" w:leader="dot" w:pos="3171"/>
        </w:tabs>
        <w:rPr>
          <w:color w:val="000000" w:themeColor="text1"/>
          <w:sz w:val="20"/>
          <w:szCs w:val="20"/>
        </w:rPr>
      </w:pPr>
    </w:p>
    <w:p w14:paraId="537BB788" w14:textId="77777777" w:rsidR="004914E3" w:rsidRDefault="004914E3" w:rsidP="00A121F4">
      <w:pPr>
        <w:pStyle w:val="BodyText"/>
        <w:tabs>
          <w:tab w:val="left" w:pos="142"/>
        </w:tabs>
        <w:ind w:left="0"/>
        <w:jc w:val="left"/>
        <w:rPr>
          <w:color w:val="000000" w:themeColor="text1"/>
          <w:spacing w:val="-2"/>
          <w:sz w:val="20"/>
          <w:szCs w:val="20"/>
        </w:rPr>
      </w:pPr>
      <w:r w:rsidRPr="004914E3">
        <w:rPr>
          <w:color w:val="000000" w:themeColor="text1"/>
          <w:spacing w:val="-2"/>
          <w:sz w:val="20"/>
          <w:szCs w:val="20"/>
        </w:rPr>
        <w:lastRenderedPageBreak/>
        <w:t>In the given equation:</w:t>
      </w:r>
    </w:p>
    <w:p w14:paraId="4617E830" w14:textId="317EA493" w:rsidR="003F6FFD" w:rsidRPr="00060E66" w:rsidRDefault="003330BF" w:rsidP="00A121F4">
      <w:pPr>
        <w:pStyle w:val="BodyText"/>
        <w:tabs>
          <w:tab w:val="left" w:pos="142"/>
        </w:tabs>
        <w:ind w:left="0"/>
        <w:jc w:val="left"/>
        <w:rPr>
          <w:color w:val="000000" w:themeColor="text1"/>
          <w:sz w:val="20"/>
          <w:szCs w:val="20"/>
        </w:rPr>
      </w:pP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F</m:t>
            </m:r>
          </m:e>
          <m:sub>
            <m:r>
              <w:rPr>
                <w:rFonts w:ascii="Cambria Math" w:hAnsi="Cambria Math"/>
                <w:color w:val="000000" w:themeColor="text1"/>
                <w:sz w:val="20"/>
                <w:szCs w:val="20"/>
              </w:rPr>
              <m:t>1, 2,……k</m:t>
            </m:r>
          </m:sub>
        </m:sSub>
        <m:r>
          <w:rPr>
            <w:rFonts w:ascii="Cambria Math" w:hAnsi="Cambria Math"/>
            <w:color w:val="000000" w:themeColor="text1"/>
            <w:sz w:val="20"/>
            <w:szCs w:val="20"/>
          </w:rPr>
          <m:t xml:space="preserve"> </m:t>
        </m:r>
      </m:oMath>
      <w:r w:rsidR="003F6FFD" w:rsidRPr="00060E66">
        <w:rPr>
          <w:color w:val="000000" w:themeColor="text1"/>
          <w:sz w:val="20"/>
          <w:szCs w:val="20"/>
        </w:rPr>
        <w:t xml:space="preserve">= </w:t>
      </w:r>
      <w:r w:rsidR="004914E3" w:rsidRPr="004914E3">
        <w:rPr>
          <w:color w:val="000000" w:themeColor="text1"/>
          <w:sz w:val="20"/>
          <w:szCs w:val="20"/>
        </w:rPr>
        <w:t>Represent the common factors</w:t>
      </w:r>
      <w:r w:rsidR="004914E3">
        <w:rPr>
          <w:color w:val="000000" w:themeColor="text1"/>
          <w:sz w:val="20"/>
          <w:szCs w:val="20"/>
        </w:rPr>
        <w:t>,</w:t>
      </w:r>
    </w:p>
    <w:p w14:paraId="1E33414C" w14:textId="7EEEFD76" w:rsidR="003F6FFD" w:rsidRPr="00060E66" w:rsidRDefault="003F6FFD" w:rsidP="00A121F4">
      <w:pPr>
        <w:pStyle w:val="BodyText"/>
        <w:tabs>
          <w:tab w:val="left" w:pos="142"/>
        </w:tabs>
        <w:ind w:left="0"/>
        <w:jc w:val="left"/>
        <w:rPr>
          <w:color w:val="000000" w:themeColor="text1"/>
          <w:sz w:val="20"/>
          <w:szCs w:val="20"/>
        </w:rPr>
      </w:pPr>
      <m:oMath>
        <m:r>
          <w:rPr>
            <w:rFonts w:ascii="Cambria Math" w:hAnsi="Cambria Math"/>
            <w:color w:val="000000" w:themeColor="text1"/>
            <w:sz w:val="20"/>
            <w:szCs w:val="20"/>
          </w:rPr>
          <m:t>U</m:t>
        </m:r>
      </m:oMath>
      <w:r w:rsidRPr="00060E66">
        <w:rPr>
          <w:color w:val="000000" w:themeColor="text1"/>
          <w:sz w:val="20"/>
          <w:szCs w:val="20"/>
        </w:rPr>
        <w:t xml:space="preserve">= </w:t>
      </w:r>
      <w:r w:rsidR="004914E3" w:rsidRPr="004914E3">
        <w:rPr>
          <w:color w:val="000000" w:themeColor="text1"/>
          <w:sz w:val="20"/>
          <w:szCs w:val="20"/>
        </w:rPr>
        <w:t>Represents the unique factor</w:t>
      </w:r>
      <w:r w:rsidR="004914E3">
        <w:rPr>
          <w:color w:val="000000" w:themeColor="text1"/>
          <w:sz w:val="20"/>
          <w:szCs w:val="20"/>
        </w:rPr>
        <w:t>,</w:t>
      </w:r>
    </w:p>
    <w:p w14:paraId="139214DD" w14:textId="63B48E68" w:rsidR="003F6FFD" w:rsidRPr="00060E66" w:rsidRDefault="003330BF" w:rsidP="00A121F4">
      <w:pPr>
        <w:pStyle w:val="BodyText"/>
        <w:tabs>
          <w:tab w:val="left" w:pos="142"/>
        </w:tabs>
        <w:ind w:left="0"/>
        <w:jc w:val="left"/>
        <w:rPr>
          <w:color w:val="000000" w:themeColor="text1"/>
          <w:sz w:val="20"/>
          <w:szCs w:val="20"/>
        </w:rPr>
      </w:pP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A</m:t>
            </m:r>
          </m:e>
          <m:sub>
            <m:r>
              <w:rPr>
                <w:rFonts w:ascii="Cambria Math" w:hAnsi="Cambria Math"/>
                <w:color w:val="000000" w:themeColor="text1"/>
                <w:sz w:val="20"/>
                <w:szCs w:val="20"/>
              </w:rPr>
              <m:t>i1,  i2,……ik</m:t>
            </m:r>
          </m:sub>
        </m:sSub>
        <m:r>
          <w:rPr>
            <w:rFonts w:ascii="Cambria Math" w:hAnsi="Cambria Math"/>
            <w:color w:val="000000" w:themeColor="text1"/>
            <w:sz w:val="20"/>
            <w:szCs w:val="20"/>
          </w:rPr>
          <m:t xml:space="preserve"> </m:t>
        </m:r>
      </m:oMath>
      <w:r w:rsidR="003F6FFD" w:rsidRPr="00060E66">
        <w:rPr>
          <w:color w:val="000000" w:themeColor="text1"/>
          <w:sz w:val="20"/>
          <w:szCs w:val="20"/>
        </w:rPr>
        <w:t xml:space="preserve">= </w:t>
      </w:r>
      <w:r w:rsidR="004914E3" w:rsidRPr="004914E3">
        <w:rPr>
          <w:color w:val="000000" w:themeColor="text1"/>
          <w:sz w:val="20"/>
          <w:szCs w:val="20"/>
        </w:rPr>
        <w:t>k represents the number of factors.</w:t>
      </w:r>
    </w:p>
    <w:p w14:paraId="66372352" w14:textId="77777777" w:rsidR="003F6FFD" w:rsidRPr="00060E66" w:rsidRDefault="003F6FFD" w:rsidP="001A79AB">
      <w:pPr>
        <w:pStyle w:val="BodyText"/>
        <w:tabs>
          <w:tab w:val="left" w:pos="142"/>
        </w:tabs>
        <w:jc w:val="left"/>
        <w:rPr>
          <w:color w:val="000000" w:themeColor="text1"/>
          <w:sz w:val="20"/>
          <w:szCs w:val="20"/>
        </w:rPr>
      </w:pPr>
    </w:p>
    <w:p w14:paraId="46EEB542" w14:textId="6621ABEC" w:rsidR="003F6FFD" w:rsidRPr="00060E66" w:rsidRDefault="004914E3" w:rsidP="00A121F4">
      <w:pPr>
        <w:pStyle w:val="BodyText"/>
        <w:tabs>
          <w:tab w:val="left" w:pos="142"/>
        </w:tabs>
        <w:ind w:left="0" w:right="282"/>
        <w:rPr>
          <w:color w:val="000000" w:themeColor="text1"/>
          <w:sz w:val="20"/>
          <w:szCs w:val="20"/>
        </w:rPr>
      </w:pPr>
      <w:r w:rsidRPr="004914E3">
        <w:rPr>
          <w:color w:val="000000" w:themeColor="text1"/>
          <w:sz w:val="20"/>
          <w:szCs w:val="20"/>
        </w:rPr>
        <w:t>It is assumed that the unique factor (U) is not correlated with the other unique factors or with the common factors (Gül, 1995). The derived factors are extracted from the observed variables and can be considered their linear combinations.</w:t>
      </w:r>
      <m:oMath>
        <m:r>
          <w:rPr>
            <w:rFonts w:ascii="Cambria Math" w:hAnsi="Cambria Math"/>
            <w:color w:val="000000" w:themeColor="text1"/>
            <w:sz w:val="20"/>
            <w:szCs w:val="20"/>
          </w:rPr>
          <m:t>J</m:t>
        </m:r>
      </m:oMath>
      <w:r w:rsidR="003F6FFD" w:rsidRPr="00060E66">
        <w:rPr>
          <w:color w:val="000000" w:themeColor="text1"/>
          <w:sz w:val="20"/>
          <w:szCs w:val="20"/>
        </w:rPr>
        <w:t xml:space="preserve">’inci faktör olan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F</m:t>
            </m:r>
          </m:e>
          <m:sub>
            <m:r>
              <w:rPr>
                <w:rFonts w:ascii="Cambria Math" w:hAnsi="Cambria Math"/>
                <w:color w:val="000000" w:themeColor="text1"/>
                <w:sz w:val="20"/>
                <w:szCs w:val="20"/>
              </w:rPr>
              <m:t>j</m:t>
            </m:r>
          </m:sub>
        </m:sSub>
      </m:oMath>
      <w:r w:rsidR="003F6FFD" w:rsidRPr="00060E66">
        <w:rPr>
          <w:color w:val="000000" w:themeColor="text1"/>
          <w:sz w:val="20"/>
          <w:szCs w:val="20"/>
        </w:rPr>
        <w:t>’nin genel tahmini ise aşağıdaki gibidir.</w:t>
      </w:r>
    </w:p>
    <w:p w14:paraId="190C74CC" w14:textId="77777777" w:rsidR="001A79AB" w:rsidRPr="00060E66" w:rsidRDefault="001A79AB" w:rsidP="001A79AB">
      <w:pPr>
        <w:pStyle w:val="BodyText"/>
        <w:tabs>
          <w:tab w:val="left" w:pos="142"/>
        </w:tabs>
        <w:ind w:right="282"/>
        <w:rPr>
          <w:color w:val="000000" w:themeColor="text1"/>
          <w:sz w:val="20"/>
          <w:szCs w:val="20"/>
        </w:rPr>
      </w:pPr>
    </w:p>
    <w:p w14:paraId="4EAC8D6D" w14:textId="4F614D3E" w:rsidR="003F6FFD" w:rsidRPr="00060E66" w:rsidRDefault="003330BF" w:rsidP="00A121F4">
      <w:pPr>
        <w:pStyle w:val="BodyText"/>
        <w:tabs>
          <w:tab w:val="left" w:pos="142"/>
        </w:tabs>
        <w:ind w:left="0" w:right="282"/>
        <w:rPr>
          <w:color w:val="000000" w:themeColor="text1"/>
          <w:sz w:val="20"/>
          <w:szCs w:val="20"/>
        </w:rPr>
      </w:pPr>
      <m:oMathPara>
        <m:oMathParaPr>
          <m:jc m:val="left"/>
        </m:oMathParaP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F</m:t>
              </m:r>
            </m:e>
            <m:sub>
              <m:r>
                <w:rPr>
                  <w:rFonts w:ascii="Cambria Math" w:hAnsi="Cambria Math"/>
                  <w:color w:val="000000" w:themeColor="text1"/>
                  <w:sz w:val="20"/>
                  <w:szCs w:val="20"/>
                </w:rPr>
                <m:t>j</m:t>
              </m:r>
            </m:sub>
          </m:sSub>
          <m:r>
            <w:rPr>
              <w:rFonts w:ascii="Cambria Math" w:hAnsi="Cambria Math"/>
              <w:color w:val="000000" w:themeColor="text1"/>
              <w:sz w:val="20"/>
              <w:szCs w:val="20"/>
            </w:rPr>
            <m:t>=</m:t>
          </m:r>
          <m:nary>
            <m:naryPr>
              <m:chr m:val="∑"/>
              <m:limLoc m:val="undOvr"/>
              <m:subHide m:val="1"/>
              <m:supHide m:val="1"/>
              <m:ctrlPr>
                <w:rPr>
                  <w:rFonts w:ascii="Cambria Math" w:hAnsi="Cambria Math"/>
                  <w:i/>
                  <w:color w:val="000000" w:themeColor="text1"/>
                  <w:sz w:val="20"/>
                  <w:szCs w:val="20"/>
                </w:rPr>
              </m:ctrlPr>
            </m:naryPr>
            <m:sub/>
            <m:sup/>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W</m:t>
                  </m:r>
                </m:e>
                <m:sub>
                  <m:r>
                    <w:rPr>
                      <w:rFonts w:ascii="Cambria Math" w:hAnsi="Cambria Math"/>
                      <w:color w:val="000000" w:themeColor="text1"/>
                      <w:sz w:val="20"/>
                      <w:szCs w:val="20"/>
                    </w:rPr>
                    <m:t>ij</m:t>
                  </m:r>
                </m:sub>
              </m:sSub>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i</m:t>
                  </m:r>
                </m:sub>
              </m:sSub>
              <m:r>
                <w:rPr>
                  <w:rFonts w:ascii="Cambria Math" w:hAnsi="Cambria Math"/>
                  <w:color w:val="000000" w:themeColor="text1"/>
                  <w:sz w:val="20"/>
                  <w:szCs w:val="20"/>
                </w:rPr>
                <m:t xml:space="preserve">= </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W</m:t>
                  </m:r>
                </m:e>
                <m:sub>
                  <m:r>
                    <w:rPr>
                      <w:rFonts w:ascii="Cambria Math" w:hAnsi="Cambria Math"/>
                      <w:color w:val="000000" w:themeColor="text1"/>
                      <w:sz w:val="20"/>
                      <w:szCs w:val="20"/>
                    </w:rPr>
                    <m:t>j1</m:t>
                  </m:r>
                </m:sub>
              </m:sSub>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1</m:t>
                  </m:r>
                </m:sub>
              </m:sSub>
              <m:r>
                <w:rPr>
                  <w:rFonts w:ascii="Cambria Math" w:hAnsi="Cambria Math"/>
                  <w:color w:val="000000" w:themeColor="text1"/>
                  <w:sz w:val="20"/>
                  <w:szCs w:val="20"/>
                </w:rPr>
                <m:t>+</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W</m:t>
                  </m:r>
                </m:e>
                <m:sub>
                  <m:r>
                    <w:rPr>
                      <w:rFonts w:ascii="Cambria Math" w:hAnsi="Cambria Math"/>
                      <w:color w:val="000000" w:themeColor="text1"/>
                      <w:sz w:val="20"/>
                      <w:szCs w:val="20"/>
                    </w:rPr>
                    <m:t>j2</m:t>
                  </m:r>
                </m:sub>
              </m:sSub>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2</m:t>
                  </m:r>
                </m:sub>
              </m:sSub>
              <m:r>
                <w:rPr>
                  <w:rFonts w:ascii="Cambria Math" w:hAnsi="Cambria Math"/>
                  <w:color w:val="000000" w:themeColor="text1"/>
                  <w:sz w:val="20"/>
                  <w:szCs w:val="20"/>
                </w:rPr>
                <m:t xml:space="preserve">+.……+ </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W</m:t>
                  </m:r>
                </m:e>
                <m:sub>
                  <m:r>
                    <w:rPr>
                      <w:rFonts w:ascii="Cambria Math" w:hAnsi="Cambria Math"/>
                      <w:color w:val="000000" w:themeColor="text1"/>
                      <w:sz w:val="20"/>
                      <w:szCs w:val="20"/>
                    </w:rPr>
                    <m:t>jp</m:t>
                  </m:r>
                </m:sub>
              </m:sSub>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p</m:t>
                  </m:r>
                </m:sub>
              </m:sSub>
            </m:e>
          </m:nary>
        </m:oMath>
      </m:oMathPara>
    </w:p>
    <w:p w14:paraId="62DD1485" w14:textId="77777777" w:rsidR="001A79AB" w:rsidRPr="00060E66" w:rsidRDefault="001A79AB" w:rsidP="001A79AB">
      <w:pPr>
        <w:pStyle w:val="BodyText"/>
        <w:tabs>
          <w:tab w:val="left" w:pos="142"/>
        </w:tabs>
        <w:ind w:right="282"/>
        <w:rPr>
          <w:color w:val="000000" w:themeColor="text1"/>
          <w:sz w:val="20"/>
          <w:szCs w:val="20"/>
        </w:rPr>
      </w:pPr>
    </w:p>
    <w:p w14:paraId="4816B699" w14:textId="77777777" w:rsidR="00AB2D42" w:rsidRDefault="00AB2D42" w:rsidP="00A121F4">
      <w:pPr>
        <w:pStyle w:val="BodyText"/>
        <w:tabs>
          <w:tab w:val="left" w:pos="142"/>
        </w:tabs>
        <w:ind w:left="0"/>
        <w:jc w:val="left"/>
        <w:rPr>
          <w:color w:val="000000" w:themeColor="text1"/>
          <w:sz w:val="20"/>
          <w:szCs w:val="20"/>
        </w:rPr>
      </w:pPr>
      <w:r w:rsidRPr="00AB2D42">
        <w:rPr>
          <w:color w:val="000000" w:themeColor="text1"/>
          <w:sz w:val="20"/>
          <w:szCs w:val="20"/>
        </w:rPr>
        <w:t>In this equation:</w:t>
      </w:r>
    </w:p>
    <w:p w14:paraId="71433619" w14:textId="77777777" w:rsidR="00AB2D42" w:rsidRDefault="00AB2D42" w:rsidP="001A79AB">
      <w:pPr>
        <w:pStyle w:val="BodyText"/>
        <w:tabs>
          <w:tab w:val="left" w:pos="142"/>
        </w:tabs>
        <w:jc w:val="left"/>
        <w:rPr>
          <w:color w:val="000000" w:themeColor="text1"/>
          <w:sz w:val="20"/>
          <w:szCs w:val="20"/>
        </w:rPr>
      </w:pPr>
    </w:p>
    <w:p w14:paraId="277614A7" w14:textId="349B1CB4" w:rsidR="00F52BCB" w:rsidRPr="00060E66" w:rsidRDefault="003330BF" w:rsidP="00A121F4">
      <w:pPr>
        <w:pStyle w:val="BodyText"/>
        <w:tabs>
          <w:tab w:val="left" w:pos="142"/>
        </w:tabs>
        <w:ind w:left="0"/>
        <w:jc w:val="left"/>
        <w:rPr>
          <w:color w:val="000000" w:themeColor="text1"/>
          <w:sz w:val="20"/>
          <w:szCs w:val="20"/>
        </w:rPr>
      </w:pP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W</m:t>
            </m:r>
          </m:e>
          <m:sub>
            <m:r>
              <w:rPr>
                <w:rFonts w:ascii="Cambria Math" w:hAnsi="Cambria Math"/>
                <w:color w:val="000000" w:themeColor="text1"/>
                <w:sz w:val="20"/>
                <w:szCs w:val="20"/>
              </w:rPr>
              <m:t>i</m:t>
            </m:r>
          </m:sub>
        </m:sSub>
        <m:r>
          <w:rPr>
            <w:rFonts w:ascii="Cambria Math" w:hAnsi="Cambria Math"/>
            <w:color w:val="000000" w:themeColor="text1"/>
            <w:sz w:val="20"/>
            <w:szCs w:val="20"/>
          </w:rPr>
          <m:t xml:space="preserve"> </m:t>
        </m:r>
      </m:oMath>
      <w:r w:rsidR="00F52BCB" w:rsidRPr="00060E66">
        <w:rPr>
          <w:color w:val="000000" w:themeColor="text1"/>
          <w:sz w:val="20"/>
          <w:szCs w:val="20"/>
        </w:rPr>
        <w:t xml:space="preserve">= </w:t>
      </w:r>
      <w:r w:rsidR="00AB2D42" w:rsidRPr="00AB2D42">
        <w:rPr>
          <w:color w:val="000000" w:themeColor="text1"/>
          <w:sz w:val="20"/>
          <w:szCs w:val="20"/>
        </w:rPr>
        <w:t>Represents the factor score coefficients.</w:t>
      </w:r>
    </w:p>
    <w:p w14:paraId="78031538" w14:textId="10983A3A" w:rsidR="00F52BCB" w:rsidRPr="00060E66" w:rsidRDefault="003330BF" w:rsidP="00A121F4">
      <w:pPr>
        <w:pStyle w:val="BodyText"/>
        <w:tabs>
          <w:tab w:val="left" w:pos="142"/>
        </w:tabs>
        <w:ind w:left="0"/>
        <w:jc w:val="left"/>
        <w:rPr>
          <w:color w:val="000000" w:themeColor="text1"/>
          <w:sz w:val="20"/>
          <w:szCs w:val="20"/>
        </w:rPr>
      </w:pP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i</m:t>
            </m:r>
          </m:sub>
        </m:sSub>
        <m:r>
          <w:rPr>
            <w:rFonts w:ascii="Cambria Math" w:hAnsi="Cambria Math"/>
            <w:color w:val="000000" w:themeColor="text1"/>
            <w:sz w:val="20"/>
            <w:szCs w:val="20"/>
          </w:rPr>
          <m:t xml:space="preserve"> </m:t>
        </m:r>
      </m:oMath>
      <w:r w:rsidR="00F52BCB" w:rsidRPr="00060E66">
        <w:rPr>
          <w:color w:val="000000" w:themeColor="text1"/>
          <w:sz w:val="20"/>
          <w:szCs w:val="20"/>
        </w:rPr>
        <w:t xml:space="preserve">= </w:t>
      </w:r>
      <w:r w:rsidR="00AB2D42" w:rsidRPr="00AB2D42">
        <w:rPr>
          <w:color w:val="000000" w:themeColor="text1"/>
          <w:sz w:val="20"/>
          <w:szCs w:val="20"/>
        </w:rPr>
        <w:t>Represents the standardized observed variable.</w:t>
      </w:r>
    </w:p>
    <w:p w14:paraId="311E5884" w14:textId="0A0ABB2B" w:rsidR="005E040A" w:rsidRDefault="00F52BCB" w:rsidP="00A121F4">
      <w:pPr>
        <w:pStyle w:val="BodyText"/>
        <w:tabs>
          <w:tab w:val="left" w:pos="142"/>
        </w:tabs>
        <w:ind w:left="0"/>
        <w:jc w:val="left"/>
        <w:rPr>
          <w:color w:val="000000" w:themeColor="text1"/>
          <w:sz w:val="20"/>
          <w:szCs w:val="20"/>
        </w:rPr>
      </w:pPr>
      <m:oMath>
        <m:r>
          <w:rPr>
            <w:rFonts w:ascii="Cambria Math" w:hAnsi="Cambria Math"/>
            <w:color w:val="000000" w:themeColor="text1"/>
            <w:sz w:val="20"/>
            <w:szCs w:val="20"/>
          </w:rPr>
          <m:t>p</m:t>
        </m:r>
      </m:oMath>
      <w:r w:rsidRPr="00060E66">
        <w:rPr>
          <w:color w:val="000000" w:themeColor="text1"/>
          <w:sz w:val="20"/>
          <w:szCs w:val="20"/>
        </w:rPr>
        <w:t xml:space="preserve">= </w:t>
      </w:r>
      <w:r w:rsidR="00AB2D42" w:rsidRPr="00AB2D42">
        <w:rPr>
          <w:color w:val="000000" w:themeColor="text1"/>
          <w:sz w:val="20"/>
          <w:szCs w:val="20"/>
        </w:rPr>
        <w:t>Represents the number of variables.</w:t>
      </w:r>
    </w:p>
    <w:p w14:paraId="58BB1BF7" w14:textId="77777777" w:rsidR="00A121F4" w:rsidRPr="00060E66" w:rsidRDefault="00A121F4" w:rsidP="00A121F4">
      <w:pPr>
        <w:pStyle w:val="BodyText"/>
        <w:tabs>
          <w:tab w:val="left" w:pos="142"/>
        </w:tabs>
        <w:jc w:val="left"/>
        <w:rPr>
          <w:color w:val="000000" w:themeColor="text1"/>
          <w:sz w:val="20"/>
          <w:szCs w:val="20"/>
        </w:rPr>
      </w:pPr>
    </w:p>
    <w:p w14:paraId="38DC6665" w14:textId="756E4F7D" w:rsidR="00E77F9B" w:rsidRPr="00A121F4" w:rsidRDefault="00E77F9B" w:rsidP="00A121F4">
      <w:pPr>
        <w:pStyle w:val="ListParagraph"/>
        <w:numPr>
          <w:ilvl w:val="0"/>
          <w:numId w:val="10"/>
        </w:numPr>
        <w:tabs>
          <w:tab w:val="left" w:pos="142"/>
        </w:tabs>
        <w:rPr>
          <w:b/>
          <w:color w:val="000000" w:themeColor="text1"/>
          <w:sz w:val="20"/>
          <w:szCs w:val="20"/>
        </w:rPr>
      </w:pPr>
      <w:r w:rsidRPr="00A121F4">
        <w:rPr>
          <w:b/>
          <w:color w:val="000000" w:themeColor="text1"/>
          <w:sz w:val="20"/>
          <w:szCs w:val="20"/>
        </w:rPr>
        <w:t>Research Findings</w:t>
      </w:r>
      <w:r w:rsidR="001F0B90">
        <w:rPr>
          <w:b/>
          <w:color w:val="000000" w:themeColor="text1"/>
          <w:sz w:val="20"/>
          <w:szCs w:val="20"/>
        </w:rPr>
        <w:t xml:space="preserve"> &amp; Discussion</w:t>
      </w:r>
    </w:p>
    <w:p w14:paraId="11198013" w14:textId="1545A938" w:rsidR="00E77F9B" w:rsidRPr="00E77F9B" w:rsidRDefault="00E77F9B" w:rsidP="00E77F9B">
      <w:pPr>
        <w:tabs>
          <w:tab w:val="left" w:pos="142"/>
        </w:tabs>
        <w:jc w:val="both"/>
        <w:rPr>
          <w:bCs/>
          <w:color w:val="000000" w:themeColor="text1"/>
          <w:sz w:val="20"/>
          <w:szCs w:val="20"/>
        </w:rPr>
      </w:pPr>
      <w:commentRangeStart w:id="27"/>
      <w:r w:rsidRPr="00E77F9B">
        <w:rPr>
          <w:bCs/>
          <w:color w:val="000000" w:themeColor="text1"/>
          <w:sz w:val="20"/>
          <w:szCs w:val="20"/>
        </w:rPr>
        <w:t xml:space="preserve">In the survey conducted with 368 producers within the scope of the study, the socio-economic characteristics of the producers were examined. Since gender (female and male) is a variable with 2 parameters, </w:t>
      </w:r>
      <w:commentRangeStart w:id="28"/>
      <w:r w:rsidRPr="00E77F9B">
        <w:rPr>
          <w:bCs/>
          <w:color w:val="000000" w:themeColor="text1"/>
          <w:sz w:val="20"/>
          <w:szCs w:val="20"/>
        </w:rPr>
        <w:t xml:space="preserve">a t-test was applied; education level, age groups of the members, and duration of involvement in agriculture/food/forestry/handicrafts, etc., were subjected to a one-way analysis of variance (ANOVA). </w:t>
      </w:r>
      <w:commentRangeEnd w:id="28"/>
      <w:r w:rsidR="000D135D">
        <w:rPr>
          <w:rStyle w:val="CommentReference"/>
        </w:rPr>
        <w:commentReference w:id="28"/>
      </w:r>
      <w:r w:rsidRPr="00E77F9B">
        <w:rPr>
          <w:bCs/>
          <w:color w:val="000000" w:themeColor="text1"/>
          <w:sz w:val="20"/>
          <w:szCs w:val="20"/>
        </w:rPr>
        <w:t>The results obtained within this framework are presented in Table 2 and Table 3.</w:t>
      </w:r>
    </w:p>
    <w:p w14:paraId="7FC0EEE3" w14:textId="2C799672" w:rsidR="00E77F9B" w:rsidRPr="00E77F9B" w:rsidRDefault="00E77F9B" w:rsidP="00E77F9B">
      <w:pPr>
        <w:tabs>
          <w:tab w:val="left" w:pos="142"/>
        </w:tabs>
        <w:jc w:val="both"/>
        <w:rPr>
          <w:bCs/>
          <w:color w:val="000000" w:themeColor="text1"/>
          <w:sz w:val="20"/>
          <w:szCs w:val="20"/>
        </w:rPr>
      </w:pPr>
      <w:commentRangeStart w:id="29"/>
      <w:r w:rsidRPr="00E77F9B">
        <w:rPr>
          <w:bCs/>
          <w:color w:val="000000" w:themeColor="text1"/>
          <w:sz w:val="20"/>
          <w:szCs w:val="20"/>
        </w:rPr>
        <w:t>According to Table 2, women constitute 59.24% of the producers, while men constitute 40.76%. The employment of women in the agricultural production process has been one of the most important research topics examined in recent years. Therefore, the concept of gender comes to the fore when examining the socio-economic characteristics of the 368 producers. The high number of female producers is significant in terms of the increasing employment of women in agricultural production over the years. This result shows that the visibility of women's labor is increasing in the context of rural development and cooperativism. The active participation of women in the agricultural production process is particularly important for strengthening gender equality.</w:t>
      </w:r>
      <w:commentRangeEnd w:id="29"/>
      <w:r w:rsidR="000D135D">
        <w:rPr>
          <w:rStyle w:val="CommentReference"/>
        </w:rPr>
        <w:commentReference w:id="29"/>
      </w:r>
    </w:p>
    <w:p w14:paraId="47E6AE24" w14:textId="2F41C496" w:rsidR="00E77F9B" w:rsidRDefault="00E77F9B" w:rsidP="00E77F9B">
      <w:pPr>
        <w:tabs>
          <w:tab w:val="left" w:pos="142"/>
        </w:tabs>
        <w:jc w:val="both"/>
        <w:rPr>
          <w:bCs/>
          <w:color w:val="000000" w:themeColor="text1"/>
          <w:sz w:val="20"/>
          <w:szCs w:val="20"/>
        </w:rPr>
      </w:pPr>
      <w:r w:rsidRPr="00E77F9B">
        <w:rPr>
          <w:bCs/>
          <w:color w:val="000000" w:themeColor="text1"/>
          <w:sz w:val="20"/>
          <w:szCs w:val="20"/>
        </w:rPr>
        <w:t>It reveals that cooperatives are structures that support the empowerment of women in economic and social life (ILO, 2015; UN, 2016). Particularly, the participation of women in the decision-making processes within cooperatives is considered one of the fundamental elements of social transformation in rural areas (Birchall, 2003). Furthermore, it is observed that women assume active roles in rural development, especially through women's cooperatives (Kepenekci, 2020).</w:t>
      </w:r>
      <w:commentRangeEnd w:id="27"/>
      <w:r w:rsidR="000D135D">
        <w:rPr>
          <w:rStyle w:val="CommentReference"/>
        </w:rPr>
        <w:commentReference w:id="27"/>
      </w:r>
    </w:p>
    <w:p w14:paraId="091F7BAC" w14:textId="17D82C69" w:rsidR="00A121F4" w:rsidRDefault="00A121F4" w:rsidP="00E77F9B">
      <w:pPr>
        <w:tabs>
          <w:tab w:val="left" w:pos="142"/>
        </w:tabs>
        <w:jc w:val="both"/>
        <w:rPr>
          <w:bCs/>
          <w:color w:val="000000" w:themeColor="text1"/>
          <w:sz w:val="20"/>
          <w:szCs w:val="20"/>
        </w:rPr>
      </w:pPr>
    </w:p>
    <w:p w14:paraId="5B2C7117" w14:textId="52FB5AFE" w:rsidR="00A121F4" w:rsidRDefault="00A121F4" w:rsidP="00E77F9B">
      <w:pPr>
        <w:tabs>
          <w:tab w:val="left" w:pos="142"/>
        </w:tabs>
        <w:jc w:val="both"/>
        <w:rPr>
          <w:bCs/>
          <w:color w:val="000000" w:themeColor="text1"/>
          <w:sz w:val="20"/>
          <w:szCs w:val="20"/>
        </w:rPr>
      </w:pPr>
    </w:p>
    <w:p w14:paraId="0FDEA1BC" w14:textId="6AEF6C81" w:rsidR="00A121F4" w:rsidRDefault="00A121F4" w:rsidP="00E77F9B">
      <w:pPr>
        <w:tabs>
          <w:tab w:val="left" w:pos="142"/>
        </w:tabs>
        <w:jc w:val="both"/>
        <w:rPr>
          <w:bCs/>
          <w:color w:val="000000" w:themeColor="text1"/>
          <w:sz w:val="20"/>
          <w:szCs w:val="20"/>
        </w:rPr>
      </w:pPr>
    </w:p>
    <w:p w14:paraId="7E228E71" w14:textId="0EBF6F61" w:rsidR="00A121F4" w:rsidRDefault="00A121F4" w:rsidP="00E77F9B">
      <w:pPr>
        <w:tabs>
          <w:tab w:val="left" w:pos="142"/>
        </w:tabs>
        <w:jc w:val="both"/>
        <w:rPr>
          <w:bCs/>
          <w:color w:val="000000" w:themeColor="text1"/>
          <w:sz w:val="20"/>
          <w:szCs w:val="20"/>
        </w:rPr>
      </w:pPr>
    </w:p>
    <w:p w14:paraId="6120861F" w14:textId="37C641B5" w:rsidR="00A121F4" w:rsidRDefault="00A121F4" w:rsidP="00E77F9B">
      <w:pPr>
        <w:tabs>
          <w:tab w:val="left" w:pos="142"/>
        </w:tabs>
        <w:jc w:val="both"/>
        <w:rPr>
          <w:bCs/>
          <w:color w:val="000000" w:themeColor="text1"/>
          <w:sz w:val="20"/>
          <w:szCs w:val="20"/>
        </w:rPr>
      </w:pPr>
    </w:p>
    <w:p w14:paraId="4BD38C8D" w14:textId="77777777" w:rsidR="00A121F4" w:rsidRPr="00E77F9B" w:rsidRDefault="00A121F4" w:rsidP="00E77F9B">
      <w:pPr>
        <w:tabs>
          <w:tab w:val="left" w:pos="142"/>
        </w:tabs>
        <w:jc w:val="both"/>
        <w:rPr>
          <w:bCs/>
          <w:color w:val="000000" w:themeColor="text1"/>
          <w:sz w:val="20"/>
          <w:szCs w:val="20"/>
        </w:rPr>
      </w:pPr>
    </w:p>
    <w:p w14:paraId="7BAC0AD9" w14:textId="018F469F" w:rsidR="00336F9F" w:rsidRDefault="00E77F9B" w:rsidP="00E77F9B">
      <w:pPr>
        <w:tabs>
          <w:tab w:val="left" w:pos="142"/>
        </w:tabs>
        <w:jc w:val="both"/>
        <w:rPr>
          <w:bCs/>
          <w:color w:val="000000" w:themeColor="text1"/>
          <w:sz w:val="20"/>
          <w:szCs w:val="20"/>
        </w:rPr>
      </w:pPr>
      <w:r w:rsidRPr="00E77F9B">
        <w:rPr>
          <w:b/>
          <w:color w:val="000000" w:themeColor="text1"/>
          <w:sz w:val="20"/>
          <w:szCs w:val="20"/>
        </w:rPr>
        <w:t>Table 2.</w:t>
      </w:r>
      <w:r w:rsidRPr="00E77F9B">
        <w:rPr>
          <w:bCs/>
          <w:color w:val="000000" w:themeColor="text1"/>
          <w:sz w:val="20"/>
          <w:szCs w:val="20"/>
        </w:rPr>
        <w:t xml:space="preserve"> Distribution of Cooperative Members by Gender</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38"/>
        <w:gridCol w:w="1134"/>
        <w:gridCol w:w="1843"/>
        <w:gridCol w:w="1984"/>
        <w:gridCol w:w="1560"/>
      </w:tblGrid>
      <w:tr w:rsidR="00E159A7" w:rsidRPr="00E159A7" w14:paraId="7418FBD5" w14:textId="77777777" w:rsidTr="00E159A7">
        <w:trPr>
          <w:trHeight w:val="403"/>
          <w:tblHeader/>
        </w:trPr>
        <w:tc>
          <w:tcPr>
            <w:tcW w:w="1838" w:type="dxa"/>
            <w:shd w:val="clear" w:color="auto" w:fill="FFFFFF"/>
            <w:tcMar>
              <w:top w:w="150" w:type="dxa"/>
              <w:left w:w="0" w:type="dxa"/>
              <w:bottom w:w="150" w:type="dxa"/>
              <w:right w:w="240" w:type="dxa"/>
            </w:tcMar>
            <w:vAlign w:val="center"/>
            <w:hideMark/>
          </w:tcPr>
          <w:p w14:paraId="0F55A8E8" w14:textId="77777777" w:rsidR="00E159A7" w:rsidRPr="00E159A7" w:rsidRDefault="00E159A7" w:rsidP="00E159A7">
            <w:pPr>
              <w:spacing w:after="0" w:line="375" w:lineRule="atLeast"/>
              <w:rPr>
                <w:rFonts w:eastAsia="Times New Roman" w:cs="Times New Roman"/>
                <w:b/>
                <w:bCs/>
                <w:color w:val="0F1115"/>
                <w:sz w:val="20"/>
                <w:szCs w:val="20"/>
                <w:lang w:eastAsia="tr-TR"/>
              </w:rPr>
            </w:pPr>
            <w:r w:rsidRPr="00E159A7">
              <w:rPr>
                <w:rFonts w:eastAsia="Times New Roman" w:cs="Times New Roman"/>
                <w:b/>
                <w:bCs/>
                <w:color w:val="0F1115"/>
                <w:sz w:val="20"/>
                <w:szCs w:val="20"/>
                <w:lang w:eastAsia="tr-TR"/>
              </w:rPr>
              <w:t>Gender</w:t>
            </w:r>
          </w:p>
        </w:tc>
        <w:tc>
          <w:tcPr>
            <w:tcW w:w="1134" w:type="dxa"/>
            <w:shd w:val="clear" w:color="auto" w:fill="FFFFFF"/>
            <w:tcMar>
              <w:top w:w="150" w:type="dxa"/>
              <w:left w:w="240" w:type="dxa"/>
              <w:bottom w:w="150" w:type="dxa"/>
              <w:right w:w="240" w:type="dxa"/>
            </w:tcMar>
            <w:vAlign w:val="center"/>
            <w:hideMark/>
          </w:tcPr>
          <w:p w14:paraId="643D890C" w14:textId="77777777" w:rsidR="00E159A7" w:rsidRPr="00E159A7" w:rsidRDefault="00E159A7" w:rsidP="00E159A7">
            <w:pPr>
              <w:spacing w:after="0" w:line="375" w:lineRule="atLeast"/>
              <w:rPr>
                <w:rFonts w:eastAsia="Times New Roman" w:cs="Times New Roman"/>
                <w:b/>
                <w:bCs/>
                <w:color w:val="0F1115"/>
                <w:sz w:val="20"/>
                <w:szCs w:val="20"/>
                <w:lang w:eastAsia="tr-TR"/>
              </w:rPr>
            </w:pPr>
            <w:r w:rsidRPr="00E159A7">
              <w:rPr>
                <w:rFonts w:eastAsia="Times New Roman" w:cs="Times New Roman"/>
                <w:b/>
                <w:bCs/>
                <w:color w:val="0F1115"/>
                <w:sz w:val="20"/>
                <w:szCs w:val="20"/>
                <w:lang w:eastAsia="tr-TR"/>
              </w:rPr>
              <w:t>n</w:t>
            </w:r>
          </w:p>
        </w:tc>
        <w:tc>
          <w:tcPr>
            <w:tcW w:w="1843" w:type="dxa"/>
            <w:shd w:val="clear" w:color="auto" w:fill="FFFFFF"/>
            <w:tcMar>
              <w:top w:w="150" w:type="dxa"/>
              <w:left w:w="240" w:type="dxa"/>
              <w:bottom w:w="150" w:type="dxa"/>
              <w:right w:w="240" w:type="dxa"/>
            </w:tcMar>
            <w:vAlign w:val="center"/>
            <w:hideMark/>
          </w:tcPr>
          <w:p w14:paraId="27BF771D" w14:textId="77777777" w:rsidR="00E159A7" w:rsidRPr="00E159A7" w:rsidRDefault="00E159A7" w:rsidP="00E159A7">
            <w:pPr>
              <w:spacing w:after="0" w:line="375" w:lineRule="atLeast"/>
              <w:rPr>
                <w:rFonts w:eastAsia="Times New Roman" w:cs="Times New Roman"/>
                <w:b/>
                <w:bCs/>
                <w:color w:val="0F1115"/>
                <w:sz w:val="20"/>
                <w:szCs w:val="20"/>
                <w:lang w:eastAsia="tr-TR"/>
              </w:rPr>
            </w:pPr>
            <w:r w:rsidRPr="00E159A7">
              <w:rPr>
                <w:rFonts w:eastAsia="Times New Roman" w:cs="Times New Roman"/>
                <w:b/>
                <w:bCs/>
                <w:color w:val="0F1115"/>
                <w:sz w:val="20"/>
                <w:szCs w:val="20"/>
                <w:lang w:eastAsia="tr-TR"/>
              </w:rPr>
              <w:t>%</w:t>
            </w:r>
          </w:p>
        </w:tc>
        <w:tc>
          <w:tcPr>
            <w:tcW w:w="1984" w:type="dxa"/>
            <w:shd w:val="clear" w:color="auto" w:fill="FFFFFF"/>
            <w:tcMar>
              <w:top w:w="150" w:type="dxa"/>
              <w:left w:w="240" w:type="dxa"/>
              <w:bottom w:w="150" w:type="dxa"/>
              <w:right w:w="240" w:type="dxa"/>
            </w:tcMar>
            <w:vAlign w:val="center"/>
            <w:hideMark/>
          </w:tcPr>
          <w:p w14:paraId="774960A2" w14:textId="77777777" w:rsidR="00E159A7" w:rsidRPr="00E159A7" w:rsidRDefault="00E159A7" w:rsidP="00E159A7">
            <w:pPr>
              <w:spacing w:after="0" w:line="375" w:lineRule="atLeast"/>
              <w:rPr>
                <w:rFonts w:eastAsia="Times New Roman" w:cs="Times New Roman"/>
                <w:b/>
                <w:bCs/>
                <w:color w:val="0F1115"/>
                <w:sz w:val="20"/>
                <w:szCs w:val="20"/>
                <w:lang w:eastAsia="tr-TR"/>
              </w:rPr>
            </w:pPr>
            <w:r w:rsidRPr="00E159A7">
              <w:rPr>
                <w:rFonts w:eastAsia="Times New Roman" w:cs="Times New Roman"/>
                <w:b/>
                <w:bCs/>
                <w:color w:val="0F1115"/>
                <w:sz w:val="20"/>
                <w:szCs w:val="20"/>
                <w:lang w:eastAsia="tr-TR"/>
              </w:rPr>
              <w:t>t-value</w:t>
            </w:r>
          </w:p>
        </w:tc>
        <w:tc>
          <w:tcPr>
            <w:tcW w:w="1560" w:type="dxa"/>
            <w:shd w:val="clear" w:color="auto" w:fill="FFFFFF"/>
            <w:tcMar>
              <w:top w:w="150" w:type="dxa"/>
              <w:left w:w="240" w:type="dxa"/>
              <w:bottom w:w="150" w:type="dxa"/>
              <w:right w:w="240" w:type="dxa"/>
            </w:tcMar>
            <w:vAlign w:val="center"/>
            <w:hideMark/>
          </w:tcPr>
          <w:p w14:paraId="550D2388" w14:textId="77777777" w:rsidR="00E159A7" w:rsidRPr="00E159A7" w:rsidRDefault="00E159A7" w:rsidP="00E159A7">
            <w:pPr>
              <w:spacing w:after="0" w:line="375" w:lineRule="atLeast"/>
              <w:rPr>
                <w:rFonts w:eastAsia="Times New Roman" w:cs="Times New Roman"/>
                <w:b/>
                <w:bCs/>
                <w:color w:val="0F1115"/>
                <w:sz w:val="20"/>
                <w:szCs w:val="20"/>
                <w:lang w:eastAsia="tr-TR"/>
              </w:rPr>
            </w:pPr>
            <w:r w:rsidRPr="00E159A7">
              <w:rPr>
                <w:rFonts w:eastAsia="Times New Roman" w:cs="Times New Roman"/>
                <w:b/>
                <w:bCs/>
                <w:color w:val="0F1115"/>
                <w:sz w:val="20"/>
                <w:szCs w:val="20"/>
                <w:lang w:eastAsia="tr-TR"/>
              </w:rPr>
              <w:t>p</w:t>
            </w:r>
          </w:p>
        </w:tc>
      </w:tr>
      <w:tr w:rsidR="00E159A7" w:rsidRPr="00E159A7" w14:paraId="70BEF32E" w14:textId="77777777" w:rsidTr="00E159A7">
        <w:tc>
          <w:tcPr>
            <w:tcW w:w="1838" w:type="dxa"/>
            <w:shd w:val="clear" w:color="auto" w:fill="FFFFFF"/>
            <w:tcMar>
              <w:top w:w="150" w:type="dxa"/>
              <w:left w:w="0" w:type="dxa"/>
              <w:bottom w:w="150" w:type="dxa"/>
              <w:right w:w="240" w:type="dxa"/>
            </w:tcMar>
            <w:vAlign w:val="center"/>
            <w:hideMark/>
          </w:tcPr>
          <w:p w14:paraId="7D821C00" w14:textId="77777777" w:rsidR="00E159A7" w:rsidRPr="00E159A7" w:rsidRDefault="00E159A7" w:rsidP="00E159A7">
            <w:pPr>
              <w:spacing w:after="0" w:line="375" w:lineRule="atLeast"/>
              <w:rPr>
                <w:rFonts w:eastAsia="Times New Roman" w:cs="Times New Roman"/>
                <w:color w:val="0F1115"/>
                <w:sz w:val="20"/>
                <w:szCs w:val="20"/>
                <w:lang w:eastAsia="tr-TR"/>
              </w:rPr>
            </w:pPr>
            <w:r w:rsidRPr="00E159A7">
              <w:rPr>
                <w:rFonts w:eastAsia="Times New Roman" w:cs="Times New Roman"/>
                <w:color w:val="0F1115"/>
                <w:sz w:val="20"/>
                <w:szCs w:val="20"/>
                <w:lang w:eastAsia="tr-TR"/>
              </w:rPr>
              <w:t>Female</w:t>
            </w:r>
          </w:p>
        </w:tc>
        <w:tc>
          <w:tcPr>
            <w:tcW w:w="1134" w:type="dxa"/>
            <w:shd w:val="clear" w:color="auto" w:fill="FFFFFF"/>
            <w:tcMar>
              <w:top w:w="150" w:type="dxa"/>
              <w:left w:w="240" w:type="dxa"/>
              <w:bottom w:w="150" w:type="dxa"/>
              <w:right w:w="240" w:type="dxa"/>
            </w:tcMar>
            <w:vAlign w:val="center"/>
            <w:hideMark/>
          </w:tcPr>
          <w:p w14:paraId="0379357F" w14:textId="77777777" w:rsidR="00E159A7" w:rsidRPr="00E159A7" w:rsidRDefault="00E159A7" w:rsidP="00E159A7">
            <w:pPr>
              <w:spacing w:after="0" w:line="375" w:lineRule="atLeast"/>
              <w:rPr>
                <w:rFonts w:eastAsia="Times New Roman" w:cs="Times New Roman"/>
                <w:color w:val="0F1115"/>
                <w:sz w:val="20"/>
                <w:szCs w:val="20"/>
                <w:lang w:eastAsia="tr-TR"/>
              </w:rPr>
            </w:pPr>
            <w:r w:rsidRPr="00E159A7">
              <w:rPr>
                <w:rFonts w:eastAsia="Times New Roman" w:cs="Times New Roman"/>
                <w:color w:val="0F1115"/>
                <w:sz w:val="20"/>
                <w:szCs w:val="20"/>
                <w:lang w:eastAsia="tr-TR"/>
              </w:rPr>
              <w:t>218</w:t>
            </w:r>
          </w:p>
        </w:tc>
        <w:tc>
          <w:tcPr>
            <w:tcW w:w="1843" w:type="dxa"/>
            <w:shd w:val="clear" w:color="auto" w:fill="FFFFFF"/>
            <w:tcMar>
              <w:top w:w="150" w:type="dxa"/>
              <w:left w:w="240" w:type="dxa"/>
              <w:bottom w:w="150" w:type="dxa"/>
              <w:right w:w="240" w:type="dxa"/>
            </w:tcMar>
            <w:vAlign w:val="center"/>
            <w:hideMark/>
          </w:tcPr>
          <w:p w14:paraId="5C060899" w14:textId="77777777" w:rsidR="00E159A7" w:rsidRPr="00E159A7" w:rsidRDefault="00E159A7" w:rsidP="00E159A7">
            <w:pPr>
              <w:spacing w:after="0" w:line="375" w:lineRule="atLeast"/>
              <w:rPr>
                <w:rFonts w:eastAsia="Times New Roman" w:cs="Times New Roman"/>
                <w:color w:val="0F1115"/>
                <w:sz w:val="20"/>
                <w:szCs w:val="20"/>
                <w:lang w:eastAsia="tr-TR"/>
              </w:rPr>
            </w:pPr>
            <w:r w:rsidRPr="00E159A7">
              <w:rPr>
                <w:rFonts w:eastAsia="Times New Roman" w:cs="Times New Roman"/>
                <w:color w:val="0F1115"/>
                <w:sz w:val="20"/>
                <w:szCs w:val="20"/>
                <w:lang w:eastAsia="tr-TR"/>
              </w:rPr>
              <w:t>59.24</w:t>
            </w:r>
          </w:p>
        </w:tc>
        <w:tc>
          <w:tcPr>
            <w:tcW w:w="1984" w:type="dxa"/>
            <w:vMerge w:val="restart"/>
            <w:shd w:val="clear" w:color="auto" w:fill="FFFFFF"/>
            <w:tcMar>
              <w:top w:w="150" w:type="dxa"/>
              <w:left w:w="240" w:type="dxa"/>
              <w:bottom w:w="150" w:type="dxa"/>
              <w:right w:w="240" w:type="dxa"/>
            </w:tcMar>
            <w:vAlign w:val="center"/>
            <w:hideMark/>
          </w:tcPr>
          <w:p w14:paraId="6E84D003" w14:textId="77777777" w:rsidR="00E159A7" w:rsidRPr="00E159A7" w:rsidRDefault="00E159A7" w:rsidP="00E159A7">
            <w:pPr>
              <w:spacing w:after="0" w:line="375" w:lineRule="atLeast"/>
              <w:rPr>
                <w:rFonts w:eastAsia="Times New Roman" w:cs="Times New Roman"/>
                <w:color w:val="0F1115"/>
                <w:sz w:val="20"/>
                <w:szCs w:val="20"/>
                <w:lang w:eastAsia="tr-TR"/>
              </w:rPr>
            </w:pPr>
            <w:r w:rsidRPr="00E159A7">
              <w:rPr>
                <w:rFonts w:eastAsia="Times New Roman" w:cs="Times New Roman"/>
                <w:color w:val="0F1115"/>
                <w:sz w:val="20"/>
                <w:szCs w:val="20"/>
                <w:lang w:eastAsia="tr-TR"/>
              </w:rPr>
              <w:t>54.877</w:t>
            </w:r>
          </w:p>
        </w:tc>
        <w:tc>
          <w:tcPr>
            <w:tcW w:w="1560" w:type="dxa"/>
            <w:vMerge w:val="restart"/>
            <w:shd w:val="clear" w:color="auto" w:fill="FFFFFF"/>
            <w:tcMar>
              <w:top w:w="150" w:type="dxa"/>
              <w:left w:w="240" w:type="dxa"/>
              <w:bottom w:w="150" w:type="dxa"/>
              <w:right w:w="0" w:type="dxa"/>
            </w:tcMar>
            <w:vAlign w:val="center"/>
            <w:hideMark/>
          </w:tcPr>
          <w:p w14:paraId="782CFBA5" w14:textId="77777777" w:rsidR="00E159A7" w:rsidRPr="00E159A7" w:rsidRDefault="00E159A7" w:rsidP="00E159A7">
            <w:pPr>
              <w:spacing w:after="0" w:line="375" w:lineRule="atLeast"/>
              <w:rPr>
                <w:rFonts w:eastAsia="Times New Roman" w:cs="Times New Roman"/>
                <w:color w:val="0F1115"/>
                <w:sz w:val="20"/>
                <w:szCs w:val="20"/>
                <w:lang w:eastAsia="tr-TR"/>
              </w:rPr>
            </w:pPr>
            <w:r w:rsidRPr="00E159A7">
              <w:rPr>
                <w:rFonts w:eastAsia="Times New Roman" w:cs="Times New Roman"/>
                <w:color w:val="0F1115"/>
                <w:sz w:val="20"/>
                <w:szCs w:val="20"/>
                <w:lang w:eastAsia="tr-TR"/>
              </w:rPr>
              <w:t>&lt;0.01</w:t>
            </w:r>
          </w:p>
        </w:tc>
      </w:tr>
      <w:tr w:rsidR="00E159A7" w:rsidRPr="00E159A7" w14:paraId="24028BD5" w14:textId="77777777" w:rsidTr="00E159A7">
        <w:tc>
          <w:tcPr>
            <w:tcW w:w="1838" w:type="dxa"/>
            <w:shd w:val="clear" w:color="auto" w:fill="FFFFFF"/>
            <w:tcMar>
              <w:top w:w="150" w:type="dxa"/>
              <w:left w:w="0" w:type="dxa"/>
              <w:bottom w:w="150" w:type="dxa"/>
              <w:right w:w="240" w:type="dxa"/>
            </w:tcMar>
            <w:vAlign w:val="center"/>
            <w:hideMark/>
          </w:tcPr>
          <w:p w14:paraId="688430DB" w14:textId="77777777" w:rsidR="00E159A7" w:rsidRPr="00E159A7" w:rsidRDefault="00E159A7" w:rsidP="00E159A7">
            <w:pPr>
              <w:spacing w:after="0" w:line="375" w:lineRule="atLeast"/>
              <w:rPr>
                <w:rFonts w:eastAsia="Times New Roman" w:cs="Times New Roman"/>
                <w:color w:val="0F1115"/>
                <w:sz w:val="20"/>
                <w:szCs w:val="20"/>
                <w:lang w:eastAsia="tr-TR"/>
              </w:rPr>
            </w:pPr>
            <w:r w:rsidRPr="00E159A7">
              <w:rPr>
                <w:rFonts w:eastAsia="Times New Roman" w:cs="Times New Roman"/>
                <w:color w:val="0F1115"/>
                <w:sz w:val="20"/>
                <w:szCs w:val="20"/>
                <w:lang w:eastAsia="tr-TR"/>
              </w:rPr>
              <w:lastRenderedPageBreak/>
              <w:t>Male</w:t>
            </w:r>
          </w:p>
        </w:tc>
        <w:tc>
          <w:tcPr>
            <w:tcW w:w="1134" w:type="dxa"/>
            <w:shd w:val="clear" w:color="auto" w:fill="FFFFFF"/>
            <w:tcMar>
              <w:top w:w="150" w:type="dxa"/>
              <w:left w:w="240" w:type="dxa"/>
              <w:bottom w:w="150" w:type="dxa"/>
              <w:right w:w="240" w:type="dxa"/>
            </w:tcMar>
            <w:vAlign w:val="center"/>
            <w:hideMark/>
          </w:tcPr>
          <w:p w14:paraId="32533938" w14:textId="77777777" w:rsidR="00E159A7" w:rsidRPr="00E159A7" w:rsidRDefault="00E159A7" w:rsidP="00E159A7">
            <w:pPr>
              <w:spacing w:after="0" w:line="375" w:lineRule="atLeast"/>
              <w:rPr>
                <w:rFonts w:eastAsia="Times New Roman" w:cs="Times New Roman"/>
                <w:color w:val="0F1115"/>
                <w:sz w:val="20"/>
                <w:szCs w:val="20"/>
                <w:lang w:eastAsia="tr-TR"/>
              </w:rPr>
            </w:pPr>
            <w:r w:rsidRPr="00E159A7">
              <w:rPr>
                <w:rFonts w:eastAsia="Times New Roman" w:cs="Times New Roman"/>
                <w:color w:val="0F1115"/>
                <w:sz w:val="20"/>
                <w:szCs w:val="20"/>
                <w:lang w:eastAsia="tr-TR"/>
              </w:rPr>
              <w:t>150</w:t>
            </w:r>
          </w:p>
        </w:tc>
        <w:tc>
          <w:tcPr>
            <w:tcW w:w="1843" w:type="dxa"/>
            <w:shd w:val="clear" w:color="auto" w:fill="FFFFFF"/>
            <w:tcMar>
              <w:top w:w="150" w:type="dxa"/>
              <w:left w:w="240" w:type="dxa"/>
              <w:bottom w:w="150" w:type="dxa"/>
              <w:right w:w="240" w:type="dxa"/>
            </w:tcMar>
            <w:vAlign w:val="center"/>
            <w:hideMark/>
          </w:tcPr>
          <w:p w14:paraId="3DC6F641" w14:textId="77777777" w:rsidR="00E159A7" w:rsidRPr="00E159A7" w:rsidRDefault="00E159A7" w:rsidP="00E159A7">
            <w:pPr>
              <w:spacing w:after="0" w:line="375" w:lineRule="atLeast"/>
              <w:rPr>
                <w:rFonts w:eastAsia="Times New Roman" w:cs="Times New Roman"/>
                <w:color w:val="0F1115"/>
                <w:sz w:val="20"/>
                <w:szCs w:val="20"/>
                <w:lang w:eastAsia="tr-TR"/>
              </w:rPr>
            </w:pPr>
            <w:r w:rsidRPr="00E159A7">
              <w:rPr>
                <w:rFonts w:eastAsia="Times New Roman" w:cs="Times New Roman"/>
                <w:color w:val="0F1115"/>
                <w:sz w:val="20"/>
                <w:szCs w:val="20"/>
                <w:lang w:eastAsia="tr-TR"/>
              </w:rPr>
              <w:t>40.76</w:t>
            </w:r>
          </w:p>
        </w:tc>
        <w:tc>
          <w:tcPr>
            <w:tcW w:w="1984" w:type="dxa"/>
            <w:vMerge/>
            <w:shd w:val="clear" w:color="auto" w:fill="FFFFFF"/>
            <w:tcMar>
              <w:top w:w="150" w:type="dxa"/>
              <w:left w:w="240" w:type="dxa"/>
              <w:bottom w:w="150" w:type="dxa"/>
              <w:right w:w="240" w:type="dxa"/>
            </w:tcMar>
            <w:vAlign w:val="center"/>
            <w:hideMark/>
          </w:tcPr>
          <w:p w14:paraId="14E1FE72" w14:textId="77777777" w:rsidR="00E159A7" w:rsidRPr="00E159A7" w:rsidRDefault="00E159A7" w:rsidP="00E159A7">
            <w:pPr>
              <w:spacing w:after="0" w:line="375" w:lineRule="atLeast"/>
              <w:rPr>
                <w:rFonts w:eastAsia="Times New Roman" w:cs="Times New Roman"/>
                <w:color w:val="0F1115"/>
                <w:sz w:val="20"/>
                <w:szCs w:val="20"/>
                <w:lang w:eastAsia="tr-TR"/>
              </w:rPr>
            </w:pPr>
          </w:p>
        </w:tc>
        <w:tc>
          <w:tcPr>
            <w:tcW w:w="1560" w:type="dxa"/>
            <w:vMerge/>
            <w:shd w:val="clear" w:color="auto" w:fill="FFFFFF"/>
            <w:tcMar>
              <w:top w:w="150" w:type="dxa"/>
              <w:left w:w="240" w:type="dxa"/>
              <w:bottom w:w="150" w:type="dxa"/>
              <w:right w:w="0" w:type="dxa"/>
            </w:tcMar>
            <w:vAlign w:val="center"/>
            <w:hideMark/>
          </w:tcPr>
          <w:p w14:paraId="3CEB254B" w14:textId="77777777" w:rsidR="00E159A7" w:rsidRPr="00E159A7" w:rsidRDefault="00E159A7" w:rsidP="00E159A7">
            <w:pPr>
              <w:spacing w:after="0" w:line="375" w:lineRule="atLeast"/>
              <w:rPr>
                <w:rFonts w:eastAsia="Times New Roman" w:cs="Times New Roman"/>
                <w:sz w:val="20"/>
                <w:szCs w:val="20"/>
                <w:lang w:eastAsia="tr-TR"/>
              </w:rPr>
            </w:pPr>
          </w:p>
        </w:tc>
      </w:tr>
    </w:tbl>
    <w:p w14:paraId="51435599" w14:textId="77777777" w:rsidR="00744E6E" w:rsidRPr="00060E66" w:rsidRDefault="00744E6E" w:rsidP="001A79AB">
      <w:pPr>
        <w:spacing w:after="0" w:line="240" w:lineRule="auto"/>
        <w:contextualSpacing/>
        <w:jc w:val="both"/>
        <w:rPr>
          <w:rFonts w:cs="Times New Roman"/>
          <w:color w:val="000000" w:themeColor="text1"/>
          <w:sz w:val="20"/>
          <w:szCs w:val="20"/>
        </w:rPr>
      </w:pPr>
    </w:p>
    <w:p w14:paraId="20CEB8A6" w14:textId="523CF1EA" w:rsidR="00581933" w:rsidRDefault="00581933" w:rsidP="001A79AB">
      <w:pPr>
        <w:spacing w:after="0" w:line="240" w:lineRule="auto"/>
        <w:contextualSpacing/>
        <w:jc w:val="both"/>
        <w:rPr>
          <w:rFonts w:cs="Times New Roman"/>
          <w:sz w:val="20"/>
          <w:szCs w:val="20"/>
        </w:rPr>
      </w:pPr>
    </w:p>
    <w:p w14:paraId="04341FAF" w14:textId="77777777" w:rsidR="00E159A7" w:rsidRPr="00E159A7" w:rsidRDefault="00E159A7" w:rsidP="00E159A7">
      <w:pPr>
        <w:spacing w:after="0" w:line="240" w:lineRule="auto"/>
        <w:contextualSpacing/>
        <w:jc w:val="both"/>
        <w:rPr>
          <w:rFonts w:cs="Times New Roman"/>
          <w:sz w:val="20"/>
          <w:szCs w:val="20"/>
        </w:rPr>
      </w:pPr>
      <w:commentRangeStart w:id="30"/>
      <w:r w:rsidRPr="00E159A7">
        <w:rPr>
          <w:rFonts w:cs="Times New Roman"/>
          <w:sz w:val="20"/>
          <w:szCs w:val="20"/>
        </w:rPr>
        <w:t>Table 3 presents the socio-economic characteristics of the cooperative members. In terms of education level, it is observed that 46.74% of the producers are high school graduates, followed by 27.99% with bachelor's degrees or higher, and 25.27% with primary education level qualifications. This distribution indicates a relatively high level of education compared to the typical producer profile in rural areas. The relatively high education level in this study is particularly significant for the agricultural extension and training activities to be conducted. It has been demonstrated that access to knowledge, technical support, and training are determining factors in new members developing loyalty to the organization (Birchall &amp; Ketilson, 2009).</w:t>
      </w:r>
    </w:p>
    <w:p w14:paraId="5EB01F1D" w14:textId="77777777" w:rsidR="00E159A7" w:rsidRPr="00E159A7" w:rsidRDefault="00E159A7" w:rsidP="00E159A7">
      <w:pPr>
        <w:spacing w:after="0" w:line="240" w:lineRule="auto"/>
        <w:contextualSpacing/>
        <w:jc w:val="both"/>
        <w:rPr>
          <w:rFonts w:cs="Times New Roman"/>
          <w:sz w:val="20"/>
          <w:szCs w:val="20"/>
        </w:rPr>
      </w:pPr>
    </w:p>
    <w:p w14:paraId="25A691A0"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The knowledge level of members and their contribution to organizational capacity are crucial for the success of cooperatives. Hansmann (2000) states that the education level of members is a critical factor for both managerial participation and organizational efficiency. Cornforth (2004) emphasizes that democratic participation will only be effective if members possess adequate knowledge and awareness. In cooperatives across Turkey with highly educated members, transparency, accountability, and democratic representation tend to be stronger (Serinikli &amp; Kumkale, 2012).</w:t>
      </w:r>
    </w:p>
    <w:p w14:paraId="022D64CC" w14:textId="77777777" w:rsidR="00E159A7" w:rsidRPr="00E159A7" w:rsidRDefault="00E159A7" w:rsidP="00E159A7">
      <w:pPr>
        <w:spacing w:after="0" w:line="240" w:lineRule="auto"/>
        <w:contextualSpacing/>
        <w:jc w:val="both"/>
        <w:rPr>
          <w:rFonts w:cs="Times New Roman"/>
          <w:sz w:val="20"/>
          <w:szCs w:val="20"/>
        </w:rPr>
      </w:pPr>
    </w:p>
    <w:p w14:paraId="22808608"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When the findings are evaluated in terms of age groups, it is noteworthy that 69.84% of the producers are between 30 and 50 years old. This situation indicates that the rural population is beginning to age and that the young population is not sufficiently integrated into agricultural production and cooperative processes. Considering labor productivity in agricultural production, this age range, which has the highest labor productivity, is extremely important for the sustainability of agricultural production. This age group is followed by those aged 50 and over (27.99%) and those aged 30 and under (2.17%). The employment of age groups under 30 in rural areas is crucial for the rejuvenation of the agricultural population. The tendency of young people to stay away from cooperative structures is considered a significant threat to sustainability (Spear, 2004; ICA, 2021). The disinterest of young people in agriculture and cooperatives is often associated with insufficient income generation in rural areas, technological inadequacies, and a lack of social prestige (Yüksel, 2023).</w:t>
      </w:r>
    </w:p>
    <w:p w14:paraId="37A2A2EC" w14:textId="77777777" w:rsidR="00E159A7" w:rsidRPr="00E159A7" w:rsidRDefault="00E159A7" w:rsidP="00E159A7">
      <w:pPr>
        <w:spacing w:after="0" w:line="240" w:lineRule="auto"/>
        <w:contextualSpacing/>
        <w:jc w:val="both"/>
        <w:rPr>
          <w:rFonts w:cs="Times New Roman"/>
          <w:sz w:val="20"/>
          <w:szCs w:val="20"/>
        </w:rPr>
      </w:pPr>
    </w:p>
    <w:p w14:paraId="7551032F" w14:textId="77777777" w:rsidR="00E159A7" w:rsidRPr="00E159A7" w:rsidRDefault="00E159A7" w:rsidP="00E159A7">
      <w:pPr>
        <w:spacing w:after="0" w:line="240" w:lineRule="auto"/>
        <w:contextualSpacing/>
        <w:jc w:val="both"/>
        <w:rPr>
          <w:rFonts w:cs="Times New Roman"/>
          <w:sz w:val="20"/>
          <w:szCs w:val="20"/>
        </w:rPr>
      </w:pPr>
      <w:commentRangeStart w:id="31"/>
      <w:r w:rsidRPr="00E159A7">
        <w:rPr>
          <w:rFonts w:cs="Times New Roman"/>
          <w:sz w:val="20"/>
          <w:szCs w:val="20"/>
        </w:rPr>
        <w:t>Looking at the producers' duration of involvement in fields such as agriculture, food, forestry, and handicrafts, it is seen that nearly half (54.62%) have 1-5 years of experience. Therefore, it is very important to provide training by experts in different fields (agriculture/food/forestry/handicrafts, etc.) for producers to gain experience. This situation increases the importance of extension and advisory services, alongside the lack of knowledge and experience. Furthermore, the rate of those with 6-10 years of experience is 14.95%; those with 11-15 years of experience is 14.13%; those with 16-20 years of experience is 11.41%; and the rate of those with over 20 years of experience is 4.89%. For institutional capacity to be built within cooperatives, structures open to experience transfer and knowledge sharing among members need to be established (Chaddad &amp; Cook, 2004). In Turkey, short-term producer experience has often been cited as one of the reasons for internal conflicts, issues of belonging, and low participation rates within cooperatives (Kalkınma Atölyesi, 2021).</w:t>
      </w:r>
      <w:commentRangeEnd w:id="30"/>
      <w:r w:rsidR="000D135D">
        <w:rPr>
          <w:rStyle w:val="CommentReference"/>
        </w:rPr>
        <w:commentReference w:id="30"/>
      </w:r>
      <w:commentRangeEnd w:id="31"/>
      <w:r w:rsidR="00543192">
        <w:rPr>
          <w:rStyle w:val="CommentReference"/>
        </w:rPr>
        <w:commentReference w:id="31"/>
      </w:r>
    </w:p>
    <w:p w14:paraId="3FF41EE8" w14:textId="49B4E944" w:rsidR="00E159A7" w:rsidRDefault="00E159A7" w:rsidP="00E159A7">
      <w:pPr>
        <w:spacing w:after="0" w:line="240" w:lineRule="auto"/>
        <w:contextualSpacing/>
        <w:jc w:val="both"/>
        <w:rPr>
          <w:rFonts w:cs="Times New Roman"/>
          <w:sz w:val="20"/>
          <w:szCs w:val="20"/>
        </w:rPr>
      </w:pPr>
    </w:p>
    <w:p w14:paraId="3C65B89C" w14:textId="25680985" w:rsidR="00E159A7" w:rsidRDefault="00E159A7" w:rsidP="00E159A7">
      <w:pPr>
        <w:spacing w:after="0" w:line="240" w:lineRule="auto"/>
        <w:contextualSpacing/>
        <w:jc w:val="both"/>
        <w:rPr>
          <w:rFonts w:cs="Times New Roman"/>
          <w:sz w:val="20"/>
          <w:szCs w:val="20"/>
        </w:rPr>
      </w:pPr>
    </w:p>
    <w:p w14:paraId="23420CC8" w14:textId="37F129DA" w:rsidR="00E159A7" w:rsidRDefault="00E159A7" w:rsidP="00E159A7">
      <w:pPr>
        <w:spacing w:after="0" w:line="240" w:lineRule="auto"/>
        <w:contextualSpacing/>
        <w:jc w:val="both"/>
        <w:rPr>
          <w:rFonts w:cs="Times New Roman"/>
          <w:sz w:val="20"/>
          <w:szCs w:val="20"/>
        </w:rPr>
      </w:pPr>
    </w:p>
    <w:p w14:paraId="39DF57D4" w14:textId="48392C5E" w:rsidR="00E159A7" w:rsidRDefault="00E159A7" w:rsidP="00E159A7">
      <w:pPr>
        <w:spacing w:after="0" w:line="240" w:lineRule="auto"/>
        <w:contextualSpacing/>
        <w:jc w:val="both"/>
        <w:rPr>
          <w:rFonts w:cs="Times New Roman"/>
          <w:sz w:val="20"/>
          <w:szCs w:val="20"/>
        </w:rPr>
      </w:pPr>
    </w:p>
    <w:p w14:paraId="5467EF82" w14:textId="325C3481" w:rsidR="00E159A7" w:rsidRDefault="00E159A7" w:rsidP="00E159A7">
      <w:pPr>
        <w:spacing w:after="0" w:line="240" w:lineRule="auto"/>
        <w:contextualSpacing/>
        <w:jc w:val="both"/>
        <w:rPr>
          <w:rFonts w:cs="Times New Roman"/>
          <w:sz w:val="20"/>
          <w:szCs w:val="20"/>
        </w:rPr>
      </w:pPr>
    </w:p>
    <w:p w14:paraId="16571062" w14:textId="251C3913" w:rsidR="00E159A7" w:rsidRDefault="00E159A7" w:rsidP="00E159A7">
      <w:pPr>
        <w:spacing w:after="0" w:line="240" w:lineRule="auto"/>
        <w:contextualSpacing/>
        <w:jc w:val="both"/>
        <w:rPr>
          <w:rFonts w:cs="Times New Roman"/>
          <w:sz w:val="20"/>
          <w:szCs w:val="20"/>
        </w:rPr>
      </w:pPr>
    </w:p>
    <w:p w14:paraId="46C64D97" w14:textId="409B82D5" w:rsidR="00E159A7" w:rsidRDefault="00E159A7" w:rsidP="00E159A7">
      <w:pPr>
        <w:spacing w:after="0" w:line="240" w:lineRule="auto"/>
        <w:contextualSpacing/>
        <w:jc w:val="both"/>
        <w:rPr>
          <w:rFonts w:cs="Times New Roman"/>
          <w:sz w:val="20"/>
          <w:szCs w:val="20"/>
        </w:rPr>
      </w:pPr>
    </w:p>
    <w:p w14:paraId="28F6EB37" w14:textId="23AA5B8C" w:rsidR="00E159A7" w:rsidRDefault="00E159A7" w:rsidP="00E159A7">
      <w:pPr>
        <w:spacing w:after="0" w:line="240" w:lineRule="auto"/>
        <w:contextualSpacing/>
        <w:jc w:val="both"/>
        <w:rPr>
          <w:rFonts w:cs="Times New Roman"/>
          <w:sz w:val="20"/>
          <w:szCs w:val="20"/>
        </w:rPr>
      </w:pPr>
    </w:p>
    <w:p w14:paraId="5986D709" w14:textId="24F4518F" w:rsidR="00E159A7" w:rsidRDefault="00E159A7" w:rsidP="00E159A7">
      <w:pPr>
        <w:spacing w:after="0" w:line="240" w:lineRule="auto"/>
        <w:contextualSpacing/>
        <w:jc w:val="both"/>
        <w:rPr>
          <w:rFonts w:cs="Times New Roman"/>
          <w:sz w:val="20"/>
          <w:szCs w:val="20"/>
        </w:rPr>
      </w:pPr>
    </w:p>
    <w:p w14:paraId="4BE993E5" w14:textId="5ADB93D4" w:rsidR="00E159A7" w:rsidRDefault="00E159A7" w:rsidP="00E159A7">
      <w:pPr>
        <w:spacing w:after="0" w:line="240" w:lineRule="auto"/>
        <w:contextualSpacing/>
        <w:jc w:val="both"/>
        <w:rPr>
          <w:rFonts w:cs="Times New Roman"/>
          <w:sz w:val="20"/>
          <w:szCs w:val="20"/>
        </w:rPr>
      </w:pPr>
    </w:p>
    <w:p w14:paraId="4CE64C2A" w14:textId="0DC3E839" w:rsidR="00E159A7" w:rsidRDefault="00E159A7" w:rsidP="00E159A7">
      <w:pPr>
        <w:spacing w:after="0" w:line="240" w:lineRule="auto"/>
        <w:contextualSpacing/>
        <w:jc w:val="both"/>
        <w:rPr>
          <w:rFonts w:cs="Times New Roman"/>
          <w:sz w:val="20"/>
          <w:szCs w:val="20"/>
        </w:rPr>
      </w:pPr>
    </w:p>
    <w:p w14:paraId="2FB094DF" w14:textId="77777777" w:rsidR="00A121F4" w:rsidRPr="00E159A7" w:rsidRDefault="00A121F4" w:rsidP="00E159A7">
      <w:pPr>
        <w:spacing w:after="0" w:line="240" w:lineRule="auto"/>
        <w:contextualSpacing/>
        <w:jc w:val="both"/>
        <w:rPr>
          <w:rFonts w:cs="Times New Roman"/>
          <w:sz w:val="20"/>
          <w:szCs w:val="20"/>
        </w:rPr>
      </w:pPr>
    </w:p>
    <w:p w14:paraId="603BDC6C" w14:textId="0121A078" w:rsidR="00E159A7" w:rsidRDefault="00E159A7" w:rsidP="001A79AB">
      <w:pPr>
        <w:spacing w:after="0" w:line="240" w:lineRule="auto"/>
        <w:contextualSpacing/>
        <w:jc w:val="both"/>
        <w:rPr>
          <w:rFonts w:cs="Times New Roman"/>
          <w:sz w:val="20"/>
          <w:szCs w:val="20"/>
        </w:rPr>
      </w:pPr>
      <w:r w:rsidRPr="00E159A7">
        <w:rPr>
          <w:rFonts w:cs="Times New Roman"/>
          <w:b/>
          <w:bCs/>
          <w:sz w:val="20"/>
          <w:szCs w:val="20"/>
        </w:rPr>
        <w:t>Table 3.</w:t>
      </w:r>
      <w:r w:rsidRPr="00E159A7">
        <w:rPr>
          <w:rFonts w:cs="Times New Roman"/>
          <w:sz w:val="20"/>
          <w:szCs w:val="20"/>
        </w:rPr>
        <w:t xml:space="preserve"> Socio-Economic Characteristics of Cooperative Members</w:t>
      </w:r>
    </w:p>
    <w:p w14:paraId="0215C0B0" w14:textId="178DD00C" w:rsidR="00E159A7" w:rsidRDefault="00E159A7" w:rsidP="001A79AB">
      <w:pPr>
        <w:spacing w:after="0" w:line="240" w:lineRule="auto"/>
        <w:contextualSpacing/>
        <w:jc w:val="both"/>
        <w:rPr>
          <w:rFonts w:cs="Times New Roman"/>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539"/>
        <w:gridCol w:w="1892"/>
        <w:gridCol w:w="780"/>
        <w:gridCol w:w="930"/>
        <w:gridCol w:w="1070"/>
        <w:gridCol w:w="998"/>
      </w:tblGrid>
      <w:tr w:rsidR="00E159A7" w:rsidRPr="00E159A7" w14:paraId="45912791" w14:textId="77777777" w:rsidTr="009E6DF2">
        <w:trPr>
          <w:tblHeader/>
        </w:trPr>
        <w:tc>
          <w:tcPr>
            <w:tcW w:w="3539" w:type="dxa"/>
            <w:shd w:val="clear" w:color="auto" w:fill="FFFFFF"/>
            <w:tcMar>
              <w:top w:w="150" w:type="dxa"/>
              <w:left w:w="0" w:type="dxa"/>
              <w:bottom w:w="150" w:type="dxa"/>
              <w:right w:w="240" w:type="dxa"/>
            </w:tcMar>
            <w:vAlign w:val="center"/>
            <w:hideMark/>
          </w:tcPr>
          <w:p w14:paraId="1B79DACB"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lastRenderedPageBreak/>
              <w:t>Socio-Economic Characteristics</w:t>
            </w:r>
          </w:p>
        </w:tc>
        <w:tc>
          <w:tcPr>
            <w:tcW w:w="1892" w:type="dxa"/>
            <w:shd w:val="clear" w:color="auto" w:fill="FFFFFF"/>
            <w:tcMar>
              <w:top w:w="150" w:type="dxa"/>
              <w:left w:w="240" w:type="dxa"/>
              <w:bottom w:w="150" w:type="dxa"/>
              <w:right w:w="240" w:type="dxa"/>
            </w:tcMar>
            <w:vAlign w:val="center"/>
            <w:hideMark/>
          </w:tcPr>
          <w:p w14:paraId="2CCB6E38"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Categories</w:t>
            </w:r>
          </w:p>
        </w:tc>
        <w:tc>
          <w:tcPr>
            <w:tcW w:w="780" w:type="dxa"/>
            <w:shd w:val="clear" w:color="auto" w:fill="FFFFFF"/>
            <w:tcMar>
              <w:top w:w="150" w:type="dxa"/>
              <w:left w:w="240" w:type="dxa"/>
              <w:bottom w:w="150" w:type="dxa"/>
              <w:right w:w="240" w:type="dxa"/>
            </w:tcMar>
            <w:vAlign w:val="center"/>
            <w:hideMark/>
          </w:tcPr>
          <w:p w14:paraId="13503755"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n</w:t>
            </w:r>
          </w:p>
        </w:tc>
        <w:tc>
          <w:tcPr>
            <w:tcW w:w="930" w:type="dxa"/>
            <w:shd w:val="clear" w:color="auto" w:fill="FFFFFF"/>
            <w:tcMar>
              <w:top w:w="150" w:type="dxa"/>
              <w:left w:w="240" w:type="dxa"/>
              <w:bottom w:w="150" w:type="dxa"/>
              <w:right w:w="240" w:type="dxa"/>
            </w:tcMar>
            <w:vAlign w:val="center"/>
            <w:hideMark/>
          </w:tcPr>
          <w:p w14:paraId="07677B51"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w:t>
            </w:r>
          </w:p>
        </w:tc>
        <w:tc>
          <w:tcPr>
            <w:tcW w:w="1070" w:type="dxa"/>
            <w:shd w:val="clear" w:color="auto" w:fill="FFFFFF"/>
            <w:tcMar>
              <w:top w:w="150" w:type="dxa"/>
              <w:left w:w="240" w:type="dxa"/>
              <w:bottom w:w="150" w:type="dxa"/>
              <w:right w:w="240" w:type="dxa"/>
            </w:tcMar>
            <w:vAlign w:val="center"/>
            <w:hideMark/>
          </w:tcPr>
          <w:p w14:paraId="27F29830"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F-value</w:t>
            </w:r>
          </w:p>
        </w:tc>
        <w:tc>
          <w:tcPr>
            <w:tcW w:w="998" w:type="dxa"/>
            <w:shd w:val="clear" w:color="auto" w:fill="FFFFFF"/>
            <w:tcMar>
              <w:top w:w="150" w:type="dxa"/>
              <w:left w:w="240" w:type="dxa"/>
              <w:bottom w:w="150" w:type="dxa"/>
              <w:right w:w="240" w:type="dxa"/>
            </w:tcMar>
            <w:vAlign w:val="center"/>
            <w:hideMark/>
          </w:tcPr>
          <w:p w14:paraId="20C52109"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p</w:t>
            </w:r>
          </w:p>
        </w:tc>
      </w:tr>
      <w:tr w:rsidR="00E159A7" w:rsidRPr="00E159A7" w14:paraId="03A3EA0B" w14:textId="77777777" w:rsidTr="009E6DF2">
        <w:tc>
          <w:tcPr>
            <w:tcW w:w="3539" w:type="dxa"/>
            <w:vMerge w:val="restart"/>
            <w:shd w:val="clear" w:color="auto" w:fill="FFFFFF"/>
            <w:tcMar>
              <w:top w:w="150" w:type="dxa"/>
              <w:left w:w="0" w:type="dxa"/>
              <w:bottom w:w="150" w:type="dxa"/>
              <w:right w:w="240" w:type="dxa"/>
            </w:tcMar>
            <w:vAlign w:val="center"/>
            <w:hideMark/>
          </w:tcPr>
          <w:p w14:paraId="6CA7C296"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b/>
                <w:bCs/>
                <w:sz w:val="20"/>
                <w:szCs w:val="20"/>
              </w:rPr>
              <w:t>Education Level</w:t>
            </w:r>
          </w:p>
        </w:tc>
        <w:tc>
          <w:tcPr>
            <w:tcW w:w="1892" w:type="dxa"/>
            <w:shd w:val="clear" w:color="auto" w:fill="FFFFFF"/>
            <w:tcMar>
              <w:top w:w="150" w:type="dxa"/>
              <w:left w:w="240" w:type="dxa"/>
              <w:bottom w:w="150" w:type="dxa"/>
              <w:right w:w="240" w:type="dxa"/>
            </w:tcMar>
            <w:vAlign w:val="center"/>
            <w:hideMark/>
          </w:tcPr>
          <w:p w14:paraId="7AE0D752"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Primary Education</w:t>
            </w:r>
          </w:p>
        </w:tc>
        <w:tc>
          <w:tcPr>
            <w:tcW w:w="780" w:type="dxa"/>
            <w:shd w:val="clear" w:color="auto" w:fill="FFFFFF"/>
            <w:tcMar>
              <w:top w:w="150" w:type="dxa"/>
              <w:left w:w="240" w:type="dxa"/>
              <w:bottom w:w="150" w:type="dxa"/>
              <w:right w:w="240" w:type="dxa"/>
            </w:tcMar>
            <w:vAlign w:val="center"/>
            <w:hideMark/>
          </w:tcPr>
          <w:p w14:paraId="1EB1551C"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93</w:t>
            </w:r>
          </w:p>
        </w:tc>
        <w:tc>
          <w:tcPr>
            <w:tcW w:w="930" w:type="dxa"/>
            <w:shd w:val="clear" w:color="auto" w:fill="FFFFFF"/>
            <w:tcMar>
              <w:top w:w="150" w:type="dxa"/>
              <w:left w:w="240" w:type="dxa"/>
              <w:bottom w:w="150" w:type="dxa"/>
              <w:right w:w="240" w:type="dxa"/>
            </w:tcMar>
            <w:vAlign w:val="center"/>
            <w:hideMark/>
          </w:tcPr>
          <w:p w14:paraId="141AD171"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25.27</w:t>
            </w:r>
          </w:p>
        </w:tc>
        <w:tc>
          <w:tcPr>
            <w:tcW w:w="1070" w:type="dxa"/>
            <w:vMerge w:val="restart"/>
            <w:shd w:val="clear" w:color="auto" w:fill="FFFFFF"/>
            <w:tcMar>
              <w:top w:w="150" w:type="dxa"/>
              <w:left w:w="240" w:type="dxa"/>
              <w:bottom w:w="150" w:type="dxa"/>
              <w:right w:w="240" w:type="dxa"/>
            </w:tcMar>
            <w:vAlign w:val="center"/>
            <w:hideMark/>
          </w:tcPr>
          <w:p w14:paraId="63E18D5A"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53.250</w:t>
            </w:r>
          </w:p>
        </w:tc>
        <w:tc>
          <w:tcPr>
            <w:tcW w:w="998" w:type="dxa"/>
            <w:vMerge w:val="restart"/>
            <w:shd w:val="clear" w:color="auto" w:fill="FFFFFF"/>
            <w:tcMar>
              <w:top w:w="150" w:type="dxa"/>
              <w:left w:w="240" w:type="dxa"/>
              <w:bottom w:w="150" w:type="dxa"/>
              <w:right w:w="0" w:type="dxa"/>
            </w:tcMar>
            <w:vAlign w:val="center"/>
            <w:hideMark/>
          </w:tcPr>
          <w:p w14:paraId="5EF8A377"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&lt;0.01</w:t>
            </w:r>
          </w:p>
        </w:tc>
      </w:tr>
      <w:tr w:rsidR="00E159A7" w:rsidRPr="00E159A7" w14:paraId="2FA067CF" w14:textId="77777777" w:rsidTr="009E6DF2">
        <w:tc>
          <w:tcPr>
            <w:tcW w:w="3539" w:type="dxa"/>
            <w:vMerge/>
            <w:shd w:val="clear" w:color="auto" w:fill="FFFFFF"/>
            <w:tcMar>
              <w:top w:w="150" w:type="dxa"/>
              <w:left w:w="0" w:type="dxa"/>
              <w:bottom w:w="150" w:type="dxa"/>
              <w:right w:w="240" w:type="dxa"/>
            </w:tcMar>
            <w:vAlign w:val="center"/>
            <w:hideMark/>
          </w:tcPr>
          <w:p w14:paraId="42566B5B" w14:textId="77777777" w:rsidR="00E159A7" w:rsidRPr="00E159A7" w:rsidRDefault="00E159A7" w:rsidP="00E159A7">
            <w:pPr>
              <w:spacing w:after="0" w:line="240" w:lineRule="auto"/>
              <w:contextualSpacing/>
              <w:jc w:val="both"/>
              <w:rPr>
                <w:rFonts w:cs="Times New Roman"/>
                <w:sz w:val="20"/>
                <w:szCs w:val="20"/>
              </w:rPr>
            </w:pPr>
          </w:p>
        </w:tc>
        <w:tc>
          <w:tcPr>
            <w:tcW w:w="1892" w:type="dxa"/>
            <w:shd w:val="clear" w:color="auto" w:fill="FFFFFF"/>
            <w:tcMar>
              <w:top w:w="150" w:type="dxa"/>
              <w:left w:w="240" w:type="dxa"/>
              <w:bottom w:w="150" w:type="dxa"/>
              <w:right w:w="240" w:type="dxa"/>
            </w:tcMar>
            <w:vAlign w:val="center"/>
            <w:hideMark/>
          </w:tcPr>
          <w:p w14:paraId="08616737"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High School</w:t>
            </w:r>
          </w:p>
        </w:tc>
        <w:tc>
          <w:tcPr>
            <w:tcW w:w="780" w:type="dxa"/>
            <w:shd w:val="clear" w:color="auto" w:fill="FFFFFF"/>
            <w:tcMar>
              <w:top w:w="150" w:type="dxa"/>
              <w:left w:w="240" w:type="dxa"/>
              <w:bottom w:w="150" w:type="dxa"/>
              <w:right w:w="240" w:type="dxa"/>
            </w:tcMar>
            <w:vAlign w:val="center"/>
            <w:hideMark/>
          </w:tcPr>
          <w:p w14:paraId="1BC164B3"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172</w:t>
            </w:r>
          </w:p>
        </w:tc>
        <w:tc>
          <w:tcPr>
            <w:tcW w:w="930" w:type="dxa"/>
            <w:shd w:val="clear" w:color="auto" w:fill="FFFFFF"/>
            <w:tcMar>
              <w:top w:w="150" w:type="dxa"/>
              <w:left w:w="240" w:type="dxa"/>
              <w:bottom w:w="150" w:type="dxa"/>
              <w:right w:w="240" w:type="dxa"/>
            </w:tcMar>
            <w:vAlign w:val="center"/>
            <w:hideMark/>
          </w:tcPr>
          <w:p w14:paraId="6540F7F3"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46.74</w:t>
            </w:r>
          </w:p>
        </w:tc>
        <w:tc>
          <w:tcPr>
            <w:tcW w:w="1070" w:type="dxa"/>
            <w:vMerge/>
            <w:shd w:val="clear" w:color="auto" w:fill="FFFFFF"/>
            <w:tcMar>
              <w:top w:w="150" w:type="dxa"/>
              <w:left w:w="240" w:type="dxa"/>
              <w:bottom w:w="150" w:type="dxa"/>
              <w:right w:w="240" w:type="dxa"/>
            </w:tcMar>
            <w:vAlign w:val="center"/>
            <w:hideMark/>
          </w:tcPr>
          <w:p w14:paraId="087505B7" w14:textId="77777777" w:rsidR="00E159A7" w:rsidRPr="00E159A7" w:rsidRDefault="00E159A7" w:rsidP="00E159A7">
            <w:pPr>
              <w:spacing w:after="0" w:line="240" w:lineRule="auto"/>
              <w:contextualSpacing/>
              <w:jc w:val="both"/>
              <w:rPr>
                <w:rFonts w:cs="Times New Roman"/>
                <w:sz w:val="20"/>
                <w:szCs w:val="20"/>
              </w:rPr>
            </w:pPr>
          </w:p>
        </w:tc>
        <w:tc>
          <w:tcPr>
            <w:tcW w:w="998" w:type="dxa"/>
            <w:vMerge/>
            <w:shd w:val="clear" w:color="auto" w:fill="FFFFFF"/>
            <w:tcMar>
              <w:top w:w="150" w:type="dxa"/>
              <w:left w:w="240" w:type="dxa"/>
              <w:bottom w:w="150" w:type="dxa"/>
              <w:right w:w="0" w:type="dxa"/>
            </w:tcMar>
            <w:vAlign w:val="center"/>
            <w:hideMark/>
          </w:tcPr>
          <w:p w14:paraId="0C68E831" w14:textId="77777777" w:rsidR="00E159A7" w:rsidRPr="00E159A7" w:rsidRDefault="00E159A7" w:rsidP="00E159A7">
            <w:pPr>
              <w:spacing w:after="0" w:line="240" w:lineRule="auto"/>
              <w:contextualSpacing/>
              <w:jc w:val="both"/>
              <w:rPr>
                <w:rFonts w:cs="Times New Roman"/>
                <w:sz w:val="20"/>
                <w:szCs w:val="20"/>
              </w:rPr>
            </w:pPr>
          </w:p>
        </w:tc>
      </w:tr>
      <w:tr w:rsidR="00E159A7" w:rsidRPr="00E159A7" w14:paraId="1511002A" w14:textId="77777777" w:rsidTr="009E6DF2">
        <w:tc>
          <w:tcPr>
            <w:tcW w:w="3539" w:type="dxa"/>
            <w:vMerge/>
            <w:shd w:val="clear" w:color="auto" w:fill="FFFFFF"/>
            <w:tcMar>
              <w:top w:w="150" w:type="dxa"/>
              <w:left w:w="0" w:type="dxa"/>
              <w:bottom w:w="150" w:type="dxa"/>
              <w:right w:w="240" w:type="dxa"/>
            </w:tcMar>
            <w:vAlign w:val="center"/>
            <w:hideMark/>
          </w:tcPr>
          <w:p w14:paraId="37BB3908" w14:textId="77777777" w:rsidR="00E159A7" w:rsidRPr="00E159A7" w:rsidRDefault="00E159A7" w:rsidP="00E159A7">
            <w:pPr>
              <w:spacing w:after="0" w:line="240" w:lineRule="auto"/>
              <w:contextualSpacing/>
              <w:jc w:val="both"/>
              <w:rPr>
                <w:rFonts w:cs="Times New Roman"/>
                <w:sz w:val="20"/>
                <w:szCs w:val="20"/>
              </w:rPr>
            </w:pPr>
          </w:p>
        </w:tc>
        <w:tc>
          <w:tcPr>
            <w:tcW w:w="1892" w:type="dxa"/>
            <w:shd w:val="clear" w:color="auto" w:fill="FFFFFF"/>
            <w:tcMar>
              <w:top w:w="150" w:type="dxa"/>
              <w:left w:w="240" w:type="dxa"/>
              <w:bottom w:w="150" w:type="dxa"/>
              <w:right w:w="240" w:type="dxa"/>
            </w:tcMar>
            <w:vAlign w:val="center"/>
            <w:hideMark/>
          </w:tcPr>
          <w:p w14:paraId="2487B0AA"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Bachelor's and above</w:t>
            </w:r>
          </w:p>
        </w:tc>
        <w:tc>
          <w:tcPr>
            <w:tcW w:w="780" w:type="dxa"/>
            <w:shd w:val="clear" w:color="auto" w:fill="FFFFFF"/>
            <w:tcMar>
              <w:top w:w="150" w:type="dxa"/>
              <w:left w:w="240" w:type="dxa"/>
              <w:bottom w:w="150" w:type="dxa"/>
              <w:right w:w="240" w:type="dxa"/>
            </w:tcMar>
            <w:vAlign w:val="center"/>
            <w:hideMark/>
          </w:tcPr>
          <w:p w14:paraId="04912B8C"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103</w:t>
            </w:r>
          </w:p>
        </w:tc>
        <w:tc>
          <w:tcPr>
            <w:tcW w:w="930" w:type="dxa"/>
            <w:shd w:val="clear" w:color="auto" w:fill="FFFFFF"/>
            <w:tcMar>
              <w:top w:w="150" w:type="dxa"/>
              <w:left w:w="240" w:type="dxa"/>
              <w:bottom w:w="150" w:type="dxa"/>
              <w:right w:w="240" w:type="dxa"/>
            </w:tcMar>
            <w:vAlign w:val="center"/>
            <w:hideMark/>
          </w:tcPr>
          <w:p w14:paraId="50405FC4"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27.99</w:t>
            </w:r>
          </w:p>
        </w:tc>
        <w:tc>
          <w:tcPr>
            <w:tcW w:w="1070" w:type="dxa"/>
            <w:vMerge/>
            <w:shd w:val="clear" w:color="auto" w:fill="FFFFFF"/>
            <w:tcMar>
              <w:top w:w="150" w:type="dxa"/>
              <w:left w:w="240" w:type="dxa"/>
              <w:bottom w:w="150" w:type="dxa"/>
              <w:right w:w="240" w:type="dxa"/>
            </w:tcMar>
            <w:vAlign w:val="center"/>
            <w:hideMark/>
          </w:tcPr>
          <w:p w14:paraId="50A6CE19" w14:textId="77777777" w:rsidR="00E159A7" w:rsidRPr="00E159A7" w:rsidRDefault="00E159A7" w:rsidP="00E159A7">
            <w:pPr>
              <w:spacing w:after="0" w:line="240" w:lineRule="auto"/>
              <w:contextualSpacing/>
              <w:jc w:val="both"/>
              <w:rPr>
                <w:rFonts w:cs="Times New Roman"/>
                <w:sz w:val="20"/>
                <w:szCs w:val="20"/>
              </w:rPr>
            </w:pPr>
          </w:p>
        </w:tc>
        <w:tc>
          <w:tcPr>
            <w:tcW w:w="998" w:type="dxa"/>
            <w:vMerge/>
            <w:shd w:val="clear" w:color="auto" w:fill="FFFFFF"/>
            <w:tcMar>
              <w:top w:w="150" w:type="dxa"/>
              <w:left w:w="240" w:type="dxa"/>
              <w:bottom w:w="150" w:type="dxa"/>
              <w:right w:w="0" w:type="dxa"/>
            </w:tcMar>
            <w:vAlign w:val="center"/>
            <w:hideMark/>
          </w:tcPr>
          <w:p w14:paraId="2A3D8481" w14:textId="77777777" w:rsidR="00E159A7" w:rsidRPr="00E159A7" w:rsidRDefault="00E159A7" w:rsidP="00E159A7">
            <w:pPr>
              <w:spacing w:after="0" w:line="240" w:lineRule="auto"/>
              <w:contextualSpacing/>
              <w:jc w:val="both"/>
              <w:rPr>
                <w:rFonts w:cs="Times New Roman"/>
                <w:sz w:val="20"/>
                <w:szCs w:val="20"/>
              </w:rPr>
            </w:pPr>
          </w:p>
        </w:tc>
      </w:tr>
      <w:tr w:rsidR="00E159A7" w:rsidRPr="00E159A7" w14:paraId="60D32C9F" w14:textId="77777777" w:rsidTr="009E6DF2">
        <w:tc>
          <w:tcPr>
            <w:tcW w:w="3539" w:type="dxa"/>
            <w:vMerge w:val="restart"/>
            <w:shd w:val="clear" w:color="auto" w:fill="FFFFFF"/>
            <w:tcMar>
              <w:top w:w="150" w:type="dxa"/>
              <w:left w:w="0" w:type="dxa"/>
              <w:bottom w:w="150" w:type="dxa"/>
              <w:right w:w="240" w:type="dxa"/>
            </w:tcMar>
            <w:vAlign w:val="center"/>
            <w:hideMark/>
          </w:tcPr>
          <w:p w14:paraId="484000AE"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b/>
                <w:bCs/>
                <w:sz w:val="20"/>
                <w:szCs w:val="20"/>
              </w:rPr>
              <w:t>Age</w:t>
            </w:r>
          </w:p>
        </w:tc>
        <w:tc>
          <w:tcPr>
            <w:tcW w:w="1892" w:type="dxa"/>
            <w:shd w:val="clear" w:color="auto" w:fill="FFFFFF"/>
            <w:tcMar>
              <w:top w:w="150" w:type="dxa"/>
              <w:left w:w="240" w:type="dxa"/>
              <w:bottom w:w="150" w:type="dxa"/>
              <w:right w:w="240" w:type="dxa"/>
            </w:tcMar>
            <w:vAlign w:val="center"/>
            <w:hideMark/>
          </w:tcPr>
          <w:p w14:paraId="5A67009B"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Under 30 years</w:t>
            </w:r>
          </w:p>
        </w:tc>
        <w:tc>
          <w:tcPr>
            <w:tcW w:w="780" w:type="dxa"/>
            <w:shd w:val="clear" w:color="auto" w:fill="FFFFFF"/>
            <w:tcMar>
              <w:top w:w="150" w:type="dxa"/>
              <w:left w:w="240" w:type="dxa"/>
              <w:bottom w:w="150" w:type="dxa"/>
              <w:right w:w="240" w:type="dxa"/>
            </w:tcMar>
            <w:vAlign w:val="center"/>
            <w:hideMark/>
          </w:tcPr>
          <w:p w14:paraId="3C8F1BA4"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8</w:t>
            </w:r>
          </w:p>
        </w:tc>
        <w:tc>
          <w:tcPr>
            <w:tcW w:w="930" w:type="dxa"/>
            <w:shd w:val="clear" w:color="auto" w:fill="FFFFFF"/>
            <w:tcMar>
              <w:top w:w="150" w:type="dxa"/>
              <w:left w:w="240" w:type="dxa"/>
              <w:bottom w:w="150" w:type="dxa"/>
              <w:right w:w="240" w:type="dxa"/>
            </w:tcMar>
            <w:vAlign w:val="center"/>
            <w:hideMark/>
          </w:tcPr>
          <w:p w14:paraId="59243A8B"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2.17</w:t>
            </w:r>
          </w:p>
        </w:tc>
        <w:tc>
          <w:tcPr>
            <w:tcW w:w="1070" w:type="dxa"/>
            <w:vMerge w:val="restart"/>
            <w:shd w:val="clear" w:color="auto" w:fill="FFFFFF"/>
            <w:tcMar>
              <w:top w:w="150" w:type="dxa"/>
              <w:left w:w="240" w:type="dxa"/>
              <w:bottom w:w="150" w:type="dxa"/>
              <w:right w:w="240" w:type="dxa"/>
            </w:tcMar>
            <w:vAlign w:val="center"/>
            <w:hideMark/>
          </w:tcPr>
          <w:p w14:paraId="5DE6C9C6"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89.241</w:t>
            </w:r>
          </w:p>
        </w:tc>
        <w:tc>
          <w:tcPr>
            <w:tcW w:w="998" w:type="dxa"/>
            <w:vMerge w:val="restart"/>
            <w:shd w:val="clear" w:color="auto" w:fill="FFFFFF"/>
            <w:tcMar>
              <w:top w:w="150" w:type="dxa"/>
              <w:left w:w="240" w:type="dxa"/>
              <w:bottom w:w="150" w:type="dxa"/>
              <w:right w:w="0" w:type="dxa"/>
            </w:tcMar>
            <w:vAlign w:val="center"/>
            <w:hideMark/>
          </w:tcPr>
          <w:p w14:paraId="79D7A49E"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&lt;0.01</w:t>
            </w:r>
          </w:p>
        </w:tc>
      </w:tr>
      <w:tr w:rsidR="00E159A7" w:rsidRPr="00E159A7" w14:paraId="5572B2B9" w14:textId="77777777" w:rsidTr="009E6DF2">
        <w:tc>
          <w:tcPr>
            <w:tcW w:w="3539" w:type="dxa"/>
            <w:vMerge/>
            <w:shd w:val="clear" w:color="auto" w:fill="FFFFFF"/>
            <w:tcMar>
              <w:top w:w="150" w:type="dxa"/>
              <w:left w:w="0" w:type="dxa"/>
              <w:bottom w:w="150" w:type="dxa"/>
              <w:right w:w="240" w:type="dxa"/>
            </w:tcMar>
            <w:vAlign w:val="center"/>
            <w:hideMark/>
          </w:tcPr>
          <w:p w14:paraId="2063A6E8" w14:textId="77777777" w:rsidR="00E159A7" w:rsidRPr="00E159A7" w:rsidRDefault="00E159A7" w:rsidP="00E159A7">
            <w:pPr>
              <w:spacing w:after="0" w:line="240" w:lineRule="auto"/>
              <w:contextualSpacing/>
              <w:jc w:val="both"/>
              <w:rPr>
                <w:rFonts w:cs="Times New Roman"/>
                <w:sz w:val="20"/>
                <w:szCs w:val="20"/>
              </w:rPr>
            </w:pPr>
          </w:p>
        </w:tc>
        <w:tc>
          <w:tcPr>
            <w:tcW w:w="1892" w:type="dxa"/>
            <w:shd w:val="clear" w:color="auto" w:fill="FFFFFF"/>
            <w:tcMar>
              <w:top w:w="150" w:type="dxa"/>
              <w:left w:w="240" w:type="dxa"/>
              <w:bottom w:w="150" w:type="dxa"/>
              <w:right w:w="240" w:type="dxa"/>
            </w:tcMar>
            <w:vAlign w:val="center"/>
            <w:hideMark/>
          </w:tcPr>
          <w:p w14:paraId="2A06CF46"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Between 30-50 years</w:t>
            </w:r>
          </w:p>
        </w:tc>
        <w:tc>
          <w:tcPr>
            <w:tcW w:w="780" w:type="dxa"/>
            <w:shd w:val="clear" w:color="auto" w:fill="FFFFFF"/>
            <w:tcMar>
              <w:top w:w="150" w:type="dxa"/>
              <w:left w:w="240" w:type="dxa"/>
              <w:bottom w:w="150" w:type="dxa"/>
              <w:right w:w="240" w:type="dxa"/>
            </w:tcMar>
            <w:vAlign w:val="center"/>
            <w:hideMark/>
          </w:tcPr>
          <w:p w14:paraId="624A84B9"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257</w:t>
            </w:r>
          </w:p>
        </w:tc>
        <w:tc>
          <w:tcPr>
            <w:tcW w:w="930" w:type="dxa"/>
            <w:shd w:val="clear" w:color="auto" w:fill="FFFFFF"/>
            <w:tcMar>
              <w:top w:w="150" w:type="dxa"/>
              <w:left w:w="240" w:type="dxa"/>
              <w:bottom w:w="150" w:type="dxa"/>
              <w:right w:w="240" w:type="dxa"/>
            </w:tcMar>
            <w:vAlign w:val="center"/>
            <w:hideMark/>
          </w:tcPr>
          <w:p w14:paraId="5FD2944F"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69.84</w:t>
            </w:r>
          </w:p>
        </w:tc>
        <w:tc>
          <w:tcPr>
            <w:tcW w:w="1070" w:type="dxa"/>
            <w:vMerge/>
            <w:shd w:val="clear" w:color="auto" w:fill="FFFFFF"/>
            <w:tcMar>
              <w:top w:w="150" w:type="dxa"/>
              <w:left w:w="240" w:type="dxa"/>
              <w:bottom w:w="150" w:type="dxa"/>
              <w:right w:w="240" w:type="dxa"/>
            </w:tcMar>
            <w:vAlign w:val="center"/>
            <w:hideMark/>
          </w:tcPr>
          <w:p w14:paraId="2C907224" w14:textId="77777777" w:rsidR="00E159A7" w:rsidRPr="00E159A7" w:rsidRDefault="00E159A7" w:rsidP="00E159A7">
            <w:pPr>
              <w:spacing w:after="0" w:line="240" w:lineRule="auto"/>
              <w:contextualSpacing/>
              <w:jc w:val="both"/>
              <w:rPr>
                <w:rFonts w:cs="Times New Roman"/>
                <w:sz w:val="20"/>
                <w:szCs w:val="20"/>
              </w:rPr>
            </w:pPr>
          </w:p>
        </w:tc>
        <w:tc>
          <w:tcPr>
            <w:tcW w:w="998" w:type="dxa"/>
            <w:vMerge/>
            <w:shd w:val="clear" w:color="auto" w:fill="FFFFFF"/>
            <w:tcMar>
              <w:top w:w="150" w:type="dxa"/>
              <w:left w:w="240" w:type="dxa"/>
              <w:bottom w:w="150" w:type="dxa"/>
              <w:right w:w="0" w:type="dxa"/>
            </w:tcMar>
            <w:vAlign w:val="center"/>
            <w:hideMark/>
          </w:tcPr>
          <w:p w14:paraId="3C77A7F2" w14:textId="77777777" w:rsidR="00E159A7" w:rsidRPr="00E159A7" w:rsidRDefault="00E159A7" w:rsidP="00E159A7">
            <w:pPr>
              <w:spacing w:after="0" w:line="240" w:lineRule="auto"/>
              <w:contextualSpacing/>
              <w:jc w:val="both"/>
              <w:rPr>
                <w:rFonts w:cs="Times New Roman"/>
                <w:sz w:val="20"/>
                <w:szCs w:val="20"/>
              </w:rPr>
            </w:pPr>
          </w:p>
        </w:tc>
      </w:tr>
      <w:tr w:rsidR="00E159A7" w:rsidRPr="00E159A7" w14:paraId="5DCD9CD8" w14:textId="77777777" w:rsidTr="009E6DF2">
        <w:tc>
          <w:tcPr>
            <w:tcW w:w="3539" w:type="dxa"/>
            <w:vMerge/>
            <w:shd w:val="clear" w:color="auto" w:fill="FFFFFF"/>
            <w:tcMar>
              <w:top w:w="150" w:type="dxa"/>
              <w:left w:w="0" w:type="dxa"/>
              <w:bottom w:w="150" w:type="dxa"/>
              <w:right w:w="240" w:type="dxa"/>
            </w:tcMar>
            <w:vAlign w:val="center"/>
            <w:hideMark/>
          </w:tcPr>
          <w:p w14:paraId="2C3F4BCF" w14:textId="77777777" w:rsidR="00E159A7" w:rsidRPr="00E159A7" w:rsidRDefault="00E159A7" w:rsidP="00E159A7">
            <w:pPr>
              <w:spacing w:after="0" w:line="240" w:lineRule="auto"/>
              <w:contextualSpacing/>
              <w:jc w:val="both"/>
              <w:rPr>
                <w:rFonts w:cs="Times New Roman"/>
                <w:sz w:val="20"/>
                <w:szCs w:val="20"/>
              </w:rPr>
            </w:pPr>
          </w:p>
        </w:tc>
        <w:tc>
          <w:tcPr>
            <w:tcW w:w="1892" w:type="dxa"/>
            <w:shd w:val="clear" w:color="auto" w:fill="FFFFFF"/>
            <w:tcMar>
              <w:top w:w="150" w:type="dxa"/>
              <w:left w:w="240" w:type="dxa"/>
              <w:bottom w:w="150" w:type="dxa"/>
              <w:right w:w="240" w:type="dxa"/>
            </w:tcMar>
            <w:vAlign w:val="center"/>
            <w:hideMark/>
          </w:tcPr>
          <w:p w14:paraId="134C0D8F"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Over 50 years</w:t>
            </w:r>
          </w:p>
        </w:tc>
        <w:tc>
          <w:tcPr>
            <w:tcW w:w="780" w:type="dxa"/>
            <w:shd w:val="clear" w:color="auto" w:fill="FFFFFF"/>
            <w:tcMar>
              <w:top w:w="150" w:type="dxa"/>
              <w:left w:w="240" w:type="dxa"/>
              <w:bottom w:w="150" w:type="dxa"/>
              <w:right w:w="240" w:type="dxa"/>
            </w:tcMar>
            <w:vAlign w:val="center"/>
            <w:hideMark/>
          </w:tcPr>
          <w:p w14:paraId="67B0D3C1"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103</w:t>
            </w:r>
          </w:p>
        </w:tc>
        <w:tc>
          <w:tcPr>
            <w:tcW w:w="930" w:type="dxa"/>
            <w:shd w:val="clear" w:color="auto" w:fill="FFFFFF"/>
            <w:tcMar>
              <w:top w:w="150" w:type="dxa"/>
              <w:left w:w="240" w:type="dxa"/>
              <w:bottom w:w="150" w:type="dxa"/>
              <w:right w:w="240" w:type="dxa"/>
            </w:tcMar>
            <w:vAlign w:val="center"/>
            <w:hideMark/>
          </w:tcPr>
          <w:p w14:paraId="05B884C9"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27.99</w:t>
            </w:r>
          </w:p>
        </w:tc>
        <w:tc>
          <w:tcPr>
            <w:tcW w:w="1070" w:type="dxa"/>
            <w:vMerge/>
            <w:shd w:val="clear" w:color="auto" w:fill="FFFFFF"/>
            <w:tcMar>
              <w:top w:w="150" w:type="dxa"/>
              <w:left w:w="240" w:type="dxa"/>
              <w:bottom w:w="150" w:type="dxa"/>
              <w:right w:w="240" w:type="dxa"/>
            </w:tcMar>
            <w:vAlign w:val="center"/>
            <w:hideMark/>
          </w:tcPr>
          <w:p w14:paraId="12CAB531" w14:textId="77777777" w:rsidR="00E159A7" w:rsidRPr="00E159A7" w:rsidRDefault="00E159A7" w:rsidP="00E159A7">
            <w:pPr>
              <w:spacing w:after="0" w:line="240" w:lineRule="auto"/>
              <w:contextualSpacing/>
              <w:jc w:val="both"/>
              <w:rPr>
                <w:rFonts w:cs="Times New Roman"/>
                <w:sz w:val="20"/>
                <w:szCs w:val="20"/>
              </w:rPr>
            </w:pPr>
          </w:p>
        </w:tc>
        <w:tc>
          <w:tcPr>
            <w:tcW w:w="998" w:type="dxa"/>
            <w:vMerge/>
            <w:shd w:val="clear" w:color="auto" w:fill="FFFFFF"/>
            <w:tcMar>
              <w:top w:w="150" w:type="dxa"/>
              <w:left w:w="240" w:type="dxa"/>
              <w:bottom w:w="150" w:type="dxa"/>
              <w:right w:w="0" w:type="dxa"/>
            </w:tcMar>
            <w:vAlign w:val="center"/>
            <w:hideMark/>
          </w:tcPr>
          <w:p w14:paraId="0595C5B0" w14:textId="77777777" w:rsidR="00E159A7" w:rsidRPr="00E159A7" w:rsidRDefault="00E159A7" w:rsidP="00E159A7">
            <w:pPr>
              <w:spacing w:after="0" w:line="240" w:lineRule="auto"/>
              <w:contextualSpacing/>
              <w:jc w:val="both"/>
              <w:rPr>
                <w:rFonts w:cs="Times New Roman"/>
                <w:sz w:val="20"/>
                <w:szCs w:val="20"/>
              </w:rPr>
            </w:pPr>
          </w:p>
        </w:tc>
      </w:tr>
      <w:tr w:rsidR="00E159A7" w:rsidRPr="00E159A7" w14:paraId="16CE4328" w14:textId="77777777" w:rsidTr="009E6DF2">
        <w:tc>
          <w:tcPr>
            <w:tcW w:w="3539" w:type="dxa"/>
            <w:vMerge w:val="restart"/>
            <w:shd w:val="clear" w:color="auto" w:fill="FFFFFF"/>
            <w:tcMar>
              <w:top w:w="150" w:type="dxa"/>
              <w:left w:w="0" w:type="dxa"/>
              <w:bottom w:w="150" w:type="dxa"/>
              <w:right w:w="240" w:type="dxa"/>
            </w:tcMar>
            <w:vAlign w:val="center"/>
            <w:hideMark/>
          </w:tcPr>
          <w:p w14:paraId="3406F53E" w14:textId="77777777" w:rsidR="00E159A7" w:rsidRPr="00E159A7" w:rsidRDefault="00E159A7" w:rsidP="00E159A7">
            <w:pPr>
              <w:spacing w:after="0" w:line="240" w:lineRule="auto"/>
              <w:contextualSpacing/>
              <w:rPr>
                <w:rFonts w:cs="Times New Roman"/>
                <w:sz w:val="20"/>
                <w:szCs w:val="20"/>
              </w:rPr>
            </w:pPr>
            <w:r w:rsidRPr="00E159A7">
              <w:rPr>
                <w:rFonts w:cs="Times New Roman"/>
                <w:b/>
                <w:bCs/>
                <w:sz w:val="20"/>
                <w:szCs w:val="20"/>
              </w:rPr>
              <w:t>Duration of Involvement</w:t>
            </w:r>
            <w:r w:rsidRPr="00E159A7">
              <w:rPr>
                <w:rFonts w:cs="Times New Roman"/>
                <w:sz w:val="20"/>
                <w:szCs w:val="20"/>
              </w:rPr>
              <w:br/>
            </w:r>
            <w:r w:rsidRPr="00E159A7">
              <w:rPr>
                <w:rFonts w:cs="Times New Roman"/>
                <w:i/>
                <w:iCs/>
                <w:sz w:val="20"/>
                <w:szCs w:val="20"/>
              </w:rPr>
              <w:t>(in agriculture/food/forestry/handicrafts, etc.)</w:t>
            </w:r>
          </w:p>
        </w:tc>
        <w:tc>
          <w:tcPr>
            <w:tcW w:w="1892" w:type="dxa"/>
            <w:shd w:val="clear" w:color="auto" w:fill="FFFFFF"/>
            <w:tcMar>
              <w:top w:w="150" w:type="dxa"/>
              <w:left w:w="240" w:type="dxa"/>
              <w:bottom w:w="150" w:type="dxa"/>
              <w:right w:w="240" w:type="dxa"/>
            </w:tcMar>
            <w:vAlign w:val="center"/>
            <w:hideMark/>
          </w:tcPr>
          <w:p w14:paraId="09FB1F26"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1-5 years</w:t>
            </w:r>
          </w:p>
        </w:tc>
        <w:tc>
          <w:tcPr>
            <w:tcW w:w="780" w:type="dxa"/>
            <w:shd w:val="clear" w:color="auto" w:fill="FFFFFF"/>
            <w:tcMar>
              <w:top w:w="150" w:type="dxa"/>
              <w:left w:w="240" w:type="dxa"/>
              <w:bottom w:w="150" w:type="dxa"/>
              <w:right w:w="240" w:type="dxa"/>
            </w:tcMar>
            <w:vAlign w:val="center"/>
            <w:hideMark/>
          </w:tcPr>
          <w:p w14:paraId="01E69D32"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201</w:t>
            </w:r>
          </w:p>
        </w:tc>
        <w:tc>
          <w:tcPr>
            <w:tcW w:w="930" w:type="dxa"/>
            <w:shd w:val="clear" w:color="auto" w:fill="FFFFFF"/>
            <w:tcMar>
              <w:top w:w="150" w:type="dxa"/>
              <w:left w:w="240" w:type="dxa"/>
              <w:bottom w:w="150" w:type="dxa"/>
              <w:right w:w="240" w:type="dxa"/>
            </w:tcMar>
            <w:vAlign w:val="center"/>
            <w:hideMark/>
          </w:tcPr>
          <w:p w14:paraId="072936F9"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54.62</w:t>
            </w:r>
          </w:p>
        </w:tc>
        <w:tc>
          <w:tcPr>
            <w:tcW w:w="1070" w:type="dxa"/>
            <w:vMerge w:val="restart"/>
            <w:shd w:val="clear" w:color="auto" w:fill="FFFFFF"/>
            <w:tcMar>
              <w:top w:w="150" w:type="dxa"/>
              <w:left w:w="240" w:type="dxa"/>
              <w:bottom w:w="150" w:type="dxa"/>
              <w:right w:w="240" w:type="dxa"/>
            </w:tcMar>
            <w:vAlign w:val="center"/>
            <w:hideMark/>
          </w:tcPr>
          <w:p w14:paraId="532E9D97"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29.994</w:t>
            </w:r>
          </w:p>
        </w:tc>
        <w:tc>
          <w:tcPr>
            <w:tcW w:w="998" w:type="dxa"/>
            <w:vMerge w:val="restart"/>
            <w:shd w:val="clear" w:color="auto" w:fill="FFFFFF"/>
            <w:tcMar>
              <w:top w:w="150" w:type="dxa"/>
              <w:left w:w="240" w:type="dxa"/>
              <w:bottom w:w="150" w:type="dxa"/>
              <w:right w:w="0" w:type="dxa"/>
            </w:tcMar>
            <w:vAlign w:val="center"/>
            <w:hideMark/>
          </w:tcPr>
          <w:p w14:paraId="3E607DFE"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&lt;0.01</w:t>
            </w:r>
          </w:p>
        </w:tc>
      </w:tr>
      <w:tr w:rsidR="00E159A7" w:rsidRPr="00E159A7" w14:paraId="187C3F6A" w14:textId="77777777" w:rsidTr="009E6DF2">
        <w:tc>
          <w:tcPr>
            <w:tcW w:w="3539" w:type="dxa"/>
            <w:vMerge/>
            <w:shd w:val="clear" w:color="auto" w:fill="FFFFFF"/>
            <w:tcMar>
              <w:top w:w="150" w:type="dxa"/>
              <w:left w:w="0" w:type="dxa"/>
              <w:bottom w:w="150" w:type="dxa"/>
              <w:right w:w="240" w:type="dxa"/>
            </w:tcMar>
            <w:vAlign w:val="center"/>
            <w:hideMark/>
          </w:tcPr>
          <w:p w14:paraId="01F30CC2" w14:textId="77777777" w:rsidR="00E159A7" w:rsidRPr="00E159A7" w:rsidRDefault="00E159A7" w:rsidP="00E159A7">
            <w:pPr>
              <w:spacing w:after="0" w:line="240" w:lineRule="auto"/>
              <w:contextualSpacing/>
              <w:jc w:val="both"/>
              <w:rPr>
                <w:rFonts w:cs="Times New Roman"/>
                <w:sz w:val="20"/>
                <w:szCs w:val="20"/>
              </w:rPr>
            </w:pPr>
          </w:p>
        </w:tc>
        <w:tc>
          <w:tcPr>
            <w:tcW w:w="1892" w:type="dxa"/>
            <w:shd w:val="clear" w:color="auto" w:fill="FFFFFF"/>
            <w:tcMar>
              <w:top w:w="150" w:type="dxa"/>
              <w:left w:w="240" w:type="dxa"/>
              <w:bottom w:w="150" w:type="dxa"/>
              <w:right w:w="240" w:type="dxa"/>
            </w:tcMar>
            <w:vAlign w:val="center"/>
            <w:hideMark/>
          </w:tcPr>
          <w:p w14:paraId="643D1CEE"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6-10 years</w:t>
            </w:r>
          </w:p>
        </w:tc>
        <w:tc>
          <w:tcPr>
            <w:tcW w:w="780" w:type="dxa"/>
            <w:shd w:val="clear" w:color="auto" w:fill="FFFFFF"/>
            <w:tcMar>
              <w:top w:w="150" w:type="dxa"/>
              <w:left w:w="240" w:type="dxa"/>
              <w:bottom w:w="150" w:type="dxa"/>
              <w:right w:w="240" w:type="dxa"/>
            </w:tcMar>
            <w:vAlign w:val="center"/>
            <w:hideMark/>
          </w:tcPr>
          <w:p w14:paraId="178BC7FC"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55</w:t>
            </w:r>
          </w:p>
        </w:tc>
        <w:tc>
          <w:tcPr>
            <w:tcW w:w="930" w:type="dxa"/>
            <w:shd w:val="clear" w:color="auto" w:fill="FFFFFF"/>
            <w:tcMar>
              <w:top w:w="150" w:type="dxa"/>
              <w:left w:w="240" w:type="dxa"/>
              <w:bottom w:w="150" w:type="dxa"/>
              <w:right w:w="240" w:type="dxa"/>
            </w:tcMar>
            <w:vAlign w:val="center"/>
            <w:hideMark/>
          </w:tcPr>
          <w:p w14:paraId="6883B9C7"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14.95</w:t>
            </w:r>
          </w:p>
        </w:tc>
        <w:tc>
          <w:tcPr>
            <w:tcW w:w="1070" w:type="dxa"/>
            <w:vMerge/>
            <w:shd w:val="clear" w:color="auto" w:fill="FFFFFF"/>
            <w:tcMar>
              <w:top w:w="150" w:type="dxa"/>
              <w:left w:w="240" w:type="dxa"/>
              <w:bottom w:w="150" w:type="dxa"/>
              <w:right w:w="240" w:type="dxa"/>
            </w:tcMar>
            <w:vAlign w:val="center"/>
            <w:hideMark/>
          </w:tcPr>
          <w:p w14:paraId="207B0014" w14:textId="77777777" w:rsidR="00E159A7" w:rsidRPr="00E159A7" w:rsidRDefault="00E159A7" w:rsidP="00E159A7">
            <w:pPr>
              <w:spacing w:after="0" w:line="240" w:lineRule="auto"/>
              <w:contextualSpacing/>
              <w:jc w:val="both"/>
              <w:rPr>
                <w:rFonts w:cs="Times New Roman"/>
                <w:sz w:val="20"/>
                <w:szCs w:val="20"/>
              </w:rPr>
            </w:pPr>
          </w:p>
        </w:tc>
        <w:tc>
          <w:tcPr>
            <w:tcW w:w="998" w:type="dxa"/>
            <w:vMerge/>
            <w:shd w:val="clear" w:color="auto" w:fill="FFFFFF"/>
            <w:tcMar>
              <w:top w:w="150" w:type="dxa"/>
              <w:left w:w="240" w:type="dxa"/>
              <w:bottom w:w="150" w:type="dxa"/>
              <w:right w:w="0" w:type="dxa"/>
            </w:tcMar>
            <w:vAlign w:val="center"/>
            <w:hideMark/>
          </w:tcPr>
          <w:p w14:paraId="29BED19D" w14:textId="77777777" w:rsidR="00E159A7" w:rsidRPr="00E159A7" w:rsidRDefault="00E159A7" w:rsidP="00E159A7">
            <w:pPr>
              <w:spacing w:after="0" w:line="240" w:lineRule="auto"/>
              <w:contextualSpacing/>
              <w:jc w:val="both"/>
              <w:rPr>
                <w:rFonts w:cs="Times New Roman"/>
                <w:sz w:val="20"/>
                <w:szCs w:val="20"/>
              </w:rPr>
            </w:pPr>
          </w:p>
        </w:tc>
      </w:tr>
      <w:tr w:rsidR="00E159A7" w:rsidRPr="00E159A7" w14:paraId="7159529F" w14:textId="77777777" w:rsidTr="009E6DF2">
        <w:tc>
          <w:tcPr>
            <w:tcW w:w="3539" w:type="dxa"/>
            <w:vMerge/>
            <w:shd w:val="clear" w:color="auto" w:fill="FFFFFF"/>
            <w:tcMar>
              <w:top w:w="150" w:type="dxa"/>
              <w:left w:w="0" w:type="dxa"/>
              <w:bottom w:w="150" w:type="dxa"/>
              <w:right w:w="240" w:type="dxa"/>
            </w:tcMar>
            <w:vAlign w:val="center"/>
            <w:hideMark/>
          </w:tcPr>
          <w:p w14:paraId="71999501" w14:textId="77777777" w:rsidR="00E159A7" w:rsidRPr="00E159A7" w:rsidRDefault="00E159A7" w:rsidP="00E159A7">
            <w:pPr>
              <w:spacing w:after="0" w:line="240" w:lineRule="auto"/>
              <w:contextualSpacing/>
              <w:jc w:val="both"/>
              <w:rPr>
                <w:rFonts w:cs="Times New Roman"/>
                <w:sz w:val="20"/>
                <w:szCs w:val="20"/>
              </w:rPr>
            </w:pPr>
          </w:p>
        </w:tc>
        <w:tc>
          <w:tcPr>
            <w:tcW w:w="1892" w:type="dxa"/>
            <w:shd w:val="clear" w:color="auto" w:fill="FFFFFF"/>
            <w:tcMar>
              <w:top w:w="150" w:type="dxa"/>
              <w:left w:w="240" w:type="dxa"/>
              <w:bottom w:w="150" w:type="dxa"/>
              <w:right w:w="240" w:type="dxa"/>
            </w:tcMar>
            <w:vAlign w:val="center"/>
            <w:hideMark/>
          </w:tcPr>
          <w:p w14:paraId="2BF63CDA"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11-15 years</w:t>
            </w:r>
          </w:p>
        </w:tc>
        <w:tc>
          <w:tcPr>
            <w:tcW w:w="780" w:type="dxa"/>
            <w:shd w:val="clear" w:color="auto" w:fill="FFFFFF"/>
            <w:tcMar>
              <w:top w:w="150" w:type="dxa"/>
              <w:left w:w="240" w:type="dxa"/>
              <w:bottom w:w="150" w:type="dxa"/>
              <w:right w:w="240" w:type="dxa"/>
            </w:tcMar>
            <w:vAlign w:val="center"/>
            <w:hideMark/>
          </w:tcPr>
          <w:p w14:paraId="208949D8"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52</w:t>
            </w:r>
          </w:p>
        </w:tc>
        <w:tc>
          <w:tcPr>
            <w:tcW w:w="930" w:type="dxa"/>
            <w:shd w:val="clear" w:color="auto" w:fill="FFFFFF"/>
            <w:tcMar>
              <w:top w:w="150" w:type="dxa"/>
              <w:left w:w="240" w:type="dxa"/>
              <w:bottom w:w="150" w:type="dxa"/>
              <w:right w:w="240" w:type="dxa"/>
            </w:tcMar>
            <w:vAlign w:val="center"/>
            <w:hideMark/>
          </w:tcPr>
          <w:p w14:paraId="4DE2A45B"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14.13</w:t>
            </w:r>
          </w:p>
        </w:tc>
        <w:tc>
          <w:tcPr>
            <w:tcW w:w="1070" w:type="dxa"/>
            <w:vMerge/>
            <w:shd w:val="clear" w:color="auto" w:fill="FFFFFF"/>
            <w:tcMar>
              <w:top w:w="150" w:type="dxa"/>
              <w:left w:w="240" w:type="dxa"/>
              <w:bottom w:w="150" w:type="dxa"/>
              <w:right w:w="240" w:type="dxa"/>
            </w:tcMar>
            <w:vAlign w:val="center"/>
            <w:hideMark/>
          </w:tcPr>
          <w:p w14:paraId="0AC81C71" w14:textId="77777777" w:rsidR="00E159A7" w:rsidRPr="00E159A7" w:rsidRDefault="00E159A7" w:rsidP="00E159A7">
            <w:pPr>
              <w:spacing w:after="0" w:line="240" w:lineRule="auto"/>
              <w:contextualSpacing/>
              <w:jc w:val="both"/>
              <w:rPr>
                <w:rFonts w:cs="Times New Roman"/>
                <w:sz w:val="20"/>
                <w:szCs w:val="20"/>
              </w:rPr>
            </w:pPr>
          </w:p>
        </w:tc>
        <w:tc>
          <w:tcPr>
            <w:tcW w:w="998" w:type="dxa"/>
            <w:vMerge/>
            <w:shd w:val="clear" w:color="auto" w:fill="FFFFFF"/>
            <w:tcMar>
              <w:top w:w="150" w:type="dxa"/>
              <w:left w:w="240" w:type="dxa"/>
              <w:bottom w:w="150" w:type="dxa"/>
              <w:right w:w="0" w:type="dxa"/>
            </w:tcMar>
            <w:vAlign w:val="center"/>
            <w:hideMark/>
          </w:tcPr>
          <w:p w14:paraId="39F7C550" w14:textId="77777777" w:rsidR="00E159A7" w:rsidRPr="00E159A7" w:rsidRDefault="00E159A7" w:rsidP="00E159A7">
            <w:pPr>
              <w:spacing w:after="0" w:line="240" w:lineRule="auto"/>
              <w:contextualSpacing/>
              <w:jc w:val="both"/>
              <w:rPr>
                <w:rFonts w:cs="Times New Roman"/>
                <w:sz w:val="20"/>
                <w:szCs w:val="20"/>
              </w:rPr>
            </w:pPr>
          </w:p>
        </w:tc>
      </w:tr>
      <w:tr w:rsidR="00E159A7" w:rsidRPr="00E159A7" w14:paraId="7B3EAC14" w14:textId="77777777" w:rsidTr="009E6DF2">
        <w:tc>
          <w:tcPr>
            <w:tcW w:w="3539" w:type="dxa"/>
            <w:vMerge/>
            <w:shd w:val="clear" w:color="auto" w:fill="FFFFFF"/>
            <w:tcMar>
              <w:top w:w="150" w:type="dxa"/>
              <w:left w:w="0" w:type="dxa"/>
              <w:bottom w:w="150" w:type="dxa"/>
              <w:right w:w="240" w:type="dxa"/>
            </w:tcMar>
            <w:vAlign w:val="center"/>
            <w:hideMark/>
          </w:tcPr>
          <w:p w14:paraId="0AC37F52" w14:textId="77777777" w:rsidR="00E159A7" w:rsidRPr="00E159A7" w:rsidRDefault="00E159A7" w:rsidP="00E159A7">
            <w:pPr>
              <w:spacing w:after="0" w:line="240" w:lineRule="auto"/>
              <w:contextualSpacing/>
              <w:jc w:val="both"/>
              <w:rPr>
                <w:rFonts w:cs="Times New Roman"/>
                <w:sz w:val="20"/>
                <w:szCs w:val="20"/>
              </w:rPr>
            </w:pPr>
          </w:p>
        </w:tc>
        <w:tc>
          <w:tcPr>
            <w:tcW w:w="1892" w:type="dxa"/>
            <w:shd w:val="clear" w:color="auto" w:fill="FFFFFF"/>
            <w:tcMar>
              <w:top w:w="150" w:type="dxa"/>
              <w:left w:w="240" w:type="dxa"/>
              <w:bottom w:w="150" w:type="dxa"/>
              <w:right w:w="240" w:type="dxa"/>
            </w:tcMar>
            <w:vAlign w:val="center"/>
            <w:hideMark/>
          </w:tcPr>
          <w:p w14:paraId="08F83373"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16-20 years</w:t>
            </w:r>
          </w:p>
        </w:tc>
        <w:tc>
          <w:tcPr>
            <w:tcW w:w="780" w:type="dxa"/>
            <w:shd w:val="clear" w:color="auto" w:fill="FFFFFF"/>
            <w:tcMar>
              <w:top w:w="150" w:type="dxa"/>
              <w:left w:w="240" w:type="dxa"/>
              <w:bottom w:w="150" w:type="dxa"/>
              <w:right w:w="240" w:type="dxa"/>
            </w:tcMar>
            <w:vAlign w:val="center"/>
            <w:hideMark/>
          </w:tcPr>
          <w:p w14:paraId="34DA8145"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42</w:t>
            </w:r>
          </w:p>
        </w:tc>
        <w:tc>
          <w:tcPr>
            <w:tcW w:w="930" w:type="dxa"/>
            <w:shd w:val="clear" w:color="auto" w:fill="FFFFFF"/>
            <w:tcMar>
              <w:top w:w="150" w:type="dxa"/>
              <w:left w:w="240" w:type="dxa"/>
              <w:bottom w:w="150" w:type="dxa"/>
              <w:right w:w="240" w:type="dxa"/>
            </w:tcMar>
            <w:vAlign w:val="center"/>
            <w:hideMark/>
          </w:tcPr>
          <w:p w14:paraId="3D9DFA46"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11.41</w:t>
            </w:r>
          </w:p>
        </w:tc>
        <w:tc>
          <w:tcPr>
            <w:tcW w:w="1070" w:type="dxa"/>
            <w:vMerge/>
            <w:shd w:val="clear" w:color="auto" w:fill="FFFFFF"/>
            <w:tcMar>
              <w:top w:w="150" w:type="dxa"/>
              <w:left w:w="240" w:type="dxa"/>
              <w:bottom w:w="150" w:type="dxa"/>
              <w:right w:w="240" w:type="dxa"/>
            </w:tcMar>
            <w:vAlign w:val="center"/>
            <w:hideMark/>
          </w:tcPr>
          <w:p w14:paraId="709730D5" w14:textId="77777777" w:rsidR="00E159A7" w:rsidRPr="00E159A7" w:rsidRDefault="00E159A7" w:rsidP="00E159A7">
            <w:pPr>
              <w:spacing w:after="0" w:line="240" w:lineRule="auto"/>
              <w:contextualSpacing/>
              <w:jc w:val="both"/>
              <w:rPr>
                <w:rFonts w:cs="Times New Roman"/>
                <w:sz w:val="20"/>
                <w:szCs w:val="20"/>
              </w:rPr>
            </w:pPr>
          </w:p>
        </w:tc>
        <w:tc>
          <w:tcPr>
            <w:tcW w:w="998" w:type="dxa"/>
            <w:vMerge/>
            <w:shd w:val="clear" w:color="auto" w:fill="FFFFFF"/>
            <w:tcMar>
              <w:top w:w="150" w:type="dxa"/>
              <w:left w:w="240" w:type="dxa"/>
              <w:bottom w:w="150" w:type="dxa"/>
              <w:right w:w="0" w:type="dxa"/>
            </w:tcMar>
            <w:vAlign w:val="center"/>
            <w:hideMark/>
          </w:tcPr>
          <w:p w14:paraId="733960AC" w14:textId="77777777" w:rsidR="00E159A7" w:rsidRPr="00E159A7" w:rsidRDefault="00E159A7" w:rsidP="00E159A7">
            <w:pPr>
              <w:spacing w:after="0" w:line="240" w:lineRule="auto"/>
              <w:contextualSpacing/>
              <w:jc w:val="both"/>
              <w:rPr>
                <w:rFonts w:cs="Times New Roman"/>
                <w:sz w:val="20"/>
                <w:szCs w:val="20"/>
              </w:rPr>
            </w:pPr>
          </w:p>
        </w:tc>
      </w:tr>
      <w:tr w:rsidR="00E159A7" w:rsidRPr="00E159A7" w14:paraId="3367CF5E" w14:textId="77777777" w:rsidTr="009E6DF2">
        <w:tc>
          <w:tcPr>
            <w:tcW w:w="3539" w:type="dxa"/>
            <w:vMerge/>
            <w:shd w:val="clear" w:color="auto" w:fill="FFFFFF"/>
            <w:tcMar>
              <w:top w:w="150" w:type="dxa"/>
              <w:left w:w="0" w:type="dxa"/>
              <w:bottom w:w="150" w:type="dxa"/>
              <w:right w:w="240" w:type="dxa"/>
            </w:tcMar>
            <w:vAlign w:val="center"/>
            <w:hideMark/>
          </w:tcPr>
          <w:p w14:paraId="2E5C7660" w14:textId="77777777" w:rsidR="00E159A7" w:rsidRPr="00E159A7" w:rsidRDefault="00E159A7" w:rsidP="00E159A7">
            <w:pPr>
              <w:spacing w:after="0" w:line="240" w:lineRule="auto"/>
              <w:contextualSpacing/>
              <w:jc w:val="both"/>
              <w:rPr>
                <w:rFonts w:cs="Times New Roman"/>
                <w:sz w:val="20"/>
                <w:szCs w:val="20"/>
              </w:rPr>
            </w:pPr>
          </w:p>
        </w:tc>
        <w:tc>
          <w:tcPr>
            <w:tcW w:w="1892" w:type="dxa"/>
            <w:shd w:val="clear" w:color="auto" w:fill="FFFFFF"/>
            <w:tcMar>
              <w:top w:w="150" w:type="dxa"/>
              <w:left w:w="240" w:type="dxa"/>
              <w:bottom w:w="150" w:type="dxa"/>
              <w:right w:w="240" w:type="dxa"/>
            </w:tcMar>
            <w:vAlign w:val="center"/>
            <w:hideMark/>
          </w:tcPr>
          <w:p w14:paraId="2C360523"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Over 20 years</w:t>
            </w:r>
          </w:p>
        </w:tc>
        <w:tc>
          <w:tcPr>
            <w:tcW w:w="780" w:type="dxa"/>
            <w:shd w:val="clear" w:color="auto" w:fill="FFFFFF"/>
            <w:tcMar>
              <w:top w:w="150" w:type="dxa"/>
              <w:left w:w="240" w:type="dxa"/>
              <w:bottom w:w="150" w:type="dxa"/>
              <w:right w:w="240" w:type="dxa"/>
            </w:tcMar>
            <w:vAlign w:val="center"/>
            <w:hideMark/>
          </w:tcPr>
          <w:p w14:paraId="2F6FD566"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18</w:t>
            </w:r>
          </w:p>
        </w:tc>
        <w:tc>
          <w:tcPr>
            <w:tcW w:w="930" w:type="dxa"/>
            <w:shd w:val="clear" w:color="auto" w:fill="FFFFFF"/>
            <w:tcMar>
              <w:top w:w="150" w:type="dxa"/>
              <w:left w:w="240" w:type="dxa"/>
              <w:bottom w:w="150" w:type="dxa"/>
              <w:right w:w="240" w:type="dxa"/>
            </w:tcMar>
            <w:vAlign w:val="center"/>
            <w:hideMark/>
          </w:tcPr>
          <w:p w14:paraId="705A810B"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4.89</w:t>
            </w:r>
          </w:p>
        </w:tc>
        <w:tc>
          <w:tcPr>
            <w:tcW w:w="1070" w:type="dxa"/>
            <w:vMerge/>
            <w:shd w:val="clear" w:color="auto" w:fill="FFFFFF"/>
            <w:tcMar>
              <w:top w:w="150" w:type="dxa"/>
              <w:left w:w="240" w:type="dxa"/>
              <w:bottom w:w="150" w:type="dxa"/>
              <w:right w:w="240" w:type="dxa"/>
            </w:tcMar>
            <w:vAlign w:val="center"/>
            <w:hideMark/>
          </w:tcPr>
          <w:p w14:paraId="5B157EC7" w14:textId="77777777" w:rsidR="00E159A7" w:rsidRPr="00E159A7" w:rsidRDefault="00E159A7" w:rsidP="00E159A7">
            <w:pPr>
              <w:spacing w:after="0" w:line="240" w:lineRule="auto"/>
              <w:contextualSpacing/>
              <w:jc w:val="both"/>
              <w:rPr>
                <w:rFonts w:cs="Times New Roman"/>
                <w:sz w:val="20"/>
                <w:szCs w:val="20"/>
              </w:rPr>
            </w:pPr>
          </w:p>
        </w:tc>
        <w:tc>
          <w:tcPr>
            <w:tcW w:w="998" w:type="dxa"/>
            <w:vMerge/>
            <w:shd w:val="clear" w:color="auto" w:fill="FFFFFF"/>
            <w:tcMar>
              <w:top w:w="150" w:type="dxa"/>
              <w:left w:w="240" w:type="dxa"/>
              <w:bottom w:w="150" w:type="dxa"/>
              <w:right w:w="0" w:type="dxa"/>
            </w:tcMar>
            <w:vAlign w:val="center"/>
            <w:hideMark/>
          </w:tcPr>
          <w:p w14:paraId="62AD74D4" w14:textId="77777777" w:rsidR="00E159A7" w:rsidRPr="00E159A7" w:rsidRDefault="00E159A7" w:rsidP="00E159A7">
            <w:pPr>
              <w:spacing w:after="0" w:line="240" w:lineRule="auto"/>
              <w:contextualSpacing/>
              <w:jc w:val="both"/>
              <w:rPr>
                <w:rFonts w:cs="Times New Roman"/>
                <w:sz w:val="20"/>
                <w:szCs w:val="20"/>
              </w:rPr>
            </w:pPr>
          </w:p>
        </w:tc>
      </w:tr>
    </w:tbl>
    <w:p w14:paraId="36730C80" w14:textId="76B3552A" w:rsidR="00E159A7" w:rsidRDefault="00E159A7" w:rsidP="001A79AB">
      <w:pPr>
        <w:spacing w:after="0" w:line="240" w:lineRule="auto"/>
        <w:contextualSpacing/>
        <w:jc w:val="both"/>
        <w:rPr>
          <w:rFonts w:cs="Times New Roman"/>
          <w:sz w:val="20"/>
          <w:szCs w:val="20"/>
        </w:rPr>
      </w:pPr>
    </w:p>
    <w:p w14:paraId="61B8A484" w14:textId="77777777" w:rsidR="00AE63D9" w:rsidRPr="00AE63D9" w:rsidRDefault="00AE63D9" w:rsidP="00AE63D9">
      <w:pPr>
        <w:spacing w:after="0" w:line="240" w:lineRule="auto"/>
        <w:jc w:val="both"/>
        <w:rPr>
          <w:rFonts w:cs="Times New Roman"/>
          <w:color w:val="000000" w:themeColor="text1"/>
          <w:sz w:val="20"/>
          <w:szCs w:val="20"/>
        </w:rPr>
      </w:pPr>
    </w:p>
    <w:p w14:paraId="038C527E" w14:textId="77777777" w:rsidR="00AE63D9" w:rsidRPr="00AE63D9" w:rsidRDefault="00AE63D9" w:rsidP="00AE63D9">
      <w:pPr>
        <w:spacing w:after="0" w:line="240" w:lineRule="auto"/>
        <w:jc w:val="both"/>
        <w:rPr>
          <w:rFonts w:cs="Times New Roman"/>
          <w:color w:val="000000" w:themeColor="text1"/>
          <w:sz w:val="20"/>
          <w:szCs w:val="20"/>
        </w:rPr>
      </w:pPr>
      <w:r w:rsidRPr="00AE63D9">
        <w:rPr>
          <w:rFonts w:cs="Times New Roman"/>
          <w:color w:val="000000" w:themeColor="text1"/>
          <w:sz w:val="20"/>
          <w:szCs w:val="20"/>
        </w:rPr>
        <w:t>Within the scope of the study, 54 scaled questions regarding the operational structure of the cooperatives were directed to 368 producers. The Likert scale, developed by Rensis Likert in 1932, and Likert-type questions are used as the most common method for measuring attitudes and tendencies in many fields such as social sciences, political science, psychology, marketing, and education. In this study, a 5-point Likert Scale (1: Strongly Disagree, 2: Disagree, 3: Neutral; 4: Agree, 5: Strongly Agree) was used for the questions on cooperatives, and the results are presented in Table 5 along with their standard errors.</w:t>
      </w:r>
    </w:p>
    <w:p w14:paraId="39456CE3" w14:textId="77777777" w:rsidR="00AE63D9" w:rsidRPr="00AE63D9" w:rsidRDefault="00AE63D9" w:rsidP="00AE63D9">
      <w:pPr>
        <w:spacing w:after="0" w:line="240" w:lineRule="auto"/>
        <w:jc w:val="both"/>
        <w:rPr>
          <w:rFonts w:cs="Times New Roman"/>
          <w:color w:val="000000" w:themeColor="text1"/>
          <w:sz w:val="20"/>
          <w:szCs w:val="20"/>
        </w:rPr>
      </w:pPr>
    </w:p>
    <w:p w14:paraId="376F1463" w14:textId="77777777" w:rsidR="00AE63D9" w:rsidRPr="00AE63D9" w:rsidRDefault="00AE63D9" w:rsidP="00AE63D9">
      <w:pPr>
        <w:spacing w:after="0" w:line="240" w:lineRule="auto"/>
        <w:jc w:val="both"/>
        <w:rPr>
          <w:rFonts w:cs="Times New Roman"/>
          <w:color w:val="000000" w:themeColor="text1"/>
          <w:sz w:val="20"/>
          <w:szCs w:val="20"/>
        </w:rPr>
      </w:pPr>
      <w:r w:rsidRPr="00AE63D9">
        <w:rPr>
          <w:rFonts w:cs="Times New Roman"/>
          <w:color w:val="000000" w:themeColor="text1"/>
          <w:sz w:val="20"/>
          <w:szCs w:val="20"/>
        </w:rPr>
        <w:t>According to the research findings, the perceptions of cooperative members regarding governance principles appear to be largely positive. The high level of agreement (4.80) with the statement "A member's right to speak does not change according to their share capital" indicates that members hold a strong belief in equal say and participatory decision-making processes within cooperatives. Conversely, the low level of agreement (1.48) with the statement "All accounts are not open and transparent" reveals that members have a positive perception that the cooperatives operate in accordance with principles of financial transparency and accountability. When both findings are evaluated together, it can be said that members embrace democratic participation and transparency principles as core components of cooperative practices, and this offers a significant advantage for the institutional credibility and long-term sustainability of cooperatives.</w:t>
      </w:r>
    </w:p>
    <w:p w14:paraId="3B6DDE3A" w14:textId="77777777" w:rsidR="00AE63D9" w:rsidRPr="00AE63D9" w:rsidRDefault="00AE63D9" w:rsidP="00AE63D9">
      <w:pPr>
        <w:spacing w:after="0" w:line="240" w:lineRule="auto"/>
        <w:jc w:val="both"/>
        <w:rPr>
          <w:rFonts w:cs="Times New Roman"/>
          <w:color w:val="000000" w:themeColor="text1"/>
          <w:sz w:val="20"/>
          <w:szCs w:val="20"/>
        </w:rPr>
      </w:pPr>
    </w:p>
    <w:p w14:paraId="00F31CC2" w14:textId="77777777" w:rsidR="00AE63D9" w:rsidRPr="00AE63D9" w:rsidRDefault="00AE63D9" w:rsidP="00AE63D9">
      <w:pPr>
        <w:spacing w:after="0" w:line="240" w:lineRule="auto"/>
        <w:jc w:val="both"/>
        <w:rPr>
          <w:rFonts w:cs="Times New Roman"/>
          <w:color w:val="000000" w:themeColor="text1"/>
          <w:sz w:val="20"/>
          <w:szCs w:val="20"/>
        </w:rPr>
      </w:pPr>
      <w:r w:rsidRPr="00AE63D9">
        <w:rPr>
          <w:rFonts w:cs="Times New Roman"/>
          <w:color w:val="000000" w:themeColor="text1"/>
          <w:sz w:val="20"/>
          <w:szCs w:val="20"/>
        </w:rPr>
        <w:t>When general opinions about cooperatives are evaluated, it was determined that elements such as the benefits and services provided by cooperatives to their members had higher score values, while scores related to the administrative, fiscal, and financial structure of the cooperative/union were lower. In this context, it is evident that providing financial support, training, and extension services to producers through the cooperative/union as much as possible will increase the satisfaction level.</w:t>
      </w:r>
    </w:p>
    <w:p w14:paraId="09A2EF1C" w14:textId="77777777" w:rsidR="00AE63D9" w:rsidRPr="00AE63D9" w:rsidRDefault="00AE63D9" w:rsidP="00AE63D9">
      <w:pPr>
        <w:spacing w:after="0" w:line="240" w:lineRule="auto"/>
        <w:jc w:val="both"/>
        <w:rPr>
          <w:rFonts w:cs="Times New Roman"/>
          <w:color w:val="000000" w:themeColor="text1"/>
          <w:sz w:val="20"/>
          <w:szCs w:val="20"/>
        </w:rPr>
      </w:pPr>
    </w:p>
    <w:p w14:paraId="4ABBB43A" w14:textId="77777777" w:rsidR="00AE63D9" w:rsidRPr="00AE63D9" w:rsidRDefault="00AE63D9" w:rsidP="00AE63D9">
      <w:pPr>
        <w:spacing w:after="0" w:line="240" w:lineRule="auto"/>
        <w:jc w:val="both"/>
        <w:rPr>
          <w:rFonts w:cs="Times New Roman"/>
          <w:color w:val="000000" w:themeColor="text1"/>
          <w:sz w:val="20"/>
          <w:szCs w:val="20"/>
        </w:rPr>
      </w:pPr>
      <w:r w:rsidRPr="00AE63D9">
        <w:rPr>
          <w:rFonts w:cs="Times New Roman"/>
          <w:color w:val="000000" w:themeColor="text1"/>
          <w:sz w:val="20"/>
          <w:szCs w:val="20"/>
        </w:rPr>
        <w:t xml:space="preserve">In this research, the perceptions of cooperative members operating in the DOKAP region regarding the phenomenon of cooperativism were attempted to be explained through factor analysis. In the first stage of the analysis, the Principal Component Analysis (PCA) method was used, and Kaiser's criterion was adopted for </w:t>
      </w:r>
      <w:r w:rsidRPr="00AE63D9">
        <w:rPr>
          <w:rFonts w:cs="Times New Roman"/>
          <w:color w:val="000000" w:themeColor="text1"/>
          <w:sz w:val="20"/>
          <w:szCs w:val="20"/>
        </w:rPr>
        <w:lastRenderedPageBreak/>
        <w:t>determining the number of factors. Accordingly, factors with an Eigenvalue greater than 1 were included in the analysis. This approach allows the structural dimensions to be revealed in a statistically valid manner while minimizing information loss. The perceptions and expectations of the cooperative members are given in Table 3. As a result of the factor analysis performed, the perceptions and expectations of the cooperative members were grouped under 6 factors (Organizational Structure, Management Structure, Mode of Operation, Financial Structure, Administrative Structure, and Social Structure). In this framework, legal regulations concerning the structures of cooperatives, legal practices related to the management structure, the mode of operation, audit practices in the administrative structure, and social perceptions were found to be elements effective in the operational mechanism of cooperativism. The shares of these 6 factors in the total variance are 39.39%, 11.53%, 9.71%, 5.72%, 4.02%, and 3.43%, respectively. 73.80% of the total variance can be explained by these 6 identified factors.</w:t>
      </w:r>
    </w:p>
    <w:p w14:paraId="1DFDFD1C" w14:textId="77777777" w:rsidR="00AE63D9" w:rsidRPr="00AE63D9" w:rsidRDefault="00AE63D9" w:rsidP="00AE63D9">
      <w:pPr>
        <w:spacing w:after="0" w:line="240" w:lineRule="auto"/>
        <w:jc w:val="both"/>
        <w:rPr>
          <w:rFonts w:cs="Times New Roman"/>
          <w:color w:val="000000" w:themeColor="text1"/>
          <w:sz w:val="20"/>
          <w:szCs w:val="20"/>
        </w:rPr>
      </w:pPr>
    </w:p>
    <w:p w14:paraId="33E3E9D9" w14:textId="77777777" w:rsidR="00AE63D9" w:rsidRPr="00AE63D9" w:rsidRDefault="00AE63D9" w:rsidP="00AE63D9">
      <w:pPr>
        <w:spacing w:after="0" w:line="240" w:lineRule="auto"/>
        <w:jc w:val="both"/>
        <w:rPr>
          <w:rFonts w:cs="Times New Roman"/>
          <w:color w:val="000000" w:themeColor="text1"/>
          <w:sz w:val="20"/>
          <w:szCs w:val="20"/>
        </w:rPr>
      </w:pPr>
      <w:r w:rsidRPr="00AE63D9">
        <w:rPr>
          <w:rFonts w:cs="Times New Roman"/>
          <w:color w:val="000000" w:themeColor="text1"/>
          <w:sz w:val="20"/>
          <w:szCs w:val="20"/>
        </w:rPr>
        <w:t>The organizational structure of cooperatives covers issues such as inter-member relations, organizational coordination, and task distribution. Birchall (2005) stated that cooperatives require clearly defined tasks, responsibilities, and hierarchical structuring to be successful. A Kalkınma Atölyesi (2021) report indicated that organizational capacity in Turkish cooperatives is limited and multi-centered. In this context, the Strategy and Action Plan document of the Republic of Turkey Ministry of Trade recommends simplifying organizational structures (T.C. Ticaret Bakanlığı, 2022).</w:t>
      </w:r>
    </w:p>
    <w:p w14:paraId="498EF908" w14:textId="77777777" w:rsidR="00AE63D9" w:rsidRPr="00AE63D9" w:rsidRDefault="00AE63D9" w:rsidP="00AE63D9">
      <w:pPr>
        <w:spacing w:after="0" w:line="240" w:lineRule="auto"/>
        <w:jc w:val="both"/>
        <w:rPr>
          <w:rFonts w:cs="Times New Roman"/>
          <w:color w:val="000000" w:themeColor="text1"/>
          <w:sz w:val="20"/>
          <w:szCs w:val="20"/>
        </w:rPr>
      </w:pPr>
    </w:p>
    <w:p w14:paraId="0CF48186" w14:textId="77777777" w:rsidR="00AE63D9" w:rsidRPr="00AE63D9" w:rsidRDefault="00AE63D9" w:rsidP="00AE63D9">
      <w:pPr>
        <w:spacing w:after="0" w:line="240" w:lineRule="auto"/>
        <w:jc w:val="both"/>
        <w:rPr>
          <w:rFonts w:cs="Times New Roman"/>
          <w:color w:val="000000" w:themeColor="text1"/>
          <w:sz w:val="20"/>
          <w:szCs w:val="20"/>
        </w:rPr>
      </w:pPr>
      <w:r w:rsidRPr="00AE63D9">
        <w:rPr>
          <w:rFonts w:cs="Times New Roman"/>
          <w:color w:val="000000" w:themeColor="text1"/>
          <w:sz w:val="20"/>
          <w:szCs w:val="20"/>
        </w:rPr>
        <w:t>Management structure includes management functions such as leadership, governance, representation, and participation. Cornforth (2004) emphasizes that weak dual accountability mechanisms in cooperatives hinder effective governance. Yılmaz (2010), in his study, revealed that cooperative managements are often disconnected from members and lack professionalism. An ILO (2015) report states that transparent, participatory, and inclusive management structures are one of the most important elements for the sustainability of cooperatives.</w:t>
      </w:r>
    </w:p>
    <w:p w14:paraId="1B19AE73" w14:textId="77777777" w:rsidR="00AE63D9" w:rsidRPr="00AE63D9" w:rsidRDefault="00AE63D9" w:rsidP="00AE63D9">
      <w:pPr>
        <w:spacing w:after="0" w:line="240" w:lineRule="auto"/>
        <w:jc w:val="both"/>
        <w:rPr>
          <w:rFonts w:cs="Times New Roman"/>
          <w:color w:val="000000" w:themeColor="text1"/>
          <w:sz w:val="20"/>
          <w:szCs w:val="20"/>
        </w:rPr>
      </w:pPr>
    </w:p>
    <w:p w14:paraId="4346312B" w14:textId="77777777" w:rsidR="00AE63D9" w:rsidRPr="00AE63D9" w:rsidRDefault="00AE63D9" w:rsidP="00AE63D9">
      <w:pPr>
        <w:spacing w:after="0" w:line="240" w:lineRule="auto"/>
        <w:jc w:val="both"/>
        <w:rPr>
          <w:rFonts w:cs="Times New Roman"/>
          <w:color w:val="000000" w:themeColor="text1"/>
          <w:sz w:val="20"/>
          <w:szCs w:val="20"/>
        </w:rPr>
      </w:pPr>
      <w:r w:rsidRPr="00AE63D9">
        <w:rPr>
          <w:rFonts w:cs="Times New Roman"/>
          <w:color w:val="000000" w:themeColor="text1"/>
          <w:sz w:val="20"/>
          <w:szCs w:val="20"/>
        </w:rPr>
        <w:t>The mode of operation of cooperatives covers areas such as service delivery, decision-making processes, and daily operational efficiency. Hansmann (2000) demonstrated that managing information asymmetry in the operational structures of cooperatives and ensuring participatory decision-making processes are necessary. Subaşı et al. (2014) stated that disruptions caused by bureaucratic procedures in cooperatives slow down operations.</w:t>
      </w:r>
    </w:p>
    <w:p w14:paraId="76D90BB8" w14:textId="77777777" w:rsidR="00AE63D9" w:rsidRPr="00AE63D9" w:rsidRDefault="00AE63D9" w:rsidP="00AE63D9">
      <w:pPr>
        <w:spacing w:after="0" w:line="240" w:lineRule="auto"/>
        <w:jc w:val="both"/>
        <w:rPr>
          <w:rFonts w:cs="Times New Roman"/>
          <w:color w:val="000000" w:themeColor="text1"/>
          <w:sz w:val="20"/>
          <w:szCs w:val="20"/>
        </w:rPr>
      </w:pPr>
    </w:p>
    <w:p w14:paraId="7FA38E85" w14:textId="77777777" w:rsidR="00AE63D9" w:rsidRPr="00AE63D9" w:rsidRDefault="00AE63D9" w:rsidP="00AE63D9">
      <w:pPr>
        <w:spacing w:after="0" w:line="240" w:lineRule="auto"/>
        <w:jc w:val="both"/>
        <w:rPr>
          <w:rFonts w:cs="Times New Roman"/>
          <w:color w:val="000000" w:themeColor="text1"/>
          <w:sz w:val="20"/>
          <w:szCs w:val="20"/>
        </w:rPr>
      </w:pPr>
      <w:r w:rsidRPr="00AE63D9">
        <w:rPr>
          <w:rFonts w:cs="Times New Roman"/>
          <w:color w:val="000000" w:themeColor="text1"/>
          <w:sz w:val="20"/>
          <w:szCs w:val="20"/>
        </w:rPr>
        <w:t>The financial structure of cooperatives is directly related to the amount of capital, sources of funds, and access to credit opportunities. Birchall and Ketilson (2009) found that financial sustainability is the most fragile aspect of cooperatives. The ICA (2021) emphasized that large-scale cooperatives are more resilient with their own internal financial systems.</w:t>
      </w:r>
    </w:p>
    <w:p w14:paraId="409F8E1C" w14:textId="77777777" w:rsidR="00AE63D9" w:rsidRPr="00AE63D9" w:rsidRDefault="00AE63D9" w:rsidP="00AE63D9">
      <w:pPr>
        <w:spacing w:after="0" w:line="240" w:lineRule="auto"/>
        <w:jc w:val="both"/>
        <w:rPr>
          <w:rFonts w:cs="Times New Roman"/>
          <w:color w:val="000000" w:themeColor="text1"/>
          <w:sz w:val="20"/>
          <w:szCs w:val="20"/>
        </w:rPr>
      </w:pPr>
    </w:p>
    <w:p w14:paraId="441BA382" w14:textId="77777777" w:rsidR="00AE63D9" w:rsidRPr="00AE63D9" w:rsidRDefault="00AE63D9" w:rsidP="00AE63D9">
      <w:pPr>
        <w:spacing w:after="0" w:line="240" w:lineRule="auto"/>
        <w:jc w:val="both"/>
        <w:rPr>
          <w:rFonts w:cs="Times New Roman"/>
          <w:color w:val="000000" w:themeColor="text1"/>
          <w:sz w:val="20"/>
          <w:szCs w:val="20"/>
        </w:rPr>
      </w:pPr>
      <w:r w:rsidRPr="00AE63D9">
        <w:rPr>
          <w:rFonts w:cs="Times New Roman"/>
          <w:color w:val="000000" w:themeColor="text1"/>
          <w:sz w:val="20"/>
          <w:szCs w:val="20"/>
        </w:rPr>
        <w:t>Administrative structure refers to managerial processes such as internal audit, accountability, record-keeping systems, and compliance with legislation. Chaddad and Cook (2004) found that the increasing complexity of administrative structures in cooperatives makes auditing difficult and leads to institutional weakness. A UN (2016) report emphasized that good governance is only possible with strong administrative infrastructures. The Republic of Turkey Ministry of Trade (2022) Cooperative Strategy and Action Plan Document includes targets for strengthening internal audit mechanisms. It particularly revealed that disruptions in operation and participation negatively affect member satisfaction. Such findings indicate that involving members more in decision-making processes and reducing bureaucratic barriers could increase satisfaction levels.</w:t>
      </w:r>
    </w:p>
    <w:p w14:paraId="735C9C2C" w14:textId="77777777" w:rsidR="00AE63D9" w:rsidRPr="00AE63D9" w:rsidRDefault="00AE63D9" w:rsidP="00AE63D9">
      <w:pPr>
        <w:spacing w:after="0" w:line="240" w:lineRule="auto"/>
        <w:jc w:val="both"/>
        <w:rPr>
          <w:rFonts w:cs="Times New Roman"/>
          <w:color w:val="000000" w:themeColor="text1"/>
          <w:sz w:val="20"/>
          <w:szCs w:val="20"/>
        </w:rPr>
      </w:pPr>
    </w:p>
    <w:p w14:paraId="42E03E0B" w14:textId="77777777" w:rsidR="00AE63D9" w:rsidRPr="00AE63D9" w:rsidRDefault="00AE63D9" w:rsidP="00AE63D9">
      <w:pPr>
        <w:spacing w:after="0" w:line="240" w:lineRule="auto"/>
        <w:jc w:val="both"/>
        <w:rPr>
          <w:rFonts w:cs="Times New Roman"/>
          <w:color w:val="000000" w:themeColor="text1"/>
          <w:sz w:val="20"/>
          <w:szCs w:val="20"/>
        </w:rPr>
      </w:pPr>
      <w:r w:rsidRPr="00AE63D9">
        <w:rPr>
          <w:rFonts w:cs="Times New Roman"/>
          <w:color w:val="000000" w:themeColor="text1"/>
          <w:sz w:val="20"/>
          <w:szCs w:val="20"/>
        </w:rPr>
        <w:t>The social structure of cooperatives refers to trust among members, solidarity, social contribution, and the motivation levels of members. In this context, Spear (2000) emphasized the importance of the power of cooperatives in creating social capital for achieving a successful cooperative structure. Fonteyne and Groeneveld (2019) demonstrated the effect of social capital on cooperative financing and resilience, stating that trust and information sharing among members increase financial access.</w:t>
      </w:r>
    </w:p>
    <w:p w14:paraId="2FB901CA" w14:textId="77777777" w:rsidR="00AE63D9" w:rsidRPr="00AE63D9" w:rsidRDefault="00AE63D9" w:rsidP="00AE63D9">
      <w:pPr>
        <w:spacing w:after="0" w:line="240" w:lineRule="auto"/>
        <w:jc w:val="both"/>
        <w:rPr>
          <w:rFonts w:cs="Times New Roman"/>
          <w:color w:val="000000" w:themeColor="text1"/>
          <w:sz w:val="20"/>
          <w:szCs w:val="20"/>
        </w:rPr>
      </w:pPr>
    </w:p>
    <w:p w14:paraId="7F2925D5" w14:textId="67867B65" w:rsidR="00E551D0" w:rsidRPr="00060E66" w:rsidRDefault="00AE63D9" w:rsidP="00AE63D9">
      <w:pPr>
        <w:spacing w:after="0" w:line="240" w:lineRule="auto"/>
        <w:jc w:val="both"/>
        <w:rPr>
          <w:rFonts w:cs="Times New Roman"/>
          <w:color w:val="000000" w:themeColor="text1"/>
          <w:sz w:val="20"/>
          <w:szCs w:val="20"/>
        </w:rPr>
        <w:sectPr w:rsidR="00E551D0" w:rsidRPr="00060E6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r w:rsidRPr="00AE63D9">
        <w:rPr>
          <w:rFonts w:cs="Times New Roman"/>
          <w:color w:val="000000" w:themeColor="text1"/>
          <w:sz w:val="20"/>
          <w:szCs w:val="20"/>
        </w:rPr>
        <w:t>When the findings obtained as a result of the study are evaluated, the perceptions and expectations of the cooperative partners in the DOKAP Region regarding cooperatives show similarities with previous studies on similar topics. In particular, it is observed that the perceptions and expectations align with the goals in national and international strategy documents.</w:t>
      </w:r>
    </w:p>
    <w:p w14:paraId="689D6439" w14:textId="58685E73" w:rsidR="000D6E39" w:rsidRPr="00060E66" w:rsidRDefault="008D73D0" w:rsidP="001A79AB">
      <w:pPr>
        <w:spacing w:after="0" w:line="240" w:lineRule="auto"/>
        <w:rPr>
          <w:rFonts w:cs="Times New Roman"/>
          <w:color w:val="000000" w:themeColor="text1"/>
          <w:sz w:val="20"/>
          <w:szCs w:val="20"/>
        </w:rPr>
      </w:pPr>
      <w:r w:rsidRPr="008D73D0">
        <w:rPr>
          <w:rFonts w:cs="Times New Roman"/>
          <w:b/>
          <w:bCs/>
          <w:sz w:val="20"/>
          <w:szCs w:val="20"/>
        </w:rPr>
        <w:lastRenderedPageBreak/>
        <w:t>Table 4.</w:t>
      </w:r>
      <w:r w:rsidRPr="008D73D0">
        <w:rPr>
          <w:rFonts w:cs="Times New Roman"/>
          <w:sz w:val="20"/>
          <w:szCs w:val="20"/>
        </w:rPr>
        <w:t xml:space="preserve"> Results of Factor Analysis on Members' Perceptions of the Operational Structure of Cooperatives</w:t>
      </w:r>
    </w:p>
    <w:tbl>
      <w:tblPr>
        <w:tblW w:w="14408" w:type="dxa"/>
        <w:tblInd w:w="-10" w:type="dxa"/>
        <w:tblLayout w:type="fixed"/>
        <w:tblCellMar>
          <w:left w:w="70" w:type="dxa"/>
          <w:right w:w="70" w:type="dxa"/>
        </w:tblCellMar>
        <w:tblLook w:val="04A0" w:firstRow="1" w:lastRow="0" w:firstColumn="1" w:lastColumn="0" w:noHBand="0" w:noVBand="1"/>
      </w:tblPr>
      <w:tblGrid>
        <w:gridCol w:w="8487"/>
        <w:gridCol w:w="739"/>
        <w:gridCol w:w="739"/>
        <w:gridCol w:w="739"/>
        <w:gridCol w:w="739"/>
        <w:gridCol w:w="742"/>
        <w:gridCol w:w="739"/>
        <w:gridCol w:w="739"/>
        <w:gridCol w:w="745"/>
      </w:tblGrid>
      <w:tr w:rsidR="000D6E39" w:rsidRPr="00060E66" w14:paraId="68AD96C5" w14:textId="77777777" w:rsidTr="00DE5DF2">
        <w:trPr>
          <w:trHeight w:val="232"/>
        </w:trPr>
        <w:tc>
          <w:tcPr>
            <w:tcW w:w="8487" w:type="dxa"/>
            <w:vMerge w:val="restart"/>
            <w:tcBorders>
              <w:top w:val="single" w:sz="4" w:space="0" w:color="auto"/>
              <w:left w:val="single" w:sz="4" w:space="0" w:color="auto"/>
              <w:right w:val="single" w:sz="4" w:space="0" w:color="auto"/>
            </w:tcBorders>
            <w:vAlign w:val="center"/>
          </w:tcPr>
          <w:p w14:paraId="791AC4AE" w14:textId="0965E04C" w:rsidR="000D6E39" w:rsidRPr="00060E66" w:rsidRDefault="00BD56C6" w:rsidP="001A79AB">
            <w:pPr>
              <w:spacing w:after="0" w:line="240" w:lineRule="auto"/>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Perceptions of Cooperative Members</w:t>
            </w:r>
          </w:p>
        </w:tc>
        <w:tc>
          <w:tcPr>
            <w:tcW w:w="739" w:type="dxa"/>
            <w:vMerge w:val="restart"/>
            <w:tcBorders>
              <w:top w:val="single" w:sz="4" w:space="0" w:color="auto"/>
              <w:left w:val="single" w:sz="4" w:space="0" w:color="auto"/>
              <w:right w:val="single" w:sz="4" w:space="0" w:color="auto"/>
            </w:tcBorders>
            <w:vAlign w:val="center"/>
          </w:tcPr>
          <w:p w14:paraId="12F84F95" w14:textId="49043765" w:rsidR="000D6E39" w:rsidRPr="00060E66" w:rsidRDefault="009F6856" w:rsidP="001A79AB">
            <w:pPr>
              <w:spacing w:after="0" w:line="240" w:lineRule="auto"/>
              <w:jc w:val="center"/>
              <w:rPr>
                <w:rFonts w:eastAsia="Times New Roman" w:cs="Times New Roman"/>
                <w:color w:val="000000" w:themeColor="text1"/>
                <w:sz w:val="20"/>
                <w:szCs w:val="20"/>
                <w:lang w:eastAsia="tr-TR"/>
              </w:rPr>
            </w:pPr>
            <w:r>
              <w:rPr>
                <w:rFonts w:eastAsia="Times New Roman" w:cs="Times New Roman"/>
                <w:color w:val="000000" w:themeColor="text1"/>
                <w:sz w:val="20"/>
                <w:szCs w:val="20"/>
                <w:lang w:eastAsia="tr-TR"/>
              </w:rPr>
              <w:t>Mean</w:t>
            </w:r>
          </w:p>
        </w:tc>
        <w:tc>
          <w:tcPr>
            <w:tcW w:w="739" w:type="dxa"/>
            <w:vMerge w:val="restart"/>
            <w:tcBorders>
              <w:top w:val="single" w:sz="8" w:space="0" w:color="auto"/>
              <w:left w:val="single" w:sz="4" w:space="0" w:color="auto"/>
              <w:right w:val="single" w:sz="4" w:space="0" w:color="auto"/>
            </w:tcBorders>
            <w:vAlign w:val="center"/>
          </w:tcPr>
          <w:p w14:paraId="5B11D115" w14:textId="65A5734A"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 xml:space="preserve">Std. </w:t>
            </w:r>
            <w:r w:rsidR="009F6856">
              <w:rPr>
                <w:rFonts w:eastAsia="Times New Roman" w:cs="Times New Roman"/>
                <w:color w:val="000000" w:themeColor="text1"/>
                <w:sz w:val="20"/>
                <w:szCs w:val="20"/>
                <w:lang w:eastAsia="tr-TR"/>
              </w:rPr>
              <w:t>Eror</w:t>
            </w:r>
          </w:p>
        </w:tc>
        <w:tc>
          <w:tcPr>
            <w:tcW w:w="4443" w:type="dxa"/>
            <w:gridSpan w:val="6"/>
            <w:tcBorders>
              <w:top w:val="single" w:sz="8" w:space="0" w:color="auto"/>
              <w:left w:val="single" w:sz="4" w:space="0" w:color="auto"/>
              <w:bottom w:val="single" w:sz="8" w:space="0" w:color="auto"/>
              <w:right w:val="single" w:sz="8" w:space="0" w:color="auto"/>
            </w:tcBorders>
            <w:noWrap/>
            <w:vAlign w:val="center"/>
          </w:tcPr>
          <w:p w14:paraId="558EF72F" w14:textId="73412729" w:rsidR="000D6E39" w:rsidRPr="00060E66" w:rsidRDefault="00B5062B" w:rsidP="001A79AB">
            <w:pPr>
              <w:spacing w:after="0" w:line="240" w:lineRule="auto"/>
              <w:jc w:val="center"/>
              <w:rPr>
                <w:rFonts w:eastAsia="Times New Roman" w:cs="Times New Roman"/>
                <w:color w:val="000000" w:themeColor="text1"/>
                <w:sz w:val="20"/>
                <w:szCs w:val="20"/>
                <w:lang w:eastAsia="tr-TR"/>
              </w:rPr>
            </w:pPr>
            <w:r w:rsidRPr="00B5062B">
              <w:rPr>
                <w:rFonts w:eastAsia="Times New Roman" w:cs="Times New Roman"/>
                <w:color w:val="000000" w:themeColor="text1"/>
                <w:sz w:val="20"/>
                <w:szCs w:val="20"/>
                <w:lang w:eastAsia="tr-TR"/>
              </w:rPr>
              <w:t>Factors</w:t>
            </w:r>
          </w:p>
        </w:tc>
      </w:tr>
      <w:tr w:rsidR="000D6E39" w:rsidRPr="00060E66" w14:paraId="251C9511" w14:textId="77777777" w:rsidTr="00DE5DF2">
        <w:trPr>
          <w:trHeight w:val="232"/>
        </w:trPr>
        <w:tc>
          <w:tcPr>
            <w:tcW w:w="8487" w:type="dxa"/>
            <w:vMerge/>
            <w:tcBorders>
              <w:left w:val="single" w:sz="4" w:space="0" w:color="auto"/>
              <w:bottom w:val="single" w:sz="8" w:space="0" w:color="auto"/>
              <w:right w:val="single" w:sz="4" w:space="0" w:color="auto"/>
            </w:tcBorders>
          </w:tcPr>
          <w:p w14:paraId="667DF575" w14:textId="77777777" w:rsidR="000D6E39" w:rsidRPr="00060E66" w:rsidRDefault="000D6E39" w:rsidP="001A79AB">
            <w:pPr>
              <w:spacing w:after="0" w:line="240" w:lineRule="auto"/>
              <w:rPr>
                <w:rFonts w:eastAsia="Times New Roman" w:cs="Times New Roman"/>
                <w:color w:val="000000" w:themeColor="text1"/>
                <w:sz w:val="20"/>
                <w:szCs w:val="20"/>
                <w:lang w:eastAsia="tr-TR"/>
              </w:rPr>
            </w:pPr>
          </w:p>
        </w:tc>
        <w:tc>
          <w:tcPr>
            <w:tcW w:w="739" w:type="dxa"/>
            <w:vMerge/>
            <w:tcBorders>
              <w:left w:val="single" w:sz="4" w:space="0" w:color="auto"/>
              <w:bottom w:val="single" w:sz="4" w:space="0" w:color="auto"/>
              <w:right w:val="single" w:sz="4" w:space="0" w:color="auto"/>
            </w:tcBorders>
          </w:tcPr>
          <w:p w14:paraId="093E66F1"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p>
        </w:tc>
        <w:tc>
          <w:tcPr>
            <w:tcW w:w="739" w:type="dxa"/>
            <w:vMerge/>
            <w:tcBorders>
              <w:left w:val="single" w:sz="4" w:space="0" w:color="auto"/>
              <w:bottom w:val="single" w:sz="8" w:space="0" w:color="auto"/>
              <w:right w:val="single" w:sz="4" w:space="0" w:color="auto"/>
            </w:tcBorders>
          </w:tcPr>
          <w:p w14:paraId="39FFF26F"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p>
        </w:tc>
        <w:tc>
          <w:tcPr>
            <w:tcW w:w="739" w:type="dxa"/>
            <w:tcBorders>
              <w:top w:val="single" w:sz="8" w:space="0" w:color="auto"/>
              <w:left w:val="single" w:sz="4" w:space="0" w:color="auto"/>
              <w:bottom w:val="single" w:sz="8" w:space="0" w:color="auto"/>
              <w:right w:val="single" w:sz="8" w:space="0" w:color="auto"/>
            </w:tcBorders>
            <w:noWrap/>
            <w:vAlign w:val="center"/>
          </w:tcPr>
          <w:p w14:paraId="2B045FB9"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1</w:t>
            </w:r>
          </w:p>
        </w:tc>
        <w:tc>
          <w:tcPr>
            <w:tcW w:w="739" w:type="dxa"/>
            <w:tcBorders>
              <w:top w:val="single" w:sz="8" w:space="0" w:color="auto"/>
              <w:left w:val="nil"/>
              <w:bottom w:val="single" w:sz="8" w:space="0" w:color="auto"/>
              <w:right w:val="single" w:sz="8" w:space="0" w:color="auto"/>
            </w:tcBorders>
            <w:noWrap/>
            <w:vAlign w:val="center"/>
          </w:tcPr>
          <w:p w14:paraId="61D8F60D"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2</w:t>
            </w:r>
          </w:p>
        </w:tc>
        <w:tc>
          <w:tcPr>
            <w:tcW w:w="742" w:type="dxa"/>
            <w:tcBorders>
              <w:top w:val="single" w:sz="8" w:space="0" w:color="auto"/>
              <w:left w:val="nil"/>
              <w:bottom w:val="single" w:sz="8" w:space="0" w:color="auto"/>
              <w:right w:val="single" w:sz="8" w:space="0" w:color="auto"/>
            </w:tcBorders>
            <w:noWrap/>
            <w:vAlign w:val="center"/>
          </w:tcPr>
          <w:p w14:paraId="5B643341"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3</w:t>
            </w:r>
          </w:p>
        </w:tc>
        <w:tc>
          <w:tcPr>
            <w:tcW w:w="739" w:type="dxa"/>
            <w:tcBorders>
              <w:top w:val="single" w:sz="8" w:space="0" w:color="auto"/>
              <w:left w:val="nil"/>
              <w:bottom w:val="single" w:sz="8" w:space="0" w:color="auto"/>
              <w:right w:val="single" w:sz="8" w:space="0" w:color="auto"/>
            </w:tcBorders>
            <w:noWrap/>
            <w:vAlign w:val="center"/>
          </w:tcPr>
          <w:p w14:paraId="2E0F18FC"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4</w:t>
            </w:r>
          </w:p>
        </w:tc>
        <w:tc>
          <w:tcPr>
            <w:tcW w:w="739" w:type="dxa"/>
            <w:tcBorders>
              <w:top w:val="single" w:sz="8" w:space="0" w:color="auto"/>
              <w:left w:val="nil"/>
              <w:bottom w:val="single" w:sz="8" w:space="0" w:color="auto"/>
              <w:right w:val="single" w:sz="8" w:space="0" w:color="auto"/>
            </w:tcBorders>
            <w:noWrap/>
            <w:vAlign w:val="center"/>
          </w:tcPr>
          <w:p w14:paraId="143E4342"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5</w:t>
            </w:r>
          </w:p>
        </w:tc>
        <w:tc>
          <w:tcPr>
            <w:tcW w:w="745" w:type="dxa"/>
            <w:tcBorders>
              <w:top w:val="single" w:sz="8" w:space="0" w:color="auto"/>
              <w:left w:val="nil"/>
              <w:bottom w:val="single" w:sz="8" w:space="0" w:color="auto"/>
              <w:right w:val="single" w:sz="8" w:space="0" w:color="auto"/>
            </w:tcBorders>
            <w:noWrap/>
            <w:vAlign w:val="center"/>
          </w:tcPr>
          <w:p w14:paraId="33A6E7EF"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6</w:t>
            </w:r>
          </w:p>
        </w:tc>
      </w:tr>
      <w:tr w:rsidR="0004116A" w:rsidRPr="00060E66" w14:paraId="60C52362"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548F6D77" w14:textId="178991B0"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I am satisfied with the performance of the agricultural organization.</w:t>
            </w:r>
          </w:p>
        </w:tc>
        <w:tc>
          <w:tcPr>
            <w:tcW w:w="739" w:type="dxa"/>
            <w:tcBorders>
              <w:top w:val="single" w:sz="4" w:space="0" w:color="auto"/>
              <w:left w:val="single" w:sz="4" w:space="0" w:color="auto"/>
              <w:bottom w:val="single" w:sz="4" w:space="0" w:color="auto"/>
              <w:right w:val="single" w:sz="4" w:space="0" w:color="auto"/>
            </w:tcBorders>
            <w:vAlign w:val="center"/>
          </w:tcPr>
          <w:p w14:paraId="1D67423A"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4,46</w:t>
            </w:r>
          </w:p>
        </w:tc>
        <w:tc>
          <w:tcPr>
            <w:tcW w:w="739" w:type="dxa"/>
            <w:tcBorders>
              <w:top w:val="nil"/>
              <w:left w:val="single" w:sz="4" w:space="0" w:color="auto"/>
              <w:bottom w:val="single" w:sz="8" w:space="0" w:color="auto"/>
              <w:right w:val="single" w:sz="4" w:space="0" w:color="auto"/>
            </w:tcBorders>
            <w:vAlign w:val="center"/>
          </w:tcPr>
          <w:p w14:paraId="1D64764D"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8" w:space="0" w:color="auto"/>
              <w:right w:val="single" w:sz="8" w:space="0" w:color="auto"/>
            </w:tcBorders>
            <w:noWrap/>
            <w:vAlign w:val="center"/>
            <w:hideMark/>
          </w:tcPr>
          <w:p w14:paraId="321B2989"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0,788</w:t>
            </w:r>
          </w:p>
        </w:tc>
        <w:tc>
          <w:tcPr>
            <w:tcW w:w="739" w:type="dxa"/>
            <w:tcBorders>
              <w:top w:val="nil"/>
              <w:left w:val="nil"/>
              <w:bottom w:val="single" w:sz="8" w:space="0" w:color="auto"/>
              <w:right w:val="single" w:sz="8" w:space="0" w:color="auto"/>
            </w:tcBorders>
            <w:noWrap/>
            <w:vAlign w:val="center"/>
            <w:hideMark/>
          </w:tcPr>
          <w:p w14:paraId="5715442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-0,157</w:t>
            </w:r>
          </w:p>
        </w:tc>
        <w:tc>
          <w:tcPr>
            <w:tcW w:w="742" w:type="dxa"/>
            <w:tcBorders>
              <w:top w:val="nil"/>
              <w:left w:val="nil"/>
              <w:bottom w:val="single" w:sz="8" w:space="0" w:color="auto"/>
              <w:right w:val="single" w:sz="8" w:space="0" w:color="auto"/>
            </w:tcBorders>
            <w:noWrap/>
            <w:vAlign w:val="center"/>
            <w:hideMark/>
          </w:tcPr>
          <w:p w14:paraId="65E3C49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0,247</w:t>
            </w:r>
          </w:p>
        </w:tc>
        <w:tc>
          <w:tcPr>
            <w:tcW w:w="739" w:type="dxa"/>
            <w:tcBorders>
              <w:top w:val="nil"/>
              <w:left w:val="nil"/>
              <w:bottom w:val="single" w:sz="8" w:space="0" w:color="auto"/>
              <w:right w:val="single" w:sz="8" w:space="0" w:color="auto"/>
            </w:tcBorders>
            <w:noWrap/>
            <w:vAlign w:val="center"/>
            <w:hideMark/>
          </w:tcPr>
          <w:p w14:paraId="6DFA82F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-0,023</w:t>
            </w:r>
          </w:p>
        </w:tc>
        <w:tc>
          <w:tcPr>
            <w:tcW w:w="739" w:type="dxa"/>
            <w:tcBorders>
              <w:top w:val="nil"/>
              <w:left w:val="nil"/>
              <w:bottom w:val="single" w:sz="8" w:space="0" w:color="auto"/>
              <w:right w:val="single" w:sz="8" w:space="0" w:color="auto"/>
            </w:tcBorders>
            <w:noWrap/>
            <w:vAlign w:val="center"/>
            <w:hideMark/>
          </w:tcPr>
          <w:p w14:paraId="3E7F25F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-0,332</w:t>
            </w:r>
          </w:p>
        </w:tc>
        <w:tc>
          <w:tcPr>
            <w:tcW w:w="745" w:type="dxa"/>
            <w:tcBorders>
              <w:top w:val="nil"/>
              <w:left w:val="nil"/>
              <w:bottom w:val="single" w:sz="8" w:space="0" w:color="auto"/>
              <w:right w:val="single" w:sz="8" w:space="0" w:color="auto"/>
            </w:tcBorders>
            <w:noWrap/>
            <w:vAlign w:val="center"/>
            <w:hideMark/>
          </w:tcPr>
          <w:p w14:paraId="2EDFF4F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-0,063</w:t>
            </w:r>
          </w:p>
        </w:tc>
      </w:tr>
      <w:tr w:rsidR="0004116A" w:rsidRPr="00060E66" w14:paraId="69FF82CF"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05EB5247" w14:textId="4ABDE123"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I am satisfied with the services provided by the agricultural organization.</w:t>
            </w:r>
          </w:p>
        </w:tc>
        <w:tc>
          <w:tcPr>
            <w:tcW w:w="739" w:type="dxa"/>
            <w:tcBorders>
              <w:top w:val="single" w:sz="4" w:space="0" w:color="auto"/>
              <w:left w:val="single" w:sz="4" w:space="0" w:color="auto"/>
              <w:bottom w:val="single" w:sz="4" w:space="0" w:color="auto"/>
              <w:right w:val="single" w:sz="4" w:space="0" w:color="auto"/>
            </w:tcBorders>
            <w:vAlign w:val="center"/>
          </w:tcPr>
          <w:p w14:paraId="2FC021F2" w14:textId="77777777" w:rsidR="0004116A" w:rsidRPr="00060E66" w:rsidRDefault="00DE5DF2"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4,48</w:t>
            </w:r>
          </w:p>
        </w:tc>
        <w:tc>
          <w:tcPr>
            <w:tcW w:w="739" w:type="dxa"/>
            <w:tcBorders>
              <w:top w:val="nil"/>
              <w:left w:val="single" w:sz="4" w:space="0" w:color="auto"/>
              <w:bottom w:val="single" w:sz="8" w:space="0" w:color="auto"/>
              <w:right w:val="single" w:sz="4" w:space="0" w:color="auto"/>
            </w:tcBorders>
            <w:vAlign w:val="center"/>
          </w:tcPr>
          <w:p w14:paraId="78E30492" w14:textId="77777777" w:rsidR="0004116A" w:rsidRPr="00060E66" w:rsidRDefault="00DE5DF2"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0,06</w:t>
            </w:r>
          </w:p>
        </w:tc>
        <w:tc>
          <w:tcPr>
            <w:tcW w:w="739" w:type="dxa"/>
            <w:tcBorders>
              <w:top w:val="nil"/>
              <w:left w:val="single" w:sz="4" w:space="0" w:color="auto"/>
              <w:bottom w:val="single" w:sz="8" w:space="0" w:color="auto"/>
              <w:right w:val="single" w:sz="8" w:space="0" w:color="auto"/>
            </w:tcBorders>
            <w:noWrap/>
            <w:vAlign w:val="center"/>
            <w:hideMark/>
          </w:tcPr>
          <w:p w14:paraId="38335611"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0,858</w:t>
            </w:r>
          </w:p>
        </w:tc>
        <w:tc>
          <w:tcPr>
            <w:tcW w:w="739" w:type="dxa"/>
            <w:tcBorders>
              <w:top w:val="nil"/>
              <w:left w:val="nil"/>
              <w:bottom w:val="single" w:sz="8" w:space="0" w:color="auto"/>
              <w:right w:val="single" w:sz="8" w:space="0" w:color="auto"/>
            </w:tcBorders>
            <w:noWrap/>
            <w:vAlign w:val="center"/>
            <w:hideMark/>
          </w:tcPr>
          <w:p w14:paraId="24799BE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-0,109</w:t>
            </w:r>
          </w:p>
        </w:tc>
        <w:tc>
          <w:tcPr>
            <w:tcW w:w="742" w:type="dxa"/>
            <w:tcBorders>
              <w:top w:val="nil"/>
              <w:left w:val="nil"/>
              <w:bottom w:val="single" w:sz="8" w:space="0" w:color="auto"/>
              <w:right w:val="single" w:sz="8" w:space="0" w:color="auto"/>
            </w:tcBorders>
            <w:noWrap/>
            <w:vAlign w:val="center"/>
            <w:hideMark/>
          </w:tcPr>
          <w:p w14:paraId="685F8D1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0,243</w:t>
            </w:r>
          </w:p>
        </w:tc>
        <w:tc>
          <w:tcPr>
            <w:tcW w:w="739" w:type="dxa"/>
            <w:tcBorders>
              <w:top w:val="nil"/>
              <w:left w:val="nil"/>
              <w:bottom w:val="single" w:sz="8" w:space="0" w:color="auto"/>
              <w:right w:val="single" w:sz="8" w:space="0" w:color="auto"/>
            </w:tcBorders>
            <w:noWrap/>
            <w:vAlign w:val="center"/>
            <w:hideMark/>
          </w:tcPr>
          <w:p w14:paraId="34B49BD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-0,057</w:t>
            </w:r>
          </w:p>
        </w:tc>
        <w:tc>
          <w:tcPr>
            <w:tcW w:w="739" w:type="dxa"/>
            <w:tcBorders>
              <w:top w:val="nil"/>
              <w:left w:val="nil"/>
              <w:bottom w:val="single" w:sz="8" w:space="0" w:color="auto"/>
              <w:right w:val="single" w:sz="8" w:space="0" w:color="auto"/>
            </w:tcBorders>
            <w:noWrap/>
            <w:vAlign w:val="center"/>
            <w:hideMark/>
          </w:tcPr>
          <w:p w14:paraId="0FCAB9C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-0,058</w:t>
            </w:r>
          </w:p>
        </w:tc>
        <w:tc>
          <w:tcPr>
            <w:tcW w:w="745" w:type="dxa"/>
            <w:tcBorders>
              <w:top w:val="nil"/>
              <w:left w:val="nil"/>
              <w:bottom w:val="single" w:sz="8" w:space="0" w:color="auto"/>
              <w:right w:val="single" w:sz="8" w:space="0" w:color="auto"/>
            </w:tcBorders>
            <w:noWrap/>
            <w:vAlign w:val="center"/>
            <w:hideMark/>
          </w:tcPr>
          <w:p w14:paraId="6F45F61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0,021</w:t>
            </w:r>
          </w:p>
        </w:tc>
      </w:tr>
      <w:tr w:rsidR="0004116A" w:rsidRPr="00060E66" w14:paraId="55EA4D0D"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0A4A3C1C" w14:textId="3A216B64"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I am satisfied with the information flow and consulting services provided by the agricultural organization.</w:t>
            </w:r>
          </w:p>
        </w:tc>
        <w:tc>
          <w:tcPr>
            <w:tcW w:w="739" w:type="dxa"/>
            <w:tcBorders>
              <w:top w:val="single" w:sz="4" w:space="0" w:color="auto"/>
              <w:left w:val="single" w:sz="4" w:space="0" w:color="auto"/>
              <w:bottom w:val="single" w:sz="4" w:space="0" w:color="auto"/>
              <w:right w:val="single" w:sz="4" w:space="0" w:color="auto"/>
            </w:tcBorders>
            <w:vAlign w:val="center"/>
          </w:tcPr>
          <w:p w14:paraId="5CF0A9C7" w14:textId="77777777" w:rsidR="0004116A" w:rsidRPr="00060E66" w:rsidRDefault="00DE5DF2"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4,59</w:t>
            </w:r>
          </w:p>
        </w:tc>
        <w:tc>
          <w:tcPr>
            <w:tcW w:w="739" w:type="dxa"/>
            <w:tcBorders>
              <w:top w:val="nil"/>
              <w:left w:val="single" w:sz="4" w:space="0" w:color="auto"/>
              <w:bottom w:val="single" w:sz="8" w:space="0" w:color="auto"/>
              <w:right w:val="single" w:sz="4" w:space="0" w:color="auto"/>
            </w:tcBorders>
            <w:vAlign w:val="center"/>
          </w:tcPr>
          <w:p w14:paraId="17AE2C8F"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8" w:space="0" w:color="auto"/>
              <w:right w:val="single" w:sz="8" w:space="0" w:color="auto"/>
            </w:tcBorders>
            <w:noWrap/>
            <w:vAlign w:val="center"/>
            <w:hideMark/>
          </w:tcPr>
          <w:p w14:paraId="0FF027B2"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0,826</w:t>
            </w:r>
          </w:p>
        </w:tc>
        <w:tc>
          <w:tcPr>
            <w:tcW w:w="739" w:type="dxa"/>
            <w:tcBorders>
              <w:top w:val="nil"/>
              <w:left w:val="nil"/>
              <w:bottom w:val="single" w:sz="8" w:space="0" w:color="auto"/>
              <w:right w:val="single" w:sz="8" w:space="0" w:color="auto"/>
            </w:tcBorders>
            <w:noWrap/>
            <w:vAlign w:val="center"/>
            <w:hideMark/>
          </w:tcPr>
          <w:p w14:paraId="0B2F7E8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-0,114</w:t>
            </w:r>
          </w:p>
        </w:tc>
        <w:tc>
          <w:tcPr>
            <w:tcW w:w="742" w:type="dxa"/>
            <w:tcBorders>
              <w:top w:val="nil"/>
              <w:left w:val="nil"/>
              <w:bottom w:val="single" w:sz="8" w:space="0" w:color="auto"/>
              <w:right w:val="single" w:sz="8" w:space="0" w:color="auto"/>
            </w:tcBorders>
            <w:noWrap/>
            <w:vAlign w:val="center"/>
            <w:hideMark/>
          </w:tcPr>
          <w:p w14:paraId="3816CB7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0,168</w:t>
            </w:r>
          </w:p>
        </w:tc>
        <w:tc>
          <w:tcPr>
            <w:tcW w:w="739" w:type="dxa"/>
            <w:tcBorders>
              <w:top w:val="nil"/>
              <w:left w:val="nil"/>
              <w:bottom w:val="single" w:sz="8" w:space="0" w:color="auto"/>
              <w:right w:val="single" w:sz="8" w:space="0" w:color="auto"/>
            </w:tcBorders>
            <w:noWrap/>
            <w:vAlign w:val="center"/>
            <w:hideMark/>
          </w:tcPr>
          <w:p w14:paraId="5D88E28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-0,044</w:t>
            </w:r>
          </w:p>
        </w:tc>
        <w:tc>
          <w:tcPr>
            <w:tcW w:w="739" w:type="dxa"/>
            <w:tcBorders>
              <w:top w:val="nil"/>
              <w:left w:val="nil"/>
              <w:bottom w:val="single" w:sz="8" w:space="0" w:color="auto"/>
              <w:right w:val="single" w:sz="8" w:space="0" w:color="auto"/>
            </w:tcBorders>
            <w:noWrap/>
            <w:vAlign w:val="center"/>
            <w:hideMark/>
          </w:tcPr>
          <w:p w14:paraId="6766713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-0,037</w:t>
            </w:r>
          </w:p>
        </w:tc>
        <w:tc>
          <w:tcPr>
            <w:tcW w:w="745" w:type="dxa"/>
            <w:tcBorders>
              <w:top w:val="nil"/>
              <w:left w:val="nil"/>
              <w:bottom w:val="single" w:sz="8" w:space="0" w:color="auto"/>
              <w:right w:val="single" w:sz="8" w:space="0" w:color="auto"/>
            </w:tcBorders>
            <w:noWrap/>
            <w:vAlign w:val="center"/>
            <w:hideMark/>
          </w:tcPr>
          <w:p w14:paraId="60130D1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-0,049</w:t>
            </w:r>
          </w:p>
        </w:tc>
      </w:tr>
      <w:tr w:rsidR="0004116A" w:rsidRPr="00060E66" w14:paraId="69984F3B"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189AC4D1" w14:textId="002E962F"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The agricultural organization has achieved its stated goals in the past.</w:t>
            </w:r>
          </w:p>
        </w:tc>
        <w:tc>
          <w:tcPr>
            <w:tcW w:w="739" w:type="dxa"/>
            <w:tcBorders>
              <w:top w:val="single" w:sz="4" w:space="0" w:color="auto"/>
              <w:left w:val="single" w:sz="4" w:space="0" w:color="auto"/>
              <w:bottom w:val="single" w:sz="4" w:space="0" w:color="auto"/>
              <w:right w:val="single" w:sz="4" w:space="0" w:color="auto"/>
            </w:tcBorders>
            <w:vAlign w:val="center"/>
          </w:tcPr>
          <w:p w14:paraId="047D3848" w14:textId="77777777" w:rsidR="0004116A" w:rsidRPr="00060E66" w:rsidRDefault="00DE5DF2"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4,18</w:t>
            </w:r>
          </w:p>
        </w:tc>
        <w:tc>
          <w:tcPr>
            <w:tcW w:w="739" w:type="dxa"/>
            <w:tcBorders>
              <w:top w:val="nil"/>
              <w:left w:val="single" w:sz="4" w:space="0" w:color="auto"/>
              <w:bottom w:val="single" w:sz="8" w:space="0" w:color="auto"/>
              <w:right w:val="single" w:sz="4" w:space="0" w:color="auto"/>
            </w:tcBorders>
            <w:vAlign w:val="center"/>
          </w:tcPr>
          <w:p w14:paraId="52E4D807" w14:textId="77777777" w:rsidR="0004116A" w:rsidRPr="00060E66" w:rsidRDefault="00DE5DF2"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0,06</w:t>
            </w:r>
          </w:p>
        </w:tc>
        <w:tc>
          <w:tcPr>
            <w:tcW w:w="739" w:type="dxa"/>
            <w:tcBorders>
              <w:top w:val="nil"/>
              <w:left w:val="single" w:sz="4" w:space="0" w:color="auto"/>
              <w:bottom w:val="single" w:sz="8" w:space="0" w:color="auto"/>
              <w:right w:val="single" w:sz="8" w:space="0" w:color="auto"/>
            </w:tcBorders>
            <w:noWrap/>
            <w:vAlign w:val="center"/>
            <w:hideMark/>
          </w:tcPr>
          <w:p w14:paraId="30407563"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0,755</w:t>
            </w:r>
          </w:p>
        </w:tc>
        <w:tc>
          <w:tcPr>
            <w:tcW w:w="739" w:type="dxa"/>
            <w:tcBorders>
              <w:top w:val="nil"/>
              <w:left w:val="nil"/>
              <w:bottom w:val="single" w:sz="8" w:space="0" w:color="auto"/>
              <w:right w:val="single" w:sz="8" w:space="0" w:color="auto"/>
            </w:tcBorders>
            <w:noWrap/>
            <w:vAlign w:val="center"/>
            <w:hideMark/>
          </w:tcPr>
          <w:p w14:paraId="33E41F9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-0,080</w:t>
            </w:r>
          </w:p>
        </w:tc>
        <w:tc>
          <w:tcPr>
            <w:tcW w:w="742" w:type="dxa"/>
            <w:tcBorders>
              <w:top w:val="nil"/>
              <w:left w:val="nil"/>
              <w:bottom w:val="single" w:sz="8" w:space="0" w:color="auto"/>
              <w:right w:val="single" w:sz="8" w:space="0" w:color="auto"/>
            </w:tcBorders>
            <w:noWrap/>
            <w:vAlign w:val="center"/>
            <w:hideMark/>
          </w:tcPr>
          <w:p w14:paraId="519BFE41"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0,110</w:t>
            </w:r>
          </w:p>
        </w:tc>
        <w:tc>
          <w:tcPr>
            <w:tcW w:w="739" w:type="dxa"/>
            <w:tcBorders>
              <w:top w:val="nil"/>
              <w:left w:val="nil"/>
              <w:bottom w:val="single" w:sz="8" w:space="0" w:color="auto"/>
              <w:right w:val="single" w:sz="8" w:space="0" w:color="auto"/>
            </w:tcBorders>
            <w:noWrap/>
            <w:vAlign w:val="center"/>
            <w:hideMark/>
          </w:tcPr>
          <w:p w14:paraId="6875D1C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-0,262</w:t>
            </w:r>
          </w:p>
        </w:tc>
        <w:tc>
          <w:tcPr>
            <w:tcW w:w="739" w:type="dxa"/>
            <w:tcBorders>
              <w:top w:val="nil"/>
              <w:left w:val="nil"/>
              <w:bottom w:val="single" w:sz="8" w:space="0" w:color="auto"/>
              <w:right w:val="single" w:sz="8" w:space="0" w:color="auto"/>
            </w:tcBorders>
            <w:noWrap/>
            <w:vAlign w:val="center"/>
            <w:hideMark/>
          </w:tcPr>
          <w:p w14:paraId="0AFD10F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-0,172</w:t>
            </w:r>
          </w:p>
        </w:tc>
        <w:tc>
          <w:tcPr>
            <w:tcW w:w="745" w:type="dxa"/>
            <w:tcBorders>
              <w:top w:val="nil"/>
              <w:left w:val="nil"/>
              <w:bottom w:val="single" w:sz="8" w:space="0" w:color="auto"/>
              <w:right w:val="single" w:sz="8" w:space="0" w:color="auto"/>
            </w:tcBorders>
            <w:noWrap/>
            <w:vAlign w:val="center"/>
            <w:hideMark/>
          </w:tcPr>
          <w:p w14:paraId="29818A0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0,145</w:t>
            </w:r>
          </w:p>
        </w:tc>
      </w:tr>
      <w:tr w:rsidR="0004116A" w:rsidRPr="00060E66" w14:paraId="12016303"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132488D7" w14:textId="1BB82771" w:rsidR="0004116A" w:rsidRPr="00060E66" w:rsidRDefault="009F6856" w:rsidP="001A79AB">
            <w:pPr>
              <w:spacing w:after="0" w:line="240" w:lineRule="auto"/>
              <w:jc w:val="both"/>
              <w:rPr>
                <w:rFonts w:eastAsia="Times New Roman" w:cs="Times New Roman"/>
                <w:color w:val="000000" w:themeColor="text1"/>
                <w:sz w:val="20"/>
                <w:szCs w:val="20"/>
                <w:lang w:eastAsia="tr-TR"/>
              </w:rPr>
            </w:pPr>
            <w:r w:rsidRPr="009F6856">
              <w:rPr>
                <w:rFonts w:eastAsia="Times New Roman" w:cs="Times New Roman"/>
                <w:color w:val="000000" w:themeColor="text1"/>
                <w:sz w:val="20"/>
                <w:szCs w:val="20"/>
                <w:lang w:eastAsia="tr-TR"/>
              </w:rPr>
              <w:t>The agricultural organization has a future plan and strategy (goals, roadmap, etc.)</w:t>
            </w:r>
          </w:p>
        </w:tc>
        <w:tc>
          <w:tcPr>
            <w:tcW w:w="739" w:type="dxa"/>
            <w:tcBorders>
              <w:top w:val="single" w:sz="4" w:space="0" w:color="auto"/>
              <w:left w:val="single" w:sz="4" w:space="0" w:color="auto"/>
              <w:bottom w:val="single" w:sz="4" w:space="0" w:color="auto"/>
              <w:right w:val="single" w:sz="4" w:space="0" w:color="auto"/>
            </w:tcBorders>
            <w:vAlign w:val="center"/>
          </w:tcPr>
          <w:p w14:paraId="7BA263FD" w14:textId="77777777" w:rsidR="0004116A" w:rsidRPr="00060E66" w:rsidRDefault="00DE5DF2"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4,45</w:t>
            </w:r>
          </w:p>
        </w:tc>
        <w:tc>
          <w:tcPr>
            <w:tcW w:w="739" w:type="dxa"/>
            <w:tcBorders>
              <w:top w:val="nil"/>
              <w:left w:val="single" w:sz="4" w:space="0" w:color="auto"/>
              <w:bottom w:val="single" w:sz="8" w:space="0" w:color="auto"/>
              <w:right w:val="single" w:sz="4" w:space="0" w:color="auto"/>
            </w:tcBorders>
            <w:vAlign w:val="center"/>
          </w:tcPr>
          <w:p w14:paraId="1FE2D07B"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8" w:space="0" w:color="auto"/>
              <w:right w:val="single" w:sz="8" w:space="0" w:color="auto"/>
            </w:tcBorders>
            <w:noWrap/>
            <w:vAlign w:val="center"/>
            <w:hideMark/>
          </w:tcPr>
          <w:p w14:paraId="5B64C3FE"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0,680</w:t>
            </w:r>
          </w:p>
        </w:tc>
        <w:tc>
          <w:tcPr>
            <w:tcW w:w="739" w:type="dxa"/>
            <w:tcBorders>
              <w:top w:val="nil"/>
              <w:left w:val="nil"/>
              <w:bottom w:val="single" w:sz="8" w:space="0" w:color="auto"/>
              <w:right w:val="single" w:sz="8" w:space="0" w:color="auto"/>
            </w:tcBorders>
            <w:noWrap/>
            <w:vAlign w:val="center"/>
            <w:hideMark/>
          </w:tcPr>
          <w:p w14:paraId="43BFC1C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-0,273</w:t>
            </w:r>
          </w:p>
        </w:tc>
        <w:tc>
          <w:tcPr>
            <w:tcW w:w="742" w:type="dxa"/>
            <w:tcBorders>
              <w:top w:val="nil"/>
              <w:left w:val="nil"/>
              <w:bottom w:val="single" w:sz="8" w:space="0" w:color="auto"/>
              <w:right w:val="single" w:sz="8" w:space="0" w:color="auto"/>
            </w:tcBorders>
            <w:noWrap/>
            <w:vAlign w:val="center"/>
            <w:hideMark/>
          </w:tcPr>
          <w:p w14:paraId="2E7A260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0,299</w:t>
            </w:r>
          </w:p>
        </w:tc>
        <w:tc>
          <w:tcPr>
            <w:tcW w:w="739" w:type="dxa"/>
            <w:tcBorders>
              <w:top w:val="nil"/>
              <w:left w:val="nil"/>
              <w:bottom w:val="single" w:sz="8" w:space="0" w:color="auto"/>
              <w:right w:val="single" w:sz="8" w:space="0" w:color="auto"/>
            </w:tcBorders>
            <w:noWrap/>
            <w:vAlign w:val="center"/>
            <w:hideMark/>
          </w:tcPr>
          <w:p w14:paraId="1F124EA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-0,046</w:t>
            </w:r>
          </w:p>
        </w:tc>
        <w:tc>
          <w:tcPr>
            <w:tcW w:w="739" w:type="dxa"/>
            <w:tcBorders>
              <w:top w:val="nil"/>
              <w:left w:val="nil"/>
              <w:bottom w:val="single" w:sz="8" w:space="0" w:color="auto"/>
              <w:right w:val="single" w:sz="8" w:space="0" w:color="auto"/>
            </w:tcBorders>
            <w:noWrap/>
            <w:vAlign w:val="center"/>
            <w:hideMark/>
          </w:tcPr>
          <w:p w14:paraId="1C607AF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-0,345</w:t>
            </w:r>
          </w:p>
        </w:tc>
        <w:tc>
          <w:tcPr>
            <w:tcW w:w="745" w:type="dxa"/>
            <w:tcBorders>
              <w:top w:val="nil"/>
              <w:left w:val="nil"/>
              <w:bottom w:val="single" w:sz="8" w:space="0" w:color="auto"/>
              <w:right w:val="single" w:sz="8" w:space="0" w:color="auto"/>
            </w:tcBorders>
            <w:noWrap/>
            <w:vAlign w:val="center"/>
            <w:hideMark/>
          </w:tcPr>
          <w:p w14:paraId="3C5B34B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0,006</w:t>
            </w:r>
          </w:p>
        </w:tc>
      </w:tr>
      <w:tr w:rsidR="0004116A" w:rsidRPr="00060E66" w14:paraId="4B67A726"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5A403577" w14:textId="475367F1" w:rsidR="002A001C" w:rsidRPr="00060E66" w:rsidRDefault="009F6856" w:rsidP="001A79AB">
            <w:pPr>
              <w:spacing w:after="0" w:line="240" w:lineRule="auto"/>
              <w:rPr>
                <w:rFonts w:cs="Times New Roman"/>
                <w:sz w:val="20"/>
                <w:szCs w:val="20"/>
              </w:rPr>
            </w:pPr>
            <w:r w:rsidRPr="009F6856">
              <w:rPr>
                <w:rFonts w:cs="Times New Roman"/>
                <w:sz w:val="20"/>
                <w:szCs w:val="20"/>
              </w:rPr>
              <w:t>The agricultural organization is resilient to economic crises and shocks (can withstand economic difficulties and works together with its members).</w:t>
            </w:r>
          </w:p>
        </w:tc>
        <w:tc>
          <w:tcPr>
            <w:tcW w:w="739" w:type="dxa"/>
            <w:tcBorders>
              <w:top w:val="single" w:sz="4" w:space="0" w:color="auto"/>
              <w:left w:val="single" w:sz="4" w:space="0" w:color="auto"/>
              <w:bottom w:val="single" w:sz="4" w:space="0" w:color="auto"/>
              <w:right w:val="single" w:sz="4" w:space="0" w:color="auto"/>
            </w:tcBorders>
            <w:vAlign w:val="center"/>
          </w:tcPr>
          <w:p w14:paraId="6C500C17"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4,29</w:t>
            </w:r>
          </w:p>
        </w:tc>
        <w:tc>
          <w:tcPr>
            <w:tcW w:w="739" w:type="dxa"/>
            <w:tcBorders>
              <w:top w:val="nil"/>
              <w:left w:val="single" w:sz="4" w:space="0" w:color="auto"/>
              <w:bottom w:val="single" w:sz="8" w:space="0" w:color="auto"/>
              <w:right w:val="single" w:sz="4" w:space="0" w:color="auto"/>
            </w:tcBorders>
            <w:vAlign w:val="center"/>
          </w:tcPr>
          <w:p w14:paraId="55ECC3D8"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0,06</w:t>
            </w:r>
          </w:p>
        </w:tc>
        <w:tc>
          <w:tcPr>
            <w:tcW w:w="739" w:type="dxa"/>
            <w:tcBorders>
              <w:top w:val="nil"/>
              <w:left w:val="single" w:sz="4" w:space="0" w:color="auto"/>
              <w:bottom w:val="single" w:sz="8" w:space="0" w:color="auto"/>
              <w:right w:val="single" w:sz="8" w:space="0" w:color="auto"/>
            </w:tcBorders>
            <w:noWrap/>
            <w:vAlign w:val="center"/>
            <w:hideMark/>
          </w:tcPr>
          <w:p w14:paraId="7722081D"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0,749</w:t>
            </w:r>
          </w:p>
        </w:tc>
        <w:tc>
          <w:tcPr>
            <w:tcW w:w="739" w:type="dxa"/>
            <w:tcBorders>
              <w:top w:val="nil"/>
              <w:left w:val="nil"/>
              <w:bottom w:val="single" w:sz="8" w:space="0" w:color="auto"/>
              <w:right w:val="single" w:sz="8" w:space="0" w:color="auto"/>
            </w:tcBorders>
            <w:noWrap/>
            <w:vAlign w:val="center"/>
            <w:hideMark/>
          </w:tcPr>
          <w:p w14:paraId="6F9E27C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-0,172</w:t>
            </w:r>
          </w:p>
        </w:tc>
        <w:tc>
          <w:tcPr>
            <w:tcW w:w="742" w:type="dxa"/>
            <w:tcBorders>
              <w:top w:val="nil"/>
              <w:left w:val="nil"/>
              <w:bottom w:val="single" w:sz="8" w:space="0" w:color="auto"/>
              <w:right w:val="single" w:sz="8" w:space="0" w:color="auto"/>
            </w:tcBorders>
            <w:noWrap/>
            <w:vAlign w:val="center"/>
            <w:hideMark/>
          </w:tcPr>
          <w:p w14:paraId="21692F8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0,109</w:t>
            </w:r>
          </w:p>
        </w:tc>
        <w:tc>
          <w:tcPr>
            <w:tcW w:w="739" w:type="dxa"/>
            <w:tcBorders>
              <w:top w:val="nil"/>
              <w:left w:val="nil"/>
              <w:bottom w:val="single" w:sz="8" w:space="0" w:color="auto"/>
              <w:right w:val="single" w:sz="8" w:space="0" w:color="auto"/>
            </w:tcBorders>
            <w:noWrap/>
            <w:vAlign w:val="center"/>
            <w:hideMark/>
          </w:tcPr>
          <w:p w14:paraId="5B51EC7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-0,106</w:t>
            </w:r>
          </w:p>
        </w:tc>
        <w:tc>
          <w:tcPr>
            <w:tcW w:w="739" w:type="dxa"/>
            <w:tcBorders>
              <w:top w:val="nil"/>
              <w:left w:val="nil"/>
              <w:bottom w:val="single" w:sz="8" w:space="0" w:color="auto"/>
              <w:right w:val="single" w:sz="8" w:space="0" w:color="auto"/>
            </w:tcBorders>
            <w:noWrap/>
            <w:vAlign w:val="center"/>
            <w:hideMark/>
          </w:tcPr>
          <w:p w14:paraId="70EA876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-0,327</w:t>
            </w:r>
          </w:p>
        </w:tc>
        <w:tc>
          <w:tcPr>
            <w:tcW w:w="745" w:type="dxa"/>
            <w:tcBorders>
              <w:top w:val="nil"/>
              <w:left w:val="nil"/>
              <w:bottom w:val="single" w:sz="8" w:space="0" w:color="auto"/>
              <w:right w:val="single" w:sz="8" w:space="0" w:color="auto"/>
            </w:tcBorders>
            <w:noWrap/>
            <w:vAlign w:val="center"/>
            <w:hideMark/>
          </w:tcPr>
          <w:p w14:paraId="705A186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0,076</w:t>
            </w:r>
          </w:p>
        </w:tc>
      </w:tr>
      <w:tr w:rsidR="0004116A" w:rsidRPr="00060E66" w14:paraId="2DD4DC5A"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62843465" w14:textId="79E90FF3" w:rsidR="0004116A" w:rsidRPr="00060E66" w:rsidRDefault="009F6856" w:rsidP="001A79AB">
            <w:pPr>
              <w:spacing w:after="0" w:line="240" w:lineRule="auto"/>
              <w:jc w:val="both"/>
              <w:rPr>
                <w:rFonts w:eastAsia="Times New Roman" w:cs="Times New Roman"/>
                <w:color w:val="000000" w:themeColor="text1"/>
                <w:sz w:val="20"/>
                <w:szCs w:val="20"/>
                <w:lang w:eastAsia="tr-TR"/>
              </w:rPr>
            </w:pPr>
            <w:r w:rsidRPr="009F6856">
              <w:rPr>
                <w:rFonts w:eastAsia="Times New Roman" w:cs="Times New Roman"/>
                <w:color w:val="000000" w:themeColor="text1"/>
                <w:sz w:val="20"/>
                <w:szCs w:val="20"/>
                <w:lang w:eastAsia="tr-TR"/>
              </w:rPr>
              <w:t>It cooperates with other cooperatives/unions.</w:t>
            </w:r>
          </w:p>
        </w:tc>
        <w:tc>
          <w:tcPr>
            <w:tcW w:w="739" w:type="dxa"/>
            <w:tcBorders>
              <w:top w:val="single" w:sz="4" w:space="0" w:color="auto"/>
              <w:left w:val="single" w:sz="4" w:space="0" w:color="auto"/>
              <w:bottom w:val="single" w:sz="4" w:space="0" w:color="auto"/>
              <w:right w:val="single" w:sz="4" w:space="0" w:color="auto"/>
            </w:tcBorders>
            <w:vAlign w:val="center"/>
          </w:tcPr>
          <w:p w14:paraId="04DAED7F"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4,27</w:t>
            </w:r>
          </w:p>
        </w:tc>
        <w:tc>
          <w:tcPr>
            <w:tcW w:w="739" w:type="dxa"/>
            <w:tcBorders>
              <w:top w:val="nil"/>
              <w:left w:val="single" w:sz="4" w:space="0" w:color="auto"/>
              <w:bottom w:val="single" w:sz="8" w:space="0" w:color="auto"/>
              <w:right w:val="single" w:sz="4" w:space="0" w:color="auto"/>
            </w:tcBorders>
            <w:vAlign w:val="center"/>
          </w:tcPr>
          <w:p w14:paraId="5DD5DCB4"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7080CEBD"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0,585</w:t>
            </w:r>
          </w:p>
        </w:tc>
        <w:tc>
          <w:tcPr>
            <w:tcW w:w="739" w:type="dxa"/>
            <w:tcBorders>
              <w:top w:val="nil"/>
              <w:left w:val="nil"/>
              <w:bottom w:val="single" w:sz="8" w:space="0" w:color="auto"/>
              <w:right w:val="single" w:sz="8" w:space="0" w:color="auto"/>
            </w:tcBorders>
            <w:noWrap/>
            <w:vAlign w:val="center"/>
            <w:hideMark/>
          </w:tcPr>
          <w:p w14:paraId="1888115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-0,135</w:t>
            </w:r>
          </w:p>
        </w:tc>
        <w:tc>
          <w:tcPr>
            <w:tcW w:w="742" w:type="dxa"/>
            <w:tcBorders>
              <w:top w:val="nil"/>
              <w:left w:val="nil"/>
              <w:bottom w:val="single" w:sz="8" w:space="0" w:color="auto"/>
              <w:right w:val="single" w:sz="8" w:space="0" w:color="auto"/>
            </w:tcBorders>
            <w:noWrap/>
            <w:vAlign w:val="center"/>
            <w:hideMark/>
          </w:tcPr>
          <w:p w14:paraId="370DE0A4"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0,442</w:t>
            </w:r>
          </w:p>
        </w:tc>
        <w:tc>
          <w:tcPr>
            <w:tcW w:w="739" w:type="dxa"/>
            <w:tcBorders>
              <w:top w:val="nil"/>
              <w:left w:val="nil"/>
              <w:bottom w:val="single" w:sz="8" w:space="0" w:color="auto"/>
              <w:right w:val="single" w:sz="8" w:space="0" w:color="auto"/>
            </w:tcBorders>
            <w:noWrap/>
            <w:vAlign w:val="center"/>
            <w:hideMark/>
          </w:tcPr>
          <w:p w14:paraId="2A6FC99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-0,128</w:t>
            </w:r>
          </w:p>
        </w:tc>
        <w:tc>
          <w:tcPr>
            <w:tcW w:w="739" w:type="dxa"/>
            <w:tcBorders>
              <w:top w:val="nil"/>
              <w:left w:val="nil"/>
              <w:bottom w:val="single" w:sz="8" w:space="0" w:color="auto"/>
              <w:right w:val="single" w:sz="8" w:space="0" w:color="auto"/>
            </w:tcBorders>
            <w:noWrap/>
            <w:vAlign w:val="center"/>
            <w:hideMark/>
          </w:tcPr>
          <w:p w14:paraId="1D95BA24"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-0,039</w:t>
            </w:r>
          </w:p>
        </w:tc>
        <w:tc>
          <w:tcPr>
            <w:tcW w:w="745" w:type="dxa"/>
            <w:tcBorders>
              <w:top w:val="nil"/>
              <w:left w:val="nil"/>
              <w:bottom w:val="single" w:sz="8" w:space="0" w:color="auto"/>
              <w:right w:val="single" w:sz="8" w:space="0" w:color="auto"/>
            </w:tcBorders>
            <w:noWrap/>
            <w:vAlign w:val="center"/>
            <w:hideMark/>
          </w:tcPr>
          <w:p w14:paraId="1412BC7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-0,246</w:t>
            </w:r>
          </w:p>
        </w:tc>
      </w:tr>
      <w:tr w:rsidR="0004116A" w:rsidRPr="00060E66" w14:paraId="7F101EE7"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5A16283C" w14:textId="26845308" w:rsidR="0004116A" w:rsidRPr="00060E66" w:rsidRDefault="009F6856" w:rsidP="001A79AB">
            <w:pPr>
              <w:spacing w:after="0" w:line="240" w:lineRule="auto"/>
              <w:jc w:val="both"/>
              <w:rPr>
                <w:rFonts w:eastAsia="Times New Roman" w:cs="Times New Roman"/>
                <w:color w:val="000000" w:themeColor="text1"/>
                <w:sz w:val="20"/>
                <w:szCs w:val="20"/>
                <w:lang w:eastAsia="tr-TR"/>
              </w:rPr>
            </w:pPr>
            <w:r w:rsidRPr="009F6856">
              <w:rPr>
                <w:rFonts w:eastAsia="Times New Roman" w:cs="Times New Roman"/>
                <w:color w:val="000000" w:themeColor="text1"/>
                <w:sz w:val="20"/>
                <w:szCs w:val="20"/>
                <w:lang w:eastAsia="tr-TR"/>
              </w:rPr>
              <w:t>The state is not influential in decisions regarding the cooperative/union.</w:t>
            </w:r>
          </w:p>
        </w:tc>
        <w:tc>
          <w:tcPr>
            <w:tcW w:w="739" w:type="dxa"/>
            <w:tcBorders>
              <w:top w:val="single" w:sz="4" w:space="0" w:color="auto"/>
              <w:left w:val="single" w:sz="4" w:space="0" w:color="auto"/>
              <w:bottom w:val="single" w:sz="4" w:space="0" w:color="auto"/>
              <w:right w:val="single" w:sz="4" w:space="0" w:color="auto"/>
            </w:tcBorders>
            <w:vAlign w:val="center"/>
          </w:tcPr>
          <w:p w14:paraId="1F1260D6"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4,17</w:t>
            </w:r>
          </w:p>
        </w:tc>
        <w:tc>
          <w:tcPr>
            <w:tcW w:w="739" w:type="dxa"/>
            <w:tcBorders>
              <w:top w:val="nil"/>
              <w:left w:val="single" w:sz="4" w:space="0" w:color="auto"/>
              <w:bottom w:val="single" w:sz="8" w:space="0" w:color="auto"/>
              <w:right w:val="single" w:sz="4" w:space="0" w:color="auto"/>
            </w:tcBorders>
            <w:vAlign w:val="center"/>
          </w:tcPr>
          <w:p w14:paraId="1F19BFD2"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0,06</w:t>
            </w:r>
          </w:p>
        </w:tc>
        <w:tc>
          <w:tcPr>
            <w:tcW w:w="739" w:type="dxa"/>
            <w:tcBorders>
              <w:top w:val="nil"/>
              <w:left w:val="single" w:sz="4" w:space="0" w:color="auto"/>
              <w:bottom w:val="single" w:sz="8" w:space="0" w:color="auto"/>
              <w:right w:val="single" w:sz="8" w:space="0" w:color="auto"/>
            </w:tcBorders>
            <w:noWrap/>
            <w:vAlign w:val="center"/>
            <w:hideMark/>
          </w:tcPr>
          <w:p w14:paraId="39E0991B"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0,585</w:t>
            </w:r>
          </w:p>
        </w:tc>
        <w:tc>
          <w:tcPr>
            <w:tcW w:w="739" w:type="dxa"/>
            <w:tcBorders>
              <w:top w:val="nil"/>
              <w:left w:val="nil"/>
              <w:bottom w:val="single" w:sz="8" w:space="0" w:color="auto"/>
              <w:right w:val="single" w:sz="8" w:space="0" w:color="auto"/>
            </w:tcBorders>
            <w:noWrap/>
            <w:vAlign w:val="center"/>
            <w:hideMark/>
          </w:tcPr>
          <w:p w14:paraId="785E750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-0,036</w:t>
            </w:r>
          </w:p>
        </w:tc>
        <w:tc>
          <w:tcPr>
            <w:tcW w:w="742" w:type="dxa"/>
            <w:tcBorders>
              <w:top w:val="nil"/>
              <w:left w:val="nil"/>
              <w:bottom w:val="single" w:sz="8" w:space="0" w:color="auto"/>
              <w:right w:val="single" w:sz="8" w:space="0" w:color="auto"/>
            </w:tcBorders>
            <w:noWrap/>
            <w:vAlign w:val="center"/>
            <w:hideMark/>
          </w:tcPr>
          <w:p w14:paraId="5ABC6DA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0,043</w:t>
            </w:r>
          </w:p>
        </w:tc>
        <w:tc>
          <w:tcPr>
            <w:tcW w:w="739" w:type="dxa"/>
            <w:tcBorders>
              <w:top w:val="nil"/>
              <w:left w:val="nil"/>
              <w:bottom w:val="single" w:sz="8" w:space="0" w:color="auto"/>
              <w:right w:val="single" w:sz="8" w:space="0" w:color="auto"/>
            </w:tcBorders>
            <w:noWrap/>
            <w:vAlign w:val="center"/>
            <w:hideMark/>
          </w:tcPr>
          <w:p w14:paraId="09C8617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-0,066</w:t>
            </w:r>
          </w:p>
        </w:tc>
        <w:tc>
          <w:tcPr>
            <w:tcW w:w="739" w:type="dxa"/>
            <w:tcBorders>
              <w:top w:val="nil"/>
              <w:left w:val="nil"/>
              <w:bottom w:val="single" w:sz="8" w:space="0" w:color="auto"/>
              <w:right w:val="single" w:sz="8" w:space="0" w:color="auto"/>
            </w:tcBorders>
            <w:noWrap/>
            <w:vAlign w:val="center"/>
            <w:hideMark/>
          </w:tcPr>
          <w:p w14:paraId="6750B181"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-0,007</w:t>
            </w:r>
          </w:p>
        </w:tc>
        <w:tc>
          <w:tcPr>
            <w:tcW w:w="745" w:type="dxa"/>
            <w:tcBorders>
              <w:top w:val="nil"/>
              <w:left w:val="nil"/>
              <w:bottom w:val="single" w:sz="8" w:space="0" w:color="auto"/>
              <w:right w:val="single" w:sz="8" w:space="0" w:color="auto"/>
            </w:tcBorders>
            <w:noWrap/>
            <w:vAlign w:val="center"/>
            <w:hideMark/>
          </w:tcPr>
          <w:p w14:paraId="1DB68B71"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-0,038</w:t>
            </w:r>
          </w:p>
        </w:tc>
      </w:tr>
      <w:tr w:rsidR="0004116A" w:rsidRPr="00060E66" w14:paraId="3E9B0511"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287E6E3E" w14:textId="57D69EF6" w:rsidR="002A001C" w:rsidRPr="00060E66" w:rsidRDefault="009F6856" w:rsidP="001A79AB">
            <w:pPr>
              <w:spacing w:after="0" w:line="240" w:lineRule="auto"/>
              <w:rPr>
                <w:rFonts w:cs="Times New Roman"/>
                <w:sz w:val="20"/>
                <w:szCs w:val="20"/>
              </w:rPr>
            </w:pPr>
            <w:r w:rsidRPr="009F6856">
              <w:rPr>
                <w:rFonts w:cs="Times New Roman"/>
                <w:sz w:val="20"/>
                <w:szCs w:val="20"/>
              </w:rPr>
              <w:t>It provides its members with affordable input supply.</w:t>
            </w:r>
          </w:p>
        </w:tc>
        <w:tc>
          <w:tcPr>
            <w:tcW w:w="739" w:type="dxa"/>
            <w:tcBorders>
              <w:top w:val="single" w:sz="4" w:space="0" w:color="auto"/>
              <w:left w:val="single" w:sz="4" w:space="0" w:color="auto"/>
              <w:bottom w:val="single" w:sz="4" w:space="0" w:color="auto"/>
              <w:right w:val="single" w:sz="4" w:space="0" w:color="auto"/>
            </w:tcBorders>
            <w:vAlign w:val="center"/>
          </w:tcPr>
          <w:p w14:paraId="155810C6"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4,11</w:t>
            </w:r>
          </w:p>
        </w:tc>
        <w:tc>
          <w:tcPr>
            <w:tcW w:w="739" w:type="dxa"/>
            <w:tcBorders>
              <w:top w:val="nil"/>
              <w:left w:val="single" w:sz="4" w:space="0" w:color="auto"/>
              <w:bottom w:val="single" w:sz="8" w:space="0" w:color="auto"/>
              <w:right w:val="single" w:sz="4" w:space="0" w:color="auto"/>
            </w:tcBorders>
            <w:vAlign w:val="center"/>
          </w:tcPr>
          <w:p w14:paraId="6E884402"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0,06</w:t>
            </w:r>
          </w:p>
        </w:tc>
        <w:tc>
          <w:tcPr>
            <w:tcW w:w="739" w:type="dxa"/>
            <w:tcBorders>
              <w:top w:val="nil"/>
              <w:left w:val="single" w:sz="4" w:space="0" w:color="auto"/>
              <w:bottom w:val="single" w:sz="8" w:space="0" w:color="auto"/>
              <w:right w:val="single" w:sz="8" w:space="0" w:color="auto"/>
            </w:tcBorders>
            <w:noWrap/>
            <w:vAlign w:val="center"/>
            <w:hideMark/>
          </w:tcPr>
          <w:p w14:paraId="7CA5F6E3"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0,531</w:t>
            </w:r>
          </w:p>
        </w:tc>
        <w:tc>
          <w:tcPr>
            <w:tcW w:w="739" w:type="dxa"/>
            <w:tcBorders>
              <w:top w:val="nil"/>
              <w:left w:val="nil"/>
              <w:bottom w:val="single" w:sz="8" w:space="0" w:color="auto"/>
              <w:right w:val="single" w:sz="8" w:space="0" w:color="auto"/>
            </w:tcBorders>
            <w:noWrap/>
            <w:vAlign w:val="center"/>
            <w:hideMark/>
          </w:tcPr>
          <w:p w14:paraId="05FD4D8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-0,136</w:t>
            </w:r>
          </w:p>
        </w:tc>
        <w:tc>
          <w:tcPr>
            <w:tcW w:w="742" w:type="dxa"/>
            <w:tcBorders>
              <w:top w:val="nil"/>
              <w:left w:val="nil"/>
              <w:bottom w:val="single" w:sz="8" w:space="0" w:color="auto"/>
              <w:right w:val="single" w:sz="8" w:space="0" w:color="auto"/>
            </w:tcBorders>
            <w:noWrap/>
            <w:vAlign w:val="center"/>
            <w:hideMark/>
          </w:tcPr>
          <w:p w14:paraId="6194705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0,422</w:t>
            </w:r>
          </w:p>
        </w:tc>
        <w:tc>
          <w:tcPr>
            <w:tcW w:w="739" w:type="dxa"/>
            <w:tcBorders>
              <w:top w:val="nil"/>
              <w:left w:val="nil"/>
              <w:bottom w:val="single" w:sz="8" w:space="0" w:color="auto"/>
              <w:right w:val="single" w:sz="8" w:space="0" w:color="auto"/>
            </w:tcBorders>
            <w:noWrap/>
            <w:vAlign w:val="center"/>
            <w:hideMark/>
          </w:tcPr>
          <w:p w14:paraId="16A67ED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-0,171</w:t>
            </w:r>
          </w:p>
        </w:tc>
        <w:tc>
          <w:tcPr>
            <w:tcW w:w="739" w:type="dxa"/>
            <w:tcBorders>
              <w:top w:val="nil"/>
              <w:left w:val="nil"/>
              <w:bottom w:val="single" w:sz="8" w:space="0" w:color="auto"/>
              <w:right w:val="single" w:sz="8" w:space="0" w:color="auto"/>
            </w:tcBorders>
            <w:noWrap/>
            <w:vAlign w:val="center"/>
            <w:hideMark/>
          </w:tcPr>
          <w:p w14:paraId="0C5CD1A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0,038</w:t>
            </w:r>
          </w:p>
        </w:tc>
        <w:tc>
          <w:tcPr>
            <w:tcW w:w="745" w:type="dxa"/>
            <w:tcBorders>
              <w:top w:val="nil"/>
              <w:left w:val="nil"/>
              <w:bottom w:val="single" w:sz="8" w:space="0" w:color="auto"/>
              <w:right w:val="single" w:sz="8" w:space="0" w:color="auto"/>
            </w:tcBorders>
            <w:noWrap/>
            <w:vAlign w:val="center"/>
            <w:hideMark/>
          </w:tcPr>
          <w:p w14:paraId="5FE3BB7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0,377</w:t>
            </w:r>
          </w:p>
        </w:tc>
      </w:tr>
      <w:tr w:rsidR="0004116A" w:rsidRPr="00060E66" w14:paraId="19A559F5"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5C1E324B" w14:textId="00EA6971" w:rsidR="002A001C" w:rsidRPr="00060E66" w:rsidRDefault="009F6856" w:rsidP="001A79AB">
            <w:pPr>
              <w:spacing w:after="0" w:line="240" w:lineRule="auto"/>
              <w:rPr>
                <w:rFonts w:cs="Times New Roman"/>
                <w:sz w:val="20"/>
                <w:szCs w:val="20"/>
              </w:rPr>
            </w:pPr>
            <w:r w:rsidRPr="009F6856">
              <w:rPr>
                <w:rFonts w:cs="Times New Roman"/>
                <w:sz w:val="20"/>
                <w:szCs w:val="20"/>
              </w:rPr>
              <w:t>It provides technical knowledge to its members.</w:t>
            </w:r>
            <w:r>
              <w:rPr>
                <w:rFonts w:cs="Times New Roman"/>
                <w:sz w:val="20"/>
                <w:szCs w:val="20"/>
              </w:rPr>
              <w:t xml:space="preserve"> </w:t>
            </w:r>
          </w:p>
        </w:tc>
        <w:tc>
          <w:tcPr>
            <w:tcW w:w="739" w:type="dxa"/>
            <w:tcBorders>
              <w:top w:val="single" w:sz="4" w:space="0" w:color="auto"/>
              <w:left w:val="single" w:sz="4" w:space="0" w:color="auto"/>
              <w:bottom w:val="single" w:sz="4" w:space="0" w:color="auto"/>
              <w:right w:val="single" w:sz="4" w:space="0" w:color="auto"/>
            </w:tcBorders>
            <w:vAlign w:val="center"/>
          </w:tcPr>
          <w:p w14:paraId="0D7C4E47" w14:textId="77777777" w:rsidR="0004116A" w:rsidRPr="00060E66" w:rsidRDefault="00C12C98"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w:t>
            </w:r>
            <w:r w:rsidR="006A0BE3" w:rsidRPr="00060E66">
              <w:rPr>
                <w:rFonts w:cs="Times New Roman"/>
                <w:color w:val="000000" w:themeColor="text1"/>
                <w:sz w:val="20"/>
                <w:szCs w:val="20"/>
              </w:rPr>
              <w:t>,51</w:t>
            </w:r>
          </w:p>
        </w:tc>
        <w:tc>
          <w:tcPr>
            <w:tcW w:w="739" w:type="dxa"/>
            <w:tcBorders>
              <w:top w:val="nil"/>
              <w:left w:val="single" w:sz="4" w:space="0" w:color="auto"/>
              <w:bottom w:val="single" w:sz="8" w:space="0" w:color="auto"/>
              <w:right w:val="single" w:sz="4" w:space="0" w:color="auto"/>
            </w:tcBorders>
            <w:vAlign w:val="center"/>
          </w:tcPr>
          <w:p w14:paraId="74D3A3E6"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8" w:space="0" w:color="auto"/>
              <w:right w:val="single" w:sz="8" w:space="0" w:color="auto"/>
            </w:tcBorders>
            <w:noWrap/>
            <w:vAlign w:val="center"/>
            <w:hideMark/>
          </w:tcPr>
          <w:p w14:paraId="7643B1E7"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0,656</w:t>
            </w:r>
          </w:p>
        </w:tc>
        <w:tc>
          <w:tcPr>
            <w:tcW w:w="739" w:type="dxa"/>
            <w:tcBorders>
              <w:top w:val="nil"/>
              <w:left w:val="nil"/>
              <w:bottom w:val="single" w:sz="8" w:space="0" w:color="auto"/>
              <w:right w:val="single" w:sz="8" w:space="0" w:color="auto"/>
            </w:tcBorders>
            <w:noWrap/>
            <w:vAlign w:val="center"/>
            <w:hideMark/>
          </w:tcPr>
          <w:p w14:paraId="1E0CD4C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-0,236</w:t>
            </w:r>
          </w:p>
        </w:tc>
        <w:tc>
          <w:tcPr>
            <w:tcW w:w="742" w:type="dxa"/>
            <w:tcBorders>
              <w:top w:val="nil"/>
              <w:left w:val="nil"/>
              <w:bottom w:val="single" w:sz="8" w:space="0" w:color="auto"/>
              <w:right w:val="single" w:sz="8" w:space="0" w:color="auto"/>
            </w:tcBorders>
            <w:noWrap/>
            <w:vAlign w:val="center"/>
            <w:hideMark/>
          </w:tcPr>
          <w:p w14:paraId="6D4C3C8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0,475</w:t>
            </w:r>
          </w:p>
        </w:tc>
        <w:tc>
          <w:tcPr>
            <w:tcW w:w="739" w:type="dxa"/>
            <w:tcBorders>
              <w:top w:val="nil"/>
              <w:left w:val="nil"/>
              <w:bottom w:val="single" w:sz="8" w:space="0" w:color="auto"/>
              <w:right w:val="single" w:sz="8" w:space="0" w:color="auto"/>
            </w:tcBorders>
            <w:noWrap/>
            <w:vAlign w:val="center"/>
            <w:hideMark/>
          </w:tcPr>
          <w:p w14:paraId="20BBA7A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0,004</w:t>
            </w:r>
          </w:p>
        </w:tc>
        <w:tc>
          <w:tcPr>
            <w:tcW w:w="739" w:type="dxa"/>
            <w:tcBorders>
              <w:top w:val="nil"/>
              <w:left w:val="nil"/>
              <w:bottom w:val="single" w:sz="8" w:space="0" w:color="auto"/>
              <w:right w:val="single" w:sz="8" w:space="0" w:color="auto"/>
            </w:tcBorders>
            <w:noWrap/>
            <w:vAlign w:val="center"/>
            <w:hideMark/>
          </w:tcPr>
          <w:p w14:paraId="5A1C18A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-0,182</w:t>
            </w:r>
          </w:p>
        </w:tc>
        <w:tc>
          <w:tcPr>
            <w:tcW w:w="745" w:type="dxa"/>
            <w:tcBorders>
              <w:top w:val="nil"/>
              <w:left w:val="nil"/>
              <w:bottom w:val="single" w:sz="8" w:space="0" w:color="auto"/>
              <w:right w:val="single" w:sz="8" w:space="0" w:color="auto"/>
            </w:tcBorders>
            <w:noWrap/>
            <w:vAlign w:val="center"/>
            <w:hideMark/>
          </w:tcPr>
          <w:p w14:paraId="02EB5841"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0,083</w:t>
            </w:r>
          </w:p>
        </w:tc>
      </w:tr>
      <w:tr w:rsidR="0004116A" w:rsidRPr="00060E66" w14:paraId="223D5BB4"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7778C327" w14:textId="04FE13EF" w:rsidR="0004116A" w:rsidRPr="00060E66" w:rsidRDefault="009F6856" w:rsidP="001A79AB">
            <w:pPr>
              <w:spacing w:after="0" w:line="240" w:lineRule="auto"/>
              <w:jc w:val="both"/>
              <w:rPr>
                <w:rFonts w:eastAsia="Times New Roman" w:cs="Times New Roman"/>
                <w:color w:val="000000" w:themeColor="text1"/>
                <w:sz w:val="20"/>
                <w:szCs w:val="20"/>
                <w:lang w:eastAsia="tr-TR"/>
              </w:rPr>
            </w:pPr>
            <w:r w:rsidRPr="009F6856">
              <w:rPr>
                <w:rFonts w:eastAsia="Times New Roman" w:cs="Times New Roman"/>
                <w:color w:val="000000" w:themeColor="text1"/>
                <w:sz w:val="20"/>
                <w:szCs w:val="20"/>
                <w:lang w:eastAsia="tr-TR"/>
              </w:rPr>
              <w:t>It produces its products according to established production standards.</w:t>
            </w:r>
          </w:p>
        </w:tc>
        <w:tc>
          <w:tcPr>
            <w:tcW w:w="739" w:type="dxa"/>
            <w:tcBorders>
              <w:top w:val="single" w:sz="4" w:space="0" w:color="auto"/>
              <w:left w:val="single" w:sz="4" w:space="0" w:color="auto"/>
              <w:bottom w:val="single" w:sz="4" w:space="0" w:color="auto"/>
              <w:right w:val="single" w:sz="4" w:space="0" w:color="auto"/>
            </w:tcBorders>
            <w:vAlign w:val="center"/>
          </w:tcPr>
          <w:p w14:paraId="6EE39405"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4,45</w:t>
            </w:r>
          </w:p>
        </w:tc>
        <w:tc>
          <w:tcPr>
            <w:tcW w:w="739" w:type="dxa"/>
            <w:tcBorders>
              <w:top w:val="nil"/>
              <w:left w:val="single" w:sz="4" w:space="0" w:color="auto"/>
              <w:bottom w:val="single" w:sz="8" w:space="0" w:color="auto"/>
              <w:right w:val="single" w:sz="4" w:space="0" w:color="auto"/>
            </w:tcBorders>
            <w:vAlign w:val="center"/>
          </w:tcPr>
          <w:p w14:paraId="2BB2708A"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8" w:space="0" w:color="auto"/>
              <w:right w:val="single" w:sz="8" w:space="0" w:color="auto"/>
            </w:tcBorders>
            <w:noWrap/>
            <w:vAlign w:val="center"/>
            <w:hideMark/>
          </w:tcPr>
          <w:p w14:paraId="7794272F"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0,545</w:t>
            </w:r>
          </w:p>
        </w:tc>
        <w:tc>
          <w:tcPr>
            <w:tcW w:w="739" w:type="dxa"/>
            <w:tcBorders>
              <w:top w:val="nil"/>
              <w:left w:val="nil"/>
              <w:bottom w:val="single" w:sz="8" w:space="0" w:color="auto"/>
              <w:right w:val="single" w:sz="8" w:space="0" w:color="auto"/>
            </w:tcBorders>
            <w:noWrap/>
            <w:vAlign w:val="center"/>
            <w:hideMark/>
          </w:tcPr>
          <w:p w14:paraId="09B03A1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-0,160</w:t>
            </w:r>
          </w:p>
        </w:tc>
        <w:tc>
          <w:tcPr>
            <w:tcW w:w="742" w:type="dxa"/>
            <w:tcBorders>
              <w:top w:val="nil"/>
              <w:left w:val="nil"/>
              <w:bottom w:val="single" w:sz="8" w:space="0" w:color="auto"/>
              <w:right w:val="single" w:sz="8" w:space="0" w:color="auto"/>
            </w:tcBorders>
            <w:noWrap/>
            <w:vAlign w:val="center"/>
            <w:hideMark/>
          </w:tcPr>
          <w:p w14:paraId="48B1AD0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0,456</w:t>
            </w:r>
          </w:p>
        </w:tc>
        <w:tc>
          <w:tcPr>
            <w:tcW w:w="739" w:type="dxa"/>
            <w:tcBorders>
              <w:top w:val="nil"/>
              <w:left w:val="nil"/>
              <w:bottom w:val="single" w:sz="8" w:space="0" w:color="auto"/>
              <w:right w:val="single" w:sz="8" w:space="0" w:color="auto"/>
            </w:tcBorders>
            <w:noWrap/>
            <w:vAlign w:val="center"/>
            <w:hideMark/>
          </w:tcPr>
          <w:p w14:paraId="63476DC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-0,053</w:t>
            </w:r>
          </w:p>
        </w:tc>
        <w:tc>
          <w:tcPr>
            <w:tcW w:w="739" w:type="dxa"/>
            <w:tcBorders>
              <w:top w:val="nil"/>
              <w:left w:val="nil"/>
              <w:bottom w:val="single" w:sz="8" w:space="0" w:color="auto"/>
              <w:right w:val="single" w:sz="8" w:space="0" w:color="auto"/>
            </w:tcBorders>
            <w:noWrap/>
            <w:vAlign w:val="center"/>
            <w:hideMark/>
          </w:tcPr>
          <w:p w14:paraId="464B911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-0,410</w:t>
            </w:r>
          </w:p>
        </w:tc>
        <w:tc>
          <w:tcPr>
            <w:tcW w:w="745" w:type="dxa"/>
            <w:tcBorders>
              <w:top w:val="nil"/>
              <w:left w:val="nil"/>
              <w:bottom w:val="single" w:sz="8" w:space="0" w:color="auto"/>
              <w:right w:val="single" w:sz="8" w:space="0" w:color="auto"/>
            </w:tcBorders>
            <w:noWrap/>
            <w:vAlign w:val="center"/>
            <w:hideMark/>
          </w:tcPr>
          <w:p w14:paraId="5C0AB7E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-0,058</w:t>
            </w:r>
          </w:p>
        </w:tc>
      </w:tr>
      <w:tr w:rsidR="0004116A" w:rsidRPr="00060E66" w14:paraId="524D1606"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26F3D2DF" w14:textId="6DB064C1" w:rsidR="0004116A" w:rsidRPr="00060E66" w:rsidRDefault="009F6856" w:rsidP="001A79AB">
            <w:pPr>
              <w:spacing w:after="0" w:line="240" w:lineRule="auto"/>
              <w:jc w:val="both"/>
              <w:rPr>
                <w:rFonts w:eastAsia="Times New Roman" w:cs="Times New Roman"/>
                <w:color w:val="000000" w:themeColor="text1"/>
                <w:sz w:val="20"/>
                <w:szCs w:val="20"/>
                <w:lang w:eastAsia="tr-TR"/>
              </w:rPr>
            </w:pPr>
            <w:r w:rsidRPr="009F6856">
              <w:rPr>
                <w:rFonts w:eastAsia="Times New Roman" w:cs="Times New Roman"/>
                <w:color w:val="000000" w:themeColor="text1"/>
                <w:sz w:val="20"/>
                <w:szCs w:val="20"/>
                <w:lang w:eastAsia="tr-TR"/>
              </w:rPr>
              <w:t>It operates based on sustainability principles (using less energy, electricity, fuel, water, resources, etc.).</w:t>
            </w:r>
          </w:p>
        </w:tc>
        <w:tc>
          <w:tcPr>
            <w:tcW w:w="739" w:type="dxa"/>
            <w:tcBorders>
              <w:top w:val="single" w:sz="4" w:space="0" w:color="auto"/>
              <w:left w:val="single" w:sz="4" w:space="0" w:color="auto"/>
              <w:bottom w:val="single" w:sz="4" w:space="0" w:color="auto"/>
              <w:right w:val="single" w:sz="4" w:space="0" w:color="auto"/>
            </w:tcBorders>
            <w:vAlign w:val="center"/>
          </w:tcPr>
          <w:p w14:paraId="72ED7D9D"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4,33</w:t>
            </w:r>
          </w:p>
        </w:tc>
        <w:tc>
          <w:tcPr>
            <w:tcW w:w="739" w:type="dxa"/>
            <w:tcBorders>
              <w:top w:val="nil"/>
              <w:left w:val="single" w:sz="4" w:space="0" w:color="auto"/>
              <w:bottom w:val="single" w:sz="8" w:space="0" w:color="auto"/>
              <w:right w:val="single" w:sz="4" w:space="0" w:color="auto"/>
            </w:tcBorders>
            <w:vAlign w:val="center"/>
          </w:tcPr>
          <w:p w14:paraId="1BF8F09D"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0,06</w:t>
            </w:r>
          </w:p>
        </w:tc>
        <w:tc>
          <w:tcPr>
            <w:tcW w:w="739" w:type="dxa"/>
            <w:tcBorders>
              <w:top w:val="nil"/>
              <w:left w:val="single" w:sz="4" w:space="0" w:color="auto"/>
              <w:bottom w:val="single" w:sz="8" w:space="0" w:color="auto"/>
              <w:right w:val="single" w:sz="8" w:space="0" w:color="auto"/>
            </w:tcBorders>
            <w:noWrap/>
            <w:vAlign w:val="center"/>
            <w:hideMark/>
          </w:tcPr>
          <w:p w14:paraId="38338530"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0,526</w:t>
            </w:r>
          </w:p>
        </w:tc>
        <w:tc>
          <w:tcPr>
            <w:tcW w:w="739" w:type="dxa"/>
            <w:tcBorders>
              <w:top w:val="nil"/>
              <w:left w:val="nil"/>
              <w:bottom w:val="single" w:sz="8" w:space="0" w:color="auto"/>
              <w:right w:val="single" w:sz="8" w:space="0" w:color="auto"/>
            </w:tcBorders>
            <w:noWrap/>
            <w:vAlign w:val="center"/>
            <w:hideMark/>
          </w:tcPr>
          <w:p w14:paraId="2B89473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-0,404</w:t>
            </w:r>
          </w:p>
        </w:tc>
        <w:tc>
          <w:tcPr>
            <w:tcW w:w="742" w:type="dxa"/>
            <w:tcBorders>
              <w:top w:val="nil"/>
              <w:left w:val="nil"/>
              <w:bottom w:val="single" w:sz="8" w:space="0" w:color="auto"/>
              <w:right w:val="single" w:sz="8" w:space="0" w:color="auto"/>
            </w:tcBorders>
            <w:noWrap/>
            <w:vAlign w:val="center"/>
            <w:hideMark/>
          </w:tcPr>
          <w:p w14:paraId="4C7E25C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0,483</w:t>
            </w:r>
          </w:p>
        </w:tc>
        <w:tc>
          <w:tcPr>
            <w:tcW w:w="739" w:type="dxa"/>
            <w:tcBorders>
              <w:top w:val="nil"/>
              <w:left w:val="nil"/>
              <w:bottom w:val="single" w:sz="8" w:space="0" w:color="auto"/>
              <w:right w:val="single" w:sz="8" w:space="0" w:color="auto"/>
            </w:tcBorders>
            <w:noWrap/>
            <w:vAlign w:val="center"/>
            <w:hideMark/>
          </w:tcPr>
          <w:p w14:paraId="1E7D305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-0,032</w:t>
            </w:r>
          </w:p>
        </w:tc>
        <w:tc>
          <w:tcPr>
            <w:tcW w:w="739" w:type="dxa"/>
            <w:tcBorders>
              <w:top w:val="nil"/>
              <w:left w:val="nil"/>
              <w:bottom w:val="single" w:sz="8" w:space="0" w:color="auto"/>
              <w:right w:val="single" w:sz="8" w:space="0" w:color="auto"/>
            </w:tcBorders>
            <w:noWrap/>
            <w:vAlign w:val="center"/>
            <w:hideMark/>
          </w:tcPr>
          <w:p w14:paraId="43B4780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-0,089</w:t>
            </w:r>
          </w:p>
        </w:tc>
        <w:tc>
          <w:tcPr>
            <w:tcW w:w="745" w:type="dxa"/>
            <w:tcBorders>
              <w:top w:val="nil"/>
              <w:left w:val="nil"/>
              <w:bottom w:val="single" w:sz="8" w:space="0" w:color="auto"/>
              <w:right w:val="single" w:sz="8" w:space="0" w:color="auto"/>
            </w:tcBorders>
            <w:noWrap/>
            <w:vAlign w:val="center"/>
            <w:hideMark/>
          </w:tcPr>
          <w:p w14:paraId="7D6CCEF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-0,383</w:t>
            </w:r>
          </w:p>
        </w:tc>
      </w:tr>
      <w:tr w:rsidR="0004116A" w:rsidRPr="00060E66" w14:paraId="3DBBEE6B"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7252CFD9" w14:textId="5C80E0A8" w:rsidR="0004116A" w:rsidRPr="00060E66" w:rsidRDefault="009F6856" w:rsidP="001A79AB">
            <w:pPr>
              <w:spacing w:after="0" w:line="240" w:lineRule="auto"/>
              <w:jc w:val="both"/>
              <w:rPr>
                <w:rFonts w:eastAsia="Times New Roman" w:cs="Times New Roman"/>
                <w:color w:val="000000" w:themeColor="text1"/>
                <w:sz w:val="20"/>
                <w:szCs w:val="20"/>
                <w:lang w:eastAsia="tr-TR"/>
              </w:rPr>
            </w:pPr>
            <w:r w:rsidRPr="009F6856">
              <w:rPr>
                <w:rFonts w:eastAsia="Times New Roman" w:cs="Times New Roman"/>
                <w:color w:val="000000" w:themeColor="text1"/>
                <w:sz w:val="20"/>
                <w:szCs w:val="20"/>
                <w:lang w:eastAsia="tr-TR"/>
              </w:rPr>
              <w:t>It effectively uses the infrastructure facilities it possesses (cold storage, milk collection vehicle, agricultural equipment, etc.).</w:t>
            </w:r>
          </w:p>
        </w:tc>
        <w:tc>
          <w:tcPr>
            <w:tcW w:w="739" w:type="dxa"/>
            <w:tcBorders>
              <w:top w:val="single" w:sz="4" w:space="0" w:color="auto"/>
              <w:left w:val="single" w:sz="4" w:space="0" w:color="auto"/>
              <w:bottom w:val="single" w:sz="4" w:space="0" w:color="auto"/>
              <w:right w:val="single" w:sz="4" w:space="0" w:color="auto"/>
            </w:tcBorders>
            <w:vAlign w:val="center"/>
          </w:tcPr>
          <w:p w14:paraId="6DFCB8B5"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4,30</w:t>
            </w:r>
          </w:p>
        </w:tc>
        <w:tc>
          <w:tcPr>
            <w:tcW w:w="739" w:type="dxa"/>
            <w:tcBorders>
              <w:top w:val="nil"/>
              <w:left w:val="single" w:sz="4" w:space="0" w:color="auto"/>
              <w:bottom w:val="single" w:sz="8" w:space="0" w:color="auto"/>
              <w:right w:val="single" w:sz="4" w:space="0" w:color="auto"/>
            </w:tcBorders>
            <w:vAlign w:val="center"/>
          </w:tcPr>
          <w:p w14:paraId="1346E1C8"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8" w:space="0" w:color="auto"/>
              <w:right w:val="single" w:sz="8" w:space="0" w:color="auto"/>
            </w:tcBorders>
            <w:noWrap/>
            <w:vAlign w:val="center"/>
            <w:hideMark/>
          </w:tcPr>
          <w:p w14:paraId="21506A09"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0,631</w:t>
            </w:r>
          </w:p>
        </w:tc>
        <w:tc>
          <w:tcPr>
            <w:tcW w:w="739" w:type="dxa"/>
            <w:tcBorders>
              <w:top w:val="nil"/>
              <w:left w:val="nil"/>
              <w:bottom w:val="single" w:sz="8" w:space="0" w:color="auto"/>
              <w:right w:val="single" w:sz="8" w:space="0" w:color="auto"/>
            </w:tcBorders>
            <w:noWrap/>
            <w:vAlign w:val="center"/>
            <w:hideMark/>
          </w:tcPr>
          <w:p w14:paraId="25008D7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0,011</w:t>
            </w:r>
          </w:p>
        </w:tc>
        <w:tc>
          <w:tcPr>
            <w:tcW w:w="742" w:type="dxa"/>
            <w:tcBorders>
              <w:top w:val="nil"/>
              <w:left w:val="nil"/>
              <w:bottom w:val="single" w:sz="8" w:space="0" w:color="auto"/>
              <w:right w:val="single" w:sz="8" w:space="0" w:color="auto"/>
            </w:tcBorders>
            <w:noWrap/>
            <w:vAlign w:val="center"/>
            <w:hideMark/>
          </w:tcPr>
          <w:p w14:paraId="2140294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0,201</w:t>
            </w:r>
          </w:p>
        </w:tc>
        <w:tc>
          <w:tcPr>
            <w:tcW w:w="739" w:type="dxa"/>
            <w:tcBorders>
              <w:top w:val="nil"/>
              <w:left w:val="nil"/>
              <w:bottom w:val="single" w:sz="8" w:space="0" w:color="auto"/>
              <w:right w:val="single" w:sz="8" w:space="0" w:color="auto"/>
            </w:tcBorders>
            <w:noWrap/>
            <w:vAlign w:val="center"/>
            <w:hideMark/>
          </w:tcPr>
          <w:p w14:paraId="357B9BB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-0,153</w:t>
            </w:r>
          </w:p>
        </w:tc>
        <w:tc>
          <w:tcPr>
            <w:tcW w:w="739" w:type="dxa"/>
            <w:tcBorders>
              <w:top w:val="nil"/>
              <w:left w:val="nil"/>
              <w:bottom w:val="single" w:sz="8" w:space="0" w:color="auto"/>
              <w:right w:val="single" w:sz="8" w:space="0" w:color="auto"/>
            </w:tcBorders>
            <w:noWrap/>
            <w:vAlign w:val="center"/>
            <w:hideMark/>
          </w:tcPr>
          <w:p w14:paraId="6210E9E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-0,351</w:t>
            </w:r>
          </w:p>
        </w:tc>
        <w:tc>
          <w:tcPr>
            <w:tcW w:w="745" w:type="dxa"/>
            <w:tcBorders>
              <w:top w:val="nil"/>
              <w:left w:val="nil"/>
              <w:bottom w:val="single" w:sz="8" w:space="0" w:color="auto"/>
              <w:right w:val="single" w:sz="8" w:space="0" w:color="auto"/>
            </w:tcBorders>
            <w:noWrap/>
            <w:vAlign w:val="center"/>
            <w:hideMark/>
          </w:tcPr>
          <w:p w14:paraId="3DE9645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-0,191</w:t>
            </w:r>
          </w:p>
        </w:tc>
      </w:tr>
      <w:tr w:rsidR="0004116A" w:rsidRPr="00060E66" w14:paraId="0F3DCBE3"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6DB66645" w14:textId="0C881B2E"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The purchase of fixed assets (like cars, computers) for its activities is insufficient.</w:t>
            </w:r>
          </w:p>
        </w:tc>
        <w:tc>
          <w:tcPr>
            <w:tcW w:w="739" w:type="dxa"/>
            <w:tcBorders>
              <w:top w:val="single" w:sz="4" w:space="0" w:color="auto"/>
              <w:left w:val="single" w:sz="4" w:space="0" w:color="auto"/>
              <w:bottom w:val="single" w:sz="4" w:space="0" w:color="auto"/>
              <w:right w:val="single" w:sz="4" w:space="0" w:color="auto"/>
            </w:tcBorders>
            <w:vAlign w:val="center"/>
          </w:tcPr>
          <w:p w14:paraId="097E5862"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2,57</w:t>
            </w:r>
          </w:p>
        </w:tc>
        <w:tc>
          <w:tcPr>
            <w:tcW w:w="739" w:type="dxa"/>
            <w:tcBorders>
              <w:top w:val="nil"/>
              <w:left w:val="single" w:sz="4" w:space="0" w:color="auto"/>
              <w:bottom w:val="single" w:sz="8" w:space="0" w:color="auto"/>
              <w:right w:val="single" w:sz="4" w:space="0" w:color="auto"/>
            </w:tcBorders>
            <w:vAlign w:val="center"/>
          </w:tcPr>
          <w:p w14:paraId="4F11700E"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0,09</w:t>
            </w:r>
          </w:p>
        </w:tc>
        <w:tc>
          <w:tcPr>
            <w:tcW w:w="739" w:type="dxa"/>
            <w:tcBorders>
              <w:top w:val="nil"/>
              <w:left w:val="single" w:sz="4" w:space="0" w:color="auto"/>
              <w:bottom w:val="single" w:sz="8" w:space="0" w:color="auto"/>
              <w:right w:val="single" w:sz="8" w:space="0" w:color="auto"/>
            </w:tcBorders>
            <w:noWrap/>
            <w:vAlign w:val="center"/>
            <w:hideMark/>
          </w:tcPr>
          <w:p w14:paraId="6B04BBB9"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-0,590</w:t>
            </w:r>
          </w:p>
        </w:tc>
        <w:tc>
          <w:tcPr>
            <w:tcW w:w="739" w:type="dxa"/>
            <w:tcBorders>
              <w:top w:val="nil"/>
              <w:left w:val="nil"/>
              <w:bottom w:val="single" w:sz="8" w:space="0" w:color="auto"/>
              <w:right w:val="single" w:sz="8" w:space="0" w:color="auto"/>
            </w:tcBorders>
            <w:noWrap/>
            <w:vAlign w:val="center"/>
            <w:hideMark/>
          </w:tcPr>
          <w:p w14:paraId="2FA2A4F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0,248</w:t>
            </w:r>
          </w:p>
        </w:tc>
        <w:tc>
          <w:tcPr>
            <w:tcW w:w="742" w:type="dxa"/>
            <w:tcBorders>
              <w:top w:val="nil"/>
              <w:left w:val="nil"/>
              <w:bottom w:val="single" w:sz="8" w:space="0" w:color="auto"/>
              <w:right w:val="single" w:sz="8" w:space="0" w:color="auto"/>
            </w:tcBorders>
            <w:noWrap/>
            <w:vAlign w:val="center"/>
            <w:hideMark/>
          </w:tcPr>
          <w:p w14:paraId="0D9F5BD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0,253</w:t>
            </w:r>
          </w:p>
        </w:tc>
        <w:tc>
          <w:tcPr>
            <w:tcW w:w="739" w:type="dxa"/>
            <w:tcBorders>
              <w:top w:val="nil"/>
              <w:left w:val="nil"/>
              <w:bottom w:val="single" w:sz="8" w:space="0" w:color="auto"/>
              <w:right w:val="single" w:sz="8" w:space="0" w:color="auto"/>
            </w:tcBorders>
            <w:noWrap/>
            <w:vAlign w:val="center"/>
            <w:hideMark/>
          </w:tcPr>
          <w:p w14:paraId="3593253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0,383</w:t>
            </w:r>
          </w:p>
        </w:tc>
        <w:tc>
          <w:tcPr>
            <w:tcW w:w="739" w:type="dxa"/>
            <w:tcBorders>
              <w:top w:val="nil"/>
              <w:left w:val="nil"/>
              <w:bottom w:val="single" w:sz="8" w:space="0" w:color="auto"/>
              <w:right w:val="single" w:sz="8" w:space="0" w:color="auto"/>
            </w:tcBorders>
            <w:noWrap/>
            <w:vAlign w:val="center"/>
            <w:hideMark/>
          </w:tcPr>
          <w:p w14:paraId="69078E3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0,228</w:t>
            </w:r>
          </w:p>
        </w:tc>
        <w:tc>
          <w:tcPr>
            <w:tcW w:w="745" w:type="dxa"/>
            <w:tcBorders>
              <w:top w:val="nil"/>
              <w:left w:val="nil"/>
              <w:bottom w:val="single" w:sz="8" w:space="0" w:color="auto"/>
              <w:right w:val="single" w:sz="8" w:space="0" w:color="auto"/>
            </w:tcBorders>
            <w:noWrap/>
            <w:vAlign w:val="center"/>
            <w:hideMark/>
          </w:tcPr>
          <w:p w14:paraId="61E7A8A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0,236</w:t>
            </w:r>
          </w:p>
        </w:tc>
      </w:tr>
      <w:tr w:rsidR="0004116A" w:rsidRPr="00060E66" w14:paraId="56C20E52" w14:textId="77777777" w:rsidTr="00BD56C6">
        <w:trPr>
          <w:trHeight w:val="427"/>
        </w:trPr>
        <w:tc>
          <w:tcPr>
            <w:tcW w:w="8487" w:type="dxa"/>
            <w:tcBorders>
              <w:top w:val="nil"/>
              <w:left w:val="single" w:sz="8" w:space="0" w:color="auto"/>
              <w:bottom w:val="single" w:sz="8" w:space="0" w:color="auto"/>
              <w:right w:val="single" w:sz="4" w:space="0" w:color="auto"/>
            </w:tcBorders>
            <w:vAlign w:val="center"/>
            <w:hideMark/>
          </w:tcPr>
          <w:p w14:paraId="50C3864D" w14:textId="7DE7AA64"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The training of the cooperative/union managers on the relevant product (livestock, fruit growing, etc.) within the cooperative/union scope is insufficient.</w:t>
            </w:r>
          </w:p>
        </w:tc>
        <w:tc>
          <w:tcPr>
            <w:tcW w:w="739" w:type="dxa"/>
            <w:tcBorders>
              <w:top w:val="single" w:sz="4" w:space="0" w:color="auto"/>
              <w:left w:val="single" w:sz="4" w:space="0" w:color="auto"/>
              <w:bottom w:val="single" w:sz="4" w:space="0" w:color="auto"/>
              <w:right w:val="single" w:sz="4" w:space="0" w:color="auto"/>
            </w:tcBorders>
            <w:vAlign w:val="center"/>
          </w:tcPr>
          <w:p w14:paraId="780412B5"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1,79</w:t>
            </w:r>
          </w:p>
        </w:tc>
        <w:tc>
          <w:tcPr>
            <w:tcW w:w="739" w:type="dxa"/>
            <w:tcBorders>
              <w:top w:val="nil"/>
              <w:left w:val="single" w:sz="4" w:space="0" w:color="auto"/>
              <w:bottom w:val="single" w:sz="8" w:space="0" w:color="auto"/>
              <w:right w:val="single" w:sz="4" w:space="0" w:color="auto"/>
            </w:tcBorders>
            <w:vAlign w:val="center"/>
          </w:tcPr>
          <w:p w14:paraId="4F4EA8AF"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17AA100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-0,333</w:t>
            </w:r>
          </w:p>
        </w:tc>
        <w:tc>
          <w:tcPr>
            <w:tcW w:w="739" w:type="dxa"/>
            <w:tcBorders>
              <w:top w:val="nil"/>
              <w:left w:val="nil"/>
              <w:bottom w:val="single" w:sz="8" w:space="0" w:color="auto"/>
              <w:right w:val="single" w:sz="8" w:space="0" w:color="auto"/>
            </w:tcBorders>
            <w:noWrap/>
            <w:vAlign w:val="center"/>
            <w:hideMark/>
          </w:tcPr>
          <w:p w14:paraId="723596D6"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0,555</w:t>
            </w:r>
          </w:p>
        </w:tc>
        <w:tc>
          <w:tcPr>
            <w:tcW w:w="742" w:type="dxa"/>
            <w:tcBorders>
              <w:top w:val="nil"/>
              <w:left w:val="nil"/>
              <w:bottom w:val="single" w:sz="8" w:space="0" w:color="auto"/>
              <w:right w:val="single" w:sz="8" w:space="0" w:color="auto"/>
            </w:tcBorders>
            <w:noWrap/>
            <w:vAlign w:val="center"/>
            <w:hideMark/>
          </w:tcPr>
          <w:p w14:paraId="0CE875B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0,109</w:t>
            </w:r>
          </w:p>
        </w:tc>
        <w:tc>
          <w:tcPr>
            <w:tcW w:w="739" w:type="dxa"/>
            <w:tcBorders>
              <w:top w:val="nil"/>
              <w:left w:val="nil"/>
              <w:bottom w:val="single" w:sz="8" w:space="0" w:color="auto"/>
              <w:right w:val="single" w:sz="8" w:space="0" w:color="auto"/>
            </w:tcBorders>
            <w:noWrap/>
            <w:vAlign w:val="center"/>
            <w:hideMark/>
          </w:tcPr>
          <w:p w14:paraId="4CF8F5E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0,152</w:t>
            </w:r>
          </w:p>
        </w:tc>
        <w:tc>
          <w:tcPr>
            <w:tcW w:w="739" w:type="dxa"/>
            <w:tcBorders>
              <w:top w:val="nil"/>
              <w:left w:val="nil"/>
              <w:bottom w:val="single" w:sz="8" w:space="0" w:color="auto"/>
              <w:right w:val="single" w:sz="8" w:space="0" w:color="auto"/>
            </w:tcBorders>
            <w:noWrap/>
            <w:vAlign w:val="center"/>
            <w:hideMark/>
          </w:tcPr>
          <w:p w14:paraId="05FF560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0,339</w:t>
            </w:r>
          </w:p>
        </w:tc>
        <w:tc>
          <w:tcPr>
            <w:tcW w:w="745" w:type="dxa"/>
            <w:tcBorders>
              <w:top w:val="nil"/>
              <w:left w:val="nil"/>
              <w:bottom w:val="single" w:sz="8" w:space="0" w:color="auto"/>
              <w:right w:val="single" w:sz="8" w:space="0" w:color="auto"/>
            </w:tcBorders>
            <w:noWrap/>
            <w:vAlign w:val="center"/>
            <w:hideMark/>
          </w:tcPr>
          <w:p w14:paraId="2F93DE40"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-0,305</w:t>
            </w:r>
          </w:p>
        </w:tc>
      </w:tr>
      <w:tr w:rsidR="0004116A" w:rsidRPr="00060E66" w14:paraId="6A59EAA0"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6DAC4E28" w14:textId="0EE2B79D" w:rsidR="002A001C" w:rsidRPr="00060E66" w:rsidRDefault="00BD56C6" w:rsidP="001A79AB">
            <w:pPr>
              <w:spacing w:after="0" w:line="240" w:lineRule="auto"/>
              <w:rPr>
                <w:rFonts w:cs="Times New Roman"/>
                <w:sz w:val="20"/>
                <w:szCs w:val="20"/>
              </w:rPr>
            </w:pPr>
            <w:r w:rsidRPr="00BD56C6">
              <w:rPr>
                <w:rFonts w:cs="Times New Roman"/>
                <w:sz w:val="20"/>
                <w:szCs w:val="20"/>
              </w:rPr>
              <w:t>The cooperative/union management does not demonstrate fair, reliable, and transparent management for its members.</w:t>
            </w:r>
          </w:p>
        </w:tc>
        <w:tc>
          <w:tcPr>
            <w:tcW w:w="739" w:type="dxa"/>
            <w:tcBorders>
              <w:top w:val="single" w:sz="4" w:space="0" w:color="auto"/>
              <w:left w:val="single" w:sz="4" w:space="0" w:color="auto"/>
              <w:bottom w:val="single" w:sz="4" w:space="0" w:color="auto"/>
              <w:right w:val="single" w:sz="4" w:space="0" w:color="auto"/>
            </w:tcBorders>
            <w:vAlign w:val="center"/>
          </w:tcPr>
          <w:p w14:paraId="063F43BB"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2,14</w:t>
            </w:r>
          </w:p>
        </w:tc>
        <w:tc>
          <w:tcPr>
            <w:tcW w:w="739" w:type="dxa"/>
            <w:tcBorders>
              <w:top w:val="nil"/>
              <w:left w:val="single" w:sz="4" w:space="0" w:color="auto"/>
              <w:bottom w:val="single" w:sz="8" w:space="0" w:color="auto"/>
              <w:right w:val="single" w:sz="4" w:space="0" w:color="auto"/>
            </w:tcBorders>
            <w:vAlign w:val="center"/>
          </w:tcPr>
          <w:p w14:paraId="4415FF53"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0,09</w:t>
            </w:r>
          </w:p>
        </w:tc>
        <w:tc>
          <w:tcPr>
            <w:tcW w:w="739" w:type="dxa"/>
            <w:tcBorders>
              <w:top w:val="nil"/>
              <w:left w:val="single" w:sz="4" w:space="0" w:color="auto"/>
              <w:bottom w:val="single" w:sz="8" w:space="0" w:color="auto"/>
              <w:right w:val="single" w:sz="8" w:space="0" w:color="auto"/>
            </w:tcBorders>
            <w:noWrap/>
            <w:vAlign w:val="center"/>
            <w:hideMark/>
          </w:tcPr>
          <w:p w14:paraId="1AF0FB4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-0,220</w:t>
            </w:r>
          </w:p>
        </w:tc>
        <w:tc>
          <w:tcPr>
            <w:tcW w:w="739" w:type="dxa"/>
            <w:tcBorders>
              <w:top w:val="nil"/>
              <w:left w:val="nil"/>
              <w:bottom w:val="single" w:sz="8" w:space="0" w:color="auto"/>
              <w:right w:val="single" w:sz="8" w:space="0" w:color="auto"/>
            </w:tcBorders>
            <w:noWrap/>
            <w:vAlign w:val="center"/>
            <w:hideMark/>
          </w:tcPr>
          <w:p w14:paraId="29E5A53F"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0,650</w:t>
            </w:r>
          </w:p>
        </w:tc>
        <w:tc>
          <w:tcPr>
            <w:tcW w:w="742" w:type="dxa"/>
            <w:tcBorders>
              <w:top w:val="nil"/>
              <w:left w:val="nil"/>
              <w:bottom w:val="single" w:sz="8" w:space="0" w:color="auto"/>
              <w:right w:val="single" w:sz="8" w:space="0" w:color="auto"/>
            </w:tcBorders>
            <w:noWrap/>
            <w:vAlign w:val="center"/>
            <w:hideMark/>
          </w:tcPr>
          <w:p w14:paraId="6A01276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0,117</w:t>
            </w:r>
          </w:p>
        </w:tc>
        <w:tc>
          <w:tcPr>
            <w:tcW w:w="739" w:type="dxa"/>
            <w:tcBorders>
              <w:top w:val="nil"/>
              <w:left w:val="nil"/>
              <w:bottom w:val="single" w:sz="8" w:space="0" w:color="auto"/>
              <w:right w:val="single" w:sz="8" w:space="0" w:color="auto"/>
            </w:tcBorders>
            <w:noWrap/>
            <w:vAlign w:val="center"/>
            <w:hideMark/>
          </w:tcPr>
          <w:p w14:paraId="4952234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0,211</w:t>
            </w:r>
          </w:p>
        </w:tc>
        <w:tc>
          <w:tcPr>
            <w:tcW w:w="739" w:type="dxa"/>
            <w:tcBorders>
              <w:top w:val="nil"/>
              <w:left w:val="nil"/>
              <w:bottom w:val="single" w:sz="8" w:space="0" w:color="auto"/>
              <w:right w:val="single" w:sz="8" w:space="0" w:color="auto"/>
            </w:tcBorders>
            <w:noWrap/>
            <w:vAlign w:val="center"/>
            <w:hideMark/>
          </w:tcPr>
          <w:p w14:paraId="6F20AB8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0,035</w:t>
            </w:r>
          </w:p>
        </w:tc>
        <w:tc>
          <w:tcPr>
            <w:tcW w:w="745" w:type="dxa"/>
            <w:tcBorders>
              <w:top w:val="nil"/>
              <w:left w:val="nil"/>
              <w:bottom w:val="single" w:sz="8" w:space="0" w:color="auto"/>
              <w:right w:val="single" w:sz="8" w:space="0" w:color="auto"/>
            </w:tcBorders>
            <w:noWrap/>
            <w:vAlign w:val="center"/>
            <w:hideMark/>
          </w:tcPr>
          <w:p w14:paraId="5361CF4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-0,035</w:t>
            </w:r>
          </w:p>
        </w:tc>
      </w:tr>
      <w:tr w:rsidR="0004116A" w:rsidRPr="00060E66" w14:paraId="2E1551B0"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168AE46E" w14:textId="78EC5C28"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The cooperative/union does not work on providing cheap inputs.</w:t>
            </w:r>
          </w:p>
        </w:tc>
        <w:tc>
          <w:tcPr>
            <w:tcW w:w="739" w:type="dxa"/>
            <w:tcBorders>
              <w:top w:val="single" w:sz="4" w:space="0" w:color="auto"/>
              <w:left w:val="single" w:sz="4" w:space="0" w:color="auto"/>
              <w:bottom w:val="single" w:sz="4" w:space="0" w:color="auto"/>
              <w:right w:val="single" w:sz="4" w:space="0" w:color="auto"/>
            </w:tcBorders>
            <w:vAlign w:val="center"/>
          </w:tcPr>
          <w:p w14:paraId="6969FD71"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1,71</w:t>
            </w:r>
          </w:p>
        </w:tc>
        <w:tc>
          <w:tcPr>
            <w:tcW w:w="739" w:type="dxa"/>
            <w:tcBorders>
              <w:top w:val="nil"/>
              <w:left w:val="single" w:sz="4" w:space="0" w:color="auto"/>
              <w:bottom w:val="single" w:sz="8" w:space="0" w:color="auto"/>
              <w:right w:val="single" w:sz="4" w:space="0" w:color="auto"/>
            </w:tcBorders>
            <w:vAlign w:val="center"/>
          </w:tcPr>
          <w:p w14:paraId="222CBBB5"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2929D88F"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-0,283</w:t>
            </w:r>
          </w:p>
        </w:tc>
        <w:tc>
          <w:tcPr>
            <w:tcW w:w="739" w:type="dxa"/>
            <w:tcBorders>
              <w:top w:val="nil"/>
              <w:left w:val="nil"/>
              <w:bottom w:val="single" w:sz="8" w:space="0" w:color="auto"/>
              <w:right w:val="single" w:sz="8" w:space="0" w:color="auto"/>
            </w:tcBorders>
            <w:noWrap/>
            <w:vAlign w:val="center"/>
            <w:hideMark/>
          </w:tcPr>
          <w:p w14:paraId="4565BC91"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0,629</w:t>
            </w:r>
          </w:p>
        </w:tc>
        <w:tc>
          <w:tcPr>
            <w:tcW w:w="742" w:type="dxa"/>
            <w:tcBorders>
              <w:top w:val="nil"/>
              <w:left w:val="nil"/>
              <w:bottom w:val="single" w:sz="8" w:space="0" w:color="auto"/>
              <w:right w:val="single" w:sz="8" w:space="0" w:color="auto"/>
            </w:tcBorders>
            <w:noWrap/>
            <w:vAlign w:val="center"/>
            <w:hideMark/>
          </w:tcPr>
          <w:p w14:paraId="6AFFDF9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-0,085</w:t>
            </w:r>
          </w:p>
        </w:tc>
        <w:tc>
          <w:tcPr>
            <w:tcW w:w="739" w:type="dxa"/>
            <w:tcBorders>
              <w:top w:val="nil"/>
              <w:left w:val="nil"/>
              <w:bottom w:val="single" w:sz="8" w:space="0" w:color="auto"/>
              <w:right w:val="single" w:sz="8" w:space="0" w:color="auto"/>
            </w:tcBorders>
            <w:noWrap/>
            <w:vAlign w:val="center"/>
            <w:hideMark/>
          </w:tcPr>
          <w:p w14:paraId="75327B2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0,015</w:t>
            </w:r>
          </w:p>
        </w:tc>
        <w:tc>
          <w:tcPr>
            <w:tcW w:w="739" w:type="dxa"/>
            <w:tcBorders>
              <w:top w:val="nil"/>
              <w:left w:val="nil"/>
              <w:bottom w:val="single" w:sz="8" w:space="0" w:color="auto"/>
              <w:right w:val="single" w:sz="8" w:space="0" w:color="auto"/>
            </w:tcBorders>
            <w:noWrap/>
            <w:vAlign w:val="center"/>
            <w:hideMark/>
          </w:tcPr>
          <w:p w14:paraId="2CAC51F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0,405</w:t>
            </w:r>
          </w:p>
        </w:tc>
        <w:tc>
          <w:tcPr>
            <w:tcW w:w="745" w:type="dxa"/>
            <w:tcBorders>
              <w:top w:val="nil"/>
              <w:left w:val="nil"/>
              <w:bottom w:val="single" w:sz="8" w:space="0" w:color="auto"/>
              <w:right w:val="single" w:sz="8" w:space="0" w:color="auto"/>
            </w:tcBorders>
            <w:noWrap/>
            <w:vAlign w:val="center"/>
            <w:hideMark/>
          </w:tcPr>
          <w:p w14:paraId="69D1BB8F"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-0,328</w:t>
            </w:r>
          </w:p>
        </w:tc>
      </w:tr>
      <w:tr w:rsidR="0004116A" w:rsidRPr="00060E66" w14:paraId="672CC24F"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02EBA6A1" w14:textId="05D0665B"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Members lack cooperative/union awareness.</w:t>
            </w:r>
          </w:p>
        </w:tc>
        <w:tc>
          <w:tcPr>
            <w:tcW w:w="739" w:type="dxa"/>
            <w:tcBorders>
              <w:top w:val="single" w:sz="4" w:space="0" w:color="auto"/>
              <w:left w:val="single" w:sz="4" w:space="0" w:color="auto"/>
              <w:bottom w:val="single" w:sz="4" w:space="0" w:color="auto"/>
              <w:right w:val="single" w:sz="4" w:space="0" w:color="auto"/>
            </w:tcBorders>
            <w:vAlign w:val="center"/>
          </w:tcPr>
          <w:p w14:paraId="2564323A"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2,26</w:t>
            </w:r>
          </w:p>
        </w:tc>
        <w:tc>
          <w:tcPr>
            <w:tcW w:w="739" w:type="dxa"/>
            <w:tcBorders>
              <w:top w:val="nil"/>
              <w:left w:val="single" w:sz="4" w:space="0" w:color="auto"/>
              <w:bottom w:val="single" w:sz="8" w:space="0" w:color="auto"/>
              <w:right w:val="single" w:sz="4" w:space="0" w:color="auto"/>
            </w:tcBorders>
            <w:vAlign w:val="center"/>
          </w:tcPr>
          <w:p w14:paraId="0FE79658"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0,08</w:t>
            </w:r>
          </w:p>
        </w:tc>
        <w:tc>
          <w:tcPr>
            <w:tcW w:w="739" w:type="dxa"/>
            <w:tcBorders>
              <w:top w:val="nil"/>
              <w:left w:val="single" w:sz="4" w:space="0" w:color="auto"/>
              <w:bottom w:val="single" w:sz="8" w:space="0" w:color="auto"/>
              <w:right w:val="single" w:sz="8" w:space="0" w:color="auto"/>
            </w:tcBorders>
            <w:noWrap/>
            <w:vAlign w:val="center"/>
            <w:hideMark/>
          </w:tcPr>
          <w:p w14:paraId="427F6C1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-0,199</w:t>
            </w:r>
          </w:p>
        </w:tc>
        <w:tc>
          <w:tcPr>
            <w:tcW w:w="739" w:type="dxa"/>
            <w:tcBorders>
              <w:top w:val="nil"/>
              <w:left w:val="nil"/>
              <w:bottom w:val="single" w:sz="8" w:space="0" w:color="auto"/>
              <w:right w:val="single" w:sz="8" w:space="0" w:color="auto"/>
            </w:tcBorders>
            <w:noWrap/>
            <w:vAlign w:val="center"/>
            <w:hideMark/>
          </w:tcPr>
          <w:p w14:paraId="2D6251B9"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0,628</w:t>
            </w:r>
          </w:p>
        </w:tc>
        <w:tc>
          <w:tcPr>
            <w:tcW w:w="742" w:type="dxa"/>
            <w:tcBorders>
              <w:top w:val="nil"/>
              <w:left w:val="nil"/>
              <w:bottom w:val="single" w:sz="8" w:space="0" w:color="auto"/>
              <w:right w:val="single" w:sz="8" w:space="0" w:color="auto"/>
            </w:tcBorders>
            <w:noWrap/>
            <w:vAlign w:val="center"/>
            <w:hideMark/>
          </w:tcPr>
          <w:p w14:paraId="2FE5F5D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0,013</w:t>
            </w:r>
          </w:p>
        </w:tc>
        <w:tc>
          <w:tcPr>
            <w:tcW w:w="739" w:type="dxa"/>
            <w:tcBorders>
              <w:top w:val="nil"/>
              <w:left w:val="nil"/>
              <w:bottom w:val="single" w:sz="8" w:space="0" w:color="auto"/>
              <w:right w:val="single" w:sz="8" w:space="0" w:color="auto"/>
            </w:tcBorders>
            <w:noWrap/>
            <w:vAlign w:val="center"/>
            <w:hideMark/>
          </w:tcPr>
          <w:p w14:paraId="2415AF9F"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0,382</w:t>
            </w:r>
          </w:p>
        </w:tc>
        <w:tc>
          <w:tcPr>
            <w:tcW w:w="739" w:type="dxa"/>
            <w:tcBorders>
              <w:top w:val="nil"/>
              <w:left w:val="nil"/>
              <w:bottom w:val="single" w:sz="8" w:space="0" w:color="auto"/>
              <w:right w:val="single" w:sz="8" w:space="0" w:color="auto"/>
            </w:tcBorders>
            <w:noWrap/>
            <w:vAlign w:val="center"/>
            <w:hideMark/>
          </w:tcPr>
          <w:p w14:paraId="6EFF312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-0,016</w:t>
            </w:r>
          </w:p>
        </w:tc>
        <w:tc>
          <w:tcPr>
            <w:tcW w:w="745" w:type="dxa"/>
            <w:tcBorders>
              <w:top w:val="nil"/>
              <w:left w:val="nil"/>
              <w:bottom w:val="single" w:sz="8" w:space="0" w:color="auto"/>
              <w:right w:val="single" w:sz="8" w:space="0" w:color="auto"/>
            </w:tcBorders>
            <w:noWrap/>
            <w:vAlign w:val="center"/>
            <w:hideMark/>
          </w:tcPr>
          <w:p w14:paraId="4F0E004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-0,183</w:t>
            </w:r>
          </w:p>
        </w:tc>
      </w:tr>
      <w:tr w:rsidR="0004116A" w:rsidRPr="00060E66" w14:paraId="714B64ED"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3B2744D7" w14:textId="3077B6F0"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The management is not in harmony and cooperation with other cooperatives/unions.</w:t>
            </w:r>
          </w:p>
        </w:tc>
        <w:tc>
          <w:tcPr>
            <w:tcW w:w="739" w:type="dxa"/>
            <w:tcBorders>
              <w:top w:val="single" w:sz="4" w:space="0" w:color="auto"/>
              <w:left w:val="single" w:sz="4" w:space="0" w:color="auto"/>
              <w:bottom w:val="single" w:sz="4" w:space="0" w:color="auto"/>
              <w:right w:val="single" w:sz="4" w:space="0" w:color="auto"/>
            </w:tcBorders>
            <w:vAlign w:val="center"/>
          </w:tcPr>
          <w:p w14:paraId="6C88B469"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1,69</w:t>
            </w:r>
          </w:p>
        </w:tc>
        <w:tc>
          <w:tcPr>
            <w:tcW w:w="739" w:type="dxa"/>
            <w:tcBorders>
              <w:top w:val="nil"/>
              <w:left w:val="single" w:sz="4" w:space="0" w:color="auto"/>
              <w:bottom w:val="single" w:sz="8" w:space="0" w:color="auto"/>
              <w:right w:val="single" w:sz="4" w:space="0" w:color="auto"/>
            </w:tcBorders>
            <w:vAlign w:val="center"/>
          </w:tcPr>
          <w:p w14:paraId="537E04D9"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248CD77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-0,079</w:t>
            </w:r>
          </w:p>
        </w:tc>
        <w:tc>
          <w:tcPr>
            <w:tcW w:w="739" w:type="dxa"/>
            <w:tcBorders>
              <w:top w:val="nil"/>
              <w:left w:val="nil"/>
              <w:bottom w:val="single" w:sz="8" w:space="0" w:color="auto"/>
              <w:right w:val="single" w:sz="8" w:space="0" w:color="auto"/>
            </w:tcBorders>
            <w:noWrap/>
            <w:vAlign w:val="center"/>
            <w:hideMark/>
          </w:tcPr>
          <w:p w14:paraId="4A32D9E1"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0,801</w:t>
            </w:r>
          </w:p>
        </w:tc>
        <w:tc>
          <w:tcPr>
            <w:tcW w:w="742" w:type="dxa"/>
            <w:tcBorders>
              <w:top w:val="nil"/>
              <w:left w:val="nil"/>
              <w:bottom w:val="single" w:sz="8" w:space="0" w:color="auto"/>
              <w:right w:val="single" w:sz="8" w:space="0" w:color="auto"/>
            </w:tcBorders>
            <w:noWrap/>
            <w:vAlign w:val="center"/>
            <w:hideMark/>
          </w:tcPr>
          <w:p w14:paraId="1BDD6AE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-0,254</w:t>
            </w:r>
          </w:p>
        </w:tc>
        <w:tc>
          <w:tcPr>
            <w:tcW w:w="739" w:type="dxa"/>
            <w:tcBorders>
              <w:top w:val="nil"/>
              <w:left w:val="nil"/>
              <w:bottom w:val="single" w:sz="8" w:space="0" w:color="auto"/>
              <w:right w:val="single" w:sz="8" w:space="0" w:color="auto"/>
            </w:tcBorders>
            <w:noWrap/>
            <w:vAlign w:val="center"/>
            <w:hideMark/>
          </w:tcPr>
          <w:p w14:paraId="185BC5F0"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0,063</w:t>
            </w:r>
          </w:p>
        </w:tc>
        <w:tc>
          <w:tcPr>
            <w:tcW w:w="739" w:type="dxa"/>
            <w:tcBorders>
              <w:top w:val="nil"/>
              <w:left w:val="nil"/>
              <w:bottom w:val="single" w:sz="8" w:space="0" w:color="auto"/>
              <w:right w:val="single" w:sz="8" w:space="0" w:color="auto"/>
            </w:tcBorders>
            <w:noWrap/>
            <w:vAlign w:val="center"/>
            <w:hideMark/>
          </w:tcPr>
          <w:p w14:paraId="13C558B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0,132</w:t>
            </w:r>
          </w:p>
        </w:tc>
        <w:tc>
          <w:tcPr>
            <w:tcW w:w="745" w:type="dxa"/>
            <w:tcBorders>
              <w:top w:val="nil"/>
              <w:left w:val="nil"/>
              <w:bottom w:val="single" w:sz="8" w:space="0" w:color="auto"/>
              <w:right w:val="single" w:sz="8" w:space="0" w:color="auto"/>
            </w:tcBorders>
            <w:noWrap/>
            <w:vAlign w:val="center"/>
            <w:hideMark/>
          </w:tcPr>
          <w:p w14:paraId="14EA0841"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0,152</w:t>
            </w:r>
          </w:p>
        </w:tc>
      </w:tr>
      <w:tr w:rsidR="0004116A" w:rsidRPr="00060E66" w14:paraId="3E50CBFA" w14:textId="77777777" w:rsidTr="00B5062B">
        <w:trPr>
          <w:trHeight w:val="490"/>
        </w:trPr>
        <w:tc>
          <w:tcPr>
            <w:tcW w:w="8487" w:type="dxa"/>
            <w:tcBorders>
              <w:top w:val="nil"/>
              <w:left w:val="single" w:sz="8" w:space="0" w:color="auto"/>
              <w:bottom w:val="single" w:sz="8" w:space="0" w:color="auto"/>
              <w:right w:val="single" w:sz="4" w:space="0" w:color="auto"/>
            </w:tcBorders>
            <w:vAlign w:val="center"/>
            <w:hideMark/>
          </w:tcPr>
          <w:p w14:paraId="746BC497" w14:textId="0BAE1954" w:rsidR="002A001C" w:rsidRPr="00060E66" w:rsidRDefault="00BD56C6" w:rsidP="00B5062B">
            <w:pPr>
              <w:spacing w:after="0" w:line="240" w:lineRule="auto"/>
              <w:rPr>
                <w:rFonts w:cs="Times New Roman"/>
                <w:sz w:val="20"/>
                <w:szCs w:val="20"/>
              </w:rPr>
            </w:pPr>
            <w:r w:rsidRPr="00BD56C6">
              <w:rPr>
                <w:rFonts w:cs="Times New Roman"/>
                <w:sz w:val="20"/>
                <w:szCs w:val="20"/>
              </w:rPr>
              <w:t>Member/members of the cooperative/union behave indifferently towards processes related to the cooperative/union.</w:t>
            </w:r>
          </w:p>
        </w:tc>
        <w:tc>
          <w:tcPr>
            <w:tcW w:w="739" w:type="dxa"/>
            <w:tcBorders>
              <w:top w:val="single" w:sz="4" w:space="0" w:color="auto"/>
              <w:left w:val="single" w:sz="4" w:space="0" w:color="auto"/>
              <w:bottom w:val="single" w:sz="4" w:space="0" w:color="auto"/>
              <w:right w:val="single" w:sz="4" w:space="0" w:color="auto"/>
            </w:tcBorders>
            <w:vAlign w:val="center"/>
          </w:tcPr>
          <w:p w14:paraId="6561D5A8"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1,89</w:t>
            </w:r>
          </w:p>
        </w:tc>
        <w:tc>
          <w:tcPr>
            <w:tcW w:w="739" w:type="dxa"/>
            <w:tcBorders>
              <w:top w:val="nil"/>
              <w:left w:val="single" w:sz="4" w:space="0" w:color="auto"/>
              <w:bottom w:val="single" w:sz="8" w:space="0" w:color="auto"/>
              <w:right w:val="single" w:sz="4" w:space="0" w:color="auto"/>
            </w:tcBorders>
            <w:vAlign w:val="center"/>
          </w:tcPr>
          <w:p w14:paraId="754E7129"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5D5817A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-0,033</w:t>
            </w:r>
          </w:p>
        </w:tc>
        <w:tc>
          <w:tcPr>
            <w:tcW w:w="739" w:type="dxa"/>
            <w:tcBorders>
              <w:top w:val="nil"/>
              <w:left w:val="nil"/>
              <w:bottom w:val="single" w:sz="8" w:space="0" w:color="auto"/>
              <w:right w:val="single" w:sz="8" w:space="0" w:color="auto"/>
            </w:tcBorders>
            <w:noWrap/>
            <w:vAlign w:val="center"/>
            <w:hideMark/>
          </w:tcPr>
          <w:p w14:paraId="1790088F"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0,785</w:t>
            </w:r>
          </w:p>
        </w:tc>
        <w:tc>
          <w:tcPr>
            <w:tcW w:w="742" w:type="dxa"/>
            <w:tcBorders>
              <w:top w:val="nil"/>
              <w:left w:val="nil"/>
              <w:bottom w:val="single" w:sz="8" w:space="0" w:color="auto"/>
              <w:right w:val="single" w:sz="8" w:space="0" w:color="auto"/>
            </w:tcBorders>
            <w:noWrap/>
            <w:vAlign w:val="center"/>
            <w:hideMark/>
          </w:tcPr>
          <w:p w14:paraId="0BA513D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0,070</w:t>
            </w:r>
          </w:p>
        </w:tc>
        <w:tc>
          <w:tcPr>
            <w:tcW w:w="739" w:type="dxa"/>
            <w:tcBorders>
              <w:top w:val="nil"/>
              <w:left w:val="nil"/>
              <w:bottom w:val="single" w:sz="8" w:space="0" w:color="auto"/>
              <w:right w:val="single" w:sz="8" w:space="0" w:color="auto"/>
            </w:tcBorders>
            <w:noWrap/>
            <w:vAlign w:val="center"/>
            <w:hideMark/>
          </w:tcPr>
          <w:p w14:paraId="56F6FA4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0,202</w:t>
            </w:r>
          </w:p>
        </w:tc>
        <w:tc>
          <w:tcPr>
            <w:tcW w:w="739" w:type="dxa"/>
            <w:tcBorders>
              <w:top w:val="nil"/>
              <w:left w:val="nil"/>
              <w:bottom w:val="single" w:sz="8" w:space="0" w:color="auto"/>
              <w:right w:val="single" w:sz="8" w:space="0" w:color="auto"/>
            </w:tcBorders>
            <w:noWrap/>
            <w:vAlign w:val="center"/>
            <w:hideMark/>
          </w:tcPr>
          <w:p w14:paraId="5BECEB4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0,163</w:t>
            </w:r>
          </w:p>
        </w:tc>
        <w:tc>
          <w:tcPr>
            <w:tcW w:w="745" w:type="dxa"/>
            <w:tcBorders>
              <w:top w:val="nil"/>
              <w:left w:val="nil"/>
              <w:bottom w:val="single" w:sz="8" w:space="0" w:color="auto"/>
              <w:right w:val="single" w:sz="8" w:space="0" w:color="auto"/>
            </w:tcBorders>
            <w:noWrap/>
            <w:vAlign w:val="center"/>
            <w:hideMark/>
          </w:tcPr>
          <w:p w14:paraId="2B0A1EE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0,017</w:t>
            </w:r>
          </w:p>
        </w:tc>
      </w:tr>
      <w:tr w:rsidR="0004116A" w:rsidRPr="00060E66" w14:paraId="48EA1598"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3CAE0EE9" w14:textId="0D047FEE"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The cooperative/union management's cooperation with higher unions is insufficient.</w:t>
            </w:r>
          </w:p>
        </w:tc>
        <w:tc>
          <w:tcPr>
            <w:tcW w:w="739" w:type="dxa"/>
            <w:tcBorders>
              <w:top w:val="single" w:sz="4" w:space="0" w:color="auto"/>
              <w:left w:val="single" w:sz="4" w:space="0" w:color="auto"/>
              <w:bottom w:val="single" w:sz="4" w:space="0" w:color="auto"/>
              <w:right w:val="single" w:sz="4" w:space="0" w:color="auto"/>
            </w:tcBorders>
            <w:vAlign w:val="center"/>
          </w:tcPr>
          <w:p w14:paraId="7C7ED95B"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1,79</w:t>
            </w:r>
          </w:p>
        </w:tc>
        <w:tc>
          <w:tcPr>
            <w:tcW w:w="739" w:type="dxa"/>
            <w:tcBorders>
              <w:top w:val="nil"/>
              <w:left w:val="single" w:sz="4" w:space="0" w:color="auto"/>
              <w:bottom w:val="single" w:sz="8" w:space="0" w:color="auto"/>
              <w:right w:val="single" w:sz="4" w:space="0" w:color="auto"/>
            </w:tcBorders>
            <w:vAlign w:val="center"/>
          </w:tcPr>
          <w:p w14:paraId="29657AA9"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351F6FF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-0,255</w:t>
            </w:r>
          </w:p>
        </w:tc>
        <w:tc>
          <w:tcPr>
            <w:tcW w:w="739" w:type="dxa"/>
            <w:tcBorders>
              <w:top w:val="nil"/>
              <w:left w:val="nil"/>
              <w:bottom w:val="single" w:sz="8" w:space="0" w:color="auto"/>
              <w:right w:val="single" w:sz="8" w:space="0" w:color="auto"/>
            </w:tcBorders>
            <w:noWrap/>
            <w:vAlign w:val="center"/>
            <w:hideMark/>
          </w:tcPr>
          <w:p w14:paraId="12168CDB"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0,714</w:t>
            </w:r>
          </w:p>
        </w:tc>
        <w:tc>
          <w:tcPr>
            <w:tcW w:w="742" w:type="dxa"/>
            <w:tcBorders>
              <w:top w:val="nil"/>
              <w:left w:val="nil"/>
              <w:bottom w:val="single" w:sz="8" w:space="0" w:color="auto"/>
              <w:right w:val="single" w:sz="8" w:space="0" w:color="auto"/>
            </w:tcBorders>
            <w:noWrap/>
            <w:vAlign w:val="center"/>
            <w:hideMark/>
          </w:tcPr>
          <w:p w14:paraId="06265D4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-0,147</w:t>
            </w:r>
          </w:p>
        </w:tc>
        <w:tc>
          <w:tcPr>
            <w:tcW w:w="739" w:type="dxa"/>
            <w:tcBorders>
              <w:top w:val="nil"/>
              <w:left w:val="nil"/>
              <w:bottom w:val="single" w:sz="8" w:space="0" w:color="auto"/>
              <w:right w:val="single" w:sz="8" w:space="0" w:color="auto"/>
            </w:tcBorders>
            <w:noWrap/>
            <w:vAlign w:val="center"/>
            <w:hideMark/>
          </w:tcPr>
          <w:p w14:paraId="08D5AE6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0,066</w:t>
            </w:r>
          </w:p>
        </w:tc>
        <w:tc>
          <w:tcPr>
            <w:tcW w:w="739" w:type="dxa"/>
            <w:tcBorders>
              <w:top w:val="nil"/>
              <w:left w:val="nil"/>
              <w:bottom w:val="single" w:sz="8" w:space="0" w:color="auto"/>
              <w:right w:val="single" w:sz="8" w:space="0" w:color="auto"/>
            </w:tcBorders>
            <w:noWrap/>
            <w:vAlign w:val="center"/>
            <w:hideMark/>
          </w:tcPr>
          <w:p w14:paraId="0890B36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0,112</w:t>
            </w:r>
          </w:p>
        </w:tc>
        <w:tc>
          <w:tcPr>
            <w:tcW w:w="745" w:type="dxa"/>
            <w:tcBorders>
              <w:top w:val="nil"/>
              <w:left w:val="nil"/>
              <w:bottom w:val="single" w:sz="8" w:space="0" w:color="auto"/>
              <w:right w:val="single" w:sz="8" w:space="0" w:color="auto"/>
            </w:tcBorders>
            <w:noWrap/>
            <w:vAlign w:val="center"/>
            <w:hideMark/>
          </w:tcPr>
          <w:p w14:paraId="323F7EA4"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0,141</w:t>
            </w:r>
          </w:p>
        </w:tc>
      </w:tr>
      <w:tr w:rsidR="0004116A" w:rsidRPr="00060E66" w14:paraId="674E6628"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574B5503" w14:textId="623A00B4"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The cooperative/union management does not value representation and participation.</w:t>
            </w:r>
          </w:p>
        </w:tc>
        <w:tc>
          <w:tcPr>
            <w:tcW w:w="739" w:type="dxa"/>
            <w:tcBorders>
              <w:top w:val="single" w:sz="4" w:space="0" w:color="auto"/>
              <w:left w:val="single" w:sz="4" w:space="0" w:color="auto"/>
              <w:bottom w:val="single" w:sz="4" w:space="0" w:color="auto"/>
              <w:right w:val="single" w:sz="4" w:space="0" w:color="auto"/>
            </w:tcBorders>
            <w:vAlign w:val="center"/>
          </w:tcPr>
          <w:p w14:paraId="00094A68"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1,58</w:t>
            </w:r>
          </w:p>
        </w:tc>
        <w:tc>
          <w:tcPr>
            <w:tcW w:w="739" w:type="dxa"/>
            <w:tcBorders>
              <w:top w:val="nil"/>
              <w:left w:val="single" w:sz="4" w:space="0" w:color="auto"/>
              <w:bottom w:val="single" w:sz="8" w:space="0" w:color="auto"/>
              <w:right w:val="single" w:sz="4" w:space="0" w:color="auto"/>
            </w:tcBorders>
            <w:vAlign w:val="center"/>
          </w:tcPr>
          <w:p w14:paraId="7F7823FC"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0,06</w:t>
            </w:r>
          </w:p>
        </w:tc>
        <w:tc>
          <w:tcPr>
            <w:tcW w:w="739" w:type="dxa"/>
            <w:tcBorders>
              <w:top w:val="nil"/>
              <w:left w:val="single" w:sz="4" w:space="0" w:color="auto"/>
              <w:bottom w:val="single" w:sz="8" w:space="0" w:color="auto"/>
              <w:right w:val="single" w:sz="8" w:space="0" w:color="auto"/>
            </w:tcBorders>
            <w:noWrap/>
            <w:vAlign w:val="center"/>
            <w:hideMark/>
          </w:tcPr>
          <w:p w14:paraId="3F09813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-0,045</w:t>
            </w:r>
          </w:p>
        </w:tc>
        <w:tc>
          <w:tcPr>
            <w:tcW w:w="739" w:type="dxa"/>
            <w:tcBorders>
              <w:top w:val="nil"/>
              <w:left w:val="nil"/>
              <w:bottom w:val="single" w:sz="8" w:space="0" w:color="auto"/>
              <w:right w:val="single" w:sz="8" w:space="0" w:color="auto"/>
            </w:tcBorders>
            <w:noWrap/>
            <w:vAlign w:val="center"/>
            <w:hideMark/>
          </w:tcPr>
          <w:p w14:paraId="6AAE2C02"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0,769</w:t>
            </w:r>
          </w:p>
        </w:tc>
        <w:tc>
          <w:tcPr>
            <w:tcW w:w="742" w:type="dxa"/>
            <w:tcBorders>
              <w:top w:val="nil"/>
              <w:left w:val="nil"/>
              <w:bottom w:val="single" w:sz="8" w:space="0" w:color="auto"/>
              <w:right w:val="single" w:sz="8" w:space="0" w:color="auto"/>
            </w:tcBorders>
            <w:noWrap/>
            <w:vAlign w:val="center"/>
            <w:hideMark/>
          </w:tcPr>
          <w:p w14:paraId="36DB488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-0,303</w:t>
            </w:r>
          </w:p>
        </w:tc>
        <w:tc>
          <w:tcPr>
            <w:tcW w:w="739" w:type="dxa"/>
            <w:tcBorders>
              <w:top w:val="nil"/>
              <w:left w:val="nil"/>
              <w:bottom w:val="single" w:sz="8" w:space="0" w:color="auto"/>
              <w:right w:val="single" w:sz="8" w:space="0" w:color="auto"/>
            </w:tcBorders>
            <w:noWrap/>
            <w:vAlign w:val="center"/>
            <w:hideMark/>
          </w:tcPr>
          <w:p w14:paraId="157B44C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0,025</w:t>
            </w:r>
          </w:p>
        </w:tc>
        <w:tc>
          <w:tcPr>
            <w:tcW w:w="739" w:type="dxa"/>
            <w:tcBorders>
              <w:top w:val="nil"/>
              <w:left w:val="nil"/>
              <w:bottom w:val="single" w:sz="8" w:space="0" w:color="auto"/>
              <w:right w:val="single" w:sz="8" w:space="0" w:color="auto"/>
            </w:tcBorders>
            <w:noWrap/>
            <w:vAlign w:val="center"/>
            <w:hideMark/>
          </w:tcPr>
          <w:p w14:paraId="350A744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0,171</w:t>
            </w:r>
          </w:p>
        </w:tc>
        <w:tc>
          <w:tcPr>
            <w:tcW w:w="745" w:type="dxa"/>
            <w:tcBorders>
              <w:top w:val="nil"/>
              <w:left w:val="nil"/>
              <w:bottom w:val="single" w:sz="8" w:space="0" w:color="auto"/>
              <w:right w:val="single" w:sz="8" w:space="0" w:color="auto"/>
            </w:tcBorders>
            <w:noWrap/>
            <w:vAlign w:val="center"/>
            <w:hideMark/>
          </w:tcPr>
          <w:p w14:paraId="6D1C073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0,318</w:t>
            </w:r>
          </w:p>
        </w:tc>
      </w:tr>
      <w:tr w:rsidR="0004116A" w:rsidRPr="00060E66" w14:paraId="335768EF"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45B1F2F5" w14:textId="2CDF78FA"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Cooperative/union managers see their position as a stepping stone to enter trade/politics.</w:t>
            </w:r>
          </w:p>
        </w:tc>
        <w:tc>
          <w:tcPr>
            <w:tcW w:w="739" w:type="dxa"/>
            <w:tcBorders>
              <w:top w:val="single" w:sz="4" w:space="0" w:color="auto"/>
              <w:left w:val="single" w:sz="4" w:space="0" w:color="auto"/>
              <w:bottom w:val="single" w:sz="4" w:space="0" w:color="auto"/>
              <w:right w:val="single" w:sz="4" w:space="0" w:color="auto"/>
            </w:tcBorders>
            <w:vAlign w:val="center"/>
          </w:tcPr>
          <w:p w14:paraId="56C28675"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1,50</w:t>
            </w:r>
          </w:p>
        </w:tc>
        <w:tc>
          <w:tcPr>
            <w:tcW w:w="739" w:type="dxa"/>
            <w:tcBorders>
              <w:top w:val="nil"/>
              <w:left w:val="single" w:sz="4" w:space="0" w:color="auto"/>
              <w:bottom w:val="single" w:sz="8" w:space="0" w:color="auto"/>
              <w:right w:val="single" w:sz="4" w:space="0" w:color="auto"/>
            </w:tcBorders>
            <w:vAlign w:val="center"/>
          </w:tcPr>
          <w:p w14:paraId="7FAD0E17"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0,06</w:t>
            </w:r>
          </w:p>
        </w:tc>
        <w:tc>
          <w:tcPr>
            <w:tcW w:w="739" w:type="dxa"/>
            <w:tcBorders>
              <w:top w:val="nil"/>
              <w:left w:val="single" w:sz="4" w:space="0" w:color="auto"/>
              <w:bottom w:val="single" w:sz="8" w:space="0" w:color="auto"/>
              <w:right w:val="single" w:sz="8" w:space="0" w:color="auto"/>
            </w:tcBorders>
            <w:noWrap/>
            <w:vAlign w:val="center"/>
            <w:hideMark/>
          </w:tcPr>
          <w:p w14:paraId="2D02958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0,085</w:t>
            </w:r>
          </w:p>
        </w:tc>
        <w:tc>
          <w:tcPr>
            <w:tcW w:w="739" w:type="dxa"/>
            <w:tcBorders>
              <w:top w:val="nil"/>
              <w:left w:val="nil"/>
              <w:bottom w:val="single" w:sz="8" w:space="0" w:color="auto"/>
              <w:right w:val="single" w:sz="8" w:space="0" w:color="auto"/>
            </w:tcBorders>
            <w:noWrap/>
            <w:vAlign w:val="center"/>
            <w:hideMark/>
          </w:tcPr>
          <w:p w14:paraId="572EF13F"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0,832</w:t>
            </w:r>
          </w:p>
        </w:tc>
        <w:tc>
          <w:tcPr>
            <w:tcW w:w="742" w:type="dxa"/>
            <w:tcBorders>
              <w:top w:val="nil"/>
              <w:left w:val="nil"/>
              <w:bottom w:val="single" w:sz="8" w:space="0" w:color="auto"/>
              <w:right w:val="single" w:sz="8" w:space="0" w:color="auto"/>
            </w:tcBorders>
            <w:noWrap/>
            <w:vAlign w:val="center"/>
            <w:hideMark/>
          </w:tcPr>
          <w:p w14:paraId="3EE9E73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-0,107</w:t>
            </w:r>
          </w:p>
        </w:tc>
        <w:tc>
          <w:tcPr>
            <w:tcW w:w="739" w:type="dxa"/>
            <w:tcBorders>
              <w:top w:val="nil"/>
              <w:left w:val="nil"/>
              <w:bottom w:val="single" w:sz="8" w:space="0" w:color="auto"/>
              <w:right w:val="single" w:sz="8" w:space="0" w:color="auto"/>
            </w:tcBorders>
            <w:noWrap/>
            <w:vAlign w:val="center"/>
            <w:hideMark/>
          </w:tcPr>
          <w:p w14:paraId="2E58D17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0,003</w:t>
            </w:r>
          </w:p>
        </w:tc>
        <w:tc>
          <w:tcPr>
            <w:tcW w:w="739" w:type="dxa"/>
            <w:tcBorders>
              <w:top w:val="nil"/>
              <w:left w:val="nil"/>
              <w:bottom w:val="single" w:sz="8" w:space="0" w:color="auto"/>
              <w:right w:val="single" w:sz="8" w:space="0" w:color="auto"/>
            </w:tcBorders>
            <w:noWrap/>
            <w:vAlign w:val="center"/>
            <w:hideMark/>
          </w:tcPr>
          <w:p w14:paraId="2068DF4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0,257</w:t>
            </w:r>
          </w:p>
        </w:tc>
        <w:tc>
          <w:tcPr>
            <w:tcW w:w="745" w:type="dxa"/>
            <w:tcBorders>
              <w:top w:val="nil"/>
              <w:left w:val="nil"/>
              <w:bottom w:val="single" w:sz="8" w:space="0" w:color="auto"/>
              <w:right w:val="single" w:sz="8" w:space="0" w:color="auto"/>
            </w:tcBorders>
            <w:noWrap/>
            <w:vAlign w:val="center"/>
            <w:hideMark/>
          </w:tcPr>
          <w:p w14:paraId="724A9C34"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0,088</w:t>
            </w:r>
          </w:p>
        </w:tc>
      </w:tr>
      <w:tr w:rsidR="0004116A" w:rsidRPr="00060E66" w14:paraId="14E7184F"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3B615DFC" w14:textId="513F34DF"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Cooperative/union managers do not cooperate with universities, primarily faculties of agriculture, and research institutions.</w:t>
            </w:r>
          </w:p>
        </w:tc>
        <w:tc>
          <w:tcPr>
            <w:tcW w:w="739" w:type="dxa"/>
            <w:tcBorders>
              <w:top w:val="single" w:sz="4" w:space="0" w:color="auto"/>
              <w:left w:val="single" w:sz="4" w:space="0" w:color="auto"/>
              <w:bottom w:val="single" w:sz="4" w:space="0" w:color="auto"/>
              <w:right w:val="single" w:sz="4" w:space="0" w:color="auto"/>
            </w:tcBorders>
            <w:vAlign w:val="center"/>
          </w:tcPr>
          <w:p w14:paraId="215F5920"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1,70</w:t>
            </w:r>
          </w:p>
        </w:tc>
        <w:tc>
          <w:tcPr>
            <w:tcW w:w="739" w:type="dxa"/>
            <w:tcBorders>
              <w:top w:val="nil"/>
              <w:left w:val="single" w:sz="4" w:space="0" w:color="auto"/>
              <w:bottom w:val="single" w:sz="8" w:space="0" w:color="auto"/>
              <w:right w:val="single" w:sz="4" w:space="0" w:color="auto"/>
            </w:tcBorders>
            <w:vAlign w:val="center"/>
          </w:tcPr>
          <w:p w14:paraId="61EAEC87"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0C80D0F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-0,053</w:t>
            </w:r>
          </w:p>
        </w:tc>
        <w:tc>
          <w:tcPr>
            <w:tcW w:w="739" w:type="dxa"/>
            <w:tcBorders>
              <w:top w:val="nil"/>
              <w:left w:val="nil"/>
              <w:bottom w:val="single" w:sz="8" w:space="0" w:color="auto"/>
              <w:right w:val="single" w:sz="8" w:space="0" w:color="auto"/>
            </w:tcBorders>
            <w:noWrap/>
            <w:vAlign w:val="center"/>
            <w:hideMark/>
          </w:tcPr>
          <w:p w14:paraId="44DD1FA5"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0,769</w:t>
            </w:r>
          </w:p>
        </w:tc>
        <w:tc>
          <w:tcPr>
            <w:tcW w:w="742" w:type="dxa"/>
            <w:tcBorders>
              <w:top w:val="nil"/>
              <w:left w:val="nil"/>
              <w:bottom w:val="single" w:sz="8" w:space="0" w:color="auto"/>
              <w:right w:val="single" w:sz="8" w:space="0" w:color="auto"/>
            </w:tcBorders>
            <w:noWrap/>
            <w:vAlign w:val="center"/>
            <w:hideMark/>
          </w:tcPr>
          <w:p w14:paraId="7213D23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-0,132</w:t>
            </w:r>
          </w:p>
        </w:tc>
        <w:tc>
          <w:tcPr>
            <w:tcW w:w="739" w:type="dxa"/>
            <w:tcBorders>
              <w:top w:val="nil"/>
              <w:left w:val="nil"/>
              <w:bottom w:val="single" w:sz="8" w:space="0" w:color="auto"/>
              <w:right w:val="single" w:sz="8" w:space="0" w:color="auto"/>
            </w:tcBorders>
            <w:noWrap/>
            <w:vAlign w:val="center"/>
            <w:hideMark/>
          </w:tcPr>
          <w:p w14:paraId="7D74303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-0,005</w:t>
            </w:r>
          </w:p>
        </w:tc>
        <w:tc>
          <w:tcPr>
            <w:tcW w:w="739" w:type="dxa"/>
            <w:tcBorders>
              <w:top w:val="nil"/>
              <w:left w:val="nil"/>
              <w:bottom w:val="single" w:sz="8" w:space="0" w:color="auto"/>
              <w:right w:val="single" w:sz="8" w:space="0" w:color="auto"/>
            </w:tcBorders>
            <w:noWrap/>
            <w:vAlign w:val="center"/>
            <w:hideMark/>
          </w:tcPr>
          <w:p w14:paraId="6D6A9CA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0,120</w:t>
            </w:r>
          </w:p>
        </w:tc>
        <w:tc>
          <w:tcPr>
            <w:tcW w:w="745" w:type="dxa"/>
            <w:tcBorders>
              <w:top w:val="nil"/>
              <w:left w:val="nil"/>
              <w:bottom w:val="single" w:sz="8" w:space="0" w:color="auto"/>
              <w:right w:val="single" w:sz="8" w:space="0" w:color="auto"/>
            </w:tcBorders>
            <w:noWrap/>
            <w:vAlign w:val="center"/>
            <w:hideMark/>
          </w:tcPr>
          <w:p w14:paraId="2E08711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-0,092</w:t>
            </w:r>
          </w:p>
        </w:tc>
      </w:tr>
      <w:tr w:rsidR="0004116A" w:rsidRPr="00060E66" w14:paraId="6ACF0B0C"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009C54D6" w14:textId="6000BDE5"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Cooperative/union managers do not cooperate with agricultural organization personnel.</w:t>
            </w:r>
          </w:p>
        </w:tc>
        <w:tc>
          <w:tcPr>
            <w:tcW w:w="739" w:type="dxa"/>
            <w:tcBorders>
              <w:top w:val="single" w:sz="4" w:space="0" w:color="auto"/>
              <w:left w:val="single" w:sz="4" w:space="0" w:color="auto"/>
              <w:bottom w:val="single" w:sz="4" w:space="0" w:color="auto"/>
              <w:right w:val="single" w:sz="4" w:space="0" w:color="auto"/>
            </w:tcBorders>
            <w:vAlign w:val="center"/>
          </w:tcPr>
          <w:p w14:paraId="086F49D2"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1,55</w:t>
            </w:r>
          </w:p>
        </w:tc>
        <w:tc>
          <w:tcPr>
            <w:tcW w:w="739" w:type="dxa"/>
            <w:tcBorders>
              <w:top w:val="nil"/>
              <w:left w:val="single" w:sz="4" w:space="0" w:color="auto"/>
              <w:bottom w:val="single" w:sz="8" w:space="0" w:color="auto"/>
              <w:right w:val="single" w:sz="4" w:space="0" w:color="auto"/>
            </w:tcBorders>
            <w:vAlign w:val="center"/>
          </w:tcPr>
          <w:p w14:paraId="306FB9FC"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0,06</w:t>
            </w:r>
          </w:p>
        </w:tc>
        <w:tc>
          <w:tcPr>
            <w:tcW w:w="739" w:type="dxa"/>
            <w:tcBorders>
              <w:top w:val="nil"/>
              <w:left w:val="single" w:sz="4" w:space="0" w:color="auto"/>
              <w:bottom w:val="single" w:sz="8" w:space="0" w:color="auto"/>
              <w:right w:val="single" w:sz="8" w:space="0" w:color="auto"/>
            </w:tcBorders>
            <w:noWrap/>
            <w:vAlign w:val="center"/>
            <w:hideMark/>
          </w:tcPr>
          <w:p w14:paraId="493EBC7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-0,160</w:t>
            </w:r>
          </w:p>
        </w:tc>
        <w:tc>
          <w:tcPr>
            <w:tcW w:w="739" w:type="dxa"/>
            <w:tcBorders>
              <w:top w:val="nil"/>
              <w:left w:val="nil"/>
              <w:bottom w:val="single" w:sz="8" w:space="0" w:color="auto"/>
              <w:right w:val="single" w:sz="8" w:space="0" w:color="auto"/>
            </w:tcBorders>
            <w:noWrap/>
            <w:vAlign w:val="center"/>
            <w:hideMark/>
          </w:tcPr>
          <w:p w14:paraId="06D12778"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0,705</w:t>
            </w:r>
          </w:p>
        </w:tc>
        <w:tc>
          <w:tcPr>
            <w:tcW w:w="742" w:type="dxa"/>
            <w:tcBorders>
              <w:top w:val="nil"/>
              <w:left w:val="nil"/>
              <w:bottom w:val="single" w:sz="8" w:space="0" w:color="auto"/>
              <w:right w:val="single" w:sz="8" w:space="0" w:color="auto"/>
            </w:tcBorders>
            <w:noWrap/>
            <w:vAlign w:val="center"/>
            <w:hideMark/>
          </w:tcPr>
          <w:p w14:paraId="20E3D68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-0,109</w:t>
            </w:r>
          </w:p>
        </w:tc>
        <w:tc>
          <w:tcPr>
            <w:tcW w:w="739" w:type="dxa"/>
            <w:tcBorders>
              <w:top w:val="nil"/>
              <w:left w:val="nil"/>
              <w:bottom w:val="single" w:sz="8" w:space="0" w:color="auto"/>
              <w:right w:val="single" w:sz="8" w:space="0" w:color="auto"/>
            </w:tcBorders>
            <w:noWrap/>
            <w:vAlign w:val="center"/>
            <w:hideMark/>
          </w:tcPr>
          <w:p w14:paraId="5FAA9C4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-0,066</w:t>
            </w:r>
          </w:p>
        </w:tc>
        <w:tc>
          <w:tcPr>
            <w:tcW w:w="739" w:type="dxa"/>
            <w:tcBorders>
              <w:top w:val="nil"/>
              <w:left w:val="nil"/>
              <w:bottom w:val="single" w:sz="8" w:space="0" w:color="auto"/>
              <w:right w:val="single" w:sz="8" w:space="0" w:color="auto"/>
            </w:tcBorders>
            <w:noWrap/>
            <w:vAlign w:val="center"/>
            <w:hideMark/>
          </w:tcPr>
          <w:p w14:paraId="2F3A9E2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0,365</w:t>
            </w:r>
          </w:p>
        </w:tc>
        <w:tc>
          <w:tcPr>
            <w:tcW w:w="745" w:type="dxa"/>
            <w:tcBorders>
              <w:top w:val="nil"/>
              <w:left w:val="nil"/>
              <w:bottom w:val="single" w:sz="8" w:space="0" w:color="auto"/>
              <w:right w:val="single" w:sz="8" w:space="0" w:color="auto"/>
            </w:tcBorders>
            <w:noWrap/>
            <w:vAlign w:val="center"/>
            <w:hideMark/>
          </w:tcPr>
          <w:p w14:paraId="76D1D46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-0,223</w:t>
            </w:r>
          </w:p>
        </w:tc>
      </w:tr>
      <w:tr w:rsidR="0004116A" w:rsidRPr="00060E66" w14:paraId="398F305D" w14:textId="77777777" w:rsidTr="0004116A">
        <w:trPr>
          <w:trHeight w:val="232"/>
        </w:trPr>
        <w:tc>
          <w:tcPr>
            <w:tcW w:w="8487" w:type="dxa"/>
            <w:tcBorders>
              <w:top w:val="nil"/>
              <w:left w:val="single" w:sz="8" w:space="0" w:color="auto"/>
              <w:bottom w:val="single" w:sz="4" w:space="0" w:color="auto"/>
              <w:right w:val="single" w:sz="4" w:space="0" w:color="auto"/>
            </w:tcBorders>
            <w:vAlign w:val="center"/>
            <w:hideMark/>
          </w:tcPr>
          <w:p w14:paraId="23E7C711" w14:textId="63CCE81C" w:rsidR="002A001C" w:rsidRPr="00060E66" w:rsidRDefault="00BD56C6" w:rsidP="001A79AB">
            <w:pPr>
              <w:spacing w:after="0" w:line="240" w:lineRule="auto"/>
              <w:rPr>
                <w:rFonts w:cs="Times New Roman"/>
                <w:sz w:val="20"/>
                <w:szCs w:val="20"/>
              </w:rPr>
            </w:pPr>
            <w:r w:rsidRPr="00BD56C6">
              <w:rPr>
                <w:rFonts w:cs="Times New Roman"/>
                <w:sz w:val="20"/>
                <w:szCs w:val="20"/>
              </w:rPr>
              <w:t>Members consider leaving the cooperative/union.</w:t>
            </w:r>
          </w:p>
        </w:tc>
        <w:tc>
          <w:tcPr>
            <w:tcW w:w="739" w:type="dxa"/>
            <w:tcBorders>
              <w:top w:val="single" w:sz="4" w:space="0" w:color="auto"/>
              <w:left w:val="single" w:sz="4" w:space="0" w:color="auto"/>
              <w:bottom w:val="single" w:sz="4" w:space="0" w:color="auto"/>
              <w:right w:val="single" w:sz="4" w:space="0" w:color="auto"/>
            </w:tcBorders>
            <w:vAlign w:val="center"/>
          </w:tcPr>
          <w:p w14:paraId="0DCCACD2"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1,88</w:t>
            </w:r>
          </w:p>
        </w:tc>
        <w:tc>
          <w:tcPr>
            <w:tcW w:w="739" w:type="dxa"/>
            <w:tcBorders>
              <w:top w:val="nil"/>
              <w:left w:val="single" w:sz="4" w:space="0" w:color="auto"/>
              <w:bottom w:val="single" w:sz="4" w:space="0" w:color="auto"/>
              <w:right w:val="single" w:sz="4" w:space="0" w:color="auto"/>
            </w:tcBorders>
            <w:vAlign w:val="center"/>
          </w:tcPr>
          <w:p w14:paraId="000EBF5F"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4" w:space="0" w:color="auto"/>
              <w:right w:val="single" w:sz="8" w:space="0" w:color="auto"/>
            </w:tcBorders>
            <w:noWrap/>
            <w:vAlign w:val="center"/>
            <w:hideMark/>
          </w:tcPr>
          <w:p w14:paraId="50D0532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-0,206</w:t>
            </w:r>
          </w:p>
        </w:tc>
        <w:tc>
          <w:tcPr>
            <w:tcW w:w="739" w:type="dxa"/>
            <w:tcBorders>
              <w:top w:val="nil"/>
              <w:left w:val="nil"/>
              <w:bottom w:val="single" w:sz="4" w:space="0" w:color="auto"/>
              <w:right w:val="single" w:sz="8" w:space="0" w:color="auto"/>
            </w:tcBorders>
            <w:noWrap/>
            <w:vAlign w:val="center"/>
            <w:hideMark/>
          </w:tcPr>
          <w:p w14:paraId="63124553"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0,669</w:t>
            </w:r>
          </w:p>
        </w:tc>
        <w:tc>
          <w:tcPr>
            <w:tcW w:w="742" w:type="dxa"/>
            <w:tcBorders>
              <w:top w:val="nil"/>
              <w:left w:val="nil"/>
              <w:bottom w:val="single" w:sz="4" w:space="0" w:color="auto"/>
              <w:right w:val="single" w:sz="8" w:space="0" w:color="auto"/>
            </w:tcBorders>
            <w:noWrap/>
            <w:vAlign w:val="center"/>
            <w:hideMark/>
          </w:tcPr>
          <w:p w14:paraId="4EFA5FF0"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-0,130</w:t>
            </w:r>
          </w:p>
        </w:tc>
        <w:tc>
          <w:tcPr>
            <w:tcW w:w="739" w:type="dxa"/>
            <w:tcBorders>
              <w:top w:val="nil"/>
              <w:left w:val="nil"/>
              <w:bottom w:val="single" w:sz="4" w:space="0" w:color="auto"/>
              <w:right w:val="single" w:sz="8" w:space="0" w:color="auto"/>
            </w:tcBorders>
            <w:noWrap/>
            <w:vAlign w:val="center"/>
            <w:hideMark/>
          </w:tcPr>
          <w:p w14:paraId="763F4B6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0,043</w:t>
            </w:r>
          </w:p>
        </w:tc>
        <w:tc>
          <w:tcPr>
            <w:tcW w:w="739" w:type="dxa"/>
            <w:tcBorders>
              <w:top w:val="nil"/>
              <w:left w:val="nil"/>
              <w:bottom w:val="single" w:sz="4" w:space="0" w:color="auto"/>
              <w:right w:val="single" w:sz="8" w:space="0" w:color="auto"/>
            </w:tcBorders>
            <w:noWrap/>
            <w:vAlign w:val="center"/>
            <w:hideMark/>
          </w:tcPr>
          <w:p w14:paraId="753CD11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0,078</w:t>
            </w:r>
          </w:p>
        </w:tc>
        <w:tc>
          <w:tcPr>
            <w:tcW w:w="745" w:type="dxa"/>
            <w:tcBorders>
              <w:top w:val="nil"/>
              <w:left w:val="nil"/>
              <w:bottom w:val="single" w:sz="4" w:space="0" w:color="auto"/>
              <w:right w:val="single" w:sz="8" w:space="0" w:color="auto"/>
            </w:tcBorders>
            <w:noWrap/>
            <w:vAlign w:val="center"/>
            <w:hideMark/>
          </w:tcPr>
          <w:p w14:paraId="392E200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0,319</w:t>
            </w:r>
          </w:p>
        </w:tc>
      </w:tr>
      <w:tr w:rsidR="0004116A" w:rsidRPr="00060E66" w14:paraId="42FD4BFB" w14:textId="77777777" w:rsidTr="0004116A">
        <w:trPr>
          <w:trHeight w:val="232"/>
        </w:trPr>
        <w:tc>
          <w:tcPr>
            <w:tcW w:w="8487" w:type="dxa"/>
            <w:tcBorders>
              <w:top w:val="single" w:sz="4" w:space="0" w:color="auto"/>
              <w:left w:val="single" w:sz="4" w:space="0" w:color="auto"/>
              <w:bottom w:val="single" w:sz="4" w:space="0" w:color="auto"/>
              <w:right w:val="single" w:sz="4" w:space="0" w:color="auto"/>
            </w:tcBorders>
            <w:vAlign w:val="center"/>
            <w:hideMark/>
          </w:tcPr>
          <w:p w14:paraId="453F43BD" w14:textId="5FF1F131" w:rsidR="002A001C" w:rsidRPr="00060E66" w:rsidRDefault="00BD56C6" w:rsidP="001A79AB">
            <w:pPr>
              <w:spacing w:after="0" w:line="240" w:lineRule="auto"/>
              <w:rPr>
                <w:rFonts w:cs="Times New Roman"/>
                <w:sz w:val="20"/>
                <w:szCs w:val="20"/>
              </w:rPr>
            </w:pPr>
            <w:r w:rsidRPr="00BD56C6">
              <w:rPr>
                <w:rFonts w:cs="Times New Roman"/>
                <w:sz w:val="20"/>
                <w:szCs w:val="20"/>
              </w:rPr>
              <w:t>Members become partners for purposes like following up on paperwork rather than cooperation.</w:t>
            </w:r>
          </w:p>
        </w:tc>
        <w:tc>
          <w:tcPr>
            <w:tcW w:w="739" w:type="dxa"/>
            <w:tcBorders>
              <w:top w:val="single" w:sz="4" w:space="0" w:color="auto"/>
              <w:left w:val="single" w:sz="4" w:space="0" w:color="auto"/>
              <w:bottom w:val="single" w:sz="4" w:space="0" w:color="auto"/>
              <w:right w:val="single" w:sz="4" w:space="0" w:color="auto"/>
            </w:tcBorders>
            <w:vAlign w:val="center"/>
          </w:tcPr>
          <w:p w14:paraId="27168F57"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2,00</w:t>
            </w:r>
          </w:p>
        </w:tc>
        <w:tc>
          <w:tcPr>
            <w:tcW w:w="739" w:type="dxa"/>
            <w:tcBorders>
              <w:top w:val="single" w:sz="4" w:space="0" w:color="auto"/>
              <w:left w:val="single" w:sz="4" w:space="0" w:color="auto"/>
              <w:bottom w:val="single" w:sz="4" w:space="0" w:color="auto"/>
              <w:right w:val="single" w:sz="4" w:space="0" w:color="auto"/>
            </w:tcBorders>
            <w:vAlign w:val="center"/>
          </w:tcPr>
          <w:p w14:paraId="2785C2BD"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518CA71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-0,017</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1BF34D24"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0,527</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5FE3167F"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-0,094</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25E2FDB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0,221</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102C782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0,509</w:t>
            </w:r>
          </w:p>
        </w:tc>
        <w:tc>
          <w:tcPr>
            <w:tcW w:w="745" w:type="dxa"/>
            <w:tcBorders>
              <w:top w:val="single" w:sz="4" w:space="0" w:color="auto"/>
              <w:left w:val="single" w:sz="4" w:space="0" w:color="auto"/>
              <w:bottom w:val="single" w:sz="4" w:space="0" w:color="auto"/>
              <w:right w:val="single" w:sz="4" w:space="0" w:color="auto"/>
            </w:tcBorders>
            <w:noWrap/>
            <w:vAlign w:val="center"/>
            <w:hideMark/>
          </w:tcPr>
          <w:p w14:paraId="150A30C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-0,059</w:t>
            </w:r>
          </w:p>
        </w:tc>
      </w:tr>
    </w:tbl>
    <w:p w14:paraId="0962A950" w14:textId="6AEF9F23" w:rsidR="000D6E39" w:rsidRPr="00060E66" w:rsidRDefault="009A4F2A" w:rsidP="001A79AB">
      <w:pPr>
        <w:spacing w:after="0" w:line="240" w:lineRule="auto"/>
        <w:rPr>
          <w:rFonts w:cs="Times New Roman"/>
          <w:color w:val="000000" w:themeColor="text1"/>
          <w:sz w:val="20"/>
          <w:szCs w:val="20"/>
        </w:rPr>
      </w:pPr>
      <w:r w:rsidRPr="009A4F2A">
        <w:rPr>
          <w:rFonts w:cs="Times New Roman"/>
          <w:b/>
          <w:bCs/>
          <w:sz w:val="20"/>
          <w:szCs w:val="20"/>
        </w:rPr>
        <w:lastRenderedPageBreak/>
        <w:t>Table 5.</w:t>
      </w:r>
      <w:r w:rsidRPr="009A4F2A">
        <w:rPr>
          <w:rFonts w:cs="Times New Roman"/>
          <w:sz w:val="20"/>
          <w:szCs w:val="20"/>
        </w:rPr>
        <w:t xml:space="preserve"> Factor Analysis Results of Members' Cooperatives' Operating Structure (continued)</w:t>
      </w:r>
    </w:p>
    <w:tbl>
      <w:tblPr>
        <w:tblW w:w="14408" w:type="dxa"/>
        <w:tblInd w:w="-10" w:type="dxa"/>
        <w:tblLayout w:type="fixed"/>
        <w:tblCellMar>
          <w:left w:w="70" w:type="dxa"/>
          <w:right w:w="70" w:type="dxa"/>
        </w:tblCellMar>
        <w:tblLook w:val="04A0" w:firstRow="1" w:lastRow="0" w:firstColumn="1" w:lastColumn="0" w:noHBand="0" w:noVBand="1"/>
      </w:tblPr>
      <w:tblGrid>
        <w:gridCol w:w="8487"/>
        <w:gridCol w:w="739"/>
        <w:gridCol w:w="739"/>
        <w:gridCol w:w="739"/>
        <w:gridCol w:w="739"/>
        <w:gridCol w:w="742"/>
        <w:gridCol w:w="739"/>
        <w:gridCol w:w="739"/>
        <w:gridCol w:w="745"/>
      </w:tblGrid>
      <w:tr w:rsidR="000D6E39" w:rsidRPr="00060E66" w14:paraId="3E5C7DD0" w14:textId="77777777" w:rsidTr="00DE5DF2">
        <w:trPr>
          <w:trHeight w:val="232"/>
        </w:trPr>
        <w:tc>
          <w:tcPr>
            <w:tcW w:w="8487" w:type="dxa"/>
            <w:vMerge w:val="restart"/>
            <w:tcBorders>
              <w:top w:val="single" w:sz="4" w:space="0" w:color="auto"/>
              <w:left w:val="single" w:sz="8" w:space="0" w:color="auto"/>
              <w:right w:val="single" w:sz="4" w:space="0" w:color="auto"/>
            </w:tcBorders>
            <w:vAlign w:val="center"/>
          </w:tcPr>
          <w:p w14:paraId="290604FB" w14:textId="746E2092" w:rsidR="002A001C" w:rsidRPr="00060E66" w:rsidRDefault="006D6B12" w:rsidP="001A79AB">
            <w:pPr>
              <w:spacing w:after="0" w:line="240" w:lineRule="auto"/>
              <w:rPr>
                <w:rFonts w:cs="Times New Roman"/>
                <w:sz w:val="20"/>
                <w:szCs w:val="20"/>
              </w:rPr>
            </w:pPr>
            <w:r w:rsidRPr="006D6B12">
              <w:rPr>
                <w:rFonts w:cs="Times New Roman"/>
                <w:sz w:val="20"/>
                <w:szCs w:val="20"/>
              </w:rPr>
              <w:t>Cooperative Members' Perceptions and Expectations</w:t>
            </w:r>
          </w:p>
        </w:tc>
        <w:tc>
          <w:tcPr>
            <w:tcW w:w="739" w:type="dxa"/>
            <w:vMerge w:val="restart"/>
            <w:tcBorders>
              <w:top w:val="single" w:sz="4" w:space="0" w:color="auto"/>
              <w:left w:val="single" w:sz="4" w:space="0" w:color="auto"/>
              <w:right w:val="single" w:sz="4" w:space="0" w:color="auto"/>
            </w:tcBorders>
            <w:vAlign w:val="center"/>
          </w:tcPr>
          <w:p w14:paraId="66F9DD62" w14:textId="4052C5A0" w:rsidR="000D6E39" w:rsidRPr="00060E66" w:rsidRDefault="008B5BAC" w:rsidP="001A79AB">
            <w:pPr>
              <w:spacing w:after="0" w:line="240" w:lineRule="auto"/>
              <w:jc w:val="center"/>
              <w:rPr>
                <w:rFonts w:eastAsia="Times New Roman" w:cs="Times New Roman"/>
                <w:color w:val="000000" w:themeColor="text1"/>
                <w:sz w:val="20"/>
                <w:szCs w:val="20"/>
                <w:lang w:eastAsia="tr-TR"/>
              </w:rPr>
            </w:pPr>
            <w:r>
              <w:rPr>
                <w:rFonts w:eastAsia="Times New Roman" w:cs="Times New Roman"/>
                <w:color w:val="000000" w:themeColor="text1"/>
                <w:sz w:val="20"/>
                <w:szCs w:val="20"/>
                <w:lang w:eastAsia="tr-TR"/>
              </w:rPr>
              <w:t>Mean</w:t>
            </w:r>
          </w:p>
        </w:tc>
        <w:tc>
          <w:tcPr>
            <w:tcW w:w="739" w:type="dxa"/>
            <w:vMerge w:val="restart"/>
            <w:tcBorders>
              <w:top w:val="single" w:sz="4" w:space="0" w:color="auto"/>
              <w:left w:val="single" w:sz="4" w:space="0" w:color="auto"/>
              <w:right w:val="single" w:sz="4" w:space="0" w:color="auto"/>
            </w:tcBorders>
            <w:vAlign w:val="center"/>
          </w:tcPr>
          <w:p w14:paraId="1AAEEE64" w14:textId="00C6A123"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 xml:space="preserve">Std. </w:t>
            </w:r>
            <w:r w:rsidR="008B5BAC">
              <w:rPr>
                <w:rFonts w:eastAsia="Times New Roman" w:cs="Times New Roman"/>
                <w:color w:val="000000" w:themeColor="text1"/>
                <w:sz w:val="20"/>
                <w:szCs w:val="20"/>
                <w:lang w:eastAsia="tr-TR"/>
              </w:rPr>
              <w:t>Eror</w:t>
            </w:r>
          </w:p>
        </w:tc>
        <w:tc>
          <w:tcPr>
            <w:tcW w:w="4443" w:type="dxa"/>
            <w:gridSpan w:val="6"/>
            <w:tcBorders>
              <w:top w:val="single" w:sz="4" w:space="0" w:color="auto"/>
              <w:left w:val="single" w:sz="4" w:space="0" w:color="auto"/>
              <w:bottom w:val="single" w:sz="8" w:space="0" w:color="auto"/>
              <w:right w:val="single" w:sz="8" w:space="0" w:color="auto"/>
            </w:tcBorders>
            <w:noWrap/>
            <w:vAlign w:val="center"/>
          </w:tcPr>
          <w:p w14:paraId="43FC3A7C" w14:textId="5E44E2AF" w:rsidR="000D6E39" w:rsidRPr="00060E66" w:rsidRDefault="008B5BAC" w:rsidP="001A79AB">
            <w:pPr>
              <w:spacing w:after="0" w:line="240" w:lineRule="auto"/>
              <w:jc w:val="center"/>
              <w:rPr>
                <w:rFonts w:eastAsia="Times New Roman" w:cs="Times New Roman"/>
                <w:color w:val="000000" w:themeColor="text1"/>
                <w:sz w:val="20"/>
                <w:szCs w:val="20"/>
                <w:lang w:eastAsia="tr-TR"/>
              </w:rPr>
            </w:pPr>
            <w:r w:rsidRPr="00B5062B">
              <w:rPr>
                <w:rFonts w:eastAsia="Times New Roman" w:cs="Times New Roman"/>
                <w:color w:val="000000" w:themeColor="text1"/>
                <w:sz w:val="20"/>
                <w:szCs w:val="20"/>
                <w:lang w:eastAsia="tr-TR"/>
              </w:rPr>
              <w:t>Factors</w:t>
            </w:r>
          </w:p>
        </w:tc>
      </w:tr>
      <w:tr w:rsidR="000D6E39" w:rsidRPr="00060E66" w14:paraId="437A5FB1" w14:textId="77777777" w:rsidTr="00DE5DF2">
        <w:trPr>
          <w:trHeight w:val="232"/>
        </w:trPr>
        <w:tc>
          <w:tcPr>
            <w:tcW w:w="8487" w:type="dxa"/>
            <w:vMerge/>
            <w:tcBorders>
              <w:left w:val="single" w:sz="8" w:space="0" w:color="auto"/>
              <w:bottom w:val="single" w:sz="8" w:space="0" w:color="auto"/>
              <w:right w:val="single" w:sz="4" w:space="0" w:color="auto"/>
            </w:tcBorders>
          </w:tcPr>
          <w:p w14:paraId="7D537B70" w14:textId="77777777" w:rsidR="000D6E39" w:rsidRPr="00060E66" w:rsidRDefault="000D6E39" w:rsidP="001A79AB">
            <w:pPr>
              <w:spacing w:after="0" w:line="240" w:lineRule="auto"/>
              <w:rPr>
                <w:rFonts w:eastAsia="Times New Roman" w:cs="Times New Roman"/>
                <w:color w:val="000000" w:themeColor="text1"/>
                <w:sz w:val="20"/>
                <w:szCs w:val="20"/>
                <w:lang w:eastAsia="tr-TR"/>
              </w:rPr>
            </w:pPr>
          </w:p>
        </w:tc>
        <w:tc>
          <w:tcPr>
            <w:tcW w:w="739" w:type="dxa"/>
            <w:vMerge/>
            <w:tcBorders>
              <w:left w:val="single" w:sz="4" w:space="0" w:color="auto"/>
              <w:bottom w:val="single" w:sz="4" w:space="0" w:color="auto"/>
              <w:right w:val="single" w:sz="4" w:space="0" w:color="auto"/>
            </w:tcBorders>
          </w:tcPr>
          <w:p w14:paraId="06B36097" w14:textId="77777777" w:rsidR="000D6E39" w:rsidRPr="00060E66" w:rsidRDefault="000D6E39" w:rsidP="001A79AB">
            <w:pPr>
              <w:spacing w:after="0" w:line="240" w:lineRule="auto"/>
              <w:jc w:val="center"/>
              <w:rPr>
                <w:rFonts w:cs="Times New Roman"/>
                <w:color w:val="000000" w:themeColor="text1"/>
                <w:sz w:val="20"/>
                <w:szCs w:val="20"/>
              </w:rPr>
            </w:pPr>
          </w:p>
        </w:tc>
        <w:tc>
          <w:tcPr>
            <w:tcW w:w="739" w:type="dxa"/>
            <w:vMerge/>
            <w:tcBorders>
              <w:left w:val="single" w:sz="4" w:space="0" w:color="auto"/>
              <w:bottom w:val="single" w:sz="8" w:space="0" w:color="auto"/>
              <w:right w:val="single" w:sz="4" w:space="0" w:color="auto"/>
            </w:tcBorders>
          </w:tcPr>
          <w:p w14:paraId="2A8D3FB9" w14:textId="77777777" w:rsidR="000D6E39" w:rsidRPr="00060E66" w:rsidRDefault="000D6E39" w:rsidP="001A79AB">
            <w:pPr>
              <w:spacing w:after="0" w:line="240" w:lineRule="auto"/>
              <w:jc w:val="center"/>
              <w:rPr>
                <w:rFonts w:cs="Times New Roman"/>
                <w:color w:val="000000" w:themeColor="text1"/>
                <w:sz w:val="20"/>
                <w:szCs w:val="20"/>
              </w:rPr>
            </w:pPr>
          </w:p>
        </w:tc>
        <w:tc>
          <w:tcPr>
            <w:tcW w:w="739" w:type="dxa"/>
            <w:tcBorders>
              <w:top w:val="single" w:sz="4" w:space="0" w:color="auto"/>
              <w:left w:val="single" w:sz="4" w:space="0" w:color="auto"/>
              <w:bottom w:val="single" w:sz="8" w:space="0" w:color="auto"/>
              <w:right w:val="single" w:sz="8" w:space="0" w:color="auto"/>
            </w:tcBorders>
            <w:noWrap/>
            <w:vAlign w:val="center"/>
          </w:tcPr>
          <w:p w14:paraId="07D25EE6"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1</w:t>
            </w:r>
          </w:p>
        </w:tc>
        <w:tc>
          <w:tcPr>
            <w:tcW w:w="739" w:type="dxa"/>
            <w:tcBorders>
              <w:top w:val="single" w:sz="4" w:space="0" w:color="auto"/>
              <w:left w:val="nil"/>
              <w:bottom w:val="single" w:sz="8" w:space="0" w:color="auto"/>
              <w:right w:val="single" w:sz="8" w:space="0" w:color="auto"/>
            </w:tcBorders>
            <w:noWrap/>
            <w:vAlign w:val="center"/>
          </w:tcPr>
          <w:p w14:paraId="2C8F43FF"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2</w:t>
            </w:r>
          </w:p>
        </w:tc>
        <w:tc>
          <w:tcPr>
            <w:tcW w:w="742" w:type="dxa"/>
            <w:tcBorders>
              <w:top w:val="single" w:sz="4" w:space="0" w:color="auto"/>
              <w:left w:val="nil"/>
              <w:bottom w:val="single" w:sz="8" w:space="0" w:color="auto"/>
              <w:right w:val="single" w:sz="8" w:space="0" w:color="auto"/>
            </w:tcBorders>
            <w:noWrap/>
            <w:vAlign w:val="center"/>
          </w:tcPr>
          <w:p w14:paraId="0F304816"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3</w:t>
            </w:r>
          </w:p>
        </w:tc>
        <w:tc>
          <w:tcPr>
            <w:tcW w:w="739" w:type="dxa"/>
            <w:tcBorders>
              <w:top w:val="single" w:sz="4" w:space="0" w:color="auto"/>
              <w:left w:val="nil"/>
              <w:bottom w:val="single" w:sz="8" w:space="0" w:color="auto"/>
              <w:right w:val="single" w:sz="8" w:space="0" w:color="auto"/>
            </w:tcBorders>
            <w:noWrap/>
            <w:vAlign w:val="center"/>
          </w:tcPr>
          <w:p w14:paraId="4A4A1B2E"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4</w:t>
            </w:r>
          </w:p>
        </w:tc>
        <w:tc>
          <w:tcPr>
            <w:tcW w:w="739" w:type="dxa"/>
            <w:tcBorders>
              <w:top w:val="single" w:sz="4" w:space="0" w:color="auto"/>
              <w:left w:val="nil"/>
              <w:bottom w:val="single" w:sz="8" w:space="0" w:color="auto"/>
              <w:right w:val="single" w:sz="8" w:space="0" w:color="auto"/>
            </w:tcBorders>
            <w:noWrap/>
            <w:vAlign w:val="center"/>
          </w:tcPr>
          <w:p w14:paraId="18018D7A"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5</w:t>
            </w:r>
          </w:p>
        </w:tc>
        <w:tc>
          <w:tcPr>
            <w:tcW w:w="745" w:type="dxa"/>
            <w:tcBorders>
              <w:top w:val="single" w:sz="4" w:space="0" w:color="auto"/>
              <w:left w:val="nil"/>
              <w:bottom w:val="single" w:sz="8" w:space="0" w:color="auto"/>
              <w:right w:val="single" w:sz="8" w:space="0" w:color="auto"/>
            </w:tcBorders>
            <w:noWrap/>
            <w:vAlign w:val="center"/>
          </w:tcPr>
          <w:p w14:paraId="0E9D4C07"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6</w:t>
            </w:r>
          </w:p>
        </w:tc>
      </w:tr>
      <w:tr w:rsidR="0004116A" w:rsidRPr="00060E66" w14:paraId="01005060" w14:textId="77777777" w:rsidTr="0004116A">
        <w:trPr>
          <w:trHeight w:val="232"/>
        </w:trPr>
        <w:tc>
          <w:tcPr>
            <w:tcW w:w="8487" w:type="dxa"/>
            <w:tcBorders>
              <w:top w:val="single" w:sz="4" w:space="0" w:color="auto"/>
              <w:left w:val="single" w:sz="8" w:space="0" w:color="auto"/>
              <w:bottom w:val="single" w:sz="8" w:space="0" w:color="auto"/>
              <w:right w:val="single" w:sz="4" w:space="0" w:color="auto"/>
            </w:tcBorders>
            <w:vAlign w:val="center"/>
          </w:tcPr>
          <w:p w14:paraId="48B5D727" w14:textId="4203C1F4"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A member's right to speak does not change according to their share capital.</w:t>
            </w:r>
          </w:p>
        </w:tc>
        <w:tc>
          <w:tcPr>
            <w:tcW w:w="739" w:type="dxa"/>
            <w:tcBorders>
              <w:top w:val="single" w:sz="4" w:space="0" w:color="auto"/>
              <w:left w:val="single" w:sz="4" w:space="0" w:color="auto"/>
              <w:bottom w:val="single" w:sz="4" w:space="0" w:color="auto"/>
              <w:right w:val="single" w:sz="4" w:space="0" w:color="auto"/>
            </w:tcBorders>
            <w:vAlign w:val="center"/>
          </w:tcPr>
          <w:p w14:paraId="030BC272" w14:textId="77777777" w:rsidR="0004116A" w:rsidRPr="00060E66" w:rsidRDefault="00D91B3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4,80</w:t>
            </w:r>
          </w:p>
        </w:tc>
        <w:tc>
          <w:tcPr>
            <w:tcW w:w="739" w:type="dxa"/>
            <w:tcBorders>
              <w:top w:val="single" w:sz="4" w:space="0" w:color="auto"/>
              <w:left w:val="single" w:sz="4" w:space="0" w:color="auto"/>
              <w:bottom w:val="single" w:sz="8" w:space="0" w:color="auto"/>
              <w:right w:val="single" w:sz="4" w:space="0" w:color="auto"/>
            </w:tcBorders>
            <w:vAlign w:val="center"/>
          </w:tcPr>
          <w:p w14:paraId="752F49A1" w14:textId="77777777" w:rsidR="0004116A" w:rsidRPr="00060E66" w:rsidRDefault="00D91B3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0,03</w:t>
            </w:r>
          </w:p>
        </w:tc>
        <w:tc>
          <w:tcPr>
            <w:tcW w:w="739" w:type="dxa"/>
            <w:tcBorders>
              <w:top w:val="single" w:sz="4" w:space="0" w:color="auto"/>
              <w:left w:val="single" w:sz="4" w:space="0" w:color="auto"/>
              <w:bottom w:val="single" w:sz="8" w:space="0" w:color="auto"/>
              <w:right w:val="single" w:sz="8" w:space="0" w:color="auto"/>
            </w:tcBorders>
            <w:noWrap/>
            <w:vAlign w:val="center"/>
          </w:tcPr>
          <w:p w14:paraId="3228AAD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0,158</w:t>
            </w:r>
          </w:p>
        </w:tc>
        <w:tc>
          <w:tcPr>
            <w:tcW w:w="739" w:type="dxa"/>
            <w:tcBorders>
              <w:top w:val="single" w:sz="4" w:space="0" w:color="auto"/>
              <w:left w:val="nil"/>
              <w:bottom w:val="single" w:sz="8" w:space="0" w:color="auto"/>
              <w:right w:val="single" w:sz="8" w:space="0" w:color="auto"/>
            </w:tcBorders>
            <w:noWrap/>
            <w:vAlign w:val="center"/>
          </w:tcPr>
          <w:p w14:paraId="5D2FB720"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-0,294</w:t>
            </w:r>
          </w:p>
        </w:tc>
        <w:tc>
          <w:tcPr>
            <w:tcW w:w="742" w:type="dxa"/>
            <w:tcBorders>
              <w:top w:val="single" w:sz="4" w:space="0" w:color="auto"/>
              <w:left w:val="nil"/>
              <w:bottom w:val="single" w:sz="8" w:space="0" w:color="auto"/>
              <w:right w:val="single" w:sz="8" w:space="0" w:color="auto"/>
            </w:tcBorders>
            <w:noWrap/>
            <w:vAlign w:val="center"/>
          </w:tcPr>
          <w:p w14:paraId="0A913479"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0,561</w:t>
            </w:r>
          </w:p>
        </w:tc>
        <w:tc>
          <w:tcPr>
            <w:tcW w:w="739" w:type="dxa"/>
            <w:tcBorders>
              <w:top w:val="single" w:sz="4" w:space="0" w:color="auto"/>
              <w:left w:val="nil"/>
              <w:bottom w:val="single" w:sz="8" w:space="0" w:color="auto"/>
              <w:right w:val="single" w:sz="8" w:space="0" w:color="auto"/>
            </w:tcBorders>
            <w:noWrap/>
            <w:vAlign w:val="center"/>
          </w:tcPr>
          <w:p w14:paraId="7F96C45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0,027</w:t>
            </w:r>
          </w:p>
        </w:tc>
        <w:tc>
          <w:tcPr>
            <w:tcW w:w="739" w:type="dxa"/>
            <w:tcBorders>
              <w:top w:val="single" w:sz="4" w:space="0" w:color="auto"/>
              <w:left w:val="nil"/>
              <w:bottom w:val="single" w:sz="8" w:space="0" w:color="auto"/>
              <w:right w:val="single" w:sz="8" w:space="0" w:color="auto"/>
            </w:tcBorders>
            <w:noWrap/>
            <w:vAlign w:val="center"/>
          </w:tcPr>
          <w:p w14:paraId="55F8561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-0,117</w:t>
            </w:r>
          </w:p>
        </w:tc>
        <w:tc>
          <w:tcPr>
            <w:tcW w:w="745" w:type="dxa"/>
            <w:tcBorders>
              <w:top w:val="single" w:sz="4" w:space="0" w:color="auto"/>
              <w:left w:val="nil"/>
              <w:bottom w:val="single" w:sz="8" w:space="0" w:color="auto"/>
              <w:right w:val="single" w:sz="8" w:space="0" w:color="auto"/>
            </w:tcBorders>
            <w:noWrap/>
            <w:vAlign w:val="center"/>
          </w:tcPr>
          <w:p w14:paraId="330C7C10"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-0,164</w:t>
            </w:r>
          </w:p>
        </w:tc>
      </w:tr>
      <w:tr w:rsidR="0004116A" w:rsidRPr="00060E66" w14:paraId="2864BB43"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04182F32" w14:textId="173630CF"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It carries out studies on issues such as the education and health of the community.</w:t>
            </w:r>
          </w:p>
        </w:tc>
        <w:tc>
          <w:tcPr>
            <w:tcW w:w="739" w:type="dxa"/>
            <w:tcBorders>
              <w:top w:val="single" w:sz="4" w:space="0" w:color="auto"/>
              <w:left w:val="single" w:sz="4" w:space="0" w:color="auto"/>
              <w:bottom w:val="single" w:sz="4" w:space="0" w:color="auto"/>
              <w:right w:val="single" w:sz="4" w:space="0" w:color="auto"/>
            </w:tcBorders>
            <w:vAlign w:val="center"/>
          </w:tcPr>
          <w:p w14:paraId="2ED74D1C" w14:textId="77777777" w:rsidR="0004116A" w:rsidRPr="00060E66" w:rsidRDefault="00D91B3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4,31</w:t>
            </w:r>
          </w:p>
        </w:tc>
        <w:tc>
          <w:tcPr>
            <w:tcW w:w="739" w:type="dxa"/>
            <w:tcBorders>
              <w:top w:val="nil"/>
              <w:left w:val="single" w:sz="4" w:space="0" w:color="auto"/>
              <w:bottom w:val="single" w:sz="8" w:space="0" w:color="auto"/>
              <w:right w:val="single" w:sz="4" w:space="0" w:color="auto"/>
            </w:tcBorders>
            <w:vAlign w:val="center"/>
          </w:tcPr>
          <w:p w14:paraId="14B5F623"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8" w:space="0" w:color="auto"/>
              <w:right w:val="single" w:sz="8" w:space="0" w:color="auto"/>
            </w:tcBorders>
            <w:noWrap/>
            <w:vAlign w:val="center"/>
            <w:hideMark/>
          </w:tcPr>
          <w:p w14:paraId="23B0516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0,423</w:t>
            </w:r>
          </w:p>
        </w:tc>
        <w:tc>
          <w:tcPr>
            <w:tcW w:w="739" w:type="dxa"/>
            <w:tcBorders>
              <w:top w:val="nil"/>
              <w:left w:val="nil"/>
              <w:bottom w:val="single" w:sz="8" w:space="0" w:color="auto"/>
              <w:right w:val="single" w:sz="8" w:space="0" w:color="auto"/>
            </w:tcBorders>
            <w:noWrap/>
            <w:vAlign w:val="center"/>
            <w:hideMark/>
          </w:tcPr>
          <w:p w14:paraId="3E30A75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-0,108</w:t>
            </w:r>
          </w:p>
        </w:tc>
        <w:tc>
          <w:tcPr>
            <w:tcW w:w="742" w:type="dxa"/>
            <w:tcBorders>
              <w:top w:val="nil"/>
              <w:left w:val="nil"/>
              <w:bottom w:val="single" w:sz="8" w:space="0" w:color="auto"/>
              <w:right w:val="single" w:sz="8" w:space="0" w:color="auto"/>
            </w:tcBorders>
            <w:noWrap/>
            <w:vAlign w:val="center"/>
            <w:hideMark/>
          </w:tcPr>
          <w:p w14:paraId="6B90838A"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0,587</w:t>
            </w:r>
          </w:p>
        </w:tc>
        <w:tc>
          <w:tcPr>
            <w:tcW w:w="739" w:type="dxa"/>
            <w:tcBorders>
              <w:top w:val="nil"/>
              <w:left w:val="nil"/>
              <w:bottom w:val="single" w:sz="8" w:space="0" w:color="auto"/>
              <w:right w:val="single" w:sz="8" w:space="0" w:color="auto"/>
            </w:tcBorders>
            <w:noWrap/>
            <w:vAlign w:val="center"/>
            <w:hideMark/>
          </w:tcPr>
          <w:p w14:paraId="22133FD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-0,120</w:t>
            </w:r>
          </w:p>
        </w:tc>
        <w:tc>
          <w:tcPr>
            <w:tcW w:w="739" w:type="dxa"/>
            <w:tcBorders>
              <w:top w:val="nil"/>
              <w:left w:val="nil"/>
              <w:bottom w:val="single" w:sz="8" w:space="0" w:color="auto"/>
              <w:right w:val="single" w:sz="8" w:space="0" w:color="auto"/>
            </w:tcBorders>
            <w:noWrap/>
            <w:vAlign w:val="center"/>
            <w:hideMark/>
          </w:tcPr>
          <w:p w14:paraId="5785EF81"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-0,130</w:t>
            </w:r>
          </w:p>
        </w:tc>
        <w:tc>
          <w:tcPr>
            <w:tcW w:w="745" w:type="dxa"/>
            <w:tcBorders>
              <w:top w:val="nil"/>
              <w:left w:val="nil"/>
              <w:bottom w:val="single" w:sz="8" w:space="0" w:color="auto"/>
              <w:right w:val="single" w:sz="8" w:space="0" w:color="auto"/>
            </w:tcBorders>
            <w:noWrap/>
            <w:vAlign w:val="center"/>
            <w:hideMark/>
          </w:tcPr>
          <w:p w14:paraId="4842091F"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0,251</w:t>
            </w:r>
          </w:p>
        </w:tc>
      </w:tr>
      <w:tr w:rsidR="0004116A" w:rsidRPr="00060E66" w14:paraId="7E0AE115"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3B70BA61" w14:textId="28F6942B" w:rsidR="002A001C" w:rsidRPr="00060E66" w:rsidRDefault="006D6B12" w:rsidP="001A79AB">
            <w:pPr>
              <w:spacing w:after="0" w:line="240" w:lineRule="auto"/>
              <w:rPr>
                <w:rFonts w:cs="Times New Roman"/>
                <w:sz w:val="20"/>
                <w:szCs w:val="20"/>
              </w:rPr>
            </w:pPr>
            <w:r w:rsidRPr="006D6B12">
              <w:rPr>
                <w:rFonts w:cs="Times New Roman"/>
                <w:sz w:val="20"/>
                <w:szCs w:val="20"/>
              </w:rPr>
              <w:t>It assists in marketing its members' products.</w:t>
            </w:r>
          </w:p>
        </w:tc>
        <w:tc>
          <w:tcPr>
            <w:tcW w:w="739" w:type="dxa"/>
            <w:tcBorders>
              <w:top w:val="single" w:sz="4" w:space="0" w:color="auto"/>
              <w:left w:val="single" w:sz="4" w:space="0" w:color="auto"/>
              <w:bottom w:val="single" w:sz="4" w:space="0" w:color="auto"/>
              <w:right w:val="single" w:sz="4" w:space="0" w:color="auto"/>
            </w:tcBorders>
            <w:vAlign w:val="center"/>
          </w:tcPr>
          <w:p w14:paraId="6EAAE830" w14:textId="77777777" w:rsidR="0004116A" w:rsidRPr="00060E66" w:rsidRDefault="00D91B3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4,24</w:t>
            </w:r>
          </w:p>
        </w:tc>
        <w:tc>
          <w:tcPr>
            <w:tcW w:w="739" w:type="dxa"/>
            <w:tcBorders>
              <w:top w:val="nil"/>
              <w:left w:val="single" w:sz="4" w:space="0" w:color="auto"/>
              <w:bottom w:val="single" w:sz="8" w:space="0" w:color="auto"/>
              <w:right w:val="single" w:sz="4" w:space="0" w:color="auto"/>
            </w:tcBorders>
            <w:vAlign w:val="center"/>
          </w:tcPr>
          <w:p w14:paraId="2D9A682F" w14:textId="77777777" w:rsidR="0004116A" w:rsidRPr="00060E66" w:rsidRDefault="00D91B3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0,06</w:t>
            </w:r>
          </w:p>
        </w:tc>
        <w:tc>
          <w:tcPr>
            <w:tcW w:w="739" w:type="dxa"/>
            <w:tcBorders>
              <w:top w:val="nil"/>
              <w:left w:val="single" w:sz="4" w:space="0" w:color="auto"/>
              <w:bottom w:val="single" w:sz="8" w:space="0" w:color="auto"/>
              <w:right w:val="single" w:sz="8" w:space="0" w:color="auto"/>
            </w:tcBorders>
            <w:noWrap/>
            <w:vAlign w:val="center"/>
            <w:hideMark/>
          </w:tcPr>
          <w:p w14:paraId="179B988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0,455</w:t>
            </w:r>
          </w:p>
        </w:tc>
        <w:tc>
          <w:tcPr>
            <w:tcW w:w="739" w:type="dxa"/>
            <w:tcBorders>
              <w:top w:val="nil"/>
              <w:left w:val="nil"/>
              <w:bottom w:val="single" w:sz="8" w:space="0" w:color="auto"/>
              <w:right w:val="single" w:sz="8" w:space="0" w:color="auto"/>
            </w:tcBorders>
            <w:noWrap/>
            <w:vAlign w:val="center"/>
            <w:hideMark/>
          </w:tcPr>
          <w:p w14:paraId="473781D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-0,304</w:t>
            </w:r>
          </w:p>
        </w:tc>
        <w:tc>
          <w:tcPr>
            <w:tcW w:w="742" w:type="dxa"/>
            <w:tcBorders>
              <w:top w:val="nil"/>
              <w:left w:val="nil"/>
              <w:bottom w:val="single" w:sz="8" w:space="0" w:color="auto"/>
              <w:right w:val="single" w:sz="8" w:space="0" w:color="auto"/>
            </w:tcBorders>
            <w:noWrap/>
            <w:vAlign w:val="center"/>
            <w:hideMark/>
          </w:tcPr>
          <w:p w14:paraId="377D9057"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0,585</w:t>
            </w:r>
          </w:p>
        </w:tc>
        <w:tc>
          <w:tcPr>
            <w:tcW w:w="739" w:type="dxa"/>
            <w:tcBorders>
              <w:top w:val="nil"/>
              <w:left w:val="nil"/>
              <w:bottom w:val="single" w:sz="8" w:space="0" w:color="auto"/>
              <w:right w:val="single" w:sz="8" w:space="0" w:color="auto"/>
            </w:tcBorders>
            <w:noWrap/>
            <w:vAlign w:val="center"/>
            <w:hideMark/>
          </w:tcPr>
          <w:p w14:paraId="67173504"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-0,201</w:t>
            </w:r>
          </w:p>
        </w:tc>
        <w:tc>
          <w:tcPr>
            <w:tcW w:w="739" w:type="dxa"/>
            <w:tcBorders>
              <w:top w:val="nil"/>
              <w:left w:val="nil"/>
              <w:bottom w:val="single" w:sz="8" w:space="0" w:color="auto"/>
              <w:right w:val="single" w:sz="8" w:space="0" w:color="auto"/>
            </w:tcBorders>
            <w:noWrap/>
            <w:vAlign w:val="center"/>
            <w:hideMark/>
          </w:tcPr>
          <w:p w14:paraId="0059CB60"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0,075</w:t>
            </w:r>
          </w:p>
        </w:tc>
        <w:tc>
          <w:tcPr>
            <w:tcW w:w="745" w:type="dxa"/>
            <w:tcBorders>
              <w:top w:val="nil"/>
              <w:left w:val="nil"/>
              <w:bottom w:val="single" w:sz="8" w:space="0" w:color="auto"/>
              <w:right w:val="single" w:sz="8" w:space="0" w:color="auto"/>
            </w:tcBorders>
            <w:noWrap/>
            <w:vAlign w:val="center"/>
            <w:hideMark/>
          </w:tcPr>
          <w:p w14:paraId="0FDBCB1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-0,019</w:t>
            </w:r>
          </w:p>
        </w:tc>
      </w:tr>
      <w:tr w:rsidR="0004116A" w:rsidRPr="00060E66" w14:paraId="5A9BC116"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0269E5E3" w14:textId="3A5C2125"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It helps members to conduct their product sales through the cooperative/union.</w:t>
            </w:r>
          </w:p>
        </w:tc>
        <w:tc>
          <w:tcPr>
            <w:tcW w:w="739" w:type="dxa"/>
            <w:tcBorders>
              <w:top w:val="single" w:sz="4" w:space="0" w:color="auto"/>
              <w:left w:val="single" w:sz="4" w:space="0" w:color="auto"/>
              <w:bottom w:val="single" w:sz="4" w:space="0" w:color="auto"/>
              <w:right w:val="single" w:sz="4" w:space="0" w:color="auto"/>
            </w:tcBorders>
            <w:vAlign w:val="center"/>
          </w:tcPr>
          <w:p w14:paraId="33A4F9E0"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3,88</w:t>
            </w:r>
          </w:p>
        </w:tc>
        <w:tc>
          <w:tcPr>
            <w:tcW w:w="739" w:type="dxa"/>
            <w:tcBorders>
              <w:top w:val="nil"/>
              <w:left w:val="single" w:sz="4" w:space="0" w:color="auto"/>
              <w:bottom w:val="single" w:sz="8" w:space="0" w:color="auto"/>
              <w:right w:val="single" w:sz="4" w:space="0" w:color="auto"/>
            </w:tcBorders>
            <w:vAlign w:val="center"/>
          </w:tcPr>
          <w:p w14:paraId="5B12D9FF"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0,08</w:t>
            </w:r>
          </w:p>
        </w:tc>
        <w:tc>
          <w:tcPr>
            <w:tcW w:w="739" w:type="dxa"/>
            <w:tcBorders>
              <w:top w:val="nil"/>
              <w:left w:val="single" w:sz="4" w:space="0" w:color="auto"/>
              <w:bottom w:val="single" w:sz="8" w:space="0" w:color="auto"/>
              <w:right w:val="single" w:sz="8" w:space="0" w:color="auto"/>
            </w:tcBorders>
            <w:noWrap/>
            <w:vAlign w:val="center"/>
            <w:hideMark/>
          </w:tcPr>
          <w:p w14:paraId="7D41F16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0,086</w:t>
            </w:r>
          </w:p>
        </w:tc>
        <w:tc>
          <w:tcPr>
            <w:tcW w:w="739" w:type="dxa"/>
            <w:tcBorders>
              <w:top w:val="nil"/>
              <w:left w:val="nil"/>
              <w:bottom w:val="single" w:sz="8" w:space="0" w:color="auto"/>
              <w:right w:val="single" w:sz="8" w:space="0" w:color="auto"/>
            </w:tcBorders>
            <w:noWrap/>
            <w:vAlign w:val="center"/>
            <w:hideMark/>
          </w:tcPr>
          <w:p w14:paraId="65D6566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0,168</w:t>
            </w:r>
          </w:p>
        </w:tc>
        <w:tc>
          <w:tcPr>
            <w:tcW w:w="742" w:type="dxa"/>
            <w:tcBorders>
              <w:top w:val="nil"/>
              <w:left w:val="nil"/>
              <w:bottom w:val="single" w:sz="8" w:space="0" w:color="auto"/>
              <w:right w:val="single" w:sz="8" w:space="0" w:color="auto"/>
            </w:tcBorders>
            <w:noWrap/>
            <w:vAlign w:val="center"/>
            <w:hideMark/>
          </w:tcPr>
          <w:p w14:paraId="6ABE905A"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0,733</w:t>
            </w:r>
          </w:p>
        </w:tc>
        <w:tc>
          <w:tcPr>
            <w:tcW w:w="739" w:type="dxa"/>
            <w:tcBorders>
              <w:top w:val="nil"/>
              <w:left w:val="nil"/>
              <w:bottom w:val="single" w:sz="8" w:space="0" w:color="auto"/>
              <w:right w:val="single" w:sz="8" w:space="0" w:color="auto"/>
            </w:tcBorders>
            <w:noWrap/>
            <w:vAlign w:val="center"/>
            <w:hideMark/>
          </w:tcPr>
          <w:p w14:paraId="2BB4B71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-0,443</w:t>
            </w:r>
          </w:p>
        </w:tc>
        <w:tc>
          <w:tcPr>
            <w:tcW w:w="739" w:type="dxa"/>
            <w:tcBorders>
              <w:top w:val="nil"/>
              <w:left w:val="nil"/>
              <w:bottom w:val="single" w:sz="8" w:space="0" w:color="auto"/>
              <w:right w:val="single" w:sz="8" w:space="0" w:color="auto"/>
            </w:tcBorders>
            <w:noWrap/>
            <w:vAlign w:val="center"/>
            <w:hideMark/>
          </w:tcPr>
          <w:p w14:paraId="4EE0EAD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0,012</w:t>
            </w:r>
          </w:p>
        </w:tc>
        <w:tc>
          <w:tcPr>
            <w:tcW w:w="745" w:type="dxa"/>
            <w:tcBorders>
              <w:top w:val="nil"/>
              <w:left w:val="nil"/>
              <w:bottom w:val="single" w:sz="8" w:space="0" w:color="auto"/>
              <w:right w:val="single" w:sz="8" w:space="0" w:color="auto"/>
            </w:tcBorders>
            <w:noWrap/>
            <w:vAlign w:val="center"/>
            <w:hideMark/>
          </w:tcPr>
          <w:p w14:paraId="259EDD4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0,111</w:t>
            </w:r>
          </w:p>
        </w:tc>
      </w:tr>
      <w:tr w:rsidR="0004116A" w:rsidRPr="00060E66" w14:paraId="43982F02"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244B5018" w14:textId="0CC8B620" w:rsidR="002A001C" w:rsidRPr="00060E66" w:rsidRDefault="006D6B12" w:rsidP="001A79AB">
            <w:pPr>
              <w:spacing w:after="0" w:line="240" w:lineRule="auto"/>
              <w:rPr>
                <w:rFonts w:cs="Times New Roman"/>
                <w:sz w:val="20"/>
                <w:szCs w:val="20"/>
              </w:rPr>
            </w:pPr>
            <w:r w:rsidRPr="006D6B12">
              <w:rPr>
                <w:rFonts w:cs="Times New Roman"/>
                <w:sz w:val="20"/>
                <w:szCs w:val="20"/>
              </w:rPr>
              <w:t>It facilitates the sale of its members' products to processing plants.</w:t>
            </w:r>
          </w:p>
        </w:tc>
        <w:tc>
          <w:tcPr>
            <w:tcW w:w="739" w:type="dxa"/>
            <w:tcBorders>
              <w:top w:val="single" w:sz="4" w:space="0" w:color="auto"/>
              <w:left w:val="single" w:sz="4" w:space="0" w:color="auto"/>
              <w:bottom w:val="single" w:sz="4" w:space="0" w:color="auto"/>
              <w:right w:val="single" w:sz="4" w:space="0" w:color="auto"/>
            </w:tcBorders>
            <w:vAlign w:val="center"/>
          </w:tcPr>
          <w:p w14:paraId="784C8028"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3,94</w:t>
            </w:r>
          </w:p>
        </w:tc>
        <w:tc>
          <w:tcPr>
            <w:tcW w:w="739" w:type="dxa"/>
            <w:tcBorders>
              <w:top w:val="nil"/>
              <w:left w:val="single" w:sz="4" w:space="0" w:color="auto"/>
              <w:bottom w:val="single" w:sz="8" w:space="0" w:color="auto"/>
              <w:right w:val="single" w:sz="4" w:space="0" w:color="auto"/>
            </w:tcBorders>
            <w:vAlign w:val="center"/>
          </w:tcPr>
          <w:p w14:paraId="29DD7DC3"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0,08</w:t>
            </w:r>
          </w:p>
        </w:tc>
        <w:tc>
          <w:tcPr>
            <w:tcW w:w="739" w:type="dxa"/>
            <w:tcBorders>
              <w:top w:val="nil"/>
              <w:left w:val="single" w:sz="4" w:space="0" w:color="auto"/>
              <w:bottom w:val="single" w:sz="8" w:space="0" w:color="auto"/>
              <w:right w:val="single" w:sz="8" w:space="0" w:color="auto"/>
            </w:tcBorders>
            <w:noWrap/>
            <w:vAlign w:val="center"/>
            <w:hideMark/>
          </w:tcPr>
          <w:p w14:paraId="312E65C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-0,018</w:t>
            </w:r>
          </w:p>
        </w:tc>
        <w:tc>
          <w:tcPr>
            <w:tcW w:w="739" w:type="dxa"/>
            <w:tcBorders>
              <w:top w:val="nil"/>
              <w:left w:val="nil"/>
              <w:bottom w:val="single" w:sz="8" w:space="0" w:color="auto"/>
              <w:right w:val="single" w:sz="8" w:space="0" w:color="auto"/>
            </w:tcBorders>
            <w:noWrap/>
            <w:vAlign w:val="center"/>
            <w:hideMark/>
          </w:tcPr>
          <w:p w14:paraId="5C0439A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0,146</w:t>
            </w:r>
          </w:p>
        </w:tc>
        <w:tc>
          <w:tcPr>
            <w:tcW w:w="742" w:type="dxa"/>
            <w:tcBorders>
              <w:top w:val="nil"/>
              <w:left w:val="nil"/>
              <w:bottom w:val="single" w:sz="8" w:space="0" w:color="auto"/>
              <w:right w:val="single" w:sz="8" w:space="0" w:color="auto"/>
            </w:tcBorders>
            <w:noWrap/>
            <w:vAlign w:val="center"/>
            <w:hideMark/>
          </w:tcPr>
          <w:p w14:paraId="2924566B"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0,773</w:t>
            </w:r>
          </w:p>
        </w:tc>
        <w:tc>
          <w:tcPr>
            <w:tcW w:w="739" w:type="dxa"/>
            <w:tcBorders>
              <w:top w:val="nil"/>
              <w:left w:val="nil"/>
              <w:bottom w:val="single" w:sz="8" w:space="0" w:color="auto"/>
              <w:right w:val="single" w:sz="8" w:space="0" w:color="auto"/>
            </w:tcBorders>
            <w:noWrap/>
            <w:vAlign w:val="center"/>
            <w:hideMark/>
          </w:tcPr>
          <w:p w14:paraId="72141AC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-0,385</w:t>
            </w:r>
          </w:p>
        </w:tc>
        <w:tc>
          <w:tcPr>
            <w:tcW w:w="739" w:type="dxa"/>
            <w:tcBorders>
              <w:top w:val="nil"/>
              <w:left w:val="nil"/>
              <w:bottom w:val="single" w:sz="8" w:space="0" w:color="auto"/>
              <w:right w:val="single" w:sz="8" w:space="0" w:color="auto"/>
            </w:tcBorders>
            <w:noWrap/>
            <w:vAlign w:val="center"/>
            <w:hideMark/>
          </w:tcPr>
          <w:p w14:paraId="0854A20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-0,134</w:t>
            </w:r>
          </w:p>
        </w:tc>
        <w:tc>
          <w:tcPr>
            <w:tcW w:w="745" w:type="dxa"/>
            <w:tcBorders>
              <w:top w:val="nil"/>
              <w:left w:val="nil"/>
              <w:bottom w:val="single" w:sz="8" w:space="0" w:color="auto"/>
              <w:right w:val="single" w:sz="8" w:space="0" w:color="auto"/>
            </w:tcBorders>
            <w:noWrap/>
            <w:vAlign w:val="center"/>
            <w:hideMark/>
          </w:tcPr>
          <w:p w14:paraId="31D7EC7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0,246</w:t>
            </w:r>
          </w:p>
        </w:tc>
      </w:tr>
      <w:tr w:rsidR="0004116A" w:rsidRPr="00060E66" w14:paraId="2E927A5B"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40503106" w14:textId="1B3A79A3" w:rsidR="002A001C" w:rsidRPr="00060E66" w:rsidRDefault="006D6B12" w:rsidP="001A79AB">
            <w:pPr>
              <w:spacing w:after="0" w:line="240" w:lineRule="auto"/>
              <w:rPr>
                <w:rFonts w:cs="Times New Roman"/>
                <w:sz w:val="20"/>
                <w:szCs w:val="20"/>
              </w:rPr>
            </w:pPr>
            <w:r w:rsidRPr="006D6B12">
              <w:rPr>
                <w:rFonts w:cs="Times New Roman"/>
                <w:sz w:val="20"/>
                <w:szCs w:val="20"/>
              </w:rPr>
              <w:t>Member complaints are valued and taken into consideration.</w:t>
            </w:r>
          </w:p>
        </w:tc>
        <w:tc>
          <w:tcPr>
            <w:tcW w:w="739" w:type="dxa"/>
            <w:tcBorders>
              <w:top w:val="single" w:sz="4" w:space="0" w:color="auto"/>
              <w:left w:val="single" w:sz="4" w:space="0" w:color="auto"/>
              <w:bottom w:val="single" w:sz="4" w:space="0" w:color="auto"/>
              <w:right w:val="single" w:sz="4" w:space="0" w:color="auto"/>
            </w:tcBorders>
            <w:vAlign w:val="center"/>
          </w:tcPr>
          <w:p w14:paraId="5F759017"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4,56</w:t>
            </w:r>
          </w:p>
        </w:tc>
        <w:tc>
          <w:tcPr>
            <w:tcW w:w="739" w:type="dxa"/>
            <w:tcBorders>
              <w:top w:val="nil"/>
              <w:left w:val="single" w:sz="4" w:space="0" w:color="auto"/>
              <w:bottom w:val="single" w:sz="8" w:space="0" w:color="auto"/>
              <w:right w:val="single" w:sz="4" w:space="0" w:color="auto"/>
            </w:tcBorders>
            <w:vAlign w:val="center"/>
          </w:tcPr>
          <w:p w14:paraId="3C25A530"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8" w:space="0" w:color="auto"/>
              <w:right w:val="single" w:sz="8" w:space="0" w:color="auto"/>
            </w:tcBorders>
            <w:noWrap/>
            <w:vAlign w:val="center"/>
            <w:hideMark/>
          </w:tcPr>
          <w:p w14:paraId="0B3EEC5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0,477</w:t>
            </w:r>
          </w:p>
        </w:tc>
        <w:tc>
          <w:tcPr>
            <w:tcW w:w="739" w:type="dxa"/>
            <w:tcBorders>
              <w:top w:val="nil"/>
              <w:left w:val="nil"/>
              <w:bottom w:val="single" w:sz="8" w:space="0" w:color="auto"/>
              <w:right w:val="single" w:sz="8" w:space="0" w:color="auto"/>
            </w:tcBorders>
            <w:noWrap/>
            <w:vAlign w:val="center"/>
            <w:hideMark/>
          </w:tcPr>
          <w:p w14:paraId="07FCBD04"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-0,200</w:t>
            </w:r>
          </w:p>
        </w:tc>
        <w:tc>
          <w:tcPr>
            <w:tcW w:w="742" w:type="dxa"/>
            <w:tcBorders>
              <w:top w:val="nil"/>
              <w:left w:val="nil"/>
              <w:bottom w:val="single" w:sz="8" w:space="0" w:color="auto"/>
              <w:right w:val="single" w:sz="8" w:space="0" w:color="auto"/>
            </w:tcBorders>
            <w:noWrap/>
            <w:vAlign w:val="center"/>
            <w:hideMark/>
          </w:tcPr>
          <w:p w14:paraId="05EBF0EA"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0,508</w:t>
            </w:r>
          </w:p>
        </w:tc>
        <w:tc>
          <w:tcPr>
            <w:tcW w:w="739" w:type="dxa"/>
            <w:tcBorders>
              <w:top w:val="nil"/>
              <w:left w:val="nil"/>
              <w:bottom w:val="single" w:sz="8" w:space="0" w:color="auto"/>
              <w:right w:val="single" w:sz="8" w:space="0" w:color="auto"/>
            </w:tcBorders>
            <w:noWrap/>
            <w:vAlign w:val="center"/>
            <w:hideMark/>
          </w:tcPr>
          <w:p w14:paraId="4785E5C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0,084</w:t>
            </w:r>
          </w:p>
        </w:tc>
        <w:tc>
          <w:tcPr>
            <w:tcW w:w="739" w:type="dxa"/>
            <w:tcBorders>
              <w:top w:val="nil"/>
              <w:left w:val="nil"/>
              <w:bottom w:val="single" w:sz="8" w:space="0" w:color="auto"/>
              <w:right w:val="single" w:sz="8" w:space="0" w:color="auto"/>
            </w:tcBorders>
            <w:noWrap/>
            <w:vAlign w:val="center"/>
            <w:hideMark/>
          </w:tcPr>
          <w:p w14:paraId="76CDA410"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-0,461</w:t>
            </w:r>
          </w:p>
        </w:tc>
        <w:tc>
          <w:tcPr>
            <w:tcW w:w="745" w:type="dxa"/>
            <w:tcBorders>
              <w:top w:val="nil"/>
              <w:left w:val="nil"/>
              <w:bottom w:val="single" w:sz="8" w:space="0" w:color="auto"/>
              <w:right w:val="single" w:sz="8" w:space="0" w:color="auto"/>
            </w:tcBorders>
            <w:noWrap/>
            <w:vAlign w:val="center"/>
            <w:hideMark/>
          </w:tcPr>
          <w:p w14:paraId="4A1BFBA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-0,030</w:t>
            </w:r>
          </w:p>
        </w:tc>
      </w:tr>
      <w:tr w:rsidR="0004116A" w:rsidRPr="00060E66" w14:paraId="1A7CB7CA"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446CC77B" w14:textId="2983BD2E" w:rsidR="0004116A" w:rsidRPr="00060E66" w:rsidRDefault="006D6B12" w:rsidP="009A4F2A">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It provides advice on storage and packaging issues.</w:t>
            </w:r>
          </w:p>
        </w:tc>
        <w:tc>
          <w:tcPr>
            <w:tcW w:w="739" w:type="dxa"/>
            <w:tcBorders>
              <w:top w:val="single" w:sz="4" w:space="0" w:color="auto"/>
              <w:left w:val="single" w:sz="4" w:space="0" w:color="auto"/>
              <w:bottom w:val="single" w:sz="4" w:space="0" w:color="auto"/>
              <w:right w:val="single" w:sz="4" w:space="0" w:color="auto"/>
            </w:tcBorders>
            <w:vAlign w:val="center"/>
          </w:tcPr>
          <w:p w14:paraId="1C2D8C08"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4,50</w:t>
            </w:r>
          </w:p>
        </w:tc>
        <w:tc>
          <w:tcPr>
            <w:tcW w:w="739" w:type="dxa"/>
            <w:tcBorders>
              <w:top w:val="nil"/>
              <w:left w:val="single" w:sz="4" w:space="0" w:color="auto"/>
              <w:bottom w:val="single" w:sz="8" w:space="0" w:color="auto"/>
              <w:right w:val="single" w:sz="4" w:space="0" w:color="auto"/>
            </w:tcBorders>
            <w:vAlign w:val="center"/>
          </w:tcPr>
          <w:p w14:paraId="1A61DA49"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8" w:space="0" w:color="auto"/>
              <w:right w:val="single" w:sz="8" w:space="0" w:color="auto"/>
            </w:tcBorders>
            <w:noWrap/>
            <w:vAlign w:val="center"/>
            <w:hideMark/>
          </w:tcPr>
          <w:p w14:paraId="36FFF20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0,432</w:t>
            </w:r>
          </w:p>
        </w:tc>
        <w:tc>
          <w:tcPr>
            <w:tcW w:w="739" w:type="dxa"/>
            <w:tcBorders>
              <w:top w:val="nil"/>
              <w:left w:val="nil"/>
              <w:bottom w:val="single" w:sz="8" w:space="0" w:color="auto"/>
              <w:right w:val="single" w:sz="8" w:space="0" w:color="auto"/>
            </w:tcBorders>
            <w:noWrap/>
            <w:vAlign w:val="center"/>
            <w:hideMark/>
          </w:tcPr>
          <w:p w14:paraId="13F478F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-0,226</w:t>
            </w:r>
          </w:p>
        </w:tc>
        <w:tc>
          <w:tcPr>
            <w:tcW w:w="742" w:type="dxa"/>
            <w:tcBorders>
              <w:top w:val="nil"/>
              <w:left w:val="nil"/>
              <w:bottom w:val="single" w:sz="8" w:space="0" w:color="auto"/>
              <w:right w:val="single" w:sz="8" w:space="0" w:color="auto"/>
            </w:tcBorders>
            <w:noWrap/>
            <w:vAlign w:val="center"/>
            <w:hideMark/>
          </w:tcPr>
          <w:p w14:paraId="24D08833"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0,561</w:t>
            </w:r>
          </w:p>
        </w:tc>
        <w:tc>
          <w:tcPr>
            <w:tcW w:w="739" w:type="dxa"/>
            <w:tcBorders>
              <w:top w:val="nil"/>
              <w:left w:val="nil"/>
              <w:bottom w:val="single" w:sz="8" w:space="0" w:color="auto"/>
              <w:right w:val="single" w:sz="8" w:space="0" w:color="auto"/>
            </w:tcBorders>
            <w:noWrap/>
            <w:vAlign w:val="center"/>
            <w:hideMark/>
          </w:tcPr>
          <w:p w14:paraId="6F05CD6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0,000</w:t>
            </w:r>
          </w:p>
        </w:tc>
        <w:tc>
          <w:tcPr>
            <w:tcW w:w="739" w:type="dxa"/>
            <w:tcBorders>
              <w:top w:val="nil"/>
              <w:left w:val="nil"/>
              <w:bottom w:val="single" w:sz="8" w:space="0" w:color="auto"/>
              <w:right w:val="single" w:sz="8" w:space="0" w:color="auto"/>
            </w:tcBorders>
            <w:noWrap/>
            <w:vAlign w:val="center"/>
            <w:hideMark/>
          </w:tcPr>
          <w:p w14:paraId="4CA640E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-0,481</w:t>
            </w:r>
          </w:p>
        </w:tc>
        <w:tc>
          <w:tcPr>
            <w:tcW w:w="745" w:type="dxa"/>
            <w:tcBorders>
              <w:top w:val="nil"/>
              <w:left w:val="nil"/>
              <w:bottom w:val="single" w:sz="8" w:space="0" w:color="auto"/>
              <w:right w:val="single" w:sz="8" w:space="0" w:color="auto"/>
            </w:tcBorders>
            <w:noWrap/>
            <w:vAlign w:val="center"/>
            <w:hideMark/>
          </w:tcPr>
          <w:p w14:paraId="2114152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0,078</w:t>
            </w:r>
          </w:p>
        </w:tc>
      </w:tr>
      <w:tr w:rsidR="0004116A" w:rsidRPr="00060E66" w14:paraId="6EFB7E52"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3DA37775" w14:textId="7C5B9C2D"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It is sufficient in providing cheap inputs.</w:t>
            </w:r>
          </w:p>
        </w:tc>
        <w:tc>
          <w:tcPr>
            <w:tcW w:w="739" w:type="dxa"/>
            <w:tcBorders>
              <w:top w:val="single" w:sz="4" w:space="0" w:color="auto"/>
              <w:left w:val="single" w:sz="4" w:space="0" w:color="auto"/>
              <w:bottom w:val="single" w:sz="4" w:space="0" w:color="auto"/>
              <w:right w:val="single" w:sz="4" w:space="0" w:color="auto"/>
            </w:tcBorders>
            <w:vAlign w:val="center"/>
          </w:tcPr>
          <w:p w14:paraId="432A8A63"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3,95</w:t>
            </w:r>
          </w:p>
        </w:tc>
        <w:tc>
          <w:tcPr>
            <w:tcW w:w="739" w:type="dxa"/>
            <w:tcBorders>
              <w:top w:val="nil"/>
              <w:left w:val="single" w:sz="4" w:space="0" w:color="auto"/>
              <w:bottom w:val="single" w:sz="8" w:space="0" w:color="auto"/>
              <w:right w:val="single" w:sz="4" w:space="0" w:color="auto"/>
            </w:tcBorders>
            <w:vAlign w:val="center"/>
          </w:tcPr>
          <w:p w14:paraId="520BCB5C"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298568A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0,363</w:t>
            </w:r>
          </w:p>
        </w:tc>
        <w:tc>
          <w:tcPr>
            <w:tcW w:w="739" w:type="dxa"/>
            <w:tcBorders>
              <w:top w:val="nil"/>
              <w:left w:val="nil"/>
              <w:bottom w:val="single" w:sz="8" w:space="0" w:color="auto"/>
              <w:right w:val="single" w:sz="8" w:space="0" w:color="auto"/>
            </w:tcBorders>
            <w:noWrap/>
            <w:vAlign w:val="center"/>
            <w:hideMark/>
          </w:tcPr>
          <w:p w14:paraId="7E0BCB04"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-0,152</w:t>
            </w:r>
          </w:p>
        </w:tc>
        <w:tc>
          <w:tcPr>
            <w:tcW w:w="742" w:type="dxa"/>
            <w:tcBorders>
              <w:top w:val="nil"/>
              <w:left w:val="nil"/>
              <w:bottom w:val="single" w:sz="8" w:space="0" w:color="auto"/>
              <w:right w:val="single" w:sz="8" w:space="0" w:color="auto"/>
            </w:tcBorders>
            <w:noWrap/>
            <w:vAlign w:val="center"/>
            <w:hideMark/>
          </w:tcPr>
          <w:p w14:paraId="25785330"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0,627</w:t>
            </w:r>
          </w:p>
        </w:tc>
        <w:tc>
          <w:tcPr>
            <w:tcW w:w="739" w:type="dxa"/>
            <w:tcBorders>
              <w:top w:val="nil"/>
              <w:left w:val="nil"/>
              <w:bottom w:val="single" w:sz="8" w:space="0" w:color="auto"/>
              <w:right w:val="single" w:sz="8" w:space="0" w:color="auto"/>
            </w:tcBorders>
            <w:noWrap/>
            <w:vAlign w:val="center"/>
            <w:hideMark/>
          </w:tcPr>
          <w:p w14:paraId="141C204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-0,290</w:t>
            </w:r>
          </w:p>
        </w:tc>
        <w:tc>
          <w:tcPr>
            <w:tcW w:w="739" w:type="dxa"/>
            <w:tcBorders>
              <w:top w:val="nil"/>
              <w:left w:val="nil"/>
              <w:bottom w:val="single" w:sz="8" w:space="0" w:color="auto"/>
              <w:right w:val="single" w:sz="8" w:space="0" w:color="auto"/>
            </w:tcBorders>
            <w:noWrap/>
            <w:vAlign w:val="center"/>
            <w:hideMark/>
          </w:tcPr>
          <w:p w14:paraId="160FBE8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-0,171</w:t>
            </w:r>
          </w:p>
        </w:tc>
        <w:tc>
          <w:tcPr>
            <w:tcW w:w="745" w:type="dxa"/>
            <w:tcBorders>
              <w:top w:val="nil"/>
              <w:left w:val="nil"/>
              <w:bottom w:val="single" w:sz="8" w:space="0" w:color="auto"/>
              <w:right w:val="single" w:sz="8" w:space="0" w:color="auto"/>
            </w:tcBorders>
            <w:noWrap/>
            <w:vAlign w:val="center"/>
            <w:hideMark/>
          </w:tcPr>
          <w:p w14:paraId="750C2BD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-0,268</w:t>
            </w:r>
          </w:p>
        </w:tc>
      </w:tr>
      <w:tr w:rsidR="0004116A" w:rsidRPr="00060E66" w14:paraId="364077BA"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412A031B" w14:textId="3BE19EA3"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It identifies the products needed by the domestic market and advises us to produce them.</w:t>
            </w:r>
          </w:p>
        </w:tc>
        <w:tc>
          <w:tcPr>
            <w:tcW w:w="739" w:type="dxa"/>
            <w:tcBorders>
              <w:top w:val="single" w:sz="4" w:space="0" w:color="auto"/>
              <w:left w:val="single" w:sz="4" w:space="0" w:color="auto"/>
              <w:bottom w:val="single" w:sz="4" w:space="0" w:color="auto"/>
              <w:right w:val="single" w:sz="4" w:space="0" w:color="auto"/>
            </w:tcBorders>
            <w:vAlign w:val="center"/>
          </w:tcPr>
          <w:p w14:paraId="03C5EB45"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4,41</w:t>
            </w:r>
          </w:p>
        </w:tc>
        <w:tc>
          <w:tcPr>
            <w:tcW w:w="739" w:type="dxa"/>
            <w:tcBorders>
              <w:top w:val="nil"/>
              <w:left w:val="single" w:sz="4" w:space="0" w:color="auto"/>
              <w:bottom w:val="single" w:sz="8" w:space="0" w:color="auto"/>
              <w:right w:val="single" w:sz="4" w:space="0" w:color="auto"/>
            </w:tcBorders>
            <w:vAlign w:val="center"/>
          </w:tcPr>
          <w:p w14:paraId="5ADF5BFB"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8" w:space="0" w:color="auto"/>
              <w:right w:val="single" w:sz="8" w:space="0" w:color="auto"/>
            </w:tcBorders>
            <w:noWrap/>
            <w:vAlign w:val="center"/>
            <w:hideMark/>
          </w:tcPr>
          <w:p w14:paraId="45D8829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0,467</w:t>
            </w:r>
          </w:p>
        </w:tc>
        <w:tc>
          <w:tcPr>
            <w:tcW w:w="739" w:type="dxa"/>
            <w:tcBorders>
              <w:top w:val="nil"/>
              <w:left w:val="nil"/>
              <w:bottom w:val="single" w:sz="8" w:space="0" w:color="auto"/>
              <w:right w:val="single" w:sz="8" w:space="0" w:color="auto"/>
            </w:tcBorders>
            <w:noWrap/>
            <w:vAlign w:val="center"/>
            <w:hideMark/>
          </w:tcPr>
          <w:p w14:paraId="1E162BC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-0,256</w:t>
            </w:r>
          </w:p>
        </w:tc>
        <w:tc>
          <w:tcPr>
            <w:tcW w:w="742" w:type="dxa"/>
            <w:tcBorders>
              <w:top w:val="nil"/>
              <w:left w:val="nil"/>
              <w:bottom w:val="single" w:sz="8" w:space="0" w:color="auto"/>
              <w:right w:val="single" w:sz="8" w:space="0" w:color="auto"/>
            </w:tcBorders>
            <w:noWrap/>
            <w:vAlign w:val="center"/>
            <w:hideMark/>
          </w:tcPr>
          <w:p w14:paraId="539B2E9D"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0,590</w:t>
            </w:r>
          </w:p>
        </w:tc>
        <w:tc>
          <w:tcPr>
            <w:tcW w:w="739" w:type="dxa"/>
            <w:tcBorders>
              <w:top w:val="nil"/>
              <w:left w:val="nil"/>
              <w:bottom w:val="single" w:sz="8" w:space="0" w:color="auto"/>
              <w:right w:val="single" w:sz="8" w:space="0" w:color="auto"/>
            </w:tcBorders>
            <w:noWrap/>
            <w:vAlign w:val="center"/>
            <w:hideMark/>
          </w:tcPr>
          <w:p w14:paraId="0358206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-0,029</w:t>
            </w:r>
          </w:p>
        </w:tc>
        <w:tc>
          <w:tcPr>
            <w:tcW w:w="739" w:type="dxa"/>
            <w:tcBorders>
              <w:top w:val="nil"/>
              <w:left w:val="nil"/>
              <w:bottom w:val="single" w:sz="8" w:space="0" w:color="auto"/>
              <w:right w:val="single" w:sz="8" w:space="0" w:color="auto"/>
            </w:tcBorders>
            <w:noWrap/>
            <w:vAlign w:val="center"/>
            <w:hideMark/>
          </w:tcPr>
          <w:p w14:paraId="66DF709F"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-0,387</w:t>
            </w:r>
          </w:p>
        </w:tc>
        <w:tc>
          <w:tcPr>
            <w:tcW w:w="745" w:type="dxa"/>
            <w:tcBorders>
              <w:top w:val="nil"/>
              <w:left w:val="nil"/>
              <w:bottom w:val="single" w:sz="8" w:space="0" w:color="auto"/>
              <w:right w:val="single" w:sz="8" w:space="0" w:color="auto"/>
            </w:tcBorders>
            <w:noWrap/>
            <w:vAlign w:val="center"/>
            <w:hideMark/>
          </w:tcPr>
          <w:p w14:paraId="24F06AD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-0,055</w:t>
            </w:r>
          </w:p>
        </w:tc>
      </w:tr>
      <w:tr w:rsidR="0004116A" w:rsidRPr="00060E66" w14:paraId="4D96AD3B"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623DF36F" w14:textId="329E5C7D"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It carries out export-oriented studies and guides us.</w:t>
            </w:r>
          </w:p>
        </w:tc>
        <w:tc>
          <w:tcPr>
            <w:tcW w:w="739" w:type="dxa"/>
            <w:tcBorders>
              <w:top w:val="single" w:sz="4" w:space="0" w:color="auto"/>
              <w:left w:val="single" w:sz="4" w:space="0" w:color="auto"/>
              <w:bottom w:val="single" w:sz="4" w:space="0" w:color="auto"/>
              <w:right w:val="single" w:sz="4" w:space="0" w:color="auto"/>
            </w:tcBorders>
            <w:vAlign w:val="center"/>
          </w:tcPr>
          <w:p w14:paraId="7DB0D37F"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3,73</w:t>
            </w:r>
          </w:p>
        </w:tc>
        <w:tc>
          <w:tcPr>
            <w:tcW w:w="739" w:type="dxa"/>
            <w:tcBorders>
              <w:top w:val="nil"/>
              <w:left w:val="single" w:sz="4" w:space="0" w:color="auto"/>
              <w:bottom w:val="single" w:sz="8" w:space="0" w:color="auto"/>
              <w:right w:val="single" w:sz="4" w:space="0" w:color="auto"/>
            </w:tcBorders>
            <w:vAlign w:val="center"/>
          </w:tcPr>
          <w:p w14:paraId="03AE97BE"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5BFFF70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0,214</w:t>
            </w:r>
          </w:p>
        </w:tc>
        <w:tc>
          <w:tcPr>
            <w:tcW w:w="739" w:type="dxa"/>
            <w:tcBorders>
              <w:top w:val="nil"/>
              <w:left w:val="nil"/>
              <w:bottom w:val="single" w:sz="8" w:space="0" w:color="auto"/>
              <w:right w:val="single" w:sz="8" w:space="0" w:color="auto"/>
            </w:tcBorders>
            <w:noWrap/>
            <w:vAlign w:val="center"/>
            <w:hideMark/>
          </w:tcPr>
          <w:p w14:paraId="05B427A1"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-0,104</w:t>
            </w:r>
          </w:p>
        </w:tc>
        <w:tc>
          <w:tcPr>
            <w:tcW w:w="742" w:type="dxa"/>
            <w:tcBorders>
              <w:top w:val="nil"/>
              <w:left w:val="nil"/>
              <w:bottom w:val="single" w:sz="8" w:space="0" w:color="auto"/>
              <w:right w:val="single" w:sz="8" w:space="0" w:color="auto"/>
            </w:tcBorders>
            <w:noWrap/>
            <w:vAlign w:val="center"/>
            <w:hideMark/>
          </w:tcPr>
          <w:p w14:paraId="6B60F06D"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0,590</w:t>
            </w:r>
          </w:p>
        </w:tc>
        <w:tc>
          <w:tcPr>
            <w:tcW w:w="739" w:type="dxa"/>
            <w:tcBorders>
              <w:top w:val="nil"/>
              <w:left w:val="nil"/>
              <w:bottom w:val="single" w:sz="8" w:space="0" w:color="auto"/>
              <w:right w:val="single" w:sz="8" w:space="0" w:color="auto"/>
            </w:tcBorders>
            <w:noWrap/>
            <w:vAlign w:val="center"/>
            <w:hideMark/>
          </w:tcPr>
          <w:p w14:paraId="00F4747F"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-0,486</w:t>
            </w:r>
          </w:p>
        </w:tc>
        <w:tc>
          <w:tcPr>
            <w:tcW w:w="739" w:type="dxa"/>
            <w:tcBorders>
              <w:top w:val="nil"/>
              <w:left w:val="nil"/>
              <w:bottom w:val="single" w:sz="8" w:space="0" w:color="auto"/>
              <w:right w:val="single" w:sz="8" w:space="0" w:color="auto"/>
            </w:tcBorders>
            <w:noWrap/>
            <w:vAlign w:val="center"/>
            <w:hideMark/>
          </w:tcPr>
          <w:p w14:paraId="3D25D90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0,007</w:t>
            </w:r>
          </w:p>
        </w:tc>
        <w:tc>
          <w:tcPr>
            <w:tcW w:w="745" w:type="dxa"/>
            <w:tcBorders>
              <w:top w:val="nil"/>
              <w:left w:val="nil"/>
              <w:bottom w:val="single" w:sz="8" w:space="0" w:color="auto"/>
              <w:right w:val="single" w:sz="8" w:space="0" w:color="auto"/>
            </w:tcBorders>
            <w:noWrap/>
            <w:vAlign w:val="center"/>
            <w:hideMark/>
          </w:tcPr>
          <w:p w14:paraId="7003671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-0,076</w:t>
            </w:r>
          </w:p>
        </w:tc>
      </w:tr>
      <w:tr w:rsidR="0004116A" w:rsidRPr="00060E66" w14:paraId="2D133F7B"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28807C30" w14:textId="0740C3ED" w:rsidR="002A001C" w:rsidRPr="00060E66" w:rsidRDefault="006D6B12" w:rsidP="001A79AB">
            <w:pPr>
              <w:spacing w:after="0" w:line="240" w:lineRule="auto"/>
              <w:rPr>
                <w:rFonts w:cs="Times New Roman"/>
                <w:sz w:val="20"/>
                <w:szCs w:val="20"/>
              </w:rPr>
            </w:pPr>
            <w:r w:rsidRPr="006D6B12">
              <w:rPr>
                <w:rFonts w:cs="Times New Roman"/>
                <w:sz w:val="20"/>
                <w:szCs w:val="20"/>
              </w:rPr>
              <w:t>It provides its members with the opportunity to use cash credit.</w:t>
            </w:r>
          </w:p>
        </w:tc>
        <w:tc>
          <w:tcPr>
            <w:tcW w:w="739" w:type="dxa"/>
            <w:tcBorders>
              <w:top w:val="single" w:sz="4" w:space="0" w:color="auto"/>
              <w:left w:val="single" w:sz="4" w:space="0" w:color="auto"/>
              <w:bottom w:val="single" w:sz="4" w:space="0" w:color="auto"/>
              <w:right w:val="single" w:sz="4" w:space="0" w:color="auto"/>
            </w:tcBorders>
            <w:vAlign w:val="center"/>
          </w:tcPr>
          <w:p w14:paraId="6429096A"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2,69</w:t>
            </w:r>
          </w:p>
        </w:tc>
        <w:tc>
          <w:tcPr>
            <w:tcW w:w="739" w:type="dxa"/>
            <w:tcBorders>
              <w:top w:val="nil"/>
              <w:left w:val="single" w:sz="4" w:space="0" w:color="auto"/>
              <w:bottom w:val="single" w:sz="8" w:space="0" w:color="auto"/>
              <w:right w:val="single" w:sz="4" w:space="0" w:color="auto"/>
            </w:tcBorders>
            <w:vAlign w:val="center"/>
          </w:tcPr>
          <w:p w14:paraId="155B0865"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605DB8D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0,280</w:t>
            </w:r>
          </w:p>
        </w:tc>
        <w:tc>
          <w:tcPr>
            <w:tcW w:w="739" w:type="dxa"/>
            <w:tcBorders>
              <w:top w:val="nil"/>
              <w:left w:val="nil"/>
              <w:bottom w:val="single" w:sz="8" w:space="0" w:color="auto"/>
              <w:right w:val="single" w:sz="8" w:space="0" w:color="auto"/>
            </w:tcBorders>
            <w:noWrap/>
            <w:vAlign w:val="center"/>
            <w:hideMark/>
          </w:tcPr>
          <w:p w14:paraId="0689327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0,077</w:t>
            </w:r>
          </w:p>
        </w:tc>
        <w:tc>
          <w:tcPr>
            <w:tcW w:w="742" w:type="dxa"/>
            <w:tcBorders>
              <w:top w:val="nil"/>
              <w:left w:val="nil"/>
              <w:bottom w:val="single" w:sz="8" w:space="0" w:color="auto"/>
              <w:right w:val="single" w:sz="8" w:space="0" w:color="auto"/>
            </w:tcBorders>
            <w:noWrap/>
            <w:vAlign w:val="center"/>
            <w:hideMark/>
          </w:tcPr>
          <w:p w14:paraId="58623D6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0,253</w:t>
            </w:r>
          </w:p>
        </w:tc>
        <w:tc>
          <w:tcPr>
            <w:tcW w:w="739" w:type="dxa"/>
            <w:tcBorders>
              <w:top w:val="nil"/>
              <w:left w:val="nil"/>
              <w:bottom w:val="single" w:sz="8" w:space="0" w:color="auto"/>
              <w:right w:val="single" w:sz="8" w:space="0" w:color="auto"/>
            </w:tcBorders>
            <w:noWrap/>
            <w:vAlign w:val="center"/>
            <w:hideMark/>
          </w:tcPr>
          <w:p w14:paraId="4BDA4C0B"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-0,500</w:t>
            </w:r>
          </w:p>
        </w:tc>
        <w:tc>
          <w:tcPr>
            <w:tcW w:w="739" w:type="dxa"/>
            <w:tcBorders>
              <w:top w:val="nil"/>
              <w:left w:val="nil"/>
              <w:bottom w:val="single" w:sz="8" w:space="0" w:color="auto"/>
              <w:right w:val="single" w:sz="8" w:space="0" w:color="auto"/>
            </w:tcBorders>
            <w:noWrap/>
            <w:vAlign w:val="center"/>
            <w:hideMark/>
          </w:tcPr>
          <w:p w14:paraId="10A4219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0,187</w:t>
            </w:r>
          </w:p>
        </w:tc>
        <w:tc>
          <w:tcPr>
            <w:tcW w:w="745" w:type="dxa"/>
            <w:tcBorders>
              <w:top w:val="nil"/>
              <w:left w:val="nil"/>
              <w:bottom w:val="single" w:sz="8" w:space="0" w:color="auto"/>
              <w:right w:val="single" w:sz="8" w:space="0" w:color="auto"/>
            </w:tcBorders>
            <w:noWrap/>
            <w:vAlign w:val="center"/>
            <w:hideMark/>
          </w:tcPr>
          <w:p w14:paraId="03AA087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0,437</w:t>
            </w:r>
          </w:p>
        </w:tc>
      </w:tr>
      <w:tr w:rsidR="0004116A" w:rsidRPr="00060E66" w14:paraId="0148E70B"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56771664" w14:textId="51A85CB8"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Government support for cooperatives/unions is insufficient.</w:t>
            </w:r>
          </w:p>
        </w:tc>
        <w:tc>
          <w:tcPr>
            <w:tcW w:w="739" w:type="dxa"/>
            <w:tcBorders>
              <w:top w:val="single" w:sz="4" w:space="0" w:color="auto"/>
              <w:left w:val="single" w:sz="4" w:space="0" w:color="auto"/>
              <w:bottom w:val="single" w:sz="4" w:space="0" w:color="auto"/>
              <w:right w:val="single" w:sz="4" w:space="0" w:color="auto"/>
            </w:tcBorders>
            <w:vAlign w:val="center"/>
          </w:tcPr>
          <w:p w14:paraId="31A2E9D3" w14:textId="77777777" w:rsidR="0004116A" w:rsidRPr="00060E66" w:rsidRDefault="009D6691"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3,29</w:t>
            </w:r>
          </w:p>
        </w:tc>
        <w:tc>
          <w:tcPr>
            <w:tcW w:w="739" w:type="dxa"/>
            <w:tcBorders>
              <w:top w:val="nil"/>
              <w:left w:val="single" w:sz="4" w:space="0" w:color="auto"/>
              <w:bottom w:val="single" w:sz="8" w:space="0" w:color="auto"/>
              <w:right w:val="single" w:sz="4" w:space="0" w:color="auto"/>
            </w:tcBorders>
            <w:vAlign w:val="center"/>
          </w:tcPr>
          <w:p w14:paraId="51F101EB" w14:textId="77777777" w:rsidR="0004116A" w:rsidRPr="00060E66" w:rsidRDefault="009D6691"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0,09</w:t>
            </w:r>
          </w:p>
        </w:tc>
        <w:tc>
          <w:tcPr>
            <w:tcW w:w="739" w:type="dxa"/>
            <w:tcBorders>
              <w:top w:val="nil"/>
              <w:left w:val="single" w:sz="4" w:space="0" w:color="auto"/>
              <w:bottom w:val="single" w:sz="8" w:space="0" w:color="auto"/>
              <w:right w:val="single" w:sz="8" w:space="0" w:color="auto"/>
            </w:tcBorders>
            <w:noWrap/>
            <w:vAlign w:val="center"/>
            <w:hideMark/>
          </w:tcPr>
          <w:p w14:paraId="25E36C0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-0,082</w:t>
            </w:r>
          </w:p>
        </w:tc>
        <w:tc>
          <w:tcPr>
            <w:tcW w:w="739" w:type="dxa"/>
            <w:tcBorders>
              <w:top w:val="nil"/>
              <w:left w:val="nil"/>
              <w:bottom w:val="single" w:sz="8" w:space="0" w:color="auto"/>
              <w:right w:val="single" w:sz="8" w:space="0" w:color="auto"/>
            </w:tcBorders>
            <w:noWrap/>
            <w:vAlign w:val="center"/>
            <w:hideMark/>
          </w:tcPr>
          <w:p w14:paraId="20B4830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0,097</w:t>
            </w:r>
          </w:p>
        </w:tc>
        <w:tc>
          <w:tcPr>
            <w:tcW w:w="742" w:type="dxa"/>
            <w:tcBorders>
              <w:top w:val="nil"/>
              <w:left w:val="nil"/>
              <w:bottom w:val="single" w:sz="8" w:space="0" w:color="auto"/>
              <w:right w:val="single" w:sz="8" w:space="0" w:color="auto"/>
            </w:tcBorders>
            <w:noWrap/>
            <w:vAlign w:val="center"/>
            <w:hideMark/>
          </w:tcPr>
          <w:p w14:paraId="4813F471"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-0,285</w:t>
            </w:r>
          </w:p>
        </w:tc>
        <w:tc>
          <w:tcPr>
            <w:tcW w:w="739" w:type="dxa"/>
            <w:tcBorders>
              <w:top w:val="nil"/>
              <w:left w:val="nil"/>
              <w:bottom w:val="single" w:sz="8" w:space="0" w:color="auto"/>
              <w:right w:val="single" w:sz="8" w:space="0" w:color="auto"/>
            </w:tcBorders>
            <w:noWrap/>
            <w:vAlign w:val="center"/>
            <w:hideMark/>
          </w:tcPr>
          <w:p w14:paraId="40957CC6"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0,859</w:t>
            </w:r>
          </w:p>
        </w:tc>
        <w:tc>
          <w:tcPr>
            <w:tcW w:w="739" w:type="dxa"/>
            <w:tcBorders>
              <w:top w:val="nil"/>
              <w:left w:val="nil"/>
              <w:bottom w:val="single" w:sz="8" w:space="0" w:color="auto"/>
              <w:right w:val="single" w:sz="8" w:space="0" w:color="auto"/>
            </w:tcBorders>
            <w:noWrap/>
            <w:vAlign w:val="center"/>
            <w:hideMark/>
          </w:tcPr>
          <w:p w14:paraId="41E09D1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0,086</w:t>
            </w:r>
          </w:p>
        </w:tc>
        <w:tc>
          <w:tcPr>
            <w:tcW w:w="745" w:type="dxa"/>
            <w:tcBorders>
              <w:top w:val="nil"/>
              <w:left w:val="nil"/>
              <w:bottom w:val="single" w:sz="8" w:space="0" w:color="auto"/>
              <w:right w:val="single" w:sz="8" w:space="0" w:color="auto"/>
            </w:tcBorders>
            <w:noWrap/>
            <w:vAlign w:val="center"/>
            <w:hideMark/>
          </w:tcPr>
          <w:p w14:paraId="60F710B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-0,092</w:t>
            </w:r>
          </w:p>
        </w:tc>
      </w:tr>
      <w:tr w:rsidR="0004116A" w:rsidRPr="00060E66" w14:paraId="5F4B3ED4"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64D44B10" w14:textId="2865B462"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Its activities are negatively affected by bureaucracy.</w:t>
            </w:r>
          </w:p>
        </w:tc>
        <w:tc>
          <w:tcPr>
            <w:tcW w:w="739" w:type="dxa"/>
            <w:tcBorders>
              <w:top w:val="single" w:sz="4" w:space="0" w:color="auto"/>
              <w:left w:val="single" w:sz="4" w:space="0" w:color="auto"/>
              <w:bottom w:val="single" w:sz="4" w:space="0" w:color="auto"/>
              <w:right w:val="single" w:sz="4" w:space="0" w:color="auto"/>
            </w:tcBorders>
            <w:vAlign w:val="center"/>
          </w:tcPr>
          <w:p w14:paraId="3F509C40" w14:textId="77777777" w:rsidR="0004116A" w:rsidRPr="00060E66" w:rsidRDefault="009D6691"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3,00</w:t>
            </w:r>
          </w:p>
        </w:tc>
        <w:tc>
          <w:tcPr>
            <w:tcW w:w="739" w:type="dxa"/>
            <w:tcBorders>
              <w:top w:val="nil"/>
              <w:left w:val="single" w:sz="4" w:space="0" w:color="auto"/>
              <w:bottom w:val="single" w:sz="8" w:space="0" w:color="auto"/>
              <w:right w:val="single" w:sz="4" w:space="0" w:color="auto"/>
            </w:tcBorders>
            <w:vAlign w:val="center"/>
          </w:tcPr>
          <w:p w14:paraId="128716B9" w14:textId="77777777" w:rsidR="0004116A" w:rsidRPr="00060E66" w:rsidRDefault="009D6691"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0,09</w:t>
            </w:r>
          </w:p>
        </w:tc>
        <w:tc>
          <w:tcPr>
            <w:tcW w:w="739" w:type="dxa"/>
            <w:tcBorders>
              <w:top w:val="nil"/>
              <w:left w:val="single" w:sz="4" w:space="0" w:color="auto"/>
              <w:bottom w:val="single" w:sz="8" w:space="0" w:color="auto"/>
              <w:right w:val="single" w:sz="8" w:space="0" w:color="auto"/>
            </w:tcBorders>
            <w:noWrap/>
            <w:vAlign w:val="center"/>
            <w:hideMark/>
          </w:tcPr>
          <w:p w14:paraId="637F780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0,131</w:t>
            </w:r>
          </w:p>
        </w:tc>
        <w:tc>
          <w:tcPr>
            <w:tcW w:w="739" w:type="dxa"/>
            <w:tcBorders>
              <w:top w:val="nil"/>
              <w:left w:val="nil"/>
              <w:bottom w:val="single" w:sz="8" w:space="0" w:color="auto"/>
              <w:right w:val="single" w:sz="8" w:space="0" w:color="auto"/>
            </w:tcBorders>
            <w:noWrap/>
            <w:vAlign w:val="center"/>
            <w:hideMark/>
          </w:tcPr>
          <w:p w14:paraId="2C2C363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0,033</w:t>
            </w:r>
          </w:p>
        </w:tc>
        <w:tc>
          <w:tcPr>
            <w:tcW w:w="742" w:type="dxa"/>
            <w:tcBorders>
              <w:top w:val="nil"/>
              <w:left w:val="nil"/>
              <w:bottom w:val="single" w:sz="8" w:space="0" w:color="auto"/>
              <w:right w:val="single" w:sz="8" w:space="0" w:color="auto"/>
            </w:tcBorders>
            <w:noWrap/>
            <w:vAlign w:val="center"/>
            <w:hideMark/>
          </w:tcPr>
          <w:p w14:paraId="372923D1"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-0,193</w:t>
            </w:r>
          </w:p>
        </w:tc>
        <w:tc>
          <w:tcPr>
            <w:tcW w:w="739" w:type="dxa"/>
            <w:tcBorders>
              <w:top w:val="nil"/>
              <w:left w:val="nil"/>
              <w:bottom w:val="single" w:sz="8" w:space="0" w:color="auto"/>
              <w:right w:val="single" w:sz="8" w:space="0" w:color="auto"/>
            </w:tcBorders>
            <w:noWrap/>
            <w:vAlign w:val="center"/>
            <w:hideMark/>
          </w:tcPr>
          <w:p w14:paraId="404FCD1C"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0,825</w:t>
            </w:r>
          </w:p>
        </w:tc>
        <w:tc>
          <w:tcPr>
            <w:tcW w:w="739" w:type="dxa"/>
            <w:tcBorders>
              <w:top w:val="nil"/>
              <w:left w:val="nil"/>
              <w:bottom w:val="single" w:sz="8" w:space="0" w:color="auto"/>
              <w:right w:val="single" w:sz="8" w:space="0" w:color="auto"/>
            </w:tcBorders>
            <w:noWrap/>
            <w:vAlign w:val="center"/>
            <w:hideMark/>
          </w:tcPr>
          <w:p w14:paraId="507C9040"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0,126</w:t>
            </w:r>
          </w:p>
        </w:tc>
        <w:tc>
          <w:tcPr>
            <w:tcW w:w="745" w:type="dxa"/>
            <w:tcBorders>
              <w:top w:val="nil"/>
              <w:left w:val="nil"/>
              <w:bottom w:val="single" w:sz="8" w:space="0" w:color="auto"/>
              <w:right w:val="single" w:sz="8" w:space="0" w:color="auto"/>
            </w:tcBorders>
            <w:noWrap/>
            <w:vAlign w:val="center"/>
            <w:hideMark/>
          </w:tcPr>
          <w:p w14:paraId="55B6C25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-0,059</w:t>
            </w:r>
          </w:p>
        </w:tc>
      </w:tr>
      <w:tr w:rsidR="0004116A" w:rsidRPr="00060E66" w14:paraId="1DDCA712"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64B62B12" w14:textId="1A4089A8"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Members are not aware of their partnership responsibilities.</w:t>
            </w:r>
          </w:p>
        </w:tc>
        <w:tc>
          <w:tcPr>
            <w:tcW w:w="739" w:type="dxa"/>
            <w:tcBorders>
              <w:top w:val="single" w:sz="4" w:space="0" w:color="auto"/>
              <w:left w:val="single" w:sz="4" w:space="0" w:color="auto"/>
              <w:bottom w:val="single" w:sz="4" w:space="0" w:color="auto"/>
              <w:right w:val="single" w:sz="4" w:space="0" w:color="auto"/>
            </w:tcBorders>
            <w:vAlign w:val="center"/>
          </w:tcPr>
          <w:p w14:paraId="3B9F4C7F" w14:textId="77777777" w:rsidR="0004116A" w:rsidRPr="00060E66" w:rsidRDefault="009D6691"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2,62</w:t>
            </w:r>
          </w:p>
        </w:tc>
        <w:tc>
          <w:tcPr>
            <w:tcW w:w="739" w:type="dxa"/>
            <w:tcBorders>
              <w:top w:val="nil"/>
              <w:left w:val="single" w:sz="4" w:space="0" w:color="auto"/>
              <w:bottom w:val="single" w:sz="8" w:space="0" w:color="auto"/>
              <w:right w:val="single" w:sz="4" w:space="0" w:color="auto"/>
            </w:tcBorders>
            <w:vAlign w:val="center"/>
          </w:tcPr>
          <w:p w14:paraId="694680BF" w14:textId="77777777" w:rsidR="0004116A" w:rsidRPr="00060E66" w:rsidRDefault="009D6691"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0,08</w:t>
            </w:r>
          </w:p>
        </w:tc>
        <w:tc>
          <w:tcPr>
            <w:tcW w:w="739" w:type="dxa"/>
            <w:tcBorders>
              <w:top w:val="nil"/>
              <w:left w:val="single" w:sz="4" w:space="0" w:color="auto"/>
              <w:bottom w:val="single" w:sz="8" w:space="0" w:color="auto"/>
              <w:right w:val="single" w:sz="8" w:space="0" w:color="auto"/>
            </w:tcBorders>
            <w:noWrap/>
            <w:vAlign w:val="center"/>
            <w:hideMark/>
          </w:tcPr>
          <w:p w14:paraId="50C60CB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-0,239</w:t>
            </w:r>
          </w:p>
        </w:tc>
        <w:tc>
          <w:tcPr>
            <w:tcW w:w="739" w:type="dxa"/>
            <w:tcBorders>
              <w:top w:val="nil"/>
              <w:left w:val="nil"/>
              <w:bottom w:val="single" w:sz="8" w:space="0" w:color="auto"/>
              <w:right w:val="single" w:sz="8" w:space="0" w:color="auto"/>
            </w:tcBorders>
            <w:noWrap/>
            <w:vAlign w:val="center"/>
            <w:hideMark/>
          </w:tcPr>
          <w:p w14:paraId="58E2561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0,374</w:t>
            </w:r>
          </w:p>
        </w:tc>
        <w:tc>
          <w:tcPr>
            <w:tcW w:w="742" w:type="dxa"/>
            <w:tcBorders>
              <w:top w:val="nil"/>
              <w:left w:val="nil"/>
              <w:bottom w:val="single" w:sz="8" w:space="0" w:color="auto"/>
              <w:right w:val="single" w:sz="8" w:space="0" w:color="auto"/>
            </w:tcBorders>
            <w:noWrap/>
            <w:vAlign w:val="center"/>
            <w:hideMark/>
          </w:tcPr>
          <w:p w14:paraId="7E0E98F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-0,149</w:t>
            </w:r>
          </w:p>
        </w:tc>
        <w:tc>
          <w:tcPr>
            <w:tcW w:w="739" w:type="dxa"/>
            <w:tcBorders>
              <w:top w:val="nil"/>
              <w:left w:val="nil"/>
              <w:bottom w:val="single" w:sz="8" w:space="0" w:color="auto"/>
              <w:right w:val="single" w:sz="8" w:space="0" w:color="auto"/>
            </w:tcBorders>
            <w:noWrap/>
            <w:vAlign w:val="center"/>
            <w:hideMark/>
          </w:tcPr>
          <w:p w14:paraId="110FDE75"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0,608</w:t>
            </w:r>
          </w:p>
        </w:tc>
        <w:tc>
          <w:tcPr>
            <w:tcW w:w="739" w:type="dxa"/>
            <w:tcBorders>
              <w:top w:val="nil"/>
              <w:left w:val="nil"/>
              <w:bottom w:val="single" w:sz="8" w:space="0" w:color="auto"/>
              <w:right w:val="single" w:sz="8" w:space="0" w:color="auto"/>
            </w:tcBorders>
            <w:noWrap/>
            <w:vAlign w:val="center"/>
            <w:hideMark/>
          </w:tcPr>
          <w:p w14:paraId="28D5D8F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0,271</w:t>
            </w:r>
          </w:p>
        </w:tc>
        <w:tc>
          <w:tcPr>
            <w:tcW w:w="745" w:type="dxa"/>
            <w:tcBorders>
              <w:top w:val="nil"/>
              <w:left w:val="nil"/>
              <w:bottom w:val="single" w:sz="8" w:space="0" w:color="auto"/>
              <w:right w:val="single" w:sz="8" w:space="0" w:color="auto"/>
            </w:tcBorders>
            <w:noWrap/>
            <w:vAlign w:val="center"/>
            <w:hideMark/>
          </w:tcPr>
          <w:p w14:paraId="2EF23B60"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0,224</w:t>
            </w:r>
          </w:p>
        </w:tc>
      </w:tr>
      <w:tr w:rsidR="0004116A" w:rsidRPr="00060E66" w14:paraId="5A5CDF83"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3502252C" w14:textId="151C6FE4"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Its sources of income are limited.</w:t>
            </w:r>
          </w:p>
        </w:tc>
        <w:tc>
          <w:tcPr>
            <w:tcW w:w="739" w:type="dxa"/>
            <w:tcBorders>
              <w:top w:val="single" w:sz="4" w:space="0" w:color="auto"/>
              <w:left w:val="single" w:sz="4" w:space="0" w:color="auto"/>
              <w:bottom w:val="single" w:sz="4" w:space="0" w:color="auto"/>
              <w:right w:val="single" w:sz="4" w:space="0" w:color="auto"/>
            </w:tcBorders>
            <w:vAlign w:val="center"/>
          </w:tcPr>
          <w:p w14:paraId="2E58D556" w14:textId="77777777" w:rsidR="0004116A" w:rsidRPr="00060E66" w:rsidRDefault="009D6691"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3,67</w:t>
            </w:r>
          </w:p>
        </w:tc>
        <w:tc>
          <w:tcPr>
            <w:tcW w:w="739" w:type="dxa"/>
            <w:tcBorders>
              <w:top w:val="nil"/>
              <w:left w:val="single" w:sz="4" w:space="0" w:color="auto"/>
              <w:bottom w:val="single" w:sz="8" w:space="0" w:color="auto"/>
              <w:right w:val="single" w:sz="4" w:space="0" w:color="auto"/>
            </w:tcBorders>
            <w:vAlign w:val="center"/>
          </w:tcPr>
          <w:p w14:paraId="20FD219B" w14:textId="77777777" w:rsidR="0004116A" w:rsidRPr="00060E66" w:rsidRDefault="009D6691"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0,09</w:t>
            </w:r>
          </w:p>
        </w:tc>
        <w:tc>
          <w:tcPr>
            <w:tcW w:w="739" w:type="dxa"/>
            <w:tcBorders>
              <w:top w:val="nil"/>
              <w:left w:val="single" w:sz="4" w:space="0" w:color="auto"/>
              <w:bottom w:val="single" w:sz="8" w:space="0" w:color="auto"/>
              <w:right w:val="single" w:sz="8" w:space="0" w:color="auto"/>
            </w:tcBorders>
            <w:noWrap/>
            <w:vAlign w:val="center"/>
            <w:hideMark/>
          </w:tcPr>
          <w:p w14:paraId="29FEF73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-0,074</w:t>
            </w:r>
          </w:p>
        </w:tc>
        <w:tc>
          <w:tcPr>
            <w:tcW w:w="739" w:type="dxa"/>
            <w:tcBorders>
              <w:top w:val="nil"/>
              <w:left w:val="nil"/>
              <w:bottom w:val="single" w:sz="8" w:space="0" w:color="auto"/>
              <w:right w:val="single" w:sz="8" w:space="0" w:color="auto"/>
            </w:tcBorders>
            <w:noWrap/>
            <w:vAlign w:val="center"/>
            <w:hideMark/>
          </w:tcPr>
          <w:p w14:paraId="355F1D3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0,171</w:t>
            </w:r>
          </w:p>
        </w:tc>
        <w:tc>
          <w:tcPr>
            <w:tcW w:w="742" w:type="dxa"/>
            <w:tcBorders>
              <w:top w:val="nil"/>
              <w:left w:val="nil"/>
              <w:bottom w:val="single" w:sz="8" w:space="0" w:color="auto"/>
              <w:right w:val="single" w:sz="8" w:space="0" w:color="auto"/>
            </w:tcBorders>
            <w:noWrap/>
            <w:vAlign w:val="center"/>
            <w:hideMark/>
          </w:tcPr>
          <w:p w14:paraId="1CF0F38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-0,103</w:t>
            </w:r>
          </w:p>
        </w:tc>
        <w:tc>
          <w:tcPr>
            <w:tcW w:w="739" w:type="dxa"/>
            <w:tcBorders>
              <w:top w:val="nil"/>
              <w:left w:val="nil"/>
              <w:bottom w:val="single" w:sz="8" w:space="0" w:color="auto"/>
              <w:right w:val="single" w:sz="8" w:space="0" w:color="auto"/>
            </w:tcBorders>
            <w:noWrap/>
            <w:vAlign w:val="center"/>
            <w:hideMark/>
          </w:tcPr>
          <w:p w14:paraId="62BBDB2F"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0,875</w:t>
            </w:r>
          </w:p>
        </w:tc>
        <w:tc>
          <w:tcPr>
            <w:tcW w:w="739" w:type="dxa"/>
            <w:tcBorders>
              <w:top w:val="nil"/>
              <w:left w:val="nil"/>
              <w:bottom w:val="single" w:sz="8" w:space="0" w:color="auto"/>
              <w:right w:val="single" w:sz="8" w:space="0" w:color="auto"/>
            </w:tcBorders>
            <w:noWrap/>
            <w:vAlign w:val="center"/>
            <w:hideMark/>
          </w:tcPr>
          <w:p w14:paraId="5BD4830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0,014</w:t>
            </w:r>
          </w:p>
        </w:tc>
        <w:tc>
          <w:tcPr>
            <w:tcW w:w="745" w:type="dxa"/>
            <w:tcBorders>
              <w:top w:val="nil"/>
              <w:left w:val="nil"/>
              <w:bottom w:val="single" w:sz="8" w:space="0" w:color="auto"/>
              <w:right w:val="single" w:sz="8" w:space="0" w:color="auto"/>
            </w:tcBorders>
            <w:noWrap/>
            <w:vAlign w:val="center"/>
            <w:hideMark/>
          </w:tcPr>
          <w:p w14:paraId="02B44F8F"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-0,035</w:t>
            </w:r>
          </w:p>
        </w:tc>
      </w:tr>
      <w:tr w:rsidR="0004116A" w:rsidRPr="00060E66" w14:paraId="7728EB62"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37F79822" w14:textId="122678CD"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The use of credit is insufficient.</w:t>
            </w:r>
          </w:p>
        </w:tc>
        <w:tc>
          <w:tcPr>
            <w:tcW w:w="739" w:type="dxa"/>
            <w:tcBorders>
              <w:top w:val="single" w:sz="4" w:space="0" w:color="auto"/>
              <w:left w:val="single" w:sz="4" w:space="0" w:color="auto"/>
              <w:bottom w:val="single" w:sz="4" w:space="0" w:color="auto"/>
              <w:right w:val="single" w:sz="4" w:space="0" w:color="auto"/>
            </w:tcBorders>
            <w:vAlign w:val="center"/>
          </w:tcPr>
          <w:p w14:paraId="30941E47" w14:textId="77777777" w:rsidR="0004116A" w:rsidRPr="00060E66" w:rsidRDefault="009D6691"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3,22</w:t>
            </w:r>
          </w:p>
        </w:tc>
        <w:tc>
          <w:tcPr>
            <w:tcW w:w="739" w:type="dxa"/>
            <w:tcBorders>
              <w:top w:val="nil"/>
              <w:left w:val="single" w:sz="4" w:space="0" w:color="auto"/>
              <w:bottom w:val="single" w:sz="8" w:space="0" w:color="auto"/>
              <w:right w:val="single" w:sz="4" w:space="0" w:color="auto"/>
            </w:tcBorders>
            <w:vAlign w:val="center"/>
          </w:tcPr>
          <w:p w14:paraId="3D5A6009"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0,09</w:t>
            </w:r>
          </w:p>
        </w:tc>
        <w:tc>
          <w:tcPr>
            <w:tcW w:w="739" w:type="dxa"/>
            <w:tcBorders>
              <w:top w:val="nil"/>
              <w:left w:val="single" w:sz="4" w:space="0" w:color="auto"/>
              <w:bottom w:val="single" w:sz="8" w:space="0" w:color="auto"/>
              <w:right w:val="single" w:sz="8" w:space="0" w:color="auto"/>
            </w:tcBorders>
            <w:noWrap/>
            <w:vAlign w:val="center"/>
            <w:hideMark/>
          </w:tcPr>
          <w:p w14:paraId="4F2315B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-0,105</w:t>
            </w:r>
          </w:p>
        </w:tc>
        <w:tc>
          <w:tcPr>
            <w:tcW w:w="739" w:type="dxa"/>
            <w:tcBorders>
              <w:top w:val="nil"/>
              <w:left w:val="nil"/>
              <w:bottom w:val="single" w:sz="8" w:space="0" w:color="auto"/>
              <w:right w:val="single" w:sz="8" w:space="0" w:color="auto"/>
            </w:tcBorders>
            <w:noWrap/>
            <w:vAlign w:val="center"/>
            <w:hideMark/>
          </w:tcPr>
          <w:p w14:paraId="1005865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0,048</w:t>
            </w:r>
          </w:p>
        </w:tc>
        <w:tc>
          <w:tcPr>
            <w:tcW w:w="742" w:type="dxa"/>
            <w:tcBorders>
              <w:top w:val="nil"/>
              <w:left w:val="nil"/>
              <w:bottom w:val="single" w:sz="8" w:space="0" w:color="auto"/>
              <w:right w:val="single" w:sz="8" w:space="0" w:color="auto"/>
            </w:tcBorders>
            <w:noWrap/>
            <w:vAlign w:val="center"/>
            <w:hideMark/>
          </w:tcPr>
          <w:p w14:paraId="3EFEB40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-0,197</w:t>
            </w:r>
          </w:p>
        </w:tc>
        <w:tc>
          <w:tcPr>
            <w:tcW w:w="739" w:type="dxa"/>
            <w:tcBorders>
              <w:top w:val="nil"/>
              <w:left w:val="nil"/>
              <w:bottom w:val="single" w:sz="8" w:space="0" w:color="auto"/>
              <w:right w:val="single" w:sz="8" w:space="0" w:color="auto"/>
            </w:tcBorders>
            <w:noWrap/>
            <w:vAlign w:val="center"/>
            <w:hideMark/>
          </w:tcPr>
          <w:p w14:paraId="4C4D723E"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0,853</w:t>
            </w:r>
          </w:p>
        </w:tc>
        <w:tc>
          <w:tcPr>
            <w:tcW w:w="739" w:type="dxa"/>
            <w:tcBorders>
              <w:top w:val="nil"/>
              <w:left w:val="nil"/>
              <w:bottom w:val="single" w:sz="8" w:space="0" w:color="auto"/>
              <w:right w:val="single" w:sz="8" w:space="0" w:color="auto"/>
            </w:tcBorders>
            <w:noWrap/>
            <w:vAlign w:val="center"/>
            <w:hideMark/>
          </w:tcPr>
          <w:p w14:paraId="52249E7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0,053</w:t>
            </w:r>
          </w:p>
        </w:tc>
        <w:tc>
          <w:tcPr>
            <w:tcW w:w="745" w:type="dxa"/>
            <w:tcBorders>
              <w:top w:val="nil"/>
              <w:left w:val="nil"/>
              <w:bottom w:val="single" w:sz="8" w:space="0" w:color="auto"/>
              <w:right w:val="single" w:sz="8" w:space="0" w:color="auto"/>
            </w:tcBorders>
            <w:noWrap/>
            <w:vAlign w:val="center"/>
            <w:hideMark/>
          </w:tcPr>
          <w:p w14:paraId="61E05BA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0,002</w:t>
            </w:r>
          </w:p>
        </w:tc>
      </w:tr>
      <w:tr w:rsidR="0004116A" w:rsidRPr="00060E66" w14:paraId="49BF86D5"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77DB0702" w14:textId="078AAD4E"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Its capital is insufficient.</w:t>
            </w:r>
          </w:p>
        </w:tc>
        <w:tc>
          <w:tcPr>
            <w:tcW w:w="739" w:type="dxa"/>
            <w:tcBorders>
              <w:top w:val="single" w:sz="4" w:space="0" w:color="auto"/>
              <w:left w:val="single" w:sz="4" w:space="0" w:color="auto"/>
              <w:bottom w:val="single" w:sz="4" w:space="0" w:color="auto"/>
              <w:right w:val="single" w:sz="4" w:space="0" w:color="auto"/>
            </w:tcBorders>
            <w:vAlign w:val="center"/>
          </w:tcPr>
          <w:p w14:paraId="28A8D409" w14:textId="77777777" w:rsidR="0004116A" w:rsidRPr="00060E66" w:rsidRDefault="009D6691"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3,17</w:t>
            </w:r>
          </w:p>
        </w:tc>
        <w:tc>
          <w:tcPr>
            <w:tcW w:w="739" w:type="dxa"/>
            <w:tcBorders>
              <w:top w:val="nil"/>
              <w:left w:val="single" w:sz="4" w:space="0" w:color="auto"/>
              <w:bottom w:val="single" w:sz="8" w:space="0" w:color="auto"/>
              <w:right w:val="single" w:sz="4" w:space="0" w:color="auto"/>
            </w:tcBorders>
            <w:vAlign w:val="center"/>
          </w:tcPr>
          <w:p w14:paraId="6FDB1DEE" w14:textId="77777777" w:rsidR="0004116A" w:rsidRPr="00060E66" w:rsidRDefault="009D6691"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0,09</w:t>
            </w:r>
          </w:p>
        </w:tc>
        <w:tc>
          <w:tcPr>
            <w:tcW w:w="739" w:type="dxa"/>
            <w:tcBorders>
              <w:top w:val="nil"/>
              <w:left w:val="single" w:sz="4" w:space="0" w:color="auto"/>
              <w:bottom w:val="single" w:sz="8" w:space="0" w:color="auto"/>
              <w:right w:val="single" w:sz="8" w:space="0" w:color="auto"/>
            </w:tcBorders>
            <w:noWrap/>
            <w:vAlign w:val="center"/>
            <w:hideMark/>
          </w:tcPr>
          <w:p w14:paraId="44182A4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-0,275</w:t>
            </w:r>
          </w:p>
        </w:tc>
        <w:tc>
          <w:tcPr>
            <w:tcW w:w="739" w:type="dxa"/>
            <w:tcBorders>
              <w:top w:val="nil"/>
              <w:left w:val="nil"/>
              <w:bottom w:val="single" w:sz="8" w:space="0" w:color="auto"/>
              <w:right w:val="single" w:sz="8" w:space="0" w:color="auto"/>
            </w:tcBorders>
            <w:noWrap/>
            <w:vAlign w:val="center"/>
            <w:hideMark/>
          </w:tcPr>
          <w:p w14:paraId="6E1B82B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0,213</w:t>
            </w:r>
          </w:p>
        </w:tc>
        <w:tc>
          <w:tcPr>
            <w:tcW w:w="742" w:type="dxa"/>
            <w:tcBorders>
              <w:top w:val="nil"/>
              <w:left w:val="nil"/>
              <w:bottom w:val="single" w:sz="8" w:space="0" w:color="auto"/>
              <w:right w:val="single" w:sz="8" w:space="0" w:color="auto"/>
            </w:tcBorders>
            <w:noWrap/>
            <w:vAlign w:val="center"/>
            <w:hideMark/>
          </w:tcPr>
          <w:p w14:paraId="3073AAC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-0,026</w:t>
            </w:r>
          </w:p>
        </w:tc>
        <w:tc>
          <w:tcPr>
            <w:tcW w:w="739" w:type="dxa"/>
            <w:tcBorders>
              <w:top w:val="nil"/>
              <w:left w:val="nil"/>
              <w:bottom w:val="single" w:sz="8" w:space="0" w:color="auto"/>
              <w:right w:val="single" w:sz="8" w:space="0" w:color="auto"/>
            </w:tcBorders>
            <w:noWrap/>
            <w:vAlign w:val="center"/>
            <w:hideMark/>
          </w:tcPr>
          <w:p w14:paraId="606AB881"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0,743</w:t>
            </w:r>
          </w:p>
        </w:tc>
        <w:tc>
          <w:tcPr>
            <w:tcW w:w="739" w:type="dxa"/>
            <w:tcBorders>
              <w:top w:val="nil"/>
              <w:left w:val="nil"/>
              <w:bottom w:val="single" w:sz="8" w:space="0" w:color="auto"/>
              <w:right w:val="single" w:sz="8" w:space="0" w:color="auto"/>
            </w:tcBorders>
            <w:noWrap/>
            <w:vAlign w:val="center"/>
            <w:hideMark/>
          </w:tcPr>
          <w:p w14:paraId="7935198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0,058</w:t>
            </w:r>
          </w:p>
        </w:tc>
        <w:tc>
          <w:tcPr>
            <w:tcW w:w="745" w:type="dxa"/>
            <w:tcBorders>
              <w:top w:val="nil"/>
              <w:left w:val="nil"/>
              <w:bottom w:val="single" w:sz="8" w:space="0" w:color="auto"/>
              <w:right w:val="single" w:sz="8" w:space="0" w:color="auto"/>
            </w:tcBorders>
            <w:noWrap/>
            <w:vAlign w:val="center"/>
            <w:hideMark/>
          </w:tcPr>
          <w:p w14:paraId="0520789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0,109</w:t>
            </w:r>
          </w:p>
        </w:tc>
      </w:tr>
      <w:tr w:rsidR="0004116A" w:rsidRPr="00060E66" w14:paraId="2B55D35E"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53A47FE1" w14:textId="65F0787D"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It does not allocate a sufficient budget for relevant seminars, courses, etc., for its members.</w:t>
            </w:r>
          </w:p>
        </w:tc>
        <w:tc>
          <w:tcPr>
            <w:tcW w:w="739" w:type="dxa"/>
            <w:tcBorders>
              <w:top w:val="single" w:sz="4" w:space="0" w:color="auto"/>
              <w:left w:val="single" w:sz="4" w:space="0" w:color="auto"/>
              <w:bottom w:val="single" w:sz="4" w:space="0" w:color="auto"/>
              <w:right w:val="single" w:sz="4" w:space="0" w:color="auto"/>
            </w:tcBorders>
            <w:vAlign w:val="center"/>
          </w:tcPr>
          <w:p w14:paraId="68CAC728"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2,12</w:t>
            </w:r>
          </w:p>
        </w:tc>
        <w:tc>
          <w:tcPr>
            <w:tcW w:w="739" w:type="dxa"/>
            <w:tcBorders>
              <w:top w:val="nil"/>
              <w:left w:val="single" w:sz="4" w:space="0" w:color="auto"/>
              <w:bottom w:val="single" w:sz="8" w:space="0" w:color="auto"/>
              <w:right w:val="single" w:sz="4" w:space="0" w:color="auto"/>
            </w:tcBorders>
            <w:vAlign w:val="center"/>
          </w:tcPr>
          <w:p w14:paraId="4647435D"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0,08</w:t>
            </w:r>
          </w:p>
        </w:tc>
        <w:tc>
          <w:tcPr>
            <w:tcW w:w="739" w:type="dxa"/>
            <w:tcBorders>
              <w:top w:val="nil"/>
              <w:left w:val="single" w:sz="4" w:space="0" w:color="auto"/>
              <w:bottom w:val="single" w:sz="8" w:space="0" w:color="auto"/>
              <w:right w:val="single" w:sz="8" w:space="0" w:color="auto"/>
            </w:tcBorders>
            <w:noWrap/>
            <w:vAlign w:val="center"/>
            <w:hideMark/>
          </w:tcPr>
          <w:p w14:paraId="36F02DF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-0,311</w:t>
            </w:r>
          </w:p>
        </w:tc>
        <w:tc>
          <w:tcPr>
            <w:tcW w:w="739" w:type="dxa"/>
            <w:tcBorders>
              <w:top w:val="nil"/>
              <w:left w:val="nil"/>
              <w:bottom w:val="single" w:sz="8" w:space="0" w:color="auto"/>
              <w:right w:val="single" w:sz="8" w:space="0" w:color="auto"/>
            </w:tcBorders>
            <w:noWrap/>
            <w:vAlign w:val="center"/>
            <w:hideMark/>
          </w:tcPr>
          <w:p w14:paraId="372014C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0,401</w:t>
            </w:r>
          </w:p>
        </w:tc>
        <w:tc>
          <w:tcPr>
            <w:tcW w:w="742" w:type="dxa"/>
            <w:tcBorders>
              <w:top w:val="nil"/>
              <w:left w:val="nil"/>
              <w:bottom w:val="single" w:sz="8" w:space="0" w:color="auto"/>
              <w:right w:val="single" w:sz="8" w:space="0" w:color="auto"/>
            </w:tcBorders>
            <w:noWrap/>
            <w:vAlign w:val="center"/>
            <w:hideMark/>
          </w:tcPr>
          <w:p w14:paraId="64C9EB0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-0,164</w:t>
            </w:r>
          </w:p>
        </w:tc>
        <w:tc>
          <w:tcPr>
            <w:tcW w:w="739" w:type="dxa"/>
            <w:tcBorders>
              <w:top w:val="nil"/>
              <w:left w:val="nil"/>
              <w:bottom w:val="single" w:sz="8" w:space="0" w:color="auto"/>
              <w:right w:val="single" w:sz="8" w:space="0" w:color="auto"/>
            </w:tcBorders>
            <w:noWrap/>
            <w:vAlign w:val="center"/>
            <w:hideMark/>
          </w:tcPr>
          <w:p w14:paraId="314AA2D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0,244</w:t>
            </w:r>
          </w:p>
        </w:tc>
        <w:tc>
          <w:tcPr>
            <w:tcW w:w="739" w:type="dxa"/>
            <w:tcBorders>
              <w:top w:val="nil"/>
              <w:left w:val="nil"/>
              <w:bottom w:val="single" w:sz="8" w:space="0" w:color="auto"/>
              <w:right w:val="single" w:sz="8" w:space="0" w:color="auto"/>
            </w:tcBorders>
            <w:noWrap/>
            <w:vAlign w:val="center"/>
            <w:hideMark/>
          </w:tcPr>
          <w:p w14:paraId="17551102"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0,573</w:t>
            </w:r>
          </w:p>
        </w:tc>
        <w:tc>
          <w:tcPr>
            <w:tcW w:w="745" w:type="dxa"/>
            <w:tcBorders>
              <w:top w:val="nil"/>
              <w:left w:val="nil"/>
              <w:bottom w:val="single" w:sz="8" w:space="0" w:color="auto"/>
              <w:right w:val="single" w:sz="8" w:space="0" w:color="auto"/>
            </w:tcBorders>
            <w:noWrap/>
            <w:vAlign w:val="center"/>
            <w:hideMark/>
          </w:tcPr>
          <w:p w14:paraId="357A2E7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0,236</w:t>
            </w:r>
          </w:p>
        </w:tc>
      </w:tr>
      <w:tr w:rsidR="0004116A" w:rsidRPr="00060E66" w14:paraId="6C6BE48A"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169A76D9" w14:textId="5ADDD198"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Not all accounts are open and transparent.</w:t>
            </w:r>
          </w:p>
        </w:tc>
        <w:tc>
          <w:tcPr>
            <w:tcW w:w="739" w:type="dxa"/>
            <w:tcBorders>
              <w:top w:val="single" w:sz="4" w:space="0" w:color="auto"/>
              <w:left w:val="single" w:sz="4" w:space="0" w:color="auto"/>
              <w:bottom w:val="single" w:sz="4" w:space="0" w:color="auto"/>
              <w:right w:val="single" w:sz="4" w:space="0" w:color="auto"/>
            </w:tcBorders>
            <w:vAlign w:val="center"/>
          </w:tcPr>
          <w:p w14:paraId="3ECE1110"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1,48</w:t>
            </w:r>
          </w:p>
        </w:tc>
        <w:tc>
          <w:tcPr>
            <w:tcW w:w="739" w:type="dxa"/>
            <w:tcBorders>
              <w:top w:val="nil"/>
              <w:left w:val="single" w:sz="4" w:space="0" w:color="auto"/>
              <w:bottom w:val="single" w:sz="8" w:space="0" w:color="auto"/>
              <w:right w:val="single" w:sz="4" w:space="0" w:color="auto"/>
            </w:tcBorders>
            <w:vAlign w:val="center"/>
          </w:tcPr>
          <w:p w14:paraId="02716F6E"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w:t>
            </w:r>
            <w:r w:rsidR="00F94B7D" w:rsidRPr="00060E66">
              <w:rPr>
                <w:rFonts w:cs="Times New Roman"/>
                <w:color w:val="000000" w:themeColor="text1"/>
                <w:sz w:val="20"/>
                <w:szCs w:val="20"/>
              </w:rPr>
              <w:t>6</w:t>
            </w:r>
          </w:p>
        </w:tc>
        <w:tc>
          <w:tcPr>
            <w:tcW w:w="739" w:type="dxa"/>
            <w:tcBorders>
              <w:top w:val="nil"/>
              <w:left w:val="single" w:sz="4" w:space="0" w:color="auto"/>
              <w:bottom w:val="single" w:sz="8" w:space="0" w:color="auto"/>
              <w:right w:val="single" w:sz="8" w:space="0" w:color="auto"/>
            </w:tcBorders>
            <w:noWrap/>
            <w:vAlign w:val="center"/>
            <w:hideMark/>
          </w:tcPr>
          <w:p w14:paraId="54CC6F8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-0,231</w:t>
            </w:r>
          </w:p>
        </w:tc>
        <w:tc>
          <w:tcPr>
            <w:tcW w:w="739" w:type="dxa"/>
            <w:tcBorders>
              <w:top w:val="nil"/>
              <w:left w:val="nil"/>
              <w:bottom w:val="single" w:sz="8" w:space="0" w:color="auto"/>
              <w:right w:val="single" w:sz="8" w:space="0" w:color="auto"/>
            </w:tcBorders>
            <w:noWrap/>
            <w:vAlign w:val="center"/>
            <w:hideMark/>
          </w:tcPr>
          <w:p w14:paraId="41E074F4"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0,399</w:t>
            </w:r>
          </w:p>
        </w:tc>
        <w:tc>
          <w:tcPr>
            <w:tcW w:w="742" w:type="dxa"/>
            <w:tcBorders>
              <w:top w:val="nil"/>
              <w:left w:val="nil"/>
              <w:bottom w:val="single" w:sz="8" w:space="0" w:color="auto"/>
              <w:right w:val="single" w:sz="8" w:space="0" w:color="auto"/>
            </w:tcBorders>
            <w:noWrap/>
            <w:vAlign w:val="center"/>
            <w:hideMark/>
          </w:tcPr>
          <w:p w14:paraId="5AF3815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-0,254</w:t>
            </w:r>
          </w:p>
        </w:tc>
        <w:tc>
          <w:tcPr>
            <w:tcW w:w="739" w:type="dxa"/>
            <w:tcBorders>
              <w:top w:val="nil"/>
              <w:left w:val="nil"/>
              <w:bottom w:val="single" w:sz="8" w:space="0" w:color="auto"/>
              <w:right w:val="single" w:sz="8" w:space="0" w:color="auto"/>
            </w:tcBorders>
            <w:noWrap/>
            <w:vAlign w:val="center"/>
            <w:hideMark/>
          </w:tcPr>
          <w:p w14:paraId="4AB6CCF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0,002</w:t>
            </w:r>
          </w:p>
        </w:tc>
        <w:tc>
          <w:tcPr>
            <w:tcW w:w="739" w:type="dxa"/>
            <w:tcBorders>
              <w:top w:val="nil"/>
              <w:left w:val="nil"/>
              <w:bottom w:val="single" w:sz="8" w:space="0" w:color="auto"/>
              <w:right w:val="single" w:sz="8" w:space="0" w:color="auto"/>
            </w:tcBorders>
            <w:noWrap/>
            <w:vAlign w:val="center"/>
            <w:hideMark/>
          </w:tcPr>
          <w:p w14:paraId="61E2D795"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0,568</w:t>
            </w:r>
          </w:p>
        </w:tc>
        <w:tc>
          <w:tcPr>
            <w:tcW w:w="745" w:type="dxa"/>
            <w:tcBorders>
              <w:top w:val="nil"/>
              <w:left w:val="nil"/>
              <w:bottom w:val="single" w:sz="8" w:space="0" w:color="auto"/>
              <w:right w:val="single" w:sz="8" w:space="0" w:color="auto"/>
            </w:tcBorders>
            <w:noWrap/>
            <w:vAlign w:val="center"/>
            <w:hideMark/>
          </w:tcPr>
          <w:p w14:paraId="56754884"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0,038</w:t>
            </w:r>
          </w:p>
        </w:tc>
      </w:tr>
      <w:tr w:rsidR="0004116A" w:rsidRPr="00060E66" w14:paraId="6FC73481"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022B7441" w14:textId="7A1E9306"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The internal audit system within the cooperative/union is insufficient.</w:t>
            </w:r>
          </w:p>
        </w:tc>
        <w:tc>
          <w:tcPr>
            <w:tcW w:w="739" w:type="dxa"/>
            <w:tcBorders>
              <w:top w:val="single" w:sz="4" w:space="0" w:color="auto"/>
              <w:left w:val="single" w:sz="4" w:space="0" w:color="auto"/>
              <w:bottom w:val="single" w:sz="4" w:space="0" w:color="auto"/>
              <w:right w:val="single" w:sz="4" w:space="0" w:color="auto"/>
            </w:tcBorders>
            <w:vAlign w:val="center"/>
          </w:tcPr>
          <w:p w14:paraId="5817874D"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1,76</w:t>
            </w:r>
          </w:p>
        </w:tc>
        <w:tc>
          <w:tcPr>
            <w:tcW w:w="739" w:type="dxa"/>
            <w:tcBorders>
              <w:top w:val="nil"/>
              <w:left w:val="single" w:sz="4" w:space="0" w:color="auto"/>
              <w:bottom w:val="single" w:sz="8" w:space="0" w:color="auto"/>
              <w:right w:val="single" w:sz="4" w:space="0" w:color="auto"/>
            </w:tcBorders>
            <w:vAlign w:val="center"/>
          </w:tcPr>
          <w:p w14:paraId="19AE7CD4"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55F7920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-0,292</w:t>
            </w:r>
          </w:p>
        </w:tc>
        <w:tc>
          <w:tcPr>
            <w:tcW w:w="739" w:type="dxa"/>
            <w:tcBorders>
              <w:top w:val="nil"/>
              <w:left w:val="nil"/>
              <w:bottom w:val="single" w:sz="8" w:space="0" w:color="auto"/>
              <w:right w:val="single" w:sz="8" w:space="0" w:color="auto"/>
            </w:tcBorders>
            <w:noWrap/>
            <w:vAlign w:val="center"/>
            <w:hideMark/>
          </w:tcPr>
          <w:p w14:paraId="15AAF00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0,331</w:t>
            </w:r>
          </w:p>
        </w:tc>
        <w:tc>
          <w:tcPr>
            <w:tcW w:w="742" w:type="dxa"/>
            <w:tcBorders>
              <w:top w:val="nil"/>
              <w:left w:val="nil"/>
              <w:bottom w:val="single" w:sz="8" w:space="0" w:color="auto"/>
              <w:right w:val="single" w:sz="8" w:space="0" w:color="auto"/>
            </w:tcBorders>
            <w:noWrap/>
            <w:vAlign w:val="center"/>
            <w:hideMark/>
          </w:tcPr>
          <w:p w14:paraId="59C7780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0,059</w:t>
            </w:r>
          </w:p>
        </w:tc>
        <w:tc>
          <w:tcPr>
            <w:tcW w:w="739" w:type="dxa"/>
            <w:tcBorders>
              <w:top w:val="nil"/>
              <w:left w:val="nil"/>
              <w:bottom w:val="single" w:sz="8" w:space="0" w:color="auto"/>
              <w:right w:val="single" w:sz="8" w:space="0" w:color="auto"/>
            </w:tcBorders>
            <w:noWrap/>
            <w:vAlign w:val="center"/>
            <w:hideMark/>
          </w:tcPr>
          <w:p w14:paraId="5453F6C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0,260</w:t>
            </w:r>
          </w:p>
        </w:tc>
        <w:tc>
          <w:tcPr>
            <w:tcW w:w="739" w:type="dxa"/>
            <w:tcBorders>
              <w:top w:val="nil"/>
              <w:left w:val="nil"/>
              <w:bottom w:val="single" w:sz="8" w:space="0" w:color="auto"/>
              <w:right w:val="single" w:sz="8" w:space="0" w:color="auto"/>
            </w:tcBorders>
            <w:noWrap/>
            <w:vAlign w:val="center"/>
            <w:hideMark/>
          </w:tcPr>
          <w:p w14:paraId="342E715B"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0,688</w:t>
            </w:r>
          </w:p>
        </w:tc>
        <w:tc>
          <w:tcPr>
            <w:tcW w:w="745" w:type="dxa"/>
            <w:tcBorders>
              <w:top w:val="nil"/>
              <w:left w:val="nil"/>
              <w:bottom w:val="single" w:sz="8" w:space="0" w:color="auto"/>
              <w:right w:val="single" w:sz="8" w:space="0" w:color="auto"/>
            </w:tcBorders>
            <w:noWrap/>
            <w:vAlign w:val="center"/>
            <w:hideMark/>
          </w:tcPr>
          <w:p w14:paraId="74BF73B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0,058</w:t>
            </w:r>
          </w:p>
        </w:tc>
      </w:tr>
      <w:tr w:rsidR="0004116A" w:rsidRPr="00060E66" w14:paraId="729F06B4"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483630F9" w14:textId="54125EA2"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Accounting work is done carelessly and inattentively.</w:t>
            </w:r>
          </w:p>
        </w:tc>
        <w:tc>
          <w:tcPr>
            <w:tcW w:w="739" w:type="dxa"/>
            <w:tcBorders>
              <w:top w:val="single" w:sz="4" w:space="0" w:color="auto"/>
              <w:left w:val="single" w:sz="4" w:space="0" w:color="auto"/>
              <w:bottom w:val="single" w:sz="4" w:space="0" w:color="auto"/>
              <w:right w:val="single" w:sz="4" w:space="0" w:color="auto"/>
            </w:tcBorders>
            <w:vAlign w:val="center"/>
          </w:tcPr>
          <w:p w14:paraId="6201A0E3"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1,51</w:t>
            </w:r>
          </w:p>
        </w:tc>
        <w:tc>
          <w:tcPr>
            <w:tcW w:w="739" w:type="dxa"/>
            <w:tcBorders>
              <w:top w:val="nil"/>
              <w:left w:val="single" w:sz="4" w:space="0" w:color="auto"/>
              <w:bottom w:val="single" w:sz="8" w:space="0" w:color="auto"/>
              <w:right w:val="single" w:sz="4" w:space="0" w:color="auto"/>
            </w:tcBorders>
            <w:vAlign w:val="center"/>
          </w:tcPr>
          <w:p w14:paraId="73861BE6"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0,06</w:t>
            </w:r>
          </w:p>
        </w:tc>
        <w:tc>
          <w:tcPr>
            <w:tcW w:w="739" w:type="dxa"/>
            <w:tcBorders>
              <w:top w:val="nil"/>
              <w:left w:val="single" w:sz="4" w:space="0" w:color="auto"/>
              <w:bottom w:val="single" w:sz="8" w:space="0" w:color="auto"/>
              <w:right w:val="single" w:sz="8" w:space="0" w:color="auto"/>
            </w:tcBorders>
            <w:noWrap/>
            <w:vAlign w:val="center"/>
            <w:hideMark/>
          </w:tcPr>
          <w:p w14:paraId="7AE934E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-0,111</w:t>
            </w:r>
          </w:p>
        </w:tc>
        <w:tc>
          <w:tcPr>
            <w:tcW w:w="739" w:type="dxa"/>
            <w:tcBorders>
              <w:top w:val="nil"/>
              <w:left w:val="nil"/>
              <w:bottom w:val="single" w:sz="8" w:space="0" w:color="auto"/>
              <w:right w:val="single" w:sz="8" w:space="0" w:color="auto"/>
            </w:tcBorders>
            <w:noWrap/>
            <w:vAlign w:val="center"/>
            <w:hideMark/>
          </w:tcPr>
          <w:p w14:paraId="5FA03100"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0,193</w:t>
            </w:r>
          </w:p>
        </w:tc>
        <w:tc>
          <w:tcPr>
            <w:tcW w:w="742" w:type="dxa"/>
            <w:tcBorders>
              <w:top w:val="nil"/>
              <w:left w:val="nil"/>
              <w:bottom w:val="single" w:sz="8" w:space="0" w:color="auto"/>
              <w:right w:val="single" w:sz="8" w:space="0" w:color="auto"/>
            </w:tcBorders>
            <w:noWrap/>
            <w:vAlign w:val="center"/>
            <w:hideMark/>
          </w:tcPr>
          <w:p w14:paraId="1F84C32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-0,093</w:t>
            </w:r>
          </w:p>
        </w:tc>
        <w:tc>
          <w:tcPr>
            <w:tcW w:w="739" w:type="dxa"/>
            <w:tcBorders>
              <w:top w:val="nil"/>
              <w:left w:val="nil"/>
              <w:bottom w:val="single" w:sz="8" w:space="0" w:color="auto"/>
              <w:right w:val="single" w:sz="8" w:space="0" w:color="auto"/>
            </w:tcBorders>
            <w:noWrap/>
            <w:vAlign w:val="center"/>
            <w:hideMark/>
          </w:tcPr>
          <w:p w14:paraId="433FE6E4"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-0,062</w:t>
            </w:r>
          </w:p>
        </w:tc>
        <w:tc>
          <w:tcPr>
            <w:tcW w:w="739" w:type="dxa"/>
            <w:tcBorders>
              <w:top w:val="nil"/>
              <w:left w:val="nil"/>
              <w:bottom w:val="single" w:sz="8" w:space="0" w:color="auto"/>
              <w:right w:val="single" w:sz="8" w:space="0" w:color="auto"/>
            </w:tcBorders>
            <w:noWrap/>
            <w:vAlign w:val="center"/>
            <w:hideMark/>
          </w:tcPr>
          <w:p w14:paraId="0589A15B"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0,701</w:t>
            </w:r>
          </w:p>
        </w:tc>
        <w:tc>
          <w:tcPr>
            <w:tcW w:w="745" w:type="dxa"/>
            <w:tcBorders>
              <w:top w:val="nil"/>
              <w:left w:val="nil"/>
              <w:bottom w:val="single" w:sz="8" w:space="0" w:color="auto"/>
              <w:right w:val="single" w:sz="8" w:space="0" w:color="auto"/>
            </w:tcBorders>
            <w:noWrap/>
            <w:vAlign w:val="center"/>
            <w:hideMark/>
          </w:tcPr>
          <w:p w14:paraId="0BFFE27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0,063</w:t>
            </w:r>
          </w:p>
        </w:tc>
      </w:tr>
      <w:tr w:rsidR="0004116A" w:rsidRPr="00060E66" w14:paraId="19B9477E"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59D118AE" w14:textId="5FC11DA3" w:rsidR="0004116A" w:rsidRPr="00060E66" w:rsidRDefault="006D6B12" w:rsidP="009A4F2A">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It does not receive consulting services from experts on financial and economic matters when necessary.</w:t>
            </w:r>
          </w:p>
        </w:tc>
        <w:tc>
          <w:tcPr>
            <w:tcW w:w="739" w:type="dxa"/>
            <w:tcBorders>
              <w:top w:val="single" w:sz="4" w:space="0" w:color="auto"/>
              <w:left w:val="single" w:sz="4" w:space="0" w:color="auto"/>
              <w:bottom w:val="single" w:sz="4" w:space="0" w:color="auto"/>
              <w:right w:val="single" w:sz="4" w:space="0" w:color="auto"/>
            </w:tcBorders>
            <w:vAlign w:val="center"/>
          </w:tcPr>
          <w:p w14:paraId="45ACBDA0"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1,87</w:t>
            </w:r>
          </w:p>
        </w:tc>
        <w:tc>
          <w:tcPr>
            <w:tcW w:w="739" w:type="dxa"/>
            <w:tcBorders>
              <w:top w:val="nil"/>
              <w:left w:val="single" w:sz="4" w:space="0" w:color="auto"/>
              <w:bottom w:val="single" w:sz="8" w:space="0" w:color="auto"/>
              <w:right w:val="single" w:sz="4" w:space="0" w:color="auto"/>
            </w:tcBorders>
            <w:vAlign w:val="center"/>
          </w:tcPr>
          <w:p w14:paraId="0EF38AFB"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3027693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-0,331</w:t>
            </w:r>
          </w:p>
        </w:tc>
        <w:tc>
          <w:tcPr>
            <w:tcW w:w="739" w:type="dxa"/>
            <w:tcBorders>
              <w:top w:val="nil"/>
              <w:left w:val="nil"/>
              <w:bottom w:val="single" w:sz="8" w:space="0" w:color="auto"/>
              <w:right w:val="single" w:sz="8" w:space="0" w:color="auto"/>
            </w:tcBorders>
            <w:noWrap/>
            <w:vAlign w:val="center"/>
            <w:hideMark/>
          </w:tcPr>
          <w:p w14:paraId="72FC5F5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0,260</w:t>
            </w:r>
          </w:p>
        </w:tc>
        <w:tc>
          <w:tcPr>
            <w:tcW w:w="742" w:type="dxa"/>
            <w:tcBorders>
              <w:top w:val="nil"/>
              <w:left w:val="nil"/>
              <w:bottom w:val="single" w:sz="8" w:space="0" w:color="auto"/>
              <w:right w:val="single" w:sz="8" w:space="0" w:color="auto"/>
            </w:tcBorders>
            <w:noWrap/>
            <w:vAlign w:val="center"/>
            <w:hideMark/>
          </w:tcPr>
          <w:p w14:paraId="56E33A5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0,000</w:t>
            </w:r>
          </w:p>
        </w:tc>
        <w:tc>
          <w:tcPr>
            <w:tcW w:w="739" w:type="dxa"/>
            <w:tcBorders>
              <w:top w:val="nil"/>
              <w:left w:val="nil"/>
              <w:bottom w:val="single" w:sz="8" w:space="0" w:color="auto"/>
              <w:right w:val="single" w:sz="8" w:space="0" w:color="auto"/>
            </w:tcBorders>
            <w:noWrap/>
            <w:vAlign w:val="center"/>
            <w:hideMark/>
          </w:tcPr>
          <w:p w14:paraId="6642076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0,152</w:t>
            </w:r>
          </w:p>
        </w:tc>
        <w:tc>
          <w:tcPr>
            <w:tcW w:w="739" w:type="dxa"/>
            <w:tcBorders>
              <w:top w:val="nil"/>
              <w:left w:val="nil"/>
              <w:bottom w:val="single" w:sz="8" w:space="0" w:color="auto"/>
              <w:right w:val="single" w:sz="8" w:space="0" w:color="auto"/>
            </w:tcBorders>
            <w:noWrap/>
            <w:vAlign w:val="center"/>
            <w:hideMark/>
          </w:tcPr>
          <w:p w14:paraId="0E23C90D"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0,572</w:t>
            </w:r>
          </w:p>
        </w:tc>
        <w:tc>
          <w:tcPr>
            <w:tcW w:w="745" w:type="dxa"/>
            <w:tcBorders>
              <w:top w:val="nil"/>
              <w:left w:val="nil"/>
              <w:bottom w:val="single" w:sz="8" w:space="0" w:color="auto"/>
              <w:right w:val="single" w:sz="8" w:space="0" w:color="auto"/>
            </w:tcBorders>
            <w:noWrap/>
            <w:vAlign w:val="center"/>
            <w:hideMark/>
          </w:tcPr>
          <w:p w14:paraId="0DE4B32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0,055</w:t>
            </w:r>
          </w:p>
        </w:tc>
      </w:tr>
      <w:tr w:rsidR="0004116A" w:rsidRPr="00060E66" w14:paraId="08D6E12A"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73F87753" w14:textId="32224FC5"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No one is forced to become a member of the cooperative/union.</w:t>
            </w:r>
          </w:p>
        </w:tc>
        <w:tc>
          <w:tcPr>
            <w:tcW w:w="739" w:type="dxa"/>
            <w:tcBorders>
              <w:top w:val="single" w:sz="4" w:space="0" w:color="auto"/>
              <w:left w:val="single" w:sz="4" w:space="0" w:color="auto"/>
              <w:bottom w:val="single" w:sz="4" w:space="0" w:color="auto"/>
              <w:right w:val="single" w:sz="4" w:space="0" w:color="auto"/>
            </w:tcBorders>
            <w:vAlign w:val="center"/>
          </w:tcPr>
          <w:p w14:paraId="1E06A118"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4,66</w:t>
            </w:r>
          </w:p>
        </w:tc>
        <w:tc>
          <w:tcPr>
            <w:tcW w:w="739" w:type="dxa"/>
            <w:tcBorders>
              <w:top w:val="nil"/>
              <w:left w:val="single" w:sz="4" w:space="0" w:color="auto"/>
              <w:bottom w:val="single" w:sz="8" w:space="0" w:color="auto"/>
              <w:right w:val="single" w:sz="4" w:space="0" w:color="auto"/>
            </w:tcBorders>
            <w:vAlign w:val="center"/>
          </w:tcPr>
          <w:p w14:paraId="7F5EC598"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8" w:space="0" w:color="auto"/>
              <w:right w:val="single" w:sz="8" w:space="0" w:color="auto"/>
            </w:tcBorders>
            <w:noWrap/>
            <w:vAlign w:val="center"/>
            <w:hideMark/>
          </w:tcPr>
          <w:p w14:paraId="71CF5B0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0,368</w:t>
            </w:r>
          </w:p>
        </w:tc>
        <w:tc>
          <w:tcPr>
            <w:tcW w:w="739" w:type="dxa"/>
            <w:tcBorders>
              <w:top w:val="nil"/>
              <w:left w:val="nil"/>
              <w:bottom w:val="single" w:sz="8" w:space="0" w:color="auto"/>
              <w:right w:val="single" w:sz="8" w:space="0" w:color="auto"/>
            </w:tcBorders>
            <w:noWrap/>
            <w:vAlign w:val="center"/>
            <w:hideMark/>
          </w:tcPr>
          <w:p w14:paraId="3AE4948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-0,194</w:t>
            </w:r>
          </w:p>
        </w:tc>
        <w:tc>
          <w:tcPr>
            <w:tcW w:w="742" w:type="dxa"/>
            <w:tcBorders>
              <w:top w:val="nil"/>
              <w:left w:val="nil"/>
              <w:bottom w:val="single" w:sz="8" w:space="0" w:color="auto"/>
              <w:right w:val="single" w:sz="8" w:space="0" w:color="auto"/>
            </w:tcBorders>
            <w:noWrap/>
            <w:vAlign w:val="center"/>
            <w:hideMark/>
          </w:tcPr>
          <w:p w14:paraId="6E22EFA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0,359</w:t>
            </w:r>
          </w:p>
        </w:tc>
        <w:tc>
          <w:tcPr>
            <w:tcW w:w="739" w:type="dxa"/>
            <w:tcBorders>
              <w:top w:val="nil"/>
              <w:left w:val="nil"/>
              <w:bottom w:val="single" w:sz="8" w:space="0" w:color="auto"/>
              <w:right w:val="single" w:sz="8" w:space="0" w:color="auto"/>
            </w:tcBorders>
            <w:noWrap/>
            <w:vAlign w:val="center"/>
            <w:hideMark/>
          </w:tcPr>
          <w:p w14:paraId="4D51007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-0,052</w:t>
            </w:r>
          </w:p>
        </w:tc>
        <w:tc>
          <w:tcPr>
            <w:tcW w:w="739" w:type="dxa"/>
            <w:tcBorders>
              <w:top w:val="nil"/>
              <w:left w:val="nil"/>
              <w:bottom w:val="single" w:sz="8" w:space="0" w:color="auto"/>
              <w:right w:val="single" w:sz="8" w:space="0" w:color="auto"/>
            </w:tcBorders>
            <w:noWrap/>
            <w:vAlign w:val="center"/>
            <w:hideMark/>
          </w:tcPr>
          <w:p w14:paraId="378B6F3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-0,051</w:t>
            </w:r>
          </w:p>
        </w:tc>
        <w:tc>
          <w:tcPr>
            <w:tcW w:w="745" w:type="dxa"/>
            <w:tcBorders>
              <w:top w:val="nil"/>
              <w:left w:val="nil"/>
              <w:bottom w:val="single" w:sz="8" w:space="0" w:color="auto"/>
              <w:right w:val="single" w:sz="8" w:space="0" w:color="auto"/>
            </w:tcBorders>
            <w:noWrap/>
            <w:vAlign w:val="center"/>
            <w:hideMark/>
          </w:tcPr>
          <w:p w14:paraId="7B370565"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-0,529</w:t>
            </w:r>
          </w:p>
        </w:tc>
      </w:tr>
      <w:tr w:rsidR="0004116A" w:rsidRPr="00060E66" w14:paraId="5344FD98"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3688CA45" w14:textId="7915F2A9"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A member pays the share capital to the cooperative/union according to their own economic capacity.</w:t>
            </w:r>
          </w:p>
        </w:tc>
        <w:tc>
          <w:tcPr>
            <w:tcW w:w="739" w:type="dxa"/>
            <w:tcBorders>
              <w:top w:val="single" w:sz="4" w:space="0" w:color="auto"/>
              <w:left w:val="single" w:sz="4" w:space="0" w:color="auto"/>
              <w:bottom w:val="single" w:sz="4" w:space="0" w:color="auto"/>
              <w:right w:val="single" w:sz="4" w:space="0" w:color="auto"/>
            </w:tcBorders>
            <w:vAlign w:val="center"/>
          </w:tcPr>
          <w:p w14:paraId="38C493E1"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3,39</w:t>
            </w:r>
          </w:p>
        </w:tc>
        <w:tc>
          <w:tcPr>
            <w:tcW w:w="739" w:type="dxa"/>
            <w:tcBorders>
              <w:top w:val="nil"/>
              <w:left w:val="single" w:sz="4" w:space="0" w:color="auto"/>
              <w:bottom w:val="single" w:sz="8" w:space="0" w:color="auto"/>
              <w:right w:val="single" w:sz="4" w:space="0" w:color="auto"/>
            </w:tcBorders>
            <w:vAlign w:val="center"/>
          </w:tcPr>
          <w:p w14:paraId="6869FE45"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0,09</w:t>
            </w:r>
          </w:p>
        </w:tc>
        <w:tc>
          <w:tcPr>
            <w:tcW w:w="739" w:type="dxa"/>
            <w:tcBorders>
              <w:top w:val="nil"/>
              <w:left w:val="single" w:sz="4" w:space="0" w:color="auto"/>
              <w:bottom w:val="single" w:sz="8" w:space="0" w:color="auto"/>
              <w:right w:val="single" w:sz="8" w:space="0" w:color="auto"/>
            </w:tcBorders>
            <w:noWrap/>
            <w:vAlign w:val="center"/>
            <w:hideMark/>
          </w:tcPr>
          <w:p w14:paraId="454C8D9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0,225</w:t>
            </w:r>
          </w:p>
        </w:tc>
        <w:tc>
          <w:tcPr>
            <w:tcW w:w="739" w:type="dxa"/>
            <w:tcBorders>
              <w:top w:val="nil"/>
              <w:left w:val="nil"/>
              <w:bottom w:val="single" w:sz="8" w:space="0" w:color="auto"/>
              <w:right w:val="single" w:sz="8" w:space="0" w:color="auto"/>
            </w:tcBorders>
            <w:noWrap/>
            <w:vAlign w:val="center"/>
            <w:hideMark/>
          </w:tcPr>
          <w:p w14:paraId="24E16CC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-0,001</w:t>
            </w:r>
          </w:p>
        </w:tc>
        <w:tc>
          <w:tcPr>
            <w:tcW w:w="742" w:type="dxa"/>
            <w:tcBorders>
              <w:top w:val="nil"/>
              <w:left w:val="nil"/>
              <w:bottom w:val="single" w:sz="8" w:space="0" w:color="auto"/>
              <w:right w:val="single" w:sz="8" w:space="0" w:color="auto"/>
            </w:tcBorders>
            <w:noWrap/>
            <w:vAlign w:val="center"/>
            <w:hideMark/>
          </w:tcPr>
          <w:p w14:paraId="771685E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0,435</w:t>
            </w:r>
          </w:p>
        </w:tc>
        <w:tc>
          <w:tcPr>
            <w:tcW w:w="739" w:type="dxa"/>
            <w:tcBorders>
              <w:top w:val="nil"/>
              <w:left w:val="nil"/>
              <w:bottom w:val="single" w:sz="8" w:space="0" w:color="auto"/>
              <w:right w:val="single" w:sz="8" w:space="0" w:color="auto"/>
            </w:tcBorders>
            <w:noWrap/>
            <w:vAlign w:val="center"/>
            <w:hideMark/>
          </w:tcPr>
          <w:p w14:paraId="361BBB9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-0,417</w:t>
            </w:r>
          </w:p>
        </w:tc>
        <w:tc>
          <w:tcPr>
            <w:tcW w:w="739" w:type="dxa"/>
            <w:tcBorders>
              <w:top w:val="nil"/>
              <w:left w:val="nil"/>
              <w:bottom w:val="single" w:sz="8" w:space="0" w:color="auto"/>
              <w:right w:val="single" w:sz="8" w:space="0" w:color="auto"/>
            </w:tcBorders>
            <w:noWrap/>
            <w:vAlign w:val="center"/>
            <w:hideMark/>
          </w:tcPr>
          <w:p w14:paraId="60F7A2F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0,118</w:t>
            </w:r>
          </w:p>
        </w:tc>
        <w:tc>
          <w:tcPr>
            <w:tcW w:w="745" w:type="dxa"/>
            <w:tcBorders>
              <w:top w:val="nil"/>
              <w:left w:val="nil"/>
              <w:bottom w:val="single" w:sz="8" w:space="0" w:color="auto"/>
              <w:right w:val="single" w:sz="8" w:space="0" w:color="auto"/>
            </w:tcBorders>
            <w:noWrap/>
            <w:vAlign w:val="center"/>
            <w:hideMark/>
          </w:tcPr>
          <w:p w14:paraId="17347A50"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0,574</w:t>
            </w:r>
          </w:p>
        </w:tc>
      </w:tr>
      <w:tr w:rsidR="0004116A" w:rsidRPr="00060E66" w14:paraId="6E9D14AF" w14:textId="77777777" w:rsidTr="0004116A">
        <w:trPr>
          <w:trHeight w:val="232"/>
        </w:trPr>
        <w:tc>
          <w:tcPr>
            <w:tcW w:w="8487" w:type="dxa"/>
            <w:tcBorders>
              <w:top w:val="single" w:sz="8" w:space="0" w:color="auto"/>
              <w:left w:val="single" w:sz="8" w:space="0" w:color="auto"/>
              <w:bottom w:val="single" w:sz="8" w:space="0" w:color="auto"/>
              <w:right w:val="single" w:sz="4" w:space="0" w:color="auto"/>
            </w:tcBorders>
            <w:vAlign w:val="center"/>
            <w:hideMark/>
          </w:tcPr>
          <w:p w14:paraId="18C18258" w14:textId="21E3F6FE"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Cooperative/union managers repeatedly become managers again.</w:t>
            </w:r>
          </w:p>
        </w:tc>
        <w:tc>
          <w:tcPr>
            <w:tcW w:w="739" w:type="dxa"/>
            <w:tcBorders>
              <w:top w:val="single" w:sz="4" w:space="0" w:color="auto"/>
              <w:left w:val="single" w:sz="4" w:space="0" w:color="auto"/>
              <w:bottom w:val="single" w:sz="4" w:space="0" w:color="auto"/>
              <w:right w:val="single" w:sz="4" w:space="0" w:color="auto"/>
            </w:tcBorders>
            <w:vAlign w:val="center"/>
          </w:tcPr>
          <w:p w14:paraId="52B22071"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3,83</w:t>
            </w:r>
          </w:p>
        </w:tc>
        <w:tc>
          <w:tcPr>
            <w:tcW w:w="739" w:type="dxa"/>
            <w:tcBorders>
              <w:top w:val="single" w:sz="8" w:space="0" w:color="auto"/>
              <w:left w:val="single" w:sz="4" w:space="0" w:color="auto"/>
              <w:bottom w:val="single" w:sz="8" w:space="0" w:color="auto"/>
              <w:right w:val="single" w:sz="4" w:space="0" w:color="auto"/>
            </w:tcBorders>
            <w:vAlign w:val="center"/>
          </w:tcPr>
          <w:p w14:paraId="16936AEA"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0,08</w:t>
            </w:r>
          </w:p>
        </w:tc>
        <w:tc>
          <w:tcPr>
            <w:tcW w:w="739" w:type="dxa"/>
            <w:tcBorders>
              <w:top w:val="single" w:sz="8" w:space="0" w:color="auto"/>
              <w:left w:val="single" w:sz="4" w:space="0" w:color="auto"/>
              <w:bottom w:val="single" w:sz="8" w:space="0" w:color="auto"/>
              <w:right w:val="single" w:sz="8" w:space="0" w:color="auto"/>
            </w:tcBorders>
            <w:noWrap/>
            <w:vAlign w:val="center"/>
            <w:hideMark/>
          </w:tcPr>
          <w:p w14:paraId="3079610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0,385</w:t>
            </w:r>
          </w:p>
        </w:tc>
        <w:tc>
          <w:tcPr>
            <w:tcW w:w="739" w:type="dxa"/>
            <w:tcBorders>
              <w:top w:val="single" w:sz="8" w:space="0" w:color="auto"/>
              <w:left w:val="nil"/>
              <w:bottom w:val="single" w:sz="8" w:space="0" w:color="auto"/>
              <w:right w:val="single" w:sz="8" w:space="0" w:color="auto"/>
            </w:tcBorders>
            <w:noWrap/>
            <w:vAlign w:val="center"/>
            <w:hideMark/>
          </w:tcPr>
          <w:p w14:paraId="3B8B66F0"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-0,004</w:t>
            </w:r>
          </w:p>
        </w:tc>
        <w:tc>
          <w:tcPr>
            <w:tcW w:w="742" w:type="dxa"/>
            <w:tcBorders>
              <w:top w:val="single" w:sz="8" w:space="0" w:color="auto"/>
              <w:left w:val="nil"/>
              <w:bottom w:val="single" w:sz="8" w:space="0" w:color="auto"/>
              <w:right w:val="single" w:sz="8" w:space="0" w:color="auto"/>
            </w:tcBorders>
            <w:noWrap/>
            <w:vAlign w:val="center"/>
            <w:hideMark/>
          </w:tcPr>
          <w:p w14:paraId="6DF8DD8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-0,061</w:t>
            </w:r>
          </w:p>
        </w:tc>
        <w:tc>
          <w:tcPr>
            <w:tcW w:w="739" w:type="dxa"/>
            <w:tcBorders>
              <w:top w:val="single" w:sz="8" w:space="0" w:color="auto"/>
              <w:left w:val="nil"/>
              <w:bottom w:val="single" w:sz="8" w:space="0" w:color="auto"/>
              <w:right w:val="single" w:sz="8" w:space="0" w:color="auto"/>
            </w:tcBorders>
            <w:noWrap/>
            <w:vAlign w:val="center"/>
            <w:hideMark/>
          </w:tcPr>
          <w:p w14:paraId="7F5763C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-0,031</w:t>
            </w:r>
          </w:p>
        </w:tc>
        <w:tc>
          <w:tcPr>
            <w:tcW w:w="739" w:type="dxa"/>
            <w:tcBorders>
              <w:top w:val="single" w:sz="8" w:space="0" w:color="auto"/>
              <w:left w:val="nil"/>
              <w:bottom w:val="single" w:sz="8" w:space="0" w:color="auto"/>
              <w:right w:val="single" w:sz="8" w:space="0" w:color="auto"/>
            </w:tcBorders>
            <w:noWrap/>
            <w:vAlign w:val="center"/>
            <w:hideMark/>
          </w:tcPr>
          <w:p w14:paraId="569C8EB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-0,074</w:t>
            </w:r>
          </w:p>
        </w:tc>
        <w:tc>
          <w:tcPr>
            <w:tcW w:w="745" w:type="dxa"/>
            <w:tcBorders>
              <w:top w:val="single" w:sz="8" w:space="0" w:color="auto"/>
              <w:left w:val="nil"/>
              <w:bottom w:val="single" w:sz="8" w:space="0" w:color="auto"/>
              <w:right w:val="single" w:sz="8" w:space="0" w:color="auto"/>
            </w:tcBorders>
            <w:noWrap/>
            <w:vAlign w:val="center"/>
            <w:hideMark/>
          </w:tcPr>
          <w:p w14:paraId="4F1B8A7F"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-0,529</w:t>
            </w:r>
          </w:p>
        </w:tc>
      </w:tr>
      <w:tr w:rsidR="00232804" w:rsidRPr="00060E66" w14:paraId="1657A88C" w14:textId="77777777" w:rsidTr="00AC72E6">
        <w:trPr>
          <w:trHeight w:val="232"/>
        </w:trPr>
        <w:tc>
          <w:tcPr>
            <w:tcW w:w="8487" w:type="dxa"/>
            <w:tcBorders>
              <w:top w:val="single" w:sz="8" w:space="0" w:color="auto"/>
              <w:left w:val="single" w:sz="8" w:space="0" w:color="auto"/>
              <w:bottom w:val="single" w:sz="8" w:space="0" w:color="auto"/>
              <w:right w:val="single" w:sz="4" w:space="0" w:color="auto"/>
            </w:tcBorders>
            <w:vAlign w:val="center"/>
          </w:tcPr>
          <w:p w14:paraId="1B2F62A8" w14:textId="06BA2C7D" w:rsidR="000D6E39" w:rsidRPr="00060E66" w:rsidRDefault="009A4F2A" w:rsidP="001A79AB">
            <w:pPr>
              <w:spacing w:after="0" w:line="240" w:lineRule="auto"/>
              <w:rPr>
                <w:rFonts w:eastAsia="Times New Roman" w:cs="Times New Roman"/>
                <w:color w:val="000000" w:themeColor="text1"/>
                <w:sz w:val="20"/>
                <w:szCs w:val="20"/>
                <w:lang w:eastAsia="tr-TR"/>
              </w:rPr>
            </w:pPr>
            <w:r w:rsidRPr="009A4F2A">
              <w:rPr>
                <w:rFonts w:eastAsia="Times New Roman" w:cs="Times New Roman"/>
                <w:color w:val="000000" w:themeColor="text1"/>
                <w:sz w:val="20"/>
                <w:szCs w:val="20"/>
                <w:lang w:eastAsia="tr-TR"/>
              </w:rPr>
              <w:t>Eigenvalues</w:t>
            </w:r>
          </w:p>
        </w:tc>
        <w:tc>
          <w:tcPr>
            <w:tcW w:w="739" w:type="dxa"/>
            <w:tcBorders>
              <w:top w:val="single" w:sz="4" w:space="0" w:color="auto"/>
              <w:left w:val="single" w:sz="4" w:space="0" w:color="auto"/>
              <w:bottom w:val="single" w:sz="4" w:space="0" w:color="auto"/>
              <w:right w:val="single" w:sz="4" w:space="0" w:color="auto"/>
            </w:tcBorders>
            <w:shd w:val="clear" w:color="auto" w:fill="000000" w:themeFill="text1"/>
          </w:tcPr>
          <w:p w14:paraId="03E87BDC" w14:textId="77777777" w:rsidR="000D6E39" w:rsidRPr="00060E66" w:rsidRDefault="00AC3B5B"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w:t>
            </w:r>
          </w:p>
        </w:tc>
        <w:tc>
          <w:tcPr>
            <w:tcW w:w="739" w:type="dxa"/>
            <w:tcBorders>
              <w:top w:val="single" w:sz="8" w:space="0" w:color="auto"/>
              <w:left w:val="single" w:sz="4" w:space="0" w:color="auto"/>
              <w:bottom w:val="single" w:sz="8" w:space="0" w:color="auto"/>
              <w:right w:val="single" w:sz="4" w:space="0" w:color="auto"/>
            </w:tcBorders>
            <w:shd w:val="clear" w:color="auto" w:fill="000000" w:themeFill="text1"/>
          </w:tcPr>
          <w:p w14:paraId="08E45C93" w14:textId="77777777" w:rsidR="000D6E39" w:rsidRPr="00060E66" w:rsidRDefault="00AC3B5B"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w:t>
            </w:r>
          </w:p>
        </w:tc>
        <w:tc>
          <w:tcPr>
            <w:tcW w:w="739" w:type="dxa"/>
            <w:tcBorders>
              <w:top w:val="single" w:sz="8" w:space="0" w:color="auto"/>
              <w:left w:val="single" w:sz="4" w:space="0" w:color="auto"/>
              <w:bottom w:val="single" w:sz="8" w:space="0" w:color="auto"/>
              <w:right w:val="single" w:sz="8" w:space="0" w:color="auto"/>
            </w:tcBorders>
            <w:noWrap/>
            <w:vAlign w:val="bottom"/>
          </w:tcPr>
          <w:p w14:paraId="3BC028FA"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16,938</w:t>
            </w:r>
          </w:p>
        </w:tc>
        <w:tc>
          <w:tcPr>
            <w:tcW w:w="739" w:type="dxa"/>
            <w:tcBorders>
              <w:top w:val="single" w:sz="8" w:space="0" w:color="auto"/>
              <w:left w:val="nil"/>
              <w:bottom w:val="single" w:sz="8" w:space="0" w:color="auto"/>
              <w:right w:val="single" w:sz="8" w:space="0" w:color="auto"/>
            </w:tcBorders>
            <w:noWrap/>
            <w:vAlign w:val="bottom"/>
          </w:tcPr>
          <w:p w14:paraId="55F0D3CA"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4,958</w:t>
            </w:r>
          </w:p>
        </w:tc>
        <w:tc>
          <w:tcPr>
            <w:tcW w:w="742" w:type="dxa"/>
            <w:tcBorders>
              <w:top w:val="single" w:sz="8" w:space="0" w:color="auto"/>
              <w:left w:val="nil"/>
              <w:bottom w:val="single" w:sz="8" w:space="0" w:color="auto"/>
              <w:right w:val="single" w:sz="8" w:space="0" w:color="auto"/>
            </w:tcBorders>
            <w:noWrap/>
            <w:vAlign w:val="bottom"/>
          </w:tcPr>
          <w:p w14:paraId="12F9C57A"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4,174</w:t>
            </w:r>
          </w:p>
        </w:tc>
        <w:tc>
          <w:tcPr>
            <w:tcW w:w="739" w:type="dxa"/>
            <w:tcBorders>
              <w:top w:val="single" w:sz="8" w:space="0" w:color="auto"/>
              <w:left w:val="nil"/>
              <w:bottom w:val="single" w:sz="8" w:space="0" w:color="auto"/>
              <w:right w:val="single" w:sz="8" w:space="0" w:color="auto"/>
            </w:tcBorders>
            <w:noWrap/>
            <w:vAlign w:val="bottom"/>
          </w:tcPr>
          <w:p w14:paraId="13198BAD"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2,459</w:t>
            </w:r>
          </w:p>
        </w:tc>
        <w:tc>
          <w:tcPr>
            <w:tcW w:w="739" w:type="dxa"/>
            <w:tcBorders>
              <w:top w:val="single" w:sz="8" w:space="0" w:color="auto"/>
              <w:left w:val="nil"/>
              <w:bottom w:val="single" w:sz="8" w:space="0" w:color="auto"/>
              <w:right w:val="single" w:sz="8" w:space="0" w:color="auto"/>
            </w:tcBorders>
            <w:noWrap/>
            <w:vAlign w:val="bottom"/>
          </w:tcPr>
          <w:p w14:paraId="561021B8"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1,730</w:t>
            </w:r>
          </w:p>
        </w:tc>
        <w:tc>
          <w:tcPr>
            <w:tcW w:w="745" w:type="dxa"/>
            <w:tcBorders>
              <w:top w:val="single" w:sz="8" w:space="0" w:color="auto"/>
              <w:left w:val="nil"/>
              <w:bottom w:val="single" w:sz="8" w:space="0" w:color="auto"/>
              <w:right w:val="single" w:sz="8" w:space="0" w:color="auto"/>
            </w:tcBorders>
            <w:noWrap/>
            <w:vAlign w:val="bottom"/>
          </w:tcPr>
          <w:p w14:paraId="43EA80B0"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1,473</w:t>
            </w:r>
          </w:p>
        </w:tc>
      </w:tr>
      <w:tr w:rsidR="00232804" w:rsidRPr="00060E66" w14:paraId="22FC6B0C" w14:textId="77777777" w:rsidTr="00AC72E6">
        <w:trPr>
          <w:trHeight w:val="232"/>
        </w:trPr>
        <w:tc>
          <w:tcPr>
            <w:tcW w:w="8487" w:type="dxa"/>
            <w:tcBorders>
              <w:top w:val="single" w:sz="8" w:space="0" w:color="auto"/>
              <w:left w:val="single" w:sz="8" w:space="0" w:color="auto"/>
              <w:bottom w:val="single" w:sz="8" w:space="0" w:color="auto"/>
              <w:right w:val="single" w:sz="4" w:space="0" w:color="auto"/>
            </w:tcBorders>
            <w:vAlign w:val="center"/>
          </w:tcPr>
          <w:p w14:paraId="3BE9B6B6" w14:textId="52148FC3" w:rsidR="000D6E39" w:rsidRPr="00060E66" w:rsidRDefault="009A4F2A" w:rsidP="001A79AB">
            <w:pPr>
              <w:spacing w:after="0" w:line="240" w:lineRule="auto"/>
              <w:rPr>
                <w:rFonts w:eastAsia="Times New Roman" w:cs="Times New Roman"/>
                <w:color w:val="000000" w:themeColor="text1"/>
                <w:sz w:val="20"/>
                <w:szCs w:val="20"/>
                <w:lang w:eastAsia="tr-TR"/>
              </w:rPr>
            </w:pPr>
            <w:r w:rsidRPr="009A4F2A">
              <w:rPr>
                <w:rFonts w:eastAsia="Times New Roman" w:cs="Times New Roman"/>
                <w:color w:val="000000" w:themeColor="text1"/>
                <w:sz w:val="20"/>
                <w:szCs w:val="20"/>
                <w:lang w:eastAsia="tr-TR"/>
              </w:rPr>
              <w:t>Variance</w:t>
            </w:r>
          </w:p>
        </w:tc>
        <w:tc>
          <w:tcPr>
            <w:tcW w:w="739" w:type="dxa"/>
            <w:tcBorders>
              <w:top w:val="single" w:sz="4" w:space="0" w:color="auto"/>
              <w:left w:val="single" w:sz="4" w:space="0" w:color="auto"/>
              <w:bottom w:val="single" w:sz="4" w:space="0" w:color="auto"/>
              <w:right w:val="single" w:sz="4" w:space="0" w:color="auto"/>
            </w:tcBorders>
            <w:shd w:val="clear" w:color="auto" w:fill="000000" w:themeFill="text1"/>
          </w:tcPr>
          <w:p w14:paraId="10133245" w14:textId="77777777" w:rsidR="000D6E39" w:rsidRPr="00060E66" w:rsidRDefault="00AC3B5B"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w:t>
            </w:r>
          </w:p>
        </w:tc>
        <w:tc>
          <w:tcPr>
            <w:tcW w:w="739" w:type="dxa"/>
            <w:tcBorders>
              <w:top w:val="single" w:sz="8" w:space="0" w:color="auto"/>
              <w:left w:val="single" w:sz="4" w:space="0" w:color="auto"/>
              <w:bottom w:val="single" w:sz="8" w:space="0" w:color="auto"/>
              <w:right w:val="single" w:sz="4" w:space="0" w:color="auto"/>
            </w:tcBorders>
            <w:shd w:val="clear" w:color="auto" w:fill="000000" w:themeFill="text1"/>
          </w:tcPr>
          <w:p w14:paraId="4B7C45DA" w14:textId="77777777" w:rsidR="000D6E39" w:rsidRPr="00060E66" w:rsidRDefault="00AC3B5B"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w:t>
            </w:r>
          </w:p>
        </w:tc>
        <w:tc>
          <w:tcPr>
            <w:tcW w:w="739" w:type="dxa"/>
            <w:tcBorders>
              <w:top w:val="single" w:sz="8" w:space="0" w:color="auto"/>
              <w:left w:val="single" w:sz="4" w:space="0" w:color="auto"/>
              <w:bottom w:val="single" w:sz="8" w:space="0" w:color="auto"/>
              <w:right w:val="single" w:sz="8" w:space="0" w:color="auto"/>
            </w:tcBorders>
            <w:noWrap/>
            <w:vAlign w:val="bottom"/>
          </w:tcPr>
          <w:p w14:paraId="79908C4A"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39,39</w:t>
            </w:r>
          </w:p>
        </w:tc>
        <w:tc>
          <w:tcPr>
            <w:tcW w:w="739" w:type="dxa"/>
            <w:tcBorders>
              <w:top w:val="single" w:sz="8" w:space="0" w:color="auto"/>
              <w:left w:val="nil"/>
              <w:bottom w:val="single" w:sz="8" w:space="0" w:color="auto"/>
              <w:right w:val="single" w:sz="8" w:space="0" w:color="auto"/>
            </w:tcBorders>
            <w:noWrap/>
            <w:vAlign w:val="bottom"/>
          </w:tcPr>
          <w:p w14:paraId="3962F9C1"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11,53</w:t>
            </w:r>
          </w:p>
        </w:tc>
        <w:tc>
          <w:tcPr>
            <w:tcW w:w="742" w:type="dxa"/>
            <w:tcBorders>
              <w:top w:val="single" w:sz="8" w:space="0" w:color="auto"/>
              <w:left w:val="nil"/>
              <w:bottom w:val="single" w:sz="8" w:space="0" w:color="auto"/>
              <w:right w:val="single" w:sz="8" w:space="0" w:color="auto"/>
            </w:tcBorders>
            <w:noWrap/>
            <w:vAlign w:val="bottom"/>
          </w:tcPr>
          <w:p w14:paraId="25143928"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9,71</w:t>
            </w:r>
          </w:p>
        </w:tc>
        <w:tc>
          <w:tcPr>
            <w:tcW w:w="739" w:type="dxa"/>
            <w:tcBorders>
              <w:top w:val="single" w:sz="8" w:space="0" w:color="auto"/>
              <w:left w:val="nil"/>
              <w:bottom w:val="single" w:sz="8" w:space="0" w:color="auto"/>
              <w:right w:val="single" w:sz="8" w:space="0" w:color="auto"/>
            </w:tcBorders>
            <w:noWrap/>
            <w:vAlign w:val="bottom"/>
          </w:tcPr>
          <w:p w14:paraId="13E1776B"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5,72</w:t>
            </w:r>
          </w:p>
        </w:tc>
        <w:tc>
          <w:tcPr>
            <w:tcW w:w="739" w:type="dxa"/>
            <w:tcBorders>
              <w:top w:val="single" w:sz="8" w:space="0" w:color="auto"/>
              <w:left w:val="nil"/>
              <w:bottom w:val="single" w:sz="8" w:space="0" w:color="auto"/>
              <w:right w:val="single" w:sz="8" w:space="0" w:color="auto"/>
            </w:tcBorders>
            <w:noWrap/>
            <w:vAlign w:val="bottom"/>
          </w:tcPr>
          <w:p w14:paraId="4BAF0D13"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4,02</w:t>
            </w:r>
          </w:p>
        </w:tc>
        <w:tc>
          <w:tcPr>
            <w:tcW w:w="745" w:type="dxa"/>
            <w:tcBorders>
              <w:top w:val="single" w:sz="8" w:space="0" w:color="auto"/>
              <w:left w:val="nil"/>
              <w:bottom w:val="single" w:sz="8" w:space="0" w:color="auto"/>
              <w:right w:val="single" w:sz="8" w:space="0" w:color="auto"/>
            </w:tcBorders>
            <w:noWrap/>
            <w:vAlign w:val="bottom"/>
          </w:tcPr>
          <w:p w14:paraId="15957D81"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3,43</w:t>
            </w:r>
          </w:p>
        </w:tc>
      </w:tr>
      <w:tr w:rsidR="00232804" w:rsidRPr="00060E66" w14:paraId="263AB326" w14:textId="77777777" w:rsidTr="00AC72E6">
        <w:trPr>
          <w:trHeight w:val="232"/>
        </w:trPr>
        <w:tc>
          <w:tcPr>
            <w:tcW w:w="8487" w:type="dxa"/>
            <w:tcBorders>
              <w:top w:val="single" w:sz="8" w:space="0" w:color="auto"/>
              <w:left w:val="single" w:sz="8" w:space="0" w:color="auto"/>
              <w:bottom w:val="single" w:sz="8" w:space="0" w:color="auto"/>
              <w:right w:val="single" w:sz="4" w:space="0" w:color="auto"/>
            </w:tcBorders>
            <w:vAlign w:val="center"/>
          </w:tcPr>
          <w:p w14:paraId="48A37324" w14:textId="1B117BCF" w:rsidR="000D6E39" w:rsidRPr="00060E66" w:rsidRDefault="009A4F2A" w:rsidP="001A79AB">
            <w:pPr>
              <w:spacing w:after="0" w:line="240" w:lineRule="auto"/>
              <w:rPr>
                <w:rFonts w:eastAsia="Times New Roman" w:cs="Times New Roman"/>
                <w:color w:val="000000" w:themeColor="text1"/>
                <w:sz w:val="20"/>
                <w:szCs w:val="20"/>
                <w:lang w:eastAsia="tr-TR"/>
              </w:rPr>
            </w:pPr>
            <w:r w:rsidRPr="009A4F2A">
              <w:rPr>
                <w:rFonts w:eastAsia="Times New Roman" w:cs="Times New Roman"/>
                <w:color w:val="000000" w:themeColor="text1"/>
                <w:sz w:val="20"/>
                <w:szCs w:val="20"/>
                <w:lang w:eastAsia="tr-TR"/>
              </w:rPr>
              <w:t>Cumulative Variance</w:t>
            </w:r>
          </w:p>
        </w:tc>
        <w:tc>
          <w:tcPr>
            <w:tcW w:w="739" w:type="dxa"/>
            <w:tcBorders>
              <w:top w:val="single" w:sz="4" w:space="0" w:color="auto"/>
              <w:left w:val="single" w:sz="4" w:space="0" w:color="auto"/>
              <w:bottom w:val="single" w:sz="4" w:space="0" w:color="auto"/>
              <w:right w:val="single" w:sz="4" w:space="0" w:color="auto"/>
            </w:tcBorders>
            <w:shd w:val="clear" w:color="auto" w:fill="000000" w:themeFill="text1"/>
          </w:tcPr>
          <w:p w14:paraId="4185065E" w14:textId="77777777" w:rsidR="000D6E39" w:rsidRPr="00060E66" w:rsidRDefault="00AC3B5B"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w:t>
            </w:r>
          </w:p>
        </w:tc>
        <w:tc>
          <w:tcPr>
            <w:tcW w:w="739" w:type="dxa"/>
            <w:tcBorders>
              <w:top w:val="single" w:sz="8" w:space="0" w:color="auto"/>
              <w:left w:val="single" w:sz="4" w:space="0" w:color="auto"/>
              <w:bottom w:val="single" w:sz="8" w:space="0" w:color="auto"/>
              <w:right w:val="single" w:sz="4" w:space="0" w:color="auto"/>
            </w:tcBorders>
            <w:shd w:val="clear" w:color="auto" w:fill="000000" w:themeFill="text1"/>
          </w:tcPr>
          <w:p w14:paraId="27521945" w14:textId="77777777" w:rsidR="000D6E39" w:rsidRPr="00060E66" w:rsidRDefault="00AC3B5B"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w:t>
            </w:r>
          </w:p>
        </w:tc>
        <w:tc>
          <w:tcPr>
            <w:tcW w:w="739" w:type="dxa"/>
            <w:tcBorders>
              <w:top w:val="single" w:sz="8" w:space="0" w:color="auto"/>
              <w:left w:val="single" w:sz="4" w:space="0" w:color="auto"/>
              <w:bottom w:val="single" w:sz="8" w:space="0" w:color="auto"/>
              <w:right w:val="single" w:sz="8" w:space="0" w:color="auto"/>
            </w:tcBorders>
            <w:noWrap/>
            <w:vAlign w:val="bottom"/>
          </w:tcPr>
          <w:p w14:paraId="13A02CBC"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39,39</w:t>
            </w:r>
          </w:p>
        </w:tc>
        <w:tc>
          <w:tcPr>
            <w:tcW w:w="739" w:type="dxa"/>
            <w:tcBorders>
              <w:top w:val="single" w:sz="8" w:space="0" w:color="auto"/>
              <w:left w:val="nil"/>
              <w:bottom w:val="single" w:sz="8" w:space="0" w:color="auto"/>
              <w:right w:val="single" w:sz="8" w:space="0" w:color="auto"/>
            </w:tcBorders>
            <w:noWrap/>
            <w:vAlign w:val="bottom"/>
          </w:tcPr>
          <w:p w14:paraId="02E0D269"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50,92</w:t>
            </w:r>
          </w:p>
        </w:tc>
        <w:tc>
          <w:tcPr>
            <w:tcW w:w="742" w:type="dxa"/>
            <w:tcBorders>
              <w:top w:val="single" w:sz="8" w:space="0" w:color="auto"/>
              <w:left w:val="nil"/>
              <w:bottom w:val="single" w:sz="8" w:space="0" w:color="auto"/>
              <w:right w:val="single" w:sz="8" w:space="0" w:color="auto"/>
            </w:tcBorders>
            <w:noWrap/>
            <w:vAlign w:val="bottom"/>
          </w:tcPr>
          <w:p w14:paraId="05F4BCC5"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60,63</w:t>
            </w:r>
          </w:p>
        </w:tc>
        <w:tc>
          <w:tcPr>
            <w:tcW w:w="739" w:type="dxa"/>
            <w:tcBorders>
              <w:top w:val="single" w:sz="8" w:space="0" w:color="auto"/>
              <w:left w:val="nil"/>
              <w:bottom w:val="single" w:sz="8" w:space="0" w:color="auto"/>
              <w:right w:val="single" w:sz="8" w:space="0" w:color="auto"/>
            </w:tcBorders>
            <w:noWrap/>
            <w:vAlign w:val="bottom"/>
          </w:tcPr>
          <w:p w14:paraId="18FA9502"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66,35</w:t>
            </w:r>
          </w:p>
        </w:tc>
        <w:tc>
          <w:tcPr>
            <w:tcW w:w="739" w:type="dxa"/>
            <w:tcBorders>
              <w:top w:val="single" w:sz="8" w:space="0" w:color="auto"/>
              <w:left w:val="nil"/>
              <w:bottom w:val="single" w:sz="8" w:space="0" w:color="auto"/>
              <w:right w:val="single" w:sz="8" w:space="0" w:color="auto"/>
            </w:tcBorders>
            <w:noWrap/>
            <w:vAlign w:val="bottom"/>
          </w:tcPr>
          <w:p w14:paraId="6033241D"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70,37</w:t>
            </w:r>
          </w:p>
        </w:tc>
        <w:tc>
          <w:tcPr>
            <w:tcW w:w="745" w:type="dxa"/>
            <w:tcBorders>
              <w:top w:val="single" w:sz="8" w:space="0" w:color="auto"/>
              <w:left w:val="nil"/>
              <w:bottom w:val="single" w:sz="8" w:space="0" w:color="auto"/>
              <w:right w:val="single" w:sz="8" w:space="0" w:color="auto"/>
            </w:tcBorders>
            <w:noWrap/>
            <w:vAlign w:val="bottom"/>
          </w:tcPr>
          <w:p w14:paraId="24FD588C"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73,80</w:t>
            </w:r>
          </w:p>
        </w:tc>
      </w:tr>
      <w:tr w:rsidR="000D6E39" w:rsidRPr="00060E66" w14:paraId="1491CBA0" w14:textId="77777777" w:rsidTr="00DE5DF2">
        <w:trPr>
          <w:trHeight w:val="232"/>
        </w:trPr>
        <w:tc>
          <w:tcPr>
            <w:tcW w:w="8487" w:type="dxa"/>
            <w:tcBorders>
              <w:top w:val="single" w:sz="8" w:space="0" w:color="auto"/>
              <w:left w:val="single" w:sz="8" w:space="0" w:color="auto"/>
              <w:bottom w:val="single" w:sz="8" w:space="0" w:color="auto"/>
              <w:right w:val="single" w:sz="8" w:space="0" w:color="auto"/>
            </w:tcBorders>
            <w:vAlign w:val="center"/>
          </w:tcPr>
          <w:p w14:paraId="34F78CCD" w14:textId="6A71E9D1" w:rsidR="000D6E39" w:rsidRPr="00060E66" w:rsidRDefault="009A4F2A" w:rsidP="001A79AB">
            <w:pPr>
              <w:spacing w:after="0" w:line="240" w:lineRule="auto"/>
              <w:rPr>
                <w:rFonts w:eastAsia="Times New Roman" w:cs="Times New Roman"/>
                <w:color w:val="000000" w:themeColor="text1"/>
                <w:sz w:val="20"/>
                <w:szCs w:val="20"/>
                <w:lang w:eastAsia="tr-TR"/>
              </w:rPr>
            </w:pPr>
            <w:r w:rsidRPr="009A4F2A">
              <w:rPr>
                <w:rFonts w:eastAsia="Times New Roman" w:cs="Times New Roman"/>
                <w:color w:val="000000" w:themeColor="text1"/>
                <w:sz w:val="20"/>
                <w:szCs w:val="20"/>
                <w:lang w:eastAsia="tr-TR"/>
              </w:rPr>
              <w:t>Kaiser-Meyer-Olkin (KMO) Measure</w:t>
            </w:r>
          </w:p>
        </w:tc>
        <w:tc>
          <w:tcPr>
            <w:tcW w:w="739" w:type="dxa"/>
            <w:tcBorders>
              <w:top w:val="single" w:sz="4" w:space="0" w:color="auto"/>
              <w:left w:val="nil"/>
              <w:bottom w:val="single" w:sz="8" w:space="0" w:color="auto"/>
              <w:right w:val="nil"/>
            </w:tcBorders>
          </w:tcPr>
          <w:p w14:paraId="17E15FB4" w14:textId="77777777" w:rsidR="000D6E39" w:rsidRPr="00060E66" w:rsidRDefault="000D6E39" w:rsidP="001A79AB">
            <w:pPr>
              <w:spacing w:after="0" w:line="240" w:lineRule="auto"/>
              <w:jc w:val="center"/>
              <w:rPr>
                <w:rFonts w:eastAsia="Times New Roman" w:cs="Times New Roman"/>
                <w:b/>
                <w:bCs/>
                <w:color w:val="000000" w:themeColor="text1"/>
                <w:sz w:val="20"/>
                <w:szCs w:val="20"/>
                <w:lang w:eastAsia="tr-TR"/>
              </w:rPr>
            </w:pPr>
          </w:p>
        </w:tc>
        <w:tc>
          <w:tcPr>
            <w:tcW w:w="739" w:type="dxa"/>
            <w:tcBorders>
              <w:top w:val="single" w:sz="8" w:space="0" w:color="auto"/>
              <w:left w:val="nil"/>
              <w:bottom w:val="single" w:sz="8" w:space="0" w:color="auto"/>
              <w:right w:val="nil"/>
            </w:tcBorders>
          </w:tcPr>
          <w:p w14:paraId="3C213DF4" w14:textId="77777777" w:rsidR="000D6E39" w:rsidRPr="00060E66" w:rsidRDefault="000D6E39" w:rsidP="001A79AB">
            <w:pPr>
              <w:spacing w:after="0" w:line="240" w:lineRule="auto"/>
              <w:jc w:val="center"/>
              <w:rPr>
                <w:rFonts w:eastAsia="Times New Roman" w:cs="Times New Roman"/>
                <w:b/>
                <w:bCs/>
                <w:color w:val="000000" w:themeColor="text1"/>
                <w:sz w:val="20"/>
                <w:szCs w:val="20"/>
                <w:lang w:eastAsia="tr-TR"/>
              </w:rPr>
            </w:pPr>
          </w:p>
        </w:tc>
        <w:tc>
          <w:tcPr>
            <w:tcW w:w="4443" w:type="dxa"/>
            <w:gridSpan w:val="6"/>
            <w:tcBorders>
              <w:top w:val="single" w:sz="8" w:space="0" w:color="auto"/>
              <w:left w:val="nil"/>
              <w:bottom w:val="single" w:sz="8" w:space="0" w:color="auto"/>
              <w:right w:val="single" w:sz="8" w:space="0" w:color="auto"/>
            </w:tcBorders>
            <w:noWrap/>
            <w:vAlign w:val="center"/>
          </w:tcPr>
          <w:p w14:paraId="62529101" w14:textId="77777777" w:rsidR="000D6E39" w:rsidRPr="00060E66" w:rsidRDefault="000D6E39" w:rsidP="001A79AB">
            <w:pPr>
              <w:spacing w:after="0" w:line="240" w:lineRule="auto"/>
              <w:jc w:val="center"/>
              <w:rPr>
                <w:rFonts w:eastAsia="Times New Roman" w:cs="Times New Roman"/>
                <w:b/>
                <w:bCs/>
                <w:color w:val="000000" w:themeColor="text1"/>
                <w:sz w:val="20"/>
                <w:szCs w:val="20"/>
                <w:lang w:eastAsia="tr-TR"/>
              </w:rPr>
            </w:pPr>
            <w:r w:rsidRPr="00060E66">
              <w:rPr>
                <w:rFonts w:eastAsia="Times New Roman" w:cs="Times New Roman"/>
                <w:b/>
                <w:bCs/>
                <w:color w:val="000000" w:themeColor="text1"/>
                <w:sz w:val="20"/>
                <w:szCs w:val="20"/>
                <w:lang w:eastAsia="tr-TR"/>
              </w:rPr>
              <w:t>0,711</w:t>
            </w:r>
          </w:p>
        </w:tc>
      </w:tr>
      <w:tr w:rsidR="000D6E39" w:rsidRPr="00060E66" w14:paraId="22F19A3D" w14:textId="77777777" w:rsidTr="00DE5DF2">
        <w:trPr>
          <w:trHeight w:val="232"/>
        </w:trPr>
        <w:tc>
          <w:tcPr>
            <w:tcW w:w="8487" w:type="dxa"/>
            <w:tcBorders>
              <w:top w:val="single" w:sz="8" w:space="0" w:color="auto"/>
              <w:left w:val="single" w:sz="8" w:space="0" w:color="auto"/>
              <w:bottom w:val="single" w:sz="8" w:space="0" w:color="auto"/>
              <w:right w:val="single" w:sz="8" w:space="0" w:color="auto"/>
            </w:tcBorders>
            <w:vAlign w:val="center"/>
          </w:tcPr>
          <w:p w14:paraId="383D810F" w14:textId="535FB999" w:rsidR="000D6E39" w:rsidRPr="00060E66" w:rsidRDefault="009A4F2A" w:rsidP="001A79AB">
            <w:pPr>
              <w:spacing w:after="0" w:line="240" w:lineRule="auto"/>
              <w:rPr>
                <w:rFonts w:eastAsia="Times New Roman" w:cs="Times New Roman"/>
                <w:color w:val="000000" w:themeColor="text1"/>
                <w:sz w:val="20"/>
                <w:szCs w:val="20"/>
                <w:lang w:eastAsia="tr-TR"/>
              </w:rPr>
            </w:pPr>
            <w:r w:rsidRPr="009A4F2A">
              <w:rPr>
                <w:rFonts w:eastAsia="Times New Roman" w:cs="Times New Roman"/>
                <w:color w:val="000000" w:themeColor="text1"/>
                <w:sz w:val="20"/>
                <w:szCs w:val="20"/>
                <w:lang w:eastAsia="tr-TR"/>
              </w:rPr>
              <w:t>Bartlett's Test</w:t>
            </w:r>
          </w:p>
        </w:tc>
        <w:tc>
          <w:tcPr>
            <w:tcW w:w="739" w:type="dxa"/>
            <w:tcBorders>
              <w:top w:val="single" w:sz="8" w:space="0" w:color="auto"/>
              <w:left w:val="nil"/>
              <w:bottom w:val="single" w:sz="8" w:space="0" w:color="auto"/>
              <w:right w:val="nil"/>
            </w:tcBorders>
          </w:tcPr>
          <w:p w14:paraId="2A8CDE50" w14:textId="77777777" w:rsidR="000D6E39" w:rsidRPr="00060E66" w:rsidRDefault="000D6E39" w:rsidP="001A79AB">
            <w:pPr>
              <w:spacing w:after="0" w:line="240" w:lineRule="auto"/>
              <w:jc w:val="center"/>
              <w:rPr>
                <w:rFonts w:eastAsia="Times New Roman" w:cs="Times New Roman"/>
                <w:b/>
                <w:bCs/>
                <w:color w:val="000000" w:themeColor="text1"/>
                <w:sz w:val="20"/>
                <w:szCs w:val="20"/>
                <w:lang w:eastAsia="tr-TR"/>
              </w:rPr>
            </w:pPr>
          </w:p>
        </w:tc>
        <w:tc>
          <w:tcPr>
            <w:tcW w:w="739" w:type="dxa"/>
            <w:tcBorders>
              <w:top w:val="single" w:sz="8" w:space="0" w:color="auto"/>
              <w:left w:val="nil"/>
              <w:bottom w:val="single" w:sz="8" w:space="0" w:color="auto"/>
              <w:right w:val="nil"/>
            </w:tcBorders>
          </w:tcPr>
          <w:p w14:paraId="79396FF0" w14:textId="77777777" w:rsidR="000D6E39" w:rsidRPr="00060E66" w:rsidRDefault="000D6E39" w:rsidP="001A79AB">
            <w:pPr>
              <w:spacing w:after="0" w:line="240" w:lineRule="auto"/>
              <w:jc w:val="center"/>
              <w:rPr>
                <w:rFonts w:eastAsia="Times New Roman" w:cs="Times New Roman"/>
                <w:b/>
                <w:bCs/>
                <w:color w:val="000000" w:themeColor="text1"/>
                <w:sz w:val="20"/>
                <w:szCs w:val="20"/>
                <w:lang w:eastAsia="tr-TR"/>
              </w:rPr>
            </w:pPr>
          </w:p>
        </w:tc>
        <w:tc>
          <w:tcPr>
            <w:tcW w:w="4443" w:type="dxa"/>
            <w:gridSpan w:val="6"/>
            <w:tcBorders>
              <w:top w:val="single" w:sz="8" w:space="0" w:color="auto"/>
              <w:left w:val="nil"/>
              <w:bottom w:val="single" w:sz="8" w:space="0" w:color="auto"/>
              <w:right w:val="single" w:sz="8" w:space="0" w:color="auto"/>
            </w:tcBorders>
            <w:noWrap/>
            <w:vAlign w:val="center"/>
          </w:tcPr>
          <w:p w14:paraId="2B8831F7" w14:textId="77777777" w:rsidR="000D6E39" w:rsidRPr="00060E66" w:rsidRDefault="000D6E39" w:rsidP="001A79AB">
            <w:pPr>
              <w:spacing w:after="0" w:line="240" w:lineRule="auto"/>
              <w:jc w:val="center"/>
              <w:rPr>
                <w:rFonts w:eastAsia="Times New Roman" w:cs="Times New Roman"/>
                <w:b/>
                <w:bCs/>
                <w:color w:val="000000" w:themeColor="text1"/>
                <w:sz w:val="20"/>
                <w:szCs w:val="20"/>
                <w:lang w:eastAsia="tr-TR"/>
              </w:rPr>
            </w:pPr>
            <w:r w:rsidRPr="00060E66">
              <w:rPr>
                <w:rFonts w:eastAsia="Times New Roman" w:cs="Times New Roman"/>
                <w:b/>
                <w:bCs/>
                <w:color w:val="000000" w:themeColor="text1"/>
                <w:sz w:val="20"/>
                <w:szCs w:val="20"/>
                <w:lang w:eastAsia="tr-TR"/>
              </w:rPr>
              <w:t>0,000</w:t>
            </w:r>
          </w:p>
        </w:tc>
      </w:tr>
    </w:tbl>
    <w:p w14:paraId="29B6D0E8" w14:textId="77777777" w:rsidR="00793C43" w:rsidRPr="00060E66" w:rsidRDefault="00793C43" w:rsidP="001A79AB">
      <w:pPr>
        <w:spacing w:after="0" w:line="240" w:lineRule="auto"/>
        <w:rPr>
          <w:rFonts w:cs="Times New Roman"/>
          <w:color w:val="000000" w:themeColor="text1"/>
          <w:sz w:val="20"/>
          <w:szCs w:val="20"/>
        </w:rPr>
        <w:sectPr w:rsidR="00793C43" w:rsidRPr="00060E66" w:rsidSect="00336F9F">
          <w:pgSz w:w="16838" w:h="11906" w:orient="landscape"/>
          <w:pgMar w:top="1418" w:right="1418" w:bottom="1418" w:left="1418" w:header="709" w:footer="709" w:gutter="0"/>
          <w:cols w:space="708"/>
          <w:docGrid w:linePitch="360"/>
        </w:sectPr>
      </w:pPr>
    </w:p>
    <w:p w14:paraId="65791757" w14:textId="416ABFBF" w:rsidR="00D0103E" w:rsidRDefault="00086505" w:rsidP="00A121F4">
      <w:pPr>
        <w:pStyle w:val="ListParagraph"/>
        <w:numPr>
          <w:ilvl w:val="0"/>
          <w:numId w:val="10"/>
        </w:numPr>
        <w:rPr>
          <w:b/>
          <w:color w:val="000000" w:themeColor="text1"/>
          <w:sz w:val="20"/>
          <w:szCs w:val="20"/>
        </w:rPr>
      </w:pPr>
      <w:r w:rsidRPr="00086505">
        <w:rPr>
          <w:b/>
          <w:color w:val="000000" w:themeColor="text1"/>
          <w:sz w:val="20"/>
          <w:szCs w:val="20"/>
        </w:rPr>
        <w:lastRenderedPageBreak/>
        <w:t>Conclusions and Recommendations</w:t>
      </w:r>
    </w:p>
    <w:p w14:paraId="374AEBD0" w14:textId="080FCA0A" w:rsidR="00086505" w:rsidRPr="00086505" w:rsidRDefault="00086505" w:rsidP="00086505">
      <w:pPr>
        <w:jc w:val="both"/>
        <w:rPr>
          <w:bCs/>
          <w:color w:val="000000" w:themeColor="text1"/>
          <w:sz w:val="20"/>
          <w:szCs w:val="20"/>
        </w:rPr>
      </w:pPr>
    </w:p>
    <w:p w14:paraId="0E511F70" w14:textId="30970B7D" w:rsidR="00086505" w:rsidRPr="00086505" w:rsidRDefault="00086505" w:rsidP="00086505">
      <w:pPr>
        <w:jc w:val="both"/>
        <w:rPr>
          <w:bCs/>
          <w:color w:val="000000" w:themeColor="text1"/>
          <w:sz w:val="20"/>
          <w:szCs w:val="20"/>
        </w:rPr>
      </w:pPr>
      <w:r w:rsidRPr="00086505">
        <w:rPr>
          <w:bCs/>
          <w:color w:val="000000" w:themeColor="text1"/>
          <w:sz w:val="20"/>
          <w:szCs w:val="20"/>
        </w:rPr>
        <w:t xml:space="preserve">This research was conducted to examine the perceptions and expectations of cooperative partners in the DOKAP region regarding cooperatives. </w:t>
      </w:r>
      <w:commentRangeStart w:id="32"/>
      <w:r w:rsidRPr="00086505">
        <w:rPr>
          <w:bCs/>
          <w:color w:val="000000" w:themeColor="text1"/>
          <w:sz w:val="20"/>
          <w:szCs w:val="20"/>
        </w:rPr>
        <w:t>Factor analysis revealed that the partners' perceptions were grouped under six main dimensions</w:t>
      </w:r>
      <w:commentRangeEnd w:id="32"/>
      <w:r w:rsidR="00543192">
        <w:rPr>
          <w:rStyle w:val="CommentReference"/>
        </w:rPr>
        <w:commentReference w:id="32"/>
      </w:r>
      <w:r w:rsidRPr="00086505">
        <w:rPr>
          <w:bCs/>
          <w:color w:val="000000" w:themeColor="text1"/>
          <w:sz w:val="20"/>
          <w:szCs w:val="20"/>
        </w:rPr>
        <w:t>: organizational structure, management structure, mode of operation, financial structure, administrative structure, and social structure. These dimensions allowed for a multifaceted assessment of the current conditions of the cooperatives and highlighted various structural problems. According to the research results, although cooperative members are generally satisfied with the consultancy and information sharing provided by the cooperatives, significant deficiencies exist in governance and financial structure. The lack of transparency in financial management, insufficient participation of members in decision-making processes, and the absence of an effective auditing system create distrust among members and negatively affect the sustainability of the cooperative. If social capital components such as trust, reciprocity, and transparency weaken within a cooperative, conflicts may arise among members, participation may decrease, and ultimately the cooperative's sustainability may be jeopardized. Social capital, centered on trust and participation, provides a fundamental framework shaping the expectations, motivation, and commitment of cooperative members; cooperatives with strong social capital become more successful and resilient both economically and socially through the active contribution of their members. The active participation of members in the management and activities of cooperatives ensures the democratic functioning of the cooperative and strengthens bonds among members. Thus, cooperatives with high social capital can play an effective role in rural development and social transformation processes by enhancing both the individual capacity and collective efficacy of their members. Furthermore, the weak financial capital structure of cooperatives, problems in accessing affordable inputs, and the inadequacy of government support stand out as limiting factors in meeting member expectations. The study, which highlighted gender differences, found that while female producers participate in cooperative activities at high rates, this group is generally younger and has less agricultural experience. This indicates a need for specific training and extension programs to increase the knowledge and experience levels of female producers.</w:t>
      </w:r>
    </w:p>
    <w:p w14:paraId="168F0DE6" w14:textId="2DA084D1" w:rsidR="00086505" w:rsidRPr="00086505" w:rsidRDefault="00086505" w:rsidP="00086505">
      <w:pPr>
        <w:jc w:val="both"/>
        <w:rPr>
          <w:bCs/>
          <w:color w:val="000000" w:themeColor="text1"/>
          <w:sz w:val="20"/>
          <w:szCs w:val="20"/>
        </w:rPr>
      </w:pPr>
      <w:r w:rsidRPr="00086505">
        <w:rPr>
          <w:bCs/>
          <w:color w:val="000000" w:themeColor="text1"/>
          <w:sz w:val="20"/>
          <w:szCs w:val="20"/>
        </w:rPr>
        <w:t>In this context, implementing the following recommendations will help enhance the effectiveness and sustainability of cooperatives:</w:t>
      </w:r>
    </w:p>
    <w:p w14:paraId="04E0F187" w14:textId="02140791" w:rsidR="00086505" w:rsidRPr="00086505" w:rsidRDefault="00086505" w:rsidP="00086505">
      <w:pPr>
        <w:jc w:val="both"/>
        <w:rPr>
          <w:bCs/>
          <w:color w:val="000000" w:themeColor="text1"/>
          <w:sz w:val="20"/>
          <w:szCs w:val="20"/>
        </w:rPr>
      </w:pPr>
      <w:r w:rsidRPr="00086505">
        <w:rPr>
          <w:bCs/>
          <w:color w:val="000000" w:themeColor="text1"/>
          <w:sz w:val="20"/>
          <w:szCs w:val="20"/>
        </w:rPr>
        <w:t>Training Programs for Women and Young Producers: Comprehensive training activities should be organized, specifically aimed at raising awareness among young and female producers about cooperatives, agricultural production techniques, and institutional structures.</w:t>
      </w:r>
    </w:p>
    <w:p w14:paraId="0C5A8CFF" w14:textId="5572FDA5" w:rsidR="00086505" w:rsidRPr="00086505" w:rsidRDefault="00086505" w:rsidP="00086505">
      <w:pPr>
        <w:jc w:val="both"/>
        <w:rPr>
          <w:bCs/>
          <w:color w:val="000000" w:themeColor="text1"/>
          <w:sz w:val="20"/>
          <w:szCs w:val="20"/>
        </w:rPr>
      </w:pPr>
      <w:r w:rsidRPr="00086505">
        <w:rPr>
          <w:bCs/>
          <w:color w:val="000000" w:themeColor="text1"/>
          <w:sz w:val="20"/>
          <w:szCs w:val="20"/>
        </w:rPr>
        <w:t>Management Reform in Cooperatives: Transparency, accountability, and participation should be fundamental principles in the management processes of cooperatives; internal audit systems should be conducted independently and effectively. Members' belief in transparency and fair treatment in the cooperative's decision-making processes reinforces their trust in management and increases their loyalty to the institution. Therefore, practices such as accountability, open communication, and involving members in decision-making processes are critical strategies for strengthening social capital and establishing trust.</w:t>
      </w:r>
    </w:p>
    <w:p w14:paraId="0B3BDE29" w14:textId="37799715" w:rsidR="00086505" w:rsidRPr="00086505" w:rsidRDefault="00086505" w:rsidP="00086505">
      <w:pPr>
        <w:jc w:val="both"/>
        <w:rPr>
          <w:bCs/>
          <w:color w:val="000000" w:themeColor="text1"/>
          <w:sz w:val="20"/>
          <w:szCs w:val="20"/>
        </w:rPr>
      </w:pPr>
      <w:r w:rsidRPr="00086505">
        <w:rPr>
          <w:bCs/>
          <w:color w:val="000000" w:themeColor="text1"/>
          <w:sz w:val="20"/>
          <w:szCs w:val="20"/>
        </w:rPr>
        <w:t>Strengthening Financial Infrastructure: Government-supported funds, low-interest credit options, and cooperative-centered financing models should be developed to support the capital structure of cooperatives.</w:t>
      </w:r>
    </w:p>
    <w:p w14:paraId="638358D6" w14:textId="4EA5DFF0" w:rsidR="00086505" w:rsidRPr="00086505" w:rsidRDefault="00086505" w:rsidP="00086505">
      <w:pPr>
        <w:jc w:val="both"/>
        <w:rPr>
          <w:bCs/>
          <w:color w:val="000000" w:themeColor="text1"/>
          <w:sz w:val="20"/>
          <w:szCs w:val="20"/>
        </w:rPr>
      </w:pPr>
      <w:r w:rsidRPr="00086505">
        <w:rPr>
          <w:bCs/>
          <w:color w:val="000000" w:themeColor="text1"/>
          <w:sz w:val="20"/>
          <w:szCs w:val="20"/>
        </w:rPr>
        <w:t>Enhancing Institutional Cooperation: Cooperatives should be encouraged to collaborate with universities, research institutions, and agricultural organizations, and their technical and managerial capacities should be strengthened through these partnerships.</w:t>
      </w:r>
    </w:p>
    <w:p w14:paraId="6C59A427" w14:textId="4C8CD5D3" w:rsidR="00086505" w:rsidRPr="00086505" w:rsidRDefault="00086505" w:rsidP="00086505">
      <w:pPr>
        <w:jc w:val="both"/>
        <w:rPr>
          <w:bCs/>
          <w:color w:val="000000" w:themeColor="text1"/>
          <w:sz w:val="20"/>
          <w:szCs w:val="20"/>
        </w:rPr>
      </w:pPr>
      <w:r w:rsidRPr="00086505">
        <w:rPr>
          <w:bCs/>
          <w:color w:val="000000" w:themeColor="text1"/>
          <w:sz w:val="20"/>
          <w:szCs w:val="20"/>
        </w:rPr>
        <w:t>Increasing Member Awareness: Awareness-raising activities regarding the rights, responsibilities, and roles of cooperative members should be expanded, and members' commitment to the institution should be strengthened.</w:t>
      </w:r>
    </w:p>
    <w:p w14:paraId="591D4E65" w14:textId="51F3DF1C" w:rsidR="00086505" w:rsidRPr="00086505" w:rsidRDefault="00086505" w:rsidP="00086505">
      <w:pPr>
        <w:jc w:val="both"/>
        <w:rPr>
          <w:bCs/>
          <w:color w:val="000000" w:themeColor="text1"/>
          <w:sz w:val="20"/>
          <w:szCs w:val="20"/>
        </w:rPr>
      </w:pPr>
      <w:r w:rsidRPr="00086505">
        <w:rPr>
          <w:bCs/>
          <w:color w:val="000000" w:themeColor="text1"/>
          <w:sz w:val="20"/>
          <w:szCs w:val="20"/>
        </w:rPr>
        <w:t>Integration into Regional Development Strategies: Cooperatives should be included in the strategy documents of regional development agencies and local governments, positioning them as pioneers of rural development. Models created specifically for women's cooperatives, social cooperatives, and young entrepreneurs should be supported in this context.</w:t>
      </w:r>
    </w:p>
    <w:p w14:paraId="14106A46" w14:textId="77777777" w:rsidR="00086505" w:rsidRDefault="00086505" w:rsidP="00086505">
      <w:pPr>
        <w:jc w:val="both"/>
        <w:rPr>
          <w:bCs/>
          <w:color w:val="000000" w:themeColor="text1"/>
          <w:sz w:val="20"/>
          <w:szCs w:val="20"/>
        </w:rPr>
      </w:pPr>
      <w:r w:rsidRPr="00086505">
        <w:rPr>
          <w:bCs/>
          <w:color w:val="000000" w:themeColor="text1"/>
          <w:sz w:val="20"/>
          <w:szCs w:val="20"/>
        </w:rPr>
        <w:t>In conclusion, there is no doubt about the importance of cooperatives in rural development. However, realizing this potential to its fullest depends on strengthening cooperatives in structural, managerial, and financial areas.</w:t>
      </w:r>
    </w:p>
    <w:p w14:paraId="6BC9F4DB" w14:textId="576E70A3" w:rsidR="00086505" w:rsidRDefault="00086505" w:rsidP="00086505">
      <w:pPr>
        <w:jc w:val="both"/>
        <w:rPr>
          <w:bCs/>
          <w:color w:val="000000" w:themeColor="text1"/>
          <w:sz w:val="20"/>
          <w:szCs w:val="20"/>
        </w:rPr>
      </w:pPr>
      <w:r w:rsidRPr="00086505">
        <w:rPr>
          <w:bCs/>
          <w:color w:val="000000" w:themeColor="text1"/>
          <w:sz w:val="20"/>
          <w:szCs w:val="20"/>
        </w:rPr>
        <w:lastRenderedPageBreak/>
        <w:t>Comprehensive policies developed in this direction will contribute to making both individual producers and the rural economy more resilient and sustainable.</w:t>
      </w:r>
    </w:p>
    <w:p w14:paraId="2F1B3078" w14:textId="77777777" w:rsidR="00D046BF" w:rsidRDefault="00D046BF" w:rsidP="00086505">
      <w:pPr>
        <w:jc w:val="both"/>
        <w:rPr>
          <w:bCs/>
          <w:color w:val="000000" w:themeColor="text1"/>
          <w:sz w:val="20"/>
          <w:szCs w:val="20"/>
        </w:rPr>
      </w:pPr>
    </w:p>
    <w:p w14:paraId="650E43A5" w14:textId="77777777" w:rsidR="00D046BF" w:rsidRDefault="00D046BF" w:rsidP="00086505">
      <w:pPr>
        <w:jc w:val="both"/>
        <w:rPr>
          <w:bCs/>
          <w:color w:val="000000" w:themeColor="text1"/>
          <w:sz w:val="20"/>
          <w:szCs w:val="20"/>
        </w:rPr>
      </w:pPr>
    </w:p>
    <w:p w14:paraId="00F49F8D" w14:textId="77777777" w:rsidR="00D046BF" w:rsidRPr="00D046BF" w:rsidRDefault="00D046BF" w:rsidP="00D046BF">
      <w:pPr>
        <w:jc w:val="both"/>
        <w:rPr>
          <w:bCs/>
          <w:color w:val="000000" w:themeColor="text1"/>
          <w:sz w:val="20"/>
          <w:szCs w:val="20"/>
        </w:rPr>
      </w:pPr>
      <w:r w:rsidRPr="00D046BF">
        <w:rPr>
          <w:bCs/>
          <w:color w:val="000000" w:themeColor="text1"/>
          <w:sz w:val="20"/>
          <w:szCs w:val="20"/>
        </w:rPr>
        <w:t>COMPETING INTERESTS DISCLAIMER:</w:t>
      </w:r>
    </w:p>
    <w:p w14:paraId="6ADF0EB6" w14:textId="43998D6F" w:rsidR="00D046BF" w:rsidRDefault="00D046BF" w:rsidP="00D046BF">
      <w:pPr>
        <w:jc w:val="both"/>
        <w:rPr>
          <w:bCs/>
          <w:color w:val="000000" w:themeColor="text1"/>
          <w:sz w:val="20"/>
          <w:szCs w:val="20"/>
        </w:rPr>
      </w:pPr>
      <w:r w:rsidRPr="00D046BF">
        <w:rPr>
          <w:bCs/>
          <w:color w:val="000000" w:themeColor="text1"/>
          <w:sz w:val="20"/>
          <w:szCs w:val="20"/>
        </w:rPr>
        <w:t>Authors have declared that they have no known competing financial interests OR non-financial interests OR personal relationships that could have appeared to influence the work reported in this paper.</w:t>
      </w:r>
    </w:p>
    <w:p w14:paraId="42E3F122" w14:textId="77777777" w:rsidR="00086505" w:rsidRPr="00086505" w:rsidRDefault="00086505" w:rsidP="00086505">
      <w:pPr>
        <w:jc w:val="both"/>
        <w:rPr>
          <w:bCs/>
          <w:color w:val="000000" w:themeColor="text1"/>
          <w:sz w:val="20"/>
          <w:szCs w:val="20"/>
        </w:rPr>
      </w:pPr>
    </w:p>
    <w:p w14:paraId="0E1E3DC1" w14:textId="0C1F8752" w:rsidR="00AA1F75" w:rsidRPr="00086505" w:rsidRDefault="00086505" w:rsidP="00086505">
      <w:pPr>
        <w:rPr>
          <w:b/>
          <w:color w:val="000000" w:themeColor="text1"/>
          <w:sz w:val="20"/>
          <w:szCs w:val="20"/>
        </w:rPr>
      </w:pPr>
      <w:r w:rsidRPr="00086505">
        <w:rPr>
          <w:b/>
          <w:color w:val="000000" w:themeColor="text1"/>
          <w:sz w:val="20"/>
          <w:szCs w:val="20"/>
        </w:rPr>
        <w:t>References</w:t>
      </w:r>
    </w:p>
    <w:p w14:paraId="0FDB4C93" w14:textId="77777777" w:rsidR="00A21D33" w:rsidRPr="00A21D33" w:rsidRDefault="00A21D33" w:rsidP="00A21D33">
      <w:pPr>
        <w:pStyle w:val="NormalWeb"/>
        <w:spacing w:after="0"/>
        <w:ind w:left="567" w:hanging="567"/>
        <w:rPr>
          <w:sz w:val="20"/>
          <w:szCs w:val="20"/>
        </w:rPr>
      </w:pPr>
      <w:r w:rsidRPr="00A21D33">
        <w:rPr>
          <w:sz w:val="20"/>
          <w:szCs w:val="20"/>
        </w:rPr>
        <w:t>Abdi, H., Williams, L.J., Valentin, D., 2013. Multiple factor analysis: Principal component analysis for multitable and multiblock data sets. Wiley Interdisciplinary Reviews: Computational Statistics, 5(2): 149–179.</w:t>
      </w:r>
    </w:p>
    <w:p w14:paraId="6B155381" w14:textId="77777777" w:rsidR="00A21D33" w:rsidRPr="00A21D33" w:rsidRDefault="00A21D33" w:rsidP="00A21D33">
      <w:pPr>
        <w:pStyle w:val="NormalWeb"/>
        <w:spacing w:after="0"/>
        <w:ind w:left="567" w:hanging="567"/>
        <w:rPr>
          <w:sz w:val="20"/>
          <w:szCs w:val="20"/>
        </w:rPr>
      </w:pPr>
      <w:r w:rsidRPr="00A21D33">
        <w:rPr>
          <w:sz w:val="20"/>
          <w:szCs w:val="20"/>
        </w:rPr>
        <w:t>Başaran, H., Irmak, E., 2024. A research on people's perception and expectations and the behaviors of the cooperative partners in Balıkesir. Sustainable Social Development, 2(3): Article ID 2397.</w:t>
      </w:r>
    </w:p>
    <w:p w14:paraId="2C316D3B" w14:textId="77777777" w:rsidR="00A21D33" w:rsidRPr="00A21D33" w:rsidRDefault="00A21D33" w:rsidP="00A21D33">
      <w:pPr>
        <w:pStyle w:val="NormalWeb"/>
        <w:spacing w:after="0"/>
        <w:ind w:left="567" w:hanging="567"/>
        <w:rPr>
          <w:sz w:val="20"/>
          <w:szCs w:val="20"/>
        </w:rPr>
      </w:pPr>
      <w:r w:rsidRPr="00A21D33">
        <w:rPr>
          <w:sz w:val="20"/>
          <w:szCs w:val="20"/>
        </w:rPr>
        <w:t>Benzing, C., Chu, H.M., Kara, O., 2009. Entrepreneurs in Turkey: A factor analysis of motivations, success factors, and problems. Journal of Small Business Management, 47(1): 58–91.</w:t>
      </w:r>
    </w:p>
    <w:p w14:paraId="7F384387" w14:textId="77777777" w:rsidR="00A21D33" w:rsidRPr="00A21D33" w:rsidRDefault="00A21D33" w:rsidP="00A21D33">
      <w:pPr>
        <w:pStyle w:val="NormalWeb"/>
        <w:spacing w:after="0"/>
        <w:ind w:left="567" w:hanging="567"/>
        <w:rPr>
          <w:sz w:val="20"/>
          <w:szCs w:val="20"/>
        </w:rPr>
      </w:pPr>
      <w:r w:rsidRPr="00A21D33">
        <w:rPr>
          <w:sz w:val="20"/>
          <w:szCs w:val="20"/>
        </w:rPr>
        <w:t>Birchall, J., 2003. Rediscovering the cooperative advantage: Poverty reduction through self-help.</w:t>
      </w:r>
    </w:p>
    <w:p w14:paraId="2C837CBE" w14:textId="77777777" w:rsidR="00A21D33" w:rsidRPr="00A21D33" w:rsidRDefault="00A21D33" w:rsidP="00A21D33">
      <w:pPr>
        <w:pStyle w:val="NormalWeb"/>
        <w:spacing w:after="0"/>
        <w:ind w:left="567" w:hanging="567"/>
        <w:rPr>
          <w:sz w:val="20"/>
          <w:szCs w:val="20"/>
        </w:rPr>
      </w:pPr>
      <w:r w:rsidRPr="00A21D33">
        <w:rPr>
          <w:sz w:val="20"/>
          <w:szCs w:val="20"/>
        </w:rPr>
        <w:t>Birchall, J., 2005. Co-operative principles ten years on. International Cooperative Alliance, 98(2): 45–63.</w:t>
      </w:r>
    </w:p>
    <w:p w14:paraId="4B5551AD" w14:textId="77777777" w:rsidR="00A21D33" w:rsidRPr="00A21D33" w:rsidRDefault="00A21D33" w:rsidP="00A21D33">
      <w:pPr>
        <w:pStyle w:val="NormalWeb"/>
        <w:spacing w:after="0"/>
        <w:ind w:left="567" w:hanging="567"/>
        <w:rPr>
          <w:sz w:val="20"/>
          <w:szCs w:val="20"/>
        </w:rPr>
      </w:pPr>
      <w:r w:rsidRPr="00A21D33">
        <w:rPr>
          <w:sz w:val="20"/>
          <w:szCs w:val="20"/>
        </w:rPr>
        <w:t>Birchall, J., Ketilson, L.H., 2009. Resilience of the cooperative business model in times of crisis. International Labor Organisation.</w:t>
      </w:r>
    </w:p>
    <w:p w14:paraId="232B2CB8" w14:textId="77777777" w:rsidR="00A21D33" w:rsidRPr="00A21D33" w:rsidRDefault="00A21D33" w:rsidP="00A21D33">
      <w:pPr>
        <w:pStyle w:val="NormalWeb"/>
        <w:spacing w:after="0"/>
        <w:ind w:left="567" w:hanging="567"/>
        <w:rPr>
          <w:sz w:val="20"/>
          <w:szCs w:val="20"/>
        </w:rPr>
      </w:pPr>
      <w:r w:rsidRPr="00A21D33">
        <w:rPr>
          <w:sz w:val="20"/>
          <w:szCs w:val="20"/>
        </w:rPr>
        <w:t>Chaddad, F.R., Cook, M.L., 2004. Understanding new cooperative models: An ownership–control rights typology. Applied Economic Perspectives and Policy, 26(3): 348–360.</w:t>
      </w:r>
    </w:p>
    <w:p w14:paraId="4A5F64A3" w14:textId="77777777" w:rsidR="00A21D33" w:rsidRPr="00A21D33" w:rsidRDefault="00A21D33" w:rsidP="00A21D33">
      <w:pPr>
        <w:pStyle w:val="NormalWeb"/>
        <w:spacing w:after="0"/>
        <w:ind w:left="567" w:hanging="567"/>
        <w:rPr>
          <w:sz w:val="20"/>
          <w:szCs w:val="20"/>
        </w:rPr>
      </w:pPr>
      <w:r w:rsidRPr="00A21D33">
        <w:rPr>
          <w:sz w:val="20"/>
          <w:szCs w:val="20"/>
        </w:rPr>
        <w:t>Cornforth, C., 2004. The governance of cooperatives and mutual associations: A paradox perspective. Annals of Public and Cooperative Economics, 75(1): 11–32.</w:t>
      </w:r>
    </w:p>
    <w:p w14:paraId="48A49A3B" w14:textId="77777777" w:rsidR="00A21D33" w:rsidRPr="00A21D33" w:rsidRDefault="00A21D33" w:rsidP="00A21D33">
      <w:pPr>
        <w:pStyle w:val="NormalWeb"/>
        <w:spacing w:after="0"/>
        <w:ind w:left="567" w:hanging="567"/>
        <w:rPr>
          <w:sz w:val="20"/>
          <w:szCs w:val="20"/>
        </w:rPr>
      </w:pPr>
      <w:r w:rsidRPr="00A21D33">
        <w:rPr>
          <w:sz w:val="20"/>
          <w:szCs w:val="20"/>
        </w:rPr>
        <w:t>Dagestan, E., Koç, B., Gül, A., Gül, M., 2008. Factor analysis of sheep production activity: Central-South Anatolia example. Yüzüncü Yıl University Journal of Agricultural Sciences, 18(2): 67–77.</w:t>
      </w:r>
    </w:p>
    <w:p w14:paraId="6DBD9B2E" w14:textId="77777777" w:rsidR="00A21D33" w:rsidRPr="00A21D33" w:rsidRDefault="00A21D33" w:rsidP="00A21D33">
      <w:pPr>
        <w:pStyle w:val="NormalWeb"/>
        <w:spacing w:after="0"/>
        <w:ind w:left="567" w:hanging="567"/>
        <w:rPr>
          <w:sz w:val="20"/>
          <w:szCs w:val="20"/>
        </w:rPr>
      </w:pPr>
      <w:r w:rsidRPr="00A21D33">
        <w:rPr>
          <w:sz w:val="20"/>
          <w:szCs w:val="20"/>
        </w:rPr>
        <w:t>Daşdemir, İ., Karcı, A., 2021. Perceptions and expectations towards forestry cooperatives: The example of Yenice Forest Enterprise. Turkish Journal of Forestry, 22(2): 117–127. https://doi.org/10.18182/tjf.884318</w:t>
      </w:r>
    </w:p>
    <w:p w14:paraId="1DF71412" w14:textId="77777777" w:rsidR="00A21D33" w:rsidRPr="00A21D33" w:rsidRDefault="00A21D33" w:rsidP="00A21D33">
      <w:pPr>
        <w:pStyle w:val="NormalWeb"/>
        <w:spacing w:after="0"/>
        <w:ind w:left="567" w:hanging="567"/>
        <w:rPr>
          <w:sz w:val="20"/>
          <w:szCs w:val="20"/>
        </w:rPr>
      </w:pPr>
      <w:r w:rsidRPr="00A21D33">
        <w:rPr>
          <w:sz w:val="20"/>
          <w:szCs w:val="20"/>
        </w:rPr>
        <w:t>Fonteyne, W., Groeneveld, J.M., 2019. Corporate governance in cooperative banks: Key considerations. European Central Bank, Financial Stability Review, November 2019: 118–126. https://www.ecb.europa.eu/pub/financial-stability/fsr/html/ecb.fsr201911~facad0972f.en.html</w:t>
      </w:r>
    </w:p>
    <w:p w14:paraId="2AC9C0CB" w14:textId="77777777" w:rsidR="00A21D33" w:rsidRPr="00A21D33" w:rsidRDefault="00A21D33" w:rsidP="00A21D33">
      <w:pPr>
        <w:pStyle w:val="NormalWeb"/>
        <w:spacing w:after="0"/>
        <w:ind w:left="567" w:hanging="567"/>
        <w:rPr>
          <w:sz w:val="20"/>
          <w:szCs w:val="20"/>
        </w:rPr>
      </w:pPr>
      <w:r w:rsidRPr="00A21D33">
        <w:rPr>
          <w:sz w:val="20"/>
          <w:szCs w:val="20"/>
        </w:rPr>
        <w:t>Gözener, B., Sayılı, M., 2011. Opinions of wholesale market commissioners in the central district of Tokat province regarding the new wholesale market law. Gaziosmanpaşa University Faculty of Agriculture Journal (JAFAG), 28(2): 227–235.</w:t>
      </w:r>
    </w:p>
    <w:p w14:paraId="18F605D0" w14:textId="77777777" w:rsidR="00A21D33" w:rsidRPr="00A21D33" w:rsidRDefault="00A21D33" w:rsidP="00A21D33">
      <w:pPr>
        <w:pStyle w:val="NormalWeb"/>
        <w:spacing w:after="0"/>
        <w:ind w:left="567" w:hanging="567"/>
        <w:rPr>
          <w:sz w:val="20"/>
          <w:szCs w:val="20"/>
        </w:rPr>
      </w:pPr>
      <w:r w:rsidRPr="00A21D33">
        <w:rPr>
          <w:sz w:val="20"/>
          <w:szCs w:val="20"/>
        </w:rPr>
        <w:t>Gül, A., 1995. Effects of irrigation on production structure, input use, productivity, and enterprise incomes in the agricultural sector in the GAP area. PhD thesis, Çukurova University, Institute of Science, Adana.</w:t>
      </w:r>
    </w:p>
    <w:p w14:paraId="3149BCC7" w14:textId="77777777" w:rsidR="00A21D33" w:rsidRPr="00A21D33" w:rsidRDefault="00A21D33" w:rsidP="00A21D33">
      <w:pPr>
        <w:pStyle w:val="NormalWeb"/>
        <w:spacing w:after="0"/>
        <w:ind w:left="567" w:hanging="567"/>
        <w:rPr>
          <w:sz w:val="20"/>
          <w:szCs w:val="20"/>
        </w:rPr>
      </w:pPr>
      <w:r w:rsidRPr="00A21D33">
        <w:rPr>
          <w:sz w:val="20"/>
          <w:szCs w:val="20"/>
        </w:rPr>
        <w:t>Hansmann, H., 2000. The ownership of enterprise. Harvard University Press.</w:t>
      </w:r>
    </w:p>
    <w:p w14:paraId="74DBEB51" w14:textId="77777777" w:rsidR="00A21D33" w:rsidRPr="00A21D33" w:rsidRDefault="00A21D33" w:rsidP="00A21D33">
      <w:pPr>
        <w:pStyle w:val="NormalWeb"/>
        <w:spacing w:after="0"/>
        <w:ind w:left="567" w:hanging="567"/>
        <w:rPr>
          <w:sz w:val="20"/>
          <w:szCs w:val="20"/>
        </w:rPr>
      </w:pPr>
      <w:r w:rsidRPr="00A21D33">
        <w:rPr>
          <w:sz w:val="20"/>
          <w:szCs w:val="20"/>
        </w:rPr>
        <w:lastRenderedPageBreak/>
        <w:t>Haseki, M., Gündüz, S., Özçiçek Dölekoğlu, C.İ., 2020. Satisfaction levels of cooperative members in the new world order: The Çukobirlik example. KSU Agriculture and Nature Journal, 24(2).</w:t>
      </w:r>
    </w:p>
    <w:p w14:paraId="33DF7824" w14:textId="77777777" w:rsidR="00A21D33" w:rsidRPr="00A21D33" w:rsidRDefault="00A21D33" w:rsidP="00A21D33">
      <w:pPr>
        <w:pStyle w:val="NormalWeb"/>
        <w:spacing w:after="0"/>
        <w:ind w:left="567" w:hanging="567"/>
        <w:rPr>
          <w:sz w:val="20"/>
          <w:szCs w:val="20"/>
        </w:rPr>
      </w:pPr>
      <w:r w:rsidRPr="00A21D33">
        <w:rPr>
          <w:sz w:val="20"/>
          <w:szCs w:val="20"/>
        </w:rPr>
        <w:t>International Co-operative Alliance (ICA), 1995. Statement on the cooperative identity. https://www.ica.coop/en/cooperatives/cooperative-identity</w:t>
      </w:r>
    </w:p>
    <w:p w14:paraId="1F10BE58" w14:textId="77777777" w:rsidR="00A21D33" w:rsidRPr="00A21D33" w:rsidRDefault="00A21D33" w:rsidP="00A21D33">
      <w:pPr>
        <w:pStyle w:val="NormalWeb"/>
        <w:spacing w:after="0"/>
        <w:ind w:left="567" w:hanging="567"/>
        <w:rPr>
          <w:sz w:val="20"/>
          <w:szCs w:val="20"/>
        </w:rPr>
      </w:pPr>
      <w:r w:rsidRPr="00A21D33">
        <w:rPr>
          <w:sz w:val="20"/>
          <w:szCs w:val="20"/>
        </w:rPr>
        <w:t>International Co-operative Alliance (ICA), 2021. World cooperative monitor 2021: Exploring the cooperative economy. https://monitor.coop/en/media/library/research-and-reports/world-cooperative-monitor-2021</w:t>
      </w:r>
    </w:p>
    <w:p w14:paraId="6062F176" w14:textId="77777777" w:rsidR="00A21D33" w:rsidRPr="00A21D33" w:rsidRDefault="00A21D33" w:rsidP="00A21D33">
      <w:pPr>
        <w:pStyle w:val="NormalWeb"/>
        <w:spacing w:after="0"/>
        <w:ind w:left="567" w:hanging="567"/>
        <w:rPr>
          <w:sz w:val="20"/>
          <w:szCs w:val="20"/>
        </w:rPr>
      </w:pPr>
      <w:r w:rsidRPr="00A21D33">
        <w:rPr>
          <w:sz w:val="20"/>
          <w:szCs w:val="20"/>
        </w:rPr>
        <w:t>International Labour Organization (ILO), 2015. Cooperatives and the sustainable development goals: A contribution to the post-2015 development debate. https://www.ilo.org/global/topics/cooperatives/publications/WCMS_306072/lang--en/index.htm</w:t>
      </w:r>
    </w:p>
    <w:p w14:paraId="4ED61E3F" w14:textId="77777777" w:rsidR="00A21D33" w:rsidRPr="00A21D33" w:rsidRDefault="00A21D33" w:rsidP="00A21D33">
      <w:pPr>
        <w:pStyle w:val="NormalWeb"/>
        <w:spacing w:after="0"/>
        <w:ind w:left="567" w:hanging="567"/>
        <w:rPr>
          <w:sz w:val="20"/>
          <w:szCs w:val="20"/>
        </w:rPr>
      </w:pPr>
      <w:r w:rsidRPr="00A21D33">
        <w:rPr>
          <w:sz w:val="20"/>
          <w:szCs w:val="20"/>
        </w:rPr>
        <w:t>Johnson, R.A., Wichern, D.W., 2002. Applied multivariate statistical analysis. Prentice Hall.</w:t>
      </w:r>
    </w:p>
    <w:p w14:paraId="075343B0" w14:textId="77777777" w:rsidR="00A21D33" w:rsidRPr="00A21D33" w:rsidRDefault="00A21D33" w:rsidP="00A21D33">
      <w:pPr>
        <w:pStyle w:val="NormalWeb"/>
        <w:spacing w:after="0"/>
        <w:ind w:left="567" w:hanging="567"/>
        <w:rPr>
          <w:sz w:val="20"/>
          <w:szCs w:val="20"/>
        </w:rPr>
      </w:pPr>
      <w:r w:rsidRPr="00A21D33">
        <w:rPr>
          <w:sz w:val="20"/>
          <w:szCs w:val="20"/>
        </w:rPr>
        <w:t>Development Workshop, 2021. Current status and new trends in cooperatives in Turkey [Report]. https://www.kalkinmaatolyesi.org</w:t>
      </w:r>
    </w:p>
    <w:p w14:paraId="20586086" w14:textId="77777777" w:rsidR="00A21D33" w:rsidRPr="00A21D33" w:rsidRDefault="00A21D33" w:rsidP="00A21D33">
      <w:pPr>
        <w:pStyle w:val="NormalWeb"/>
        <w:spacing w:after="0"/>
        <w:ind w:left="567" w:hanging="567"/>
        <w:rPr>
          <w:sz w:val="20"/>
          <w:szCs w:val="20"/>
        </w:rPr>
      </w:pPr>
      <w:r w:rsidRPr="00A21D33">
        <w:rPr>
          <w:sz w:val="20"/>
          <w:szCs w:val="20"/>
        </w:rPr>
        <w:t>Kepenekci, A., 2020. A sociological assessment of women's cooperatives. Journal of Women's Studies, 25(2): 145–162.</w:t>
      </w:r>
    </w:p>
    <w:p w14:paraId="797BC73F" w14:textId="77777777" w:rsidR="00A21D33" w:rsidRPr="00A21D33" w:rsidRDefault="00A21D33" w:rsidP="00A21D33">
      <w:pPr>
        <w:pStyle w:val="NormalWeb"/>
        <w:spacing w:after="0"/>
        <w:ind w:left="567" w:hanging="567"/>
        <w:rPr>
          <w:sz w:val="20"/>
          <w:szCs w:val="20"/>
        </w:rPr>
      </w:pPr>
      <w:r w:rsidRPr="00A21D33">
        <w:rPr>
          <w:sz w:val="20"/>
          <w:szCs w:val="20"/>
        </w:rPr>
        <w:t>Kurtuluş, K., 1998. Marketing research (6th ed.). Avcıol Publishing.</w:t>
      </w:r>
    </w:p>
    <w:p w14:paraId="1C97C289" w14:textId="77777777" w:rsidR="00A21D33" w:rsidRPr="00A21D33" w:rsidRDefault="00A21D33" w:rsidP="00A21D33">
      <w:pPr>
        <w:pStyle w:val="NormalWeb"/>
        <w:spacing w:after="0"/>
        <w:ind w:left="567" w:hanging="567"/>
        <w:rPr>
          <w:sz w:val="20"/>
          <w:szCs w:val="20"/>
        </w:rPr>
      </w:pPr>
      <w:r w:rsidRPr="00A21D33">
        <w:rPr>
          <w:sz w:val="20"/>
          <w:szCs w:val="20"/>
        </w:rPr>
        <w:t>Ness, M., 2001. Multivariate techniques in market research. Course of Agro-Food Marketing, 2002.</w:t>
      </w:r>
    </w:p>
    <w:p w14:paraId="050EC4FC" w14:textId="77777777" w:rsidR="00A21D33" w:rsidRPr="00A21D33" w:rsidRDefault="00A21D33" w:rsidP="00A21D33">
      <w:pPr>
        <w:pStyle w:val="NormalWeb"/>
        <w:spacing w:after="0"/>
        <w:ind w:left="567" w:hanging="567"/>
        <w:rPr>
          <w:sz w:val="20"/>
          <w:szCs w:val="20"/>
        </w:rPr>
      </w:pPr>
      <w:r w:rsidRPr="00A21D33">
        <w:rPr>
          <w:sz w:val="20"/>
          <w:szCs w:val="20"/>
        </w:rPr>
        <w:t>Serinikli, N., Kumkale, İ., 2012. Problems and solution suggestions of cooperative umbrella organizations (regional unions) in Turkey. Trakya University Journal of Social Sciences, 14(1): 269–290.</w:t>
      </w:r>
    </w:p>
    <w:p w14:paraId="7896C869" w14:textId="77777777" w:rsidR="00A21D33" w:rsidRDefault="00A21D33" w:rsidP="00A21D33">
      <w:pPr>
        <w:pStyle w:val="NormalWeb"/>
        <w:spacing w:before="0" w:beforeAutospacing="0" w:after="0" w:afterAutospacing="0"/>
        <w:ind w:left="567" w:hanging="567"/>
        <w:rPr>
          <w:sz w:val="20"/>
          <w:szCs w:val="20"/>
        </w:rPr>
      </w:pPr>
      <w:r w:rsidRPr="00A21D33">
        <w:rPr>
          <w:sz w:val="20"/>
          <w:szCs w:val="20"/>
        </w:rPr>
        <w:t>Spear, R., 2000. The cooperative advantage. Annals of Public and Cooperative Economics, 71(4): 507–523.</w:t>
      </w:r>
    </w:p>
    <w:p w14:paraId="03B8FF27" w14:textId="77777777" w:rsidR="00A21D33" w:rsidRPr="00A21D33" w:rsidRDefault="00A21D33" w:rsidP="00F754EB">
      <w:pPr>
        <w:pStyle w:val="NormalWeb"/>
        <w:spacing w:after="0"/>
        <w:rPr>
          <w:sz w:val="20"/>
          <w:szCs w:val="20"/>
        </w:rPr>
      </w:pPr>
      <w:r w:rsidRPr="00A21D33">
        <w:rPr>
          <w:sz w:val="20"/>
          <w:szCs w:val="20"/>
        </w:rPr>
        <w:t>Spear, R., 2004. Governance in democratic member-based organizations. Annals of Public and Cooperative Economics, 75(1): 33–60.</w:t>
      </w:r>
    </w:p>
    <w:p w14:paraId="6B212FFD" w14:textId="77777777" w:rsidR="00A21D33" w:rsidRPr="00A21D33" w:rsidRDefault="00A21D33" w:rsidP="00A21D33">
      <w:pPr>
        <w:pStyle w:val="NormalWeb"/>
        <w:spacing w:after="0"/>
        <w:ind w:left="567" w:hanging="567"/>
        <w:rPr>
          <w:sz w:val="20"/>
          <w:szCs w:val="20"/>
        </w:rPr>
      </w:pPr>
      <w:r w:rsidRPr="00A21D33">
        <w:rPr>
          <w:sz w:val="20"/>
          <w:szCs w:val="20"/>
        </w:rPr>
        <w:t>Subaşı, O.S., Uysal, O., Ünlü, M., 2014. Problems experienced by citrus exporting packaging facilities in Mersin province and proposed solutions. Alatarım, 13(1): 37–43.</w:t>
      </w:r>
    </w:p>
    <w:p w14:paraId="733AFF48" w14:textId="77777777" w:rsidR="00A21D33" w:rsidRPr="00A21D33" w:rsidRDefault="00A21D33" w:rsidP="00A21D33">
      <w:pPr>
        <w:pStyle w:val="NormalWeb"/>
        <w:spacing w:after="0"/>
        <w:ind w:left="567" w:hanging="567"/>
        <w:rPr>
          <w:sz w:val="20"/>
          <w:szCs w:val="20"/>
        </w:rPr>
      </w:pPr>
      <w:r w:rsidRPr="00A21D33">
        <w:rPr>
          <w:sz w:val="20"/>
          <w:szCs w:val="20"/>
        </w:rPr>
        <w:t>Republic of Turkey, Ministry of Trade, 2022. Cooperative strategy and action plan (2022–2026). General Directorate of Cooperatives. https://ticaret.gov.tr</w:t>
      </w:r>
    </w:p>
    <w:p w14:paraId="39606F75" w14:textId="77777777" w:rsidR="00A21D33" w:rsidRPr="00A21D33" w:rsidRDefault="00A21D33" w:rsidP="00A21D33">
      <w:pPr>
        <w:pStyle w:val="NormalWeb"/>
        <w:spacing w:after="0"/>
        <w:ind w:left="567" w:hanging="567"/>
        <w:rPr>
          <w:sz w:val="20"/>
          <w:szCs w:val="20"/>
        </w:rPr>
      </w:pPr>
      <w:r w:rsidRPr="00A21D33">
        <w:rPr>
          <w:sz w:val="20"/>
          <w:szCs w:val="20"/>
        </w:rPr>
        <w:t>Republic of Turkey, Ministry of Trade, 2023. General Directorate of Cooperatives statistics. https://ticaret.gov.tr/istatistikler/kooperatifcilik</w:t>
      </w:r>
    </w:p>
    <w:p w14:paraId="43A0B08C" w14:textId="77777777" w:rsidR="00A21D33" w:rsidRPr="00A21D33" w:rsidRDefault="00A21D33" w:rsidP="00A21D33">
      <w:pPr>
        <w:pStyle w:val="NormalWeb"/>
        <w:spacing w:after="0"/>
        <w:ind w:left="567" w:hanging="567"/>
        <w:rPr>
          <w:sz w:val="20"/>
          <w:szCs w:val="20"/>
        </w:rPr>
      </w:pPr>
      <w:r w:rsidRPr="00A21D33">
        <w:rPr>
          <w:sz w:val="20"/>
          <w:szCs w:val="20"/>
        </w:rPr>
        <w:t>Tatlıdil, H., 2002. Applied multivariate statistical analysis. Academy Press.</w:t>
      </w:r>
    </w:p>
    <w:p w14:paraId="06A1CAEC" w14:textId="77777777" w:rsidR="00A21D33" w:rsidRPr="00A21D33" w:rsidRDefault="00A21D33" w:rsidP="00A21D33">
      <w:pPr>
        <w:pStyle w:val="NormalWeb"/>
        <w:spacing w:after="0"/>
        <w:ind w:left="567" w:hanging="567"/>
        <w:rPr>
          <w:sz w:val="20"/>
          <w:szCs w:val="20"/>
        </w:rPr>
      </w:pPr>
      <w:r w:rsidRPr="00A21D33">
        <w:rPr>
          <w:sz w:val="20"/>
          <w:szCs w:val="20"/>
        </w:rPr>
        <w:t>Turkish Statistical Institute (TUIK), 2023. Cooperative statistics, 2023. https://data.tuik.gov.tr</w:t>
      </w:r>
    </w:p>
    <w:p w14:paraId="07F26DF8" w14:textId="77777777" w:rsidR="00A21D33" w:rsidRPr="00A21D33" w:rsidRDefault="00A21D33" w:rsidP="00A21D33">
      <w:pPr>
        <w:pStyle w:val="NormalWeb"/>
        <w:spacing w:after="0"/>
        <w:ind w:left="567" w:hanging="567"/>
        <w:rPr>
          <w:sz w:val="20"/>
          <w:szCs w:val="20"/>
        </w:rPr>
      </w:pPr>
      <w:r w:rsidRPr="00A21D33">
        <w:rPr>
          <w:sz w:val="20"/>
          <w:szCs w:val="20"/>
        </w:rPr>
        <w:t>United Nations (UN), 2016. Cooperatives in social development: Report of the Secretary-General. https://undocs.org/A/71/198</w:t>
      </w:r>
    </w:p>
    <w:p w14:paraId="7A717957" w14:textId="77777777" w:rsidR="00A21D33" w:rsidRPr="00A21D33" w:rsidRDefault="00A21D33" w:rsidP="00A21D33">
      <w:pPr>
        <w:pStyle w:val="NormalWeb"/>
        <w:spacing w:after="0"/>
        <w:ind w:left="567" w:hanging="567"/>
        <w:rPr>
          <w:sz w:val="20"/>
          <w:szCs w:val="20"/>
        </w:rPr>
      </w:pPr>
      <w:r w:rsidRPr="00A21D33">
        <w:rPr>
          <w:sz w:val="20"/>
          <w:szCs w:val="20"/>
        </w:rPr>
        <w:t>Yılmaz, H., 2010. Economic and social effects of supporting dairy cattle farming through cooperatives: The example of Adana province. PhD thesis, Çukurova University, Institute of Science, Adana.</w:t>
      </w:r>
    </w:p>
    <w:p w14:paraId="43006D6B" w14:textId="6E48EBEC" w:rsidR="00AA1F75" w:rsidRPr="005C71AE" w:rsidRDefault="00A21D33" w:rsidP="00A21D33">
      <w:pPr>
        <w:pStyle w:val="NormalWeb"/>
        <w:spacing w:before="0" w:beforeAutospacing="0" w:after="0" w:afterAutospacing="0"/>
        <w:ind w:left="567" w:hanging="567"/>
        <w:rPr>
          <w:sz w:val="20"/>
          <w:szCs w:val="20"/>
        </w:rPr>
      </w:pPr>
      <w:r w:rsidRPr="00A21D33">
        <w:rPr>
          <w:sz w:val="20"/>
          <w:szCs w:val="20"/>
        </w:rPr>
        <w:t>Yüksel, E., 2023. Structural analysis of agricultural cooperatives: An evaluation with the SWOT approach. Aybü Külliye Journal, 6(1): 1–25.</w:t>
      </w:r>
    </w:p>
    <w:sectPr w:rsidR="00AA1F75" w:rsidRPr="005C71AE" w:rsidSect="00A50501">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account" w:date="2025-11-15T20:40:00Z" w:initials="Ma">
    <w:p w14:paraId="1AEEC550" w14:textId="44824A75" w:rsidR="009901C1" w:rsidRDefault="009901C1">
      <w:pPr>
        <w:pStyle w:val="CommentText"/>
      </w:pPr>
      <w:r>
        <w:rPr>
          <w:rStyle w:val="CommentReference"/>
        </w:rPr>
        <w:annotationRef/>
      </w:r>
      <w:r>
        <w:t>The abstract mentions factor analysis of 52 variables but could briefly specify the type of factor analysis (e.g., exploratory factor analysis) and why it was used, to strengthen methodological clarity.</w:t>
      </w:r>
    </w:p>
  </w:comment>
  <w:comment w:id="1" w:author="Microsoft account" w:date="2025-11-15T20:41:00Z" w:initials="Ma">
    <w:p w14:paraId="38B9C6EF" w14:textId="2A445142" w:rsidR="00FF01DA" w:rsidRDefault="00FF01DA">
      <w:pPr>
        <w:pStyle w:val="CommentText"/>
      </w:pPr>
      <w:r>
        <w:rPr>
          <w:rStyle w:val="CommentReference"/>
        </w:rPr>
        <w:annotationRef/>
      </w:r>
      <w:r>
        <w:t xml:space="preserve">The abstract notes differences by gender, age, education, and experience, but could briefly mention </w:t>
      </w:r>
      <w:r>
        <w:rPr>
          <w:rStyle w:val="Emphasis"/>
        </w:rPr>
        <w:t>how</w:t>
      </w:r>
      <w:r>
        <w:t xml:space="preserve"> these findings can be applied, e.g., in training programs, policy decisions, or cooperative management improvements.</w:t>
      </w:r>
    </w:p>
  </w:comment>
  <w:comment w:id="3" w:author="Microsoft account" w:date="2025-11-15T20:46:00Z" w:initials="Ma">
    <w:p w14:paraId="7E3E1AAE" w14:textId="46A673D0" w:rsidR="00FF01DA" w:rsidRDefault="00FF01DA">
      <w:pPr>
        <w:pStyle w:val="CommentText"/>
      </w:pPr>
      <w:r>
        <w:rPr>
          <w:rStyle w:val="CommentReference"/>
        </w:rPr>
        <w:annotationRef/>
      </w:r>
      <w:r>
        <w:t xml:space="preserve">This opening is strong, but you may add 1–2 sentences about the </w:t>
      </w:r>
      <w:r>
        <w:rPr>
          <w:rStyle w:val="Strong"/>
        </w:rPr>
        <w:t>importance of cooperatives in the DOKAP region specifically</w:t>
      </w:r>
      <w:r>
        <w:t>, to better contextualize the study.</w:t>
      </w:r>
    </w:p>
  </w:comment>
  <w:comment w:id="4" w:author="Microsoft account" w:date="2025-11-15T20:47:00Z" w:initials="Ma">
    <w:p w14:paraId="7AB5DC82" w14:textId="78BFF7E3" w:rsidR="00FF01DA" w:rsidRDefault="00FF01DA">
      <w:pPr>
        <w:pStyle w:val="CommentText"/>
      </w:pPr>
      <w:r>
        <w:rPr>
          <w:rStyle w:val="CommentReference"/>
        </w:rPr>
        <w:annotationRef/>
      </w:r>
      <w:r>
        <w:t xml:space="preserve">You reference ICA (1995) and ILO (2015); consider including </w:t>
      </w:r>
      <w:r>
        <w:rPr>
          <w:rStyle w:val="Strong"/>
        </w:rPr>
        <w:t>more recent literature</w:t>
      </w:r>
      <w:r>
        <w:t xml:space="preserve"> (from the last 5–7 years) to strengthen contemporary relevance.</w:t>
      </w:r>
    </w:p>
  </w:comment>
  <w:comment w:id="5" w:author="Microsoft account" w:date="2025-11-15T21:00:00Z" w:initials="Ma">
    <w:p w14:paraId="6193AC19" w14:textId="3E825B41" w:rsidR="00CA4E08" w:rsidRDefault="00CA4E08">
      <w:pPr>
        <w:pStyle w:val="CommentText"/>
      </w:pPr>
      <w:r>
        <w:rPr>
          <w:rStyle w:val="CommentReference"/>
        </w:rPr>
        <w:annotationRef/>
      </w:r>
      <w:r>
        <w:t xml:space="preserve">This is an important point. You may consider adding </w:t>
      </w:r>
      <w:r>
        <w:rPr>
          <w:rStyle w:val="Strong"/>
        </w:rPr>
        <w:t>why perceptions matter</w:t>
      </w:r>
      <w:r>
        <w:t xml:space="preserve"> (e.g., influence on participation, trust, and cooperative performance).</w:t>
      </w:r>
    </w:p>
  </w:comment>
  <w:comment w:id="6" w:author="Microsoft account" w:date="2025-11-15T21:00:00Z" w:initials="Ma">
    <w:p w14:paraId="29F39898" w14:textId="374CA920" w:rsidR="00CA4E08" w:rsidRDefault="00CA4E08">
      <w:pPr>
        <w:pStyle w:val="CommentText"/>
      </w:pPr>
      <w:r>
        <w:rPr>
          <w:rStyle w:val="CommentReference"/>
        </w:rPr>
        <w:annotationRef/>
      </w:r>
      <w:r>
        <w:t xml:space="preserve">This idea appears twice in the introduction. You may </w:t>
      </w:r>
      <w:r>
        <w:rPr>
          <w:rStyle w:val="Strong"/>
        </w:rPr>
        <w:t>remove repetition</w:t>
      </w:r>
      <w:r>
        <w:t xml:space="preserve"> or merge the statements for conciseness.</w:t>
      </w:r>
    </w:p>
  </w:comment>
  <w:comment w:id="7" w:author="Microsoft account" w:date="2025-11-15T21:02:00Z" w:initials="Ma">
    <w:p w14:paraId="4C9AFBC7" w14:textId="54FE9C3D" w:rsidR="00CA4E08" w:rsidRDefault="00CA4E08">
      <w:pPr>
        <w:pStyle w:val="CommentText"/>
      </w:pPr>
      <w:r>
        <w:rPr>
          <w:rStyle w:val="CommentReference"/>
        </w:rPr>
        <w:annotationRef/>
      </w:r>
      <w:r>
        <w:t xml:space="preserve">This list appears again later. To avoid redundancy, consider </w:t>
      </w:r>
      <w:r>
        <w:rPr>
          <w:rStyle w:val="Strong"/>
        </w:rPr>
        <w:t>summarizing once</w:t>
      </w:r>
      <w:r>
        <w:t xml:space="preserve"> or reorganizing to maintain clarity</w:t>
      </w:r>
    </w:p>
  </w:comment>
  <w:comment w:id="8" w:author="Microsoft account" w:date="2025-11-15T21:02:00Z" w:initials="Ma">
    <w:p w14:paraId="46BCC37A" w14:textId="401D7A06" w:rsidR="00CA4E08" w:rsidRDefault="00CA4E08">
      <w:pPr>
        <w:pStyle w:val="CommentText"/>
      </w:pPr>
      <w:r>
        <w:rPr>
          <w:rStyle w:val="CommentReference"/>
        </w:rPr>
        <w:annotationRef/>
      </w:r>
      <w:r>
        <w:t>Reference?</w:t>
      </w:r>
    </w:p>
  </w:comment>
  <w:comment w:id="9" w:author="Microsoft account" w:date="2025-11-15T21:03:00Z" w:initials="Ma">
    <w:p w14:paraId="45DEFE3D" w14:textId="557956F1" w:rsidR="00CA4E08" w:rsidRDefault="00CA4E08">
      <w:pPr>
        <w:pStyle w:val="CommentText"/>
      </w:pPr>
      <w:r>
        <w:rPr>
          <w:rStyle w:val="CommentReference"/>
        </w:rPr>
        <w:annotationRef/>
      </w:r>
      <w:r>
        <w:t xml:space="preserve">Consider adding </w:t>
      </w:r>
      <w:r>
        <w:rPr>
          <w:rStyle w:val="Strong"/>
        </w:rPr>
        <w:t>geographical context</w:t>
      </w:r>
      <w:r>
        <w:t>—why these findings matter for the DOKAP region specifically.</w:t>
      </w:r>
    </w:p>
  </w:comment>
  <w:comment w:id="10" w:author="Microsoft account" w:date="2025-11-15T21:04:00Z" w:initials="Ma">
    <w:p w14:paraId="2B093B9C" w14:textId="5C6510E7" w:rsidR="00CA4E08" w:rsidRDefault="00CA4E08">
      <w:pPr>
        <w:pStyle w:val="CommentText"/>
      </w:pPr>
      <w:r>
        <w:rPr>
          <w:rStyle w:val="CommentReference"/>
        </w:rPr>
        <w:annotationRef/>
      </w:r>
      <w:r>
        <w:t xml:space="preserve">Good connection. You could add </w:t>
      </w:r>
      <w:r>
        <w:rPr>
          <w:rStyle w:val="Strong"/>
        </w:rPr>
        <w:t>one concrete example</w:t>
      </w:r>
      <w:r>
        <w:t xml:space="preserve"> from a Turkish field study to increase specificity.</w:t>
      </w:r>
    </w:p>
  </w:comment>
  <w:comment w:id="11" w:author="Microsoft account" w:date="2025-11-15T21:05:00Z" w:initials="Ma">
    <w:p w14:paraId="4807408D" w14:textId="77777777" w:rsidR="00CA4E08" w:rsidRDefault="00CA4E08" w:rsidP="00CA4E08">
      <w:pPr>
        <w:pStyle w:val="NormalWeb"/>
      </w:pPr>
      <w:r>
        <w:rPr>
          <w:rStyle w:val="CommentReference"/>
        </w:rPr>
        <w:annotationRef/>
      </w:r>
      <w:r>
        <w:t>The conclusion is strong but could be improved by adding:</w:t>
      </w:r>
    </w:p>
    <w:p w14:paraId="59443F2E" w14:textId="77777777" w:rsidR="00CA4E08" w:rsidRDefault="00CA4E08" w:rsidP="00CA4E08">
      <w:pPr>
        <w:pStyle w:val="NormalWeb"/>
        <w:numPr>
          <w:ilvl w:val="0"/>
          <w:numId w:val="12"/>
        </w:numPr>
      </w:pPr>
      <w:r>
        <w:t xml:space="preserve">A </w:t>
      </w:r>
      <w:r>
        <w:rPr>
          <w:rStyle w:val="Strong"/>
        </w:rPr>
        <w:t>clear research gap</w:t>
      </w:r>
      <w:r>
        <w:t xml:space="preserve"> (what previous studies have not addressed).</w:t>
      </w:r>
    </w:p>
    <w:p w14:paraId="2A38BF60" w14:textId="77777777" w:rsidR="00CA4E08" w:rsidRDefault="00CA4E08" w:rsidP="00CA4E08">
      <w:pPr>
        <w:pStyle w:val="NormalWeb"/>
        <w:numPr>
          <w:ilvl w:val="0"/>
          <w:numId w:val="12"/>
        </w:numPr>
      </w:pPr>
      <w:r>
        <w:t xml:space="preserve">A </w:t>
      </w:r>
      <w:r>
        <w:rPr>
          <w:rStyle w:val="Strong"/>
        </w:rPr>
        <w:t>statement of the study’s aim</w:t>
      </w:r>
      <w:r>
        <w:t>, e.g.:</w:t>
      </w:r>
      <w:r>
        <w:br/>
      </w:r>
      <w:r>
        <w:rPr>
          <w:rStyle w:val="Emphasis"/>
        </w:rPr>
        <w:t>“Therefore, this study aims to analyze the perceptions of cooperative members in the DOKAP region using factor analysis.”</w:t>
      </w:r>
    </w:p>
    <w:p w14:paraId="2C4654DF" w14:textId="2132B885" w:rsidR="00CA4E08" w:rsidRDefault="00CA4E08">
      <w:pPr>
        <w:pStyle w:val="CommentText"/>
      </w:pPr>
    </w:p>
  </w:comment>
  <w:comment w:id="12" w:author="Microsoft account" w:date="2025-11-15T21:07:00Z" w:initials="Ma">
    <w:p w14:paraId="73211C7C" w14:textId="6C47BBFB" w:rsidR="00CA4E08" w:rsidRDefault="00CA4E08">
      <w:pPr>
        <w:pStyle w:val="CommentText"/>
      </w:pPr>
      <w:r>
        <w:rPr>
          <w:rStyle w:val="CommentReference"/>
        </w:rPr>
        <w:annotationRef/>
      </w:r>
      <w:r>
        <w:t xml:space="preserve">Good contextual start, but consider adding </w:t>
      </w:r>
      <w:r>
        <w:rPr>
          <w:rStyle w:val="Strong"/>
        </w:rPr>
        <w:t>recent data or statistics</w:t>
      </w:r>
      <w:r>
        <w:t xml:space="preserve"> on the number of women’s cooperatives to strengthen the claim.</w:t>
      </w:r>
    </w:p>
  </w:comment>
  <w:comment w:id="13" w:author="Microsoft account" w:date="2025-11-15T21:09:00Z" w:initials="Ma">
    <w:p w14:paraId="170373D0" w14:textId="55FA5BBC" w:rsidR="00CA4E08" w:rsidRDefault="00CA4E08">
      <w:pPr>
        <w:pStyle w:val="CommentText"/>
      </w:pPr>
      <w:r>
        <w:rPr>
          <w:rStyle w:val="CommentReference"/>
        </w:rPr>
        <w:annotationRef/>
      </w:r>
      <w:r>
        <w:t xml:space="preserve">Well supported; you may also highlight </w:t>
      </w:r>
      <w:r>
        <w:rPr>
          <w:rStyle w:val="Strong"/>
        </w:rPr>
        <w:t>how these perceptions differ from male members</w:t>
      </w:r>
      <w:r>
        <w:t>, as this will help frame your study’s comparative aspect.</w:t>
      </w:r>
    </w:p>
  </w:comment>
  <w:comment w:id="14" w:author="Microsoft account" w:date="2025-11-15T21:09:00Z" w:initials="Ma">
    <w:p w14:paraId="009E1331" w14:textId="15253D61" w:rsidR="00CA4E08" w:rsidRDefault="00CA4E08">
      <w:pPr>
        <w:pStyle w:val="CommentText"/>
      </w:pPr>
      <w:r>
        <w:rPr>
          <w:rStyle w:val="CommentReference"/>
        </w:rPr>
        <w:annotationRef/>
      </w:r>
      <w:r>
        <w:t xml:space="preserve">Consider briefly explaining </w:t>
      </w:r>
      <w:r>
        <w:rPr>
          <w:rStyle w:val="Strong"/>
        </w:rPr>
        <w:t>why this gender imbalance persists</w:t>
      </w:r>
      <w:r>
        <w:t xml:space="preserve"> (e.g., cultural norms, land ownership patterns).</w:t>
      </w:r>
    </w:p>
  </w:comment>
  <w:comment w:id="15" w:author="Microsoft account" w:date="2025-11-15T21:10:00Z" w:initials="Ma">
    <w:p w14:paraId="50B08209" w14:textId="57F32741" w:rsidR="00CA4E08" w:rsidRDefault="00CA4E08">
      <w:pPr>
        <w:pStyle w:val="CommentText"/>
      </w:pPr>
      <w:r>
        <w:rPr>
          <w:rStyle w:val="CommentReference"/>
        </w:rPr>
        <w:annotationRef/>
      </w:r>
      <w:r>
        <w:t xml:space="preserve">Smooth citation; to improve clarity, specify </w:t>
      </w:r>
      <w:r>
        <w:rPr>
          <w:rStyle w:val="Strong"/>
        </w:rPr>
        <w:t>sample size or methodology</w:t>
      </w:r>
      <w:r>
        <w:t>, if known.</w:t>
      </w:r>
    </w:p>
  </w:comment>
  <w:comment w:id="16" w:author="Microsoft account" w:date="2025-11-15T21:11:00Z" w:initials="Ma">
    <w:p w14:paraId="2635D1F7" w14:textId="31F65FEF" w:rsidR="00CA4E08" w:rsidRDefault="00CA4E08">
      <w:pPr>
        <w:pStyle w:val="CommentText"/>
      </w:pPr>
      <w:r>
        <w:rPr>
          <w:rStyle w:val="CommentReference"/>
        </w:rPr>
        <w:annotationRef/>
      </w:r>
      <w:r>
        <w:t xml:space="preserve">Smooth citation; to improve clarity, specify </w:t>
      </w:r>
      <w:r>
        <w:rPr>
          <w:rStyle w:val="Strong"/>
        </w:rPr>
        <w:t>sample size or methodology</w:t>
      </w:r>
      <w:r>
        <w:t>, if known.</w:t>
      </w:r>
    </w:p>
  </w:comment>
  <w:comment w:id="17" w:author="Microsoft account" w:date="2025-11-15T21:12:00Z" w:initials="Ma">
    <w:p w14:paraId="0148580E" w14:textId="783EE284" w:rsidR="007C70FE" w:rsidRDefault="007C70FE">
      <w:pPr>
        <w:pStyle w:val="CommentText"/>
      </w:pPr>
      <w:r>
        <w:rPr>
          <w:rStyle w:val="CommentReference"/>
        </w:rPr>
        <w:annotationRef/>
      </w:r>
      <w:r>
        <w:t xml:space="preserve">Clear statement of purpose. You may add </w:t>
      </w:r>
      <w:r>
        <w:rPr>
          <w:rStyle w:val="Strong"/>
        </w:rPr>
        <w:t>a final sentence defining the methodological approach</w:t>
      </w:r>
      <w:r>
        <w:t xml:space="preserve"> (e.g., “using factor analysis and comparative tests”), linking the introduction to the methods section.</w:t>
      </w:r>
    </w:p>
  </w:comment>
  <w:comment w:id="18" w:author="Microsoft account" w:date="2025-11-15T21:24:00Z" w:initials="Ma">
    <w:p w14:paraId="35A1EDB2" w14:textId="77777777" w:rsidR="000D135D" w:rsidRDefault="000D135D" w:rsidP="000D135D">
      <w:pPr>
        <w:pStyle w:val="NormalWeb"/>
      </w:pPr>
      <w:r>
        <w:rPr>
          <w:rStyle w:val="CommentReference"/>
        </w:rPr>
        <w:annotationRef/>
      </w:r>
      <w:r>
        <w:t>The Methods section should specify:</w:t>
      </w:r>
    </w:p>
    <w:p w14:paraId="202893E4" w14:textId="77777777" w:rsidR="000D135D" w:rsidRDefault="000D135D" w:rsidP="000D135D">
      <w:pPr>
        <w:pStyle w:val="NormalWeb"/>
        <w:numPr>
          <w:ilvl w:val="0"/>
          <w:numId w:val="13"/>
        </w:numPr>
      </w:pPr>
      <w:r>
        <w:t>KMO value</w:t>
      </w:r>
    </w:p>
    <w:p w14:paraId="4FBE5D94" w14:textId="77777777" w:rsidR="000D135D" w:rsidRDefault="000D135D" w:rsidP="000D135D">
      <w:pPr>
        <w:pStyle w:val="NormalWeb"/>
        <w:numPr>
          <w:ilvl w:val="0"/>
          <w:numId w:val="13"/>
        </w:numPr>
      </w:pPr>
      <w:r>
        <w:t>Bartlett’s test</w:t>
      </w:r>
    </w:p>
    <w:p w14:paraId="5518E91B" w14:textId="77777777" w:rsidR="000D135D" w:rsidRDefault="000D135D" w:rsidP="000D135D">
      <w:pPr>
        <w:pStyle w:val="NormalWeb"/>
        <w:numPr>
          <w:ilvl w:val="0"/>
          <w:numId w:val="13"/>
        </w:numPr>
      </w:pPr>
      <w:r>
        <w:t>Rotation method (Varimax/Promax)</w:t>
      </w:r>
    </w:p>
    <w:p w14:paraId="37B391B1" w14:textId="77777777" w:rsidR="000D135D" w:rsidRDefault="000D135D" w:rsidP="000D135D">
      <w:pPr>
        <w:pStyle w:val="NormalWeb"/>
        <w:numPr>
          <w:ilvl w:val="0"/>
          <w:numId w:val="13"/>
        </w:numPr>
      </w:pPr>
      <w:r>
        <w:t>Criteria for factor retention (Eigenvalue &gt; 1, Scree plot)</w:t>
      </w:r>
    </w:p>
    <w:p w14:paraId="7EE907D1" w14:textId="77777777" w:rsidR="000D135D" w:rsidRDefault="000D135D" w:rsidP="000D135D">
      <w:pPr>
        <w:pStyle w:val="NormalWeb"/>
        <w:numPr>
          <w:ilvl w:val="0"/>
          <w:numId w:val="13"/>
        </w:numPr>
      </w:pPr>
      <w:r>
        <w:t>Reliability test (Cronbach’s Alpha)</w:t>
      </w:r>
    </w:p>
    <w:p w14:paraId="043B0320" w14:textId="66F3A143" w:rsidR="000D135D" w:rsidRDefault="000D135D">
      <w:pPr>
        <w:pStyle w:val="CommentText"/>
      </w:pPr>
    </w:p>
  </w:comment>
  <w:comment w:id="19" w:author="Microsoft account" w:date="2025-11-15T21:13:00Z" w:initials="Ma">
    <w:p w14:paraId="3F181762" w14:textId="345535D7" w:rsidR="007C70FE" w:rsidRDefault="007C70FE">
      <w:pPr>
        <w:pStyle w:val="CommentText"/>
      </w:pPr>
      <w:r>
        <w:rPr>
          <w:rStyle w:val="CommentReference"/>
        </w:rPr>
        <w:annotationRef/>
      </w:r>
      <w:r>
        <w:t xml:space="preserve">Consider stating </w:t>
      </w:r>
      <w:r>
        <w:rPr>
          <w:rStyle w:val="Strong"/>
        </w:rPr>
        <w:t>how these 368 members were selected</w:t>
      </w:r>
      <w:r>
        <w:t xml:space="preserve"> (sampling method: random, stratified, convenience?).</w:t>
      </w:r>
    </w:p>
  </w:comment>
  <w:comment w:id="20" w:author="Microsoft account" w:date="2025-11-15T21:14:00Z" w:initials="Ma">
    <w:p w14:paraId="43FF59D7" w14:textId="051EB406" w:rsidR="007C70FE" w:rsidRDefault="007C70FE">
      <w:pPr>
        <w:pStyle w:val="CommentText"/>
      </w:pPr>
      <w:r>
        <w:rPr>
          <w:rStyle w:val="CommentReference"/>
        </w:rPr>
        <w:annotationRef/>
      </w:r>
      <w:r>
        <w:t xml:space="preserve">Specify </w:t>
      </w:r>
      <w:r>
        <w:rPr>
          <w:rStyle w:val="Strong"/>
        </w:rPr>
        <w:t>which socio-economic variables</w:t>
      </w:r>
      <w:r>
        <w:t xml:space="preserve"> were collected (e.g., age, gender, education, experience) for more transparency.</w:t>
      </w:r>
    </w:p>
  </w:comment>
  <w:comment w:id="21" w:author="Microsoft account" w:date="2025-11-15T21:14:00Z" w:initials="Ma">
    <w:p w14:paraId="05ED00A8" w14:textId="3C6E35E7" w:rsidR="007C70FE" w:rsidRDefault="007C70FE">
      <w:pPr>
        <w:pStyle w:val="CommentText"/>
      </w:pPr>
      <w:r>
        <w:rPr>
          <w:rStyle w:val="CommentReference"/>
        </w:rPr>
        <w:annotationRef/>
      </w:r>
      <w:r>
        <w:t xml:space="preserve">Explain </w:t>
      </w:r>
      <w:r>
        <w:rPr>
          <w:rStyle w:val="Strong"/>
        </w:rPr>
        <w:t>how these variables were identified</w:t>
      </w:r>
      <w:r>
        <w:t xml:space="preserve"> (literature review, expert consultation, pilot study?).</w:t>
      </w:r>
    </w:p>
  </w:comment>
  <w:comment w:id="22" w:author="Microsoft account" w:date="2025-11-15T21:14:00Z" w:initials="Ma">
    <w:p w14:paraId="6B16A2E0" w14:textId="58E0E9A5" w:rsidR="007C70FE" w:rsidRDefault="007C70FE">
      <w:pPr>
        <w:pStyle w:val="CommentText"/>
      </w:pPr>
      <w:r>
        <w:rPr>
          <w:rStyle w:val="CommentReference"/>
        </w:rPr>
        <w:annotationRef/>
      </w:r>
      <w:r>
        <w:t xml:space="preserve">Good clarity. You may add </w:t>
      </w:r>
      <w:r>
        <w:rPr>
          <w:rStyle w:val="Strong"/>
        </w:rPr>
        <w:t>why a 5-point scale was chosen</w:t>
      </w:r>
      <w:r>
        <w:t>, or cite a reference supporting its suitability.</w:t>
      </w:r>
    </w:p>
  </w:comment>
  <w:comment w:id="23" w:author="Microsoft account" w:date="2025-11-15T21:19:00Z" w:initials="Ma">
    <w:p w14:paraId="5271CF9F" w14:textId="17DD012C" w:rsidR="007C70FE" w:rsidRDefault="007C70FE">
      <w:pPr>
        <w:pStyle w:val="CommentText"/>
      </w:pPr>
      <w:r>
        <w:rPr>
          <w:rStyle w:val="CommentReference"/>
        </w:rPr>
        <w:annotationRef/>
      </w:r>
      <w:r>
        <w:t xml:space="preserve">This is </w:t>
      </w:r>
      <w:r>
        <w:rPr>
          <w:rStyle w:val="Strong"/>
        </w:rPr>
        <w:t>not accurate</w:t>
      </w:r>
      <w:r>
        <w:t xml:space="preserve">. Factor analysis is generally </w:t>
      </w:r>
      <w:r>
        <w:rPr>
          <w:rStyle w:val="Strong"/>
        </w:rPr>
        <w:t>parametric</w:t>
      </w:r>
      <w:r>
        <w:t>, based on covariance/correlation matrices. The term “non-parametric” should be removed.</w:t>
      </w:r>
    </w:p>
  </w:comment>
  <w:comment w:id="24" w:author="Microsoft account" w:date="2025-11-15T21:18:00Z" w:initials="Ma">
    <w:p w14:paraId="47704452" w14:textId="28F17713" w:rsidR="007C70FE" w:rsidRDefault="007C70FE">
      <w:pPr>
        <w:pStyle w:val="CommentText"/>
      </w:pPr>
      <w:r>
        <w:rPr>
          <w:rStyle w:val="CommentReference"/>
        </w:rPr>
        <w:annotationRef/>
      </w:r>
      <w:r>
        <w:t xml:space="preserve">Good clarity. You may add </w:t>
      </w:r>
      <w:r>
        <w:rPr>
          <w:rStyle w:val="Strong"/>
        </w:rPr>
        <w:t>why a 5-point scale was chosen</w:t>
      </w:r>
      <w:r>
        <w:t>, or cite a reference supporting its suitability.</w:t>
      </w:r>
    </w:p>
  </w:comment>
  <w:comment w:id="25" w:author="Microsoft account" w:date="2025-11-15T21:25:00Z" w:initials="Ma">
    <w:p w14:paraId="4CDDD8EF" w14:textId="19158285" w:rsidR="000D135D" w:rsidRDefault="000D135D">
      <w:pPr>
        <w:pStyle w:val="CommentText"/>
      </w:pPr>
      <w:r>
        <w:rPr>
          <w:rStyle w:val="CommentReference"/>
        </w:rPr>
        <w:annotationRef/>
      </w:r>
      <w:bookmarkStart w:id="26" w:name="_GoBack"/>
      <w:r>
        <w:t xml:space="preserve">You mention types but do not state which one is used in </w:t>
      </w:r>
      <w:r>
        <w:rPr>
          <w:rStyle w:val="Emphasis"/>
        </w:rPr>
        <w:t>this</w:t>
      </w:r>
      <w:r>
        <w:t xml:space="preserve"> study. Clarify the exact method (e.g., </w:t>
      </w:r>
      <w:r>
        <w:rPr>
          <w:rStyle w:val="Strong"/>
        </w:rPr>
        <w:t>PCA with Varimax rotation</w:t>
      </w:r>
      <w:r>
        <w:t>).</w:t>
      </w:r>
      <w:bookmarkEnd w:id="26"/>
    </w:p>
  </w:comment>
  <w:comment w:id="28" w:author="Microsoft account" w:date="2025-11-15T21:28:00Z" w:initials="Ma">
    <w:p w14:paraId="015EF7BC" w14:textId="361DE0C6" w:rsidR="000D135D" w:rsidRDefault="000D135D">
      <w:pPr>
        <w:pStyle w:val="CommentText"/>
      </w:pPr>
      <w:r>
        <w:rPr>
          <w:rStyle w:val="CommentReference"/>
        </w:rPr>
        <w:annotationRef/>
      </w:r>
      <w:r>
        <w:t xml:space="preserve">The section mentions that t-tests and ANOVA were conducted, but the specific </w:t>
      </w:r>
      <w:r>
        <w:rPr>
          <w:rStyle w:val="Strong"/>
        </w:rPr>
        <w:t>statistical values</w:t>
      </w:r>
      <w:r>
        <w:t xml:space="preserve"> (p-values, F-values, significance levels) are not presented. Including these values would increase transparency and academic rigor.</w:t>
      </w:r>
    </w:p>
  </w:comment>
  <w:comment w:id="29" w:author="Microsoft account" w:date="2025-11-15T21:29:00Z" w:initials="Ma">
    <w:p w14:paraId="226B60D1" w14:textId="77777777" w:rsidR="000D135D" w:rsidRDefault="000D135D" w:rsidP="000D135D">
      <w:pPr>
        <w:pStyle w:val="NormalWeb"/>
      </w:pPr>
      <w:r>
        <w:rPr>
          <w:rStyle w:val="CommentReference"/>
        </w:rPr>
        <w:annotationRef/>
      </w:r>
      <w:r>
        <w:t>Adding a brief explanation of how the high participation of women affects:</w:t>
      </w:r>
    </w:p>
    <w:p w14:paraId="0C6DE76E" w14:textId="77777777" w:rsidR="000D135D" w:rsidRDefault="000D135D" w:rsidP="000D135D">
      <w:pPr>
        <w:pStyle w:val="NormalWeb"/>
        <w:numPr>
          <w:ilvl w:val="0"/>
          <w:numId w:val="14"/>
        </w:numPr>
      </w:pPr>
      <w:r>
        <w:t>cooperative governance,</w:t>
      </w:r>
    </w:p>
    <w:p w14:paraId="6F540E98" w14:textId="77777777" w:rsidR="000D135D" w:rsidRDefault="000D135D" w:rsidP="000D135D">
      <w:pPr>
        <w:pStyle w:val="NormalWeb"/>
        <w:numPr>
          <w:ilvl w:val="0"/>
          <w:numId w:val="14"/>
        </w:numPr>
      </w:pPr>
      <w:r>
        <w:t>productivity,</w:t>
      </w:r>
    </w:p>
    <w:p w14:paraId="06C0E0CC" w14:textId="77777777" w:rsidR="000D135D" w:rsidRDefault="000D135D" w:rsidP="000D135D">
      <w:pPr>
        <w:pStyle w:val="NormalWeb"/>
        <w:numPr>
          <w:ilvl w:val="0"/>
          <w:numId w:val="14"/>
        </w:numPr>
      </w:pPr>
      <w:r>
        <w:t>community empowerment</w:t>
      </w:r>
      <w:r>
        <w:br/>
        <w:t>would provide a more analytical discussion.</w:t>
      </w:r>
    </w:p>
    <w:p w14:paraId="3344D270" w14:textId="7249E99A" w:rsidR="000D135D" w:rsidRDefault="000D135D">
      <w:pPr>
        <w:pStyle w:val="CommentText"/>
      </w:pPr>
    </w:p>
  </w:comment>
  <w:comment w:id="27" w:author="Microsoft account" w:date="2025-11-15T21:30:00Z" w:initials="Ma">
    <w:p w14:paraId="0FFB54CB" w14:textId="77777777" w:rsidR="000D135D" w:rsidRDefault="000D135D" w:rsidP="000D135D">
      <w:pPr>
        <w:pStyle w:val="NormalWeb"/>
      </w:pPr>
      <w:r>
        <w:rPr>
          <w:rStyle w:val="CommentReference"/>
        </w:rPr>
        <w:annotationRef/>
      </w:r>
      <w:r>
        <w:t>Although ANOVA was used to examine age groups, the discussion does not present:</w:t>
      </w:r>
    </w:p>
    <w:p w14:paraId="37F0A4B9" w14:textId="77777777" w:rsidR="000D135D" w:rsidRDefault="000D135D" w:rsidP="000D135D">
      <w:pPr>
        <w:pStyle w:val="NormalWeb"/>
        <w:numPr>
          <w:ilvl w:val="0"/>
          <w:numId w:val="15"/>
        </w:numPr>
      </w:pPr>
      <w:r>
        <w:t>which age groups perceive cooperatives more positively,</w:t>
      </w:r>
    </w:p>
    <w:p w14:paraId="307CA416" w14:textId="4DCB6A5C" w:rsidR="000D135D" w:rsidRDefault="000D135D" w:rsidP="000D135D">
      <w:pPr>
        <w:pStyle w:val="NormalWeb"/>
        <w:numPr>
          <w:ilvl w:val="0"/>
          <w:numId w:val="15"/>
        </w:numPr>
      </w:pPr>
      <w:r>
        <w:t>nor how perceptions differ across age categories.</w:t>
      </w:r>
      <w:r>
        <w:br/>
        <w:t>Including this would strengthen the section.</w:t>
      </w:r>
    </w:p>
  </w:comment>
  <w:comment w:id="30" w:author="Microsoft account" w:date="2025-11-15T21:31:00Z" w:initials="Ma">
    <w:p w14:paraId="474CA919" w14:textId="3878E130" w:rsidR="000D135D" w:rsidRDefault="000D135D">
      <w:pPr>
        <w:pStyle w:val="CommentText"/>
      </w:pPr>
      <w:r>
        <w:rPr>
          <w:rStyle w:val="CommentReference"/>
        </w:rPr>
        <w:annotationRef/>
      </w:r>
      <w:r>
        <w:t xml:space="preserve">The section is generally well-written, clear, and logically organized. However, it would benefit from clearer sub-headings (e.g., </w:t>
      </w:r>
      <w:r>
        <w:rPr>
          <w:rStyle w:val="Emphasis"/>
        </w:rPr>
        <w:t>Education Level</w:t>
      </w:r>
      <w:r>
        <w:t xml:space="preserve">, </w:t>
      </w:r>
      <w:r>
        <w:rPr>
          <w:rStyle w:val="Emphasis"/>
        </w:rPr>
        <w:t>Age Groups</w:t>
      </w:r>
      <w:r>
        <w:t xml:space="preserve">, </w:t>
      </w:r>
      <w:r>
        <w:rPr>
          <w:rStyle w:val="Emphasis"/>
        </w:rPr>
        <w:t>Experience Level</w:t>
      </w:r>
      <w:r>
        <w:t>) to enhance readability.</w:t>
      </w:r>
    </w:p>
  </w:comment>
  <w:comment w:id="31" w:author="Microsoft account" w:date="2025-11-15T21:32:00Z" w:initials="Ma">
    <w:p w14:paraId="43F7D516" w14:textId="77777777" w:rsidR="00543192" w:rsidRDefault="00543192" w:rsidP="00543192">
      <w:pPr>
        <w:pStyle w:val="NormalWeb"/>
      </w:pPr>
      <w:r>
        <w:rPr>
          <w:rStyle w:val="CommentReference"/>
        </w:rPr>
        <w:annotationRef/>
      </w:r>
      <w:r>
        <w:t>If possible, include a table or graph summarizing:</w:t>
      </w:r>
    </w:p>
    <w:p w14:paraId="15B67B4C" w14:textId="77777777" w:rsidR="00543192" w:rsidRDefault="00543192" w:rsidP="00543192">
      <w:pPr>
        <w:pStyle w:val="NormalWeb"/>
        <w:numPr>
          <w:ilvl w:val="0"/>
          <w:numId w:val="16"/>
        </w:numPr>
      </w:pPr>
      <w:r>
        <w:t>Education distribution</w:t>
      </w:r>
    </w:p>
    <w:p w14:paraId="14A4BEF8" w14:textId="77777777" w:rsidR="00543192" w:rsidRDefault="00543192" w:rsidP="00543192">
      <w:pPr>
        <w:pStyle w:val="NormalWeb"/>
        <w:numPr>
          <w:ilvl w:val="0"/>
          <w:numId w:val="16"/>
        </w:numPr>
      </w:pPr>
      <w:r>
        <w:t>Age distribution</w:t>
      </w:r>
    </w:p>
    <w:p w14:paraId="0F3EF7F4" w14:textId="77777777" w:rsidR="00543192" w:rsidRDefault="00543192" w:rsidP="00543192">
      <w:pPr>
        <w:pStyle w:val="NormalWeb"/>
        <w:numPr>
          <w:ilvl w:val="0"/>
          <w:numId w:val="16"/>
        </w:numPr>
      </w:pPr>
      <w:r>
        <w:t>Experience distribution</w:t>
      </w:r>
      <w:r>
        <w:br/>
        <w:t>This visual support would enhance interpretation.</w:t>
      </w:r>
    </w:p>
    <w:p w14:paraId="5A1C3306" w14:textId="06DE5B7A" w:rsidR="00543192" w:rsidRDefault="00543192">
      <w:pPr>
        <w:pStyle w:val="CommentText"/>
      </w:pPr>
    </w:p>
  </w:comment>
  <w:comment w:id="32" w:author="Microsoft account" w:date="2025-11-15T21:35:00Z" w:initials="Ma">
    <w:p w14:paraId="14A51DF5" w14:textId="77777777" w:rsidR="00543192" w:rsidRDefault="00543192" w:rsidP="00543192">
      <w:pPr>
        <w:pStyle w:val="NormalWeb"/>
      </w:pPr>
      <w:r>
        <w:rPr>
          <w:rStyle w:val="CommentReference"/>
        </w:rPr>
        <w:annotationRef/>
      </w:r>
      <w:r>
        <w:t xml:space="preserve">While the conclusions summarize factor analysis results, it could be strengthened by </w:t>
      </w:r>
      <w:r>
        <w:rPr>
          <w:rStyle w:val="Strong"/>
        </w:rPr>
        <w:t>explicitly connecting each major finding to its implication</w:t>
      </w:r>
      <w:r>
        <w:t>. For example:</w:t>
      </w:r>
    </w:p>
    <w:p w14:paraId="1D7B0FA8" w14:textId="77777777" w:rsidR="00543192" w:rsidRDefault="00543192" w:rsidP="00543192">
      <w:pPr>
        <w:pStyle w:val="NormalWeb"/>
        <w:numPr>
          <w:ilvl w:val="0"/>
          <w:numId w:val="17"/>
        </w:numPr>
      </w:pPr>
      <w:r>
        <w:t>Governance issues → distrust and sustainability risk</w:t>
      </w:r>
    </w:p>
    <w:p w14:paraId="151456BB" w14:textId="77777777" w:rsidR="00543192" w:rsidRDefault="00543192" w:rsidP="00543192">
      <w:pPr>
        <w:pStyle w:val="NormalWeb"/>
        <w:numPr>
          <w:ilvl w:val="0"/>
          <w:numId w:val="17"/>
        </w:numPr>
      </w:pPr>
      <w:r>
        <w:t>Financial structure weakness → limited capacity to meet member expectations</w:t>
      </w:r>
    </w:p>
    <w:p w14:paraId="48500E56" w14:textId="77777777" w:rsidR="00543192" w:rsidRDefault="00543192" w:rsidP="00543192">
      <w:pPr>
        <w:pStyle w:val="NormalWeb"/>
        <w:numPr>
          <w:ilvl w:val="0"/>
          <w:numId w:val="17"/>
        </w:numPr>
      </w:pPr>
      <w:r>
        <w:t>Social capital strength → resilience and participation</w:t>
      </w:r>
    </w:p>
    <w:p w14:paraId="59BC49CD" w14:textId="276819DC" w:rsidR="00543192" w:rsidRDefault="0054319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EEC550" w15:done="0"/>
  <w15:commentEx w15:paraId="38B9C6EF" w15:done="0"/>
  <w15:commentEx w15:paraId="7E3E1AAE" w15:done="0"/>
  <w15:commentEx w15:paraId="7AB5DC82" w15:done="0"/>
  <w15:commentEx w15:paraId="6193AC19" w15:done="0"/>
  <w15:commentEx w15:paraId="29F39898" w15:done="0"/>
  <w15:commentEx w15:paraId="4C9AFBC7" w15:done="0"/>
  <w15:commentEx w15:paraId="46BCC37A" w15:done="0"/>
  <w15:commentEx w15:paraId="45DEFE3D" w15:done="0"/>
  <w15:commentEx w15:paraId="2B093B9C" w15:done="0"/>
  <w15:commentEx w15:paraId="2C4654DF" w15:done="0"/>
  <w15:commentEx w15:paraId="73211C7C" w15:done="0"/>
  <w15:commentEx w15:paraId="170373D0" w15:done="0"/>
  <w15:commentEx w15:paraId="009E1331" w15:done="0"/>
  <w15:commentEx w15:paraId="50B08209" w15:done="0"/>
  <w15:commentEx w15:paraId="2635D1F7" w15:done="0"/>
  <w15:commentEx w15:paraId="0148580E" w15:done="0"/>
  <w15:commentEx w15:paraId="043B0320" w15:done="0"/>
  <w15:commentEx w15:paraId="3F181762" w15:done="0"/>
  <w15:commentEx w15:paraId="43FF59D7" w15:done="0"/>
  <w15:commentEx w15:paraId="05ED00A8" w15:done="0"/>
  <w15:commentEx w15:paraId="6B16A2E0" w15:done="0"/>
  <w15:commentEx w15:paraId="5271CF9F" w15:done="0"/>
  <w15:commentEx w15:paraId="47704452" w15:done="0"/>
  <w15:commentEx w15:paraId="4CDDD8EF" w15:done="0"/>
  <w15:commentEx w15:paraId="015EF7BC" w15:done="0"/>
  <w15:commentEx w15:paraId="3344D270" w15:done="0"/>
  <w15:commentEx w15:paraId="307CA416" w15:done="0"/>
  <w15:commentEx w15:paraId="474CA919" w15:done="0"/>
  <w15:commentEx w15:paraId="5A1C3306" w15:done="0"/>
  <w15:commentEx w15:paraId="59BC49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EEC550" w16cid:durableId="2CC70A63"/>
  <w16cid:commentId w16cid:paraId="38B9C6EF" w16cid:durableId="2CC70A64"/>
  <w16cid:commentId w16cid:paraId="7E3E1AAE" w16cid:durableId="2CC70A65"/>
  <w16cid:commentId w16cid:paraId="7AB5DC82" w16cid:durableId="2CC70A66"/>
  <w16cid:commentId w16cid:paraId="6193AC19" w16cid:durableId="2CC70A67"/>
  <w16cid:commentId w16cid:paraId="29F39898" w16cid:durableId="2CC70A68"/>
  <w16cid:commentId w16cid:paraId="4C9AFBC7" w16cid:durableId="2CC70A6A"/>
  <w16cid:commentId w16cid:paraId="46BCC37A" w16cid:durableId="2CC70A6B"/>
  <w16cid:commentId w16cid:paraId="45DEFE3D" w16cid:durableId="2CC70A6C"/>
  <w16cid:commentId w16cid:paraId="2B093B9C" w16cid:durableId="2CC70A6D"/>
  <w16cid:commentId w16cid:paraId="2C4654DF" w16cid:durableId="2CC70A6E"/>
  <w16cid:commentId w16cid:paraId="73211C7C" w16cid:durableId="2CC70A6F"/>
  <w16cid:commentId w16cid:paraId="170373D0" w16cid:durableId="2CC70A70"/>
  <w16cid:commentId w16cid:paraId="009E1331" w16cid:durableId="2CC70A71"/>
  <w16cid:commentId w16cid:paraId="50B08209" w16cid:durableId="2CC70A72"/>
  <w16cid:commentId w16cid:paraId="2635D1F7" w16cid:durableId="2CC70A73"/>
  <w16cid:commentId w16cid:paraId="0148580E" w16cid:durableId="2CC70A74"/>
  <w16cid:commentId w16cid:paraId="043B0320" w16cid:durableId="2CC70A75"/>
  <w16cid:commentId w16cid:paraId="3F181762" w16cid:durableId="2CC70A76"/>
  <w16cid:commentId w16cid:paraId="43FF59D7" w16cid:durableId="2CC70A77"/>
  <w16cid:commentId w16cid:paraId="05ED00A8" w16cid:durableId="2CC70A78"/>
  <w16cid:commentId w16cid:paraId="6B16A2E0" w16cid:durableId="2CC70A79"/>
  <w16cid:commentId w16cid:paraId="5271CF9F" w16cid:durableId="2CC70A7A"/>
  <w16cid:commentId w16cid:paraId="47704452" w16cid:durableId="2CC70A7B"/>
  <w16cid:commentId w16cid:paraId="4CDDD8EF" w16cid:durableId="2CC70A7C"/>
  <w16cid:commentId w16cid:paraId="015EF7BC" w16cid:durableId="2CC70A7D"/>
  <w16cid:commentId w16cid:paraId="3344D270" w16cid:durableId="2CC70A7E"/>
  <w16cid:commentId w16cid:paraId="307CA416" w16cid:durableId="2CC70A7F"/>
  <w16cid:commentId w16cid:paraId="474CA919" w16cid:durableId="2CC70A80"/>
  <w16cid:commentId w16cid:paraId="5A1C3306" w16cid:durableId="2CC70A81"/>
  <w16cid:commentId w16cid:paraId="59BC49CD" w16cid:durableId="2CC70A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42D78" w14:textId="77777777" w:rsidR="003330BF" w:rsidRDefault="003330BF" w:rsidP="00414E80">
      <w:pPr>
        <w:spacing w:after="0" w:line="240" w:lineRule="auto"/>
      </w:pPr>
      <w:r>
        <w:separator/>
      </w:r>
    </w:p>
  </w:endnote>
  <w:endnote w:type="continuationSeparator" w:id="0">
    <w:p w14:paraId="2FBAFA59" w14:textId="77777777" w:rsidR="003330BF" w:rsidRDefault="003330BF" w:rsidP="00414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4A9B" w14:textId="77777777" w:rsidR="00FD019E" w:rsidRDefault="00FD01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43A83" w14:textId="77777777" w:rsidR="00FD019E" w:rsidRDefault="00FD01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95C64" w14:textId="77777777" w:rsidR="00FD019E" w:rsidRDefault="00FD0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FF43B" w14:textId="77777777" w:rsidR="003330BF" w:rsidRDefault="003330BF" w:rsidP="00414E80">
      <w:pPr>
        <w:spacing w:after="0" w:line="240" w:lineRule="auto"/>
      </w:pPr>
      <w:r>
        <w:separator/>
      </w:r>
    </w:p>
  </w:footnote>
  <w:footnote w:type="continuationSeparator" w:id="0">
    <w:p w14:paraId="62438B51" w14:textId="77777777" w:rsidR="003330BF" w:rsidRDefault="003330BF" w:rsidP="00414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205DF" w14:textId="43822402" w:rsidR="00FD019E" w:rsidRDefault="003330BF">
    <w:pPr>
      <w:pStyle w:val="Header"/>
    </w:pPr>
    <w:r>
      <w:rPr>
        <w:noProof/>
      </w:rPr>
      <w:pict w14:anchorId="00D9ED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2594"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1074B" w14:textId="39935F21" w:rsidR="00FD019E" w:rsidRDefault="003330BF">
    <w:pPr>
      <w:pStyle w:val="Header"/>
    </w:pPr>
    <w:r>
      <w:rPr>
        <w:noProof/>
      </w:rPr>
      <w:pict w14:anchorId="6F01F7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2595"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390EB" w14:textId="3EA4FAF0" w:rsidR="00FD019E" w:rsidRDefault="003330BF">
    <w:pPr>
      <w:pStyle w:val="Header"/>
    </w:pPr>
    <w:r>
      <w:rPr>
        <w:noProof/>
      </w:rPr>
      <w:pict w14:anchorId="37512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2593"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9201"/>
    <w:multiLevelType w:val="multilevel"/>
    <w:tmpl w:val="49780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010C4A73"/>
    <w:multiLevelType w:val="multilevel"/>
    <w:tmpl w:val="A492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06BB2"/>
    <w:multiLevelType w:val="multilevel"/>
    <w:tmpl w:val="BDC0E600"/>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27E1E2A"/>
    <w:multiLevelType w:val="multilevel"/>
    <w:tmpl w:val="B4FCB612"/>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190F14FE"/>
    <w:multiLevelType w:val="multilevel"/>
    <w:tmpl w:val="F7FA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D41EC"/>
    <w:multiLevelType w:val="hybridMultilevel"/>
    <w:tmpl w:val="A412F82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B971F03"/>
    <w:multiLevelType w:val="hybridMultilevel"/>
    <w:tmpl w:val="BBEE4962"/>
    <w:lvl w:ilvl="0" w:tplc="8216ED54">
      <w:numFmt w:val="bullet"/>
      <w:lvlText w:val="-"/>
      <w:lvlJc w:val="left"/>
      <w:pPr>
        <w:ind w:left="267" w:hanging="125"/>
      </w:pPr>
      <w:rPr>
        <w:rFonts w:ascii="Times New Roman" w:eastAsia="Times New Roman" w:hAnsi="Times New Roman" w:cs="Times New Roman" w:hint="default"/>
        <w:b w:val="0"/>
        <w:bCs w:val="0"/>
        <w:i w:val="0"/>
        <w:iCs w:val="0"/>
        <w:spacing w:val="0"/>
        <w:w w:val="100"/>
        <w:sz w:val="22"/>
        <w:szCs w:val="22"/>
        <w:lang w:val="tr-TR" w:eastAsia="en-US" w:bidi="ar-SA"/>
      </w:rPr>
    </w:lvl>
    <w:lvl w:ilvl="1" w:tplc="43B03B9C">
      <w:numFmt w:val="bullet"/>
      <w:lvlText w:val="•"/>
      <w:lvlJc w:val="left"/>
      <w:pPr>
        <w:ind w:left="1127" w:hanging="125"/>
      </w:pPr>
      <w:rPr>
        <w:rFonts w:hint="default"/>
        <w:lang w:val="tr-TR" w:eastAsia="en-US" w:bidi="ar-SA"/>
      </w:rPr>
    </w:lvl>
    <w:lvl w:ilvl="2" w:tplc="2CF40786">
      <w:numFmt w:val="bullet"/>
      <w:lvlText w:val="•"/>
      <w:lvlJc w:val="left"/>
      <w:pPr>
        <w:ind w:left="1994" w:hanging="125"/>
      </w:pPr>
      <w:rPr>
        <w:rFonts w:hint="default"/>
        <w:lang w:val="tr-TR" w:eastAsia="en-US" w:bidi="ar-SA"/>
      </w:rPr>
    </w:lvl>
    <w:lvl w:ilvl="3" w:tplc="EEA270D6">
      <w:numFmt w:val="bullet"/>
      <w:lvlText w:val="•"/>
      <w:lvlJc w:val="left"/>
      <w:pPr>
        <w:ind w:left="2861" w:hanging="125"/>
      </w:pPr>
      <w:rPr>
        <w:rFonts w:hint="default"/>
        <w:lang w:val="tr-TR" w:eastAsia="en-US" w:bidi="ar-SA"/>
      </w:rPr>
    </w:lvl>
    <w:lvl w:ilvl="4" w:tplc="58E23014">
      <w:numFmt w:val="bullet"/>
      <w:lvlText w:val="•"/>
      <w:lvlJc w:val="left"/>
      <w:pPr>
        <w:ind w:left="3728" w:hanging="125"/>
      </w:pPr>
      <w:rPr>
        <w:rFonts w:hint="default"/>
        <w:lang w:val="tr-TR" w:eastAsia="en-US" w:bidi="ar-SA"/>
      </w:rPr>
    </w:lvl>
    <w:lvl w:ilvl="5" w:tplc="DC706F62">
      <w:numFmt w:val="bullet"/>
      <w:lvlText w:val="•"/>
      <w:lvlJc w:val="left"/>
      <w:pPr>
        <w:ind w:left="4595" w:hanging="125"/>
      </w:pPr>
      <w:rPr>
        <w:rFonts w:hint="default"/>
        <w:lang w:val="tr-TR" w:eastAsia="en-US" w:bidi="ar-SA"/>
      </w:rPr>
    </w:lvl>
    <w:lvl w:ilvl="6" w:tplc="9F6CA1E4">
      <w:numFmt w:val="bullet"/>
      <w:lvlText w:val="•"/>
      <w:lvlJc w:val="left"/>
      <w:pPr>
        <w:ind w:left="5462" w:hanging="125"/>
      </w:pPr>
      <w:rPr>
        <w:rFonts w:hint="default"/>
        <w:lang w:val="tr-TR" w:eastAsia="en-US" w:bidi="ar-SA"/>
      </w:rPr>
    </w:lvl>
    <w:lvl w:ilvl="7" w:tplc="50623AE6">
      <w:numFmt w:val="bullet"/>
      <w:lvlText w:val="•"/>
      <w:lvlJc w:val="left"/>
      <w:pPr>
        <w:ind w:left="6329" w:hanging="125"/>
      </w:pPr>
      <w:rPr>
        <w:rFonts w:hint="default"/>
        <w:lang w:val="tr-TR" w:eastAsia="en-US" w:bidi="ar-SA"/>
      </w:rPr>
    </w:lvl>
    <w:lvl w:ilvl="8" w:tplc="0A72FA28">
      <w:numFmt w:val="bullet"/>
      <w:lvlText w:val="•"/>
      <w:lvlJc w:val="left"/>
      <w:pPr>
        <w:ind w:left="7196" w:hanging="125"/>
      </w:pPr>
      <w:rPr>
        <w:rFonts w:hint="default"/>
        <w:lang w:val="tr-TR" w:eastAsia="en-US" w:bidi="ar-SA"/>
      </w:rPr>
    </w:lvl>
  </w:abstractNum>
  <w:abstractNum w:abstractNumId="7" w15:restartNumberingAfterBreak="0">
    <w:nsid w:val="1DC67CE1"/>
    <w:multiLevelType w:val="multilevel"/>
    <w:tmpl w:val="37ECD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BC2321"/>
    <w:multiLevelType w:val="multilevel"/>
    <w:tmpl w:val="A1C4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11403E"/>
    <w:multiLevelType w:val="multilevel"/>
    <w:tmpl w:val="42787050"/>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0" w15:restartNumberingAfterBreak="0">
    <w:nsid w:val="433C23F5"/>
    <w:multiLevelType w:val="hybridMultilevel"/>
    <w:tmpl w:val="14CAFDD0"/>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C1D29D2"/>
    <w:multiLevelType w:val="multilevel"/>
    <w:tmpl w:val="4278705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4E99191A"/>
    <w:multiLevelType w:val="hybridMultilevel"/>
    <w:tmpl w:val="51D4AE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47E210C"/>
    <w:multiLevelType w:val="multilevel"/>
    <w:tmpl w:val="1F9A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CD3532"/>
    <w:multiLevelType w:val="hybridMultilevel"/>
    <w:tmpl w:val="F328D6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5E54451"/>
    <w:multiLevelType w:val="multilevel"/>
    <w:tmpl w:val="3FAE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801704"/>
    <w:multiLevelType w:val="multilevel"/>
    <w:tmpl w:val="697C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5"/>
  </w:num>
  <w:num w:numId="8">
    <w:abstractNumId w:val="11"/>
  </w:num>
  <w:num w:numId="9">
    <w:abstractNumId w:val="12"/>
  </w:num>
  <w:num w:numId="10">
    <w:abstractNumId w:val="10"/>
  </w:num>
  <w:num w:numId="11">
    <w:abstractNumId w:val="7"/>
  </w:num>
  <w:num w:numId="12">
    <w:abstractNumId w:val="8"/>
  </w:num>
  <w:num w:numId="13">
    <w:abstractNumId w:val="1"/>
  </w:num>
  <w:num w:numId="14">
    <w:abstractNumId w:val="4"/>
  </w:num>
  <w:num w:numId="15">
    <w:abstractNumId w:val="15"/>
  </w:num>
  <w:num w:numId="16">
    <w:abstractNumId w:val="16"/>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account">
    <w15:presenceInfo w15:providerId="Windows Live" w15:userId="0426e8a42a66c9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841"/>
    <w:rsid w:val="00000374"/>
    <w:rsid w:val="00013438"/>
    <w:rsid w:val="00040176"/>
    <w:rsid w:val="00040A81"/>
    <w:rsid w:val="0004116A"/>
    <w:rsid w:val="00053361"/>
    <w:rsid w:val="00060E66"/>
    <w:rsid w:val="00072431"/>
    <w:rsid w:val="000732B0"/>
    <w:rsid w:val="00077296"/>
    <w:rsid w:val="00086505"/>
    <w:rsid w:val="00092555"/>
    <w:rsid w:val="00092F32"/>
    <w:rsid w:val="000A51A1"/>
    <w:rsid w:val="000D135D"/>
    <w:rsid w:val="000D5B5B"/>
    <w:rsid w:val="000D6E39"/>
    <w:rsid w:val="00106562"/>
    <w:rsid w:val="00131251"/>
    <w:rsid w:val="00134568"/>
    <w:rsid w:val="00164396"/>
    <w:rsid w:val="001710F7"/>
    <w:rsid w:val="00175326"/>
    <w:rsid w:val="00186729"/>
    <w:rsid w:val="00196DBD"/>
    <w:rsid w:val="001A000B"/>
    <w:rsid w:val="001A79AB"/>
    <w:rsid w:val="001B7DA9"/>
    <w:rsid w:val="001D6C1E"/>
    <w:rsid w:val="001E0002"/>
    <w:rsid w:val="001E7058"/>
    <w:rsid w:val="001F0B90"/>
    <w:rsid w:val="001F424C"/>
    <w:rsid w:val="002307F8"/>
    <w:rsid w:val="00232804"/>
    <w:rsid w:val="00265E33"/>
    <w:rsid w:val="002725FD"/>
    <w:rsid w:val="00274611"/>
    <w:rsid w:val="00281B53"/>
    <w:rsid w:val="00287260"/>
    <w:rsid w:val="00292160"/>
    <w:rsid w:val="002A001C"/>
    <w:rsid w:val="002B30E1"/>
    <w:rsid w:val="002B3D99"/>
    <w:rsid w:val="002B7CE8"/>
    <w:rsid w:val="002D6239"/>
    <w:rsid w:val="002E4107"/>
    <w:rsid w:val="002E512E"/>
    <w:rsid w:val="002F03D7"/>
    <w:rsid w:val="002F6276"/>
    <w:rsid w:val="00307777"/>
    <w:rsid w:val="003167F0"/>
    <w:rsid w:val="00316ADE"/>
    <w:rsid w:val="00324018"/>
    <w:rsid w:val="00325D00"/>
    <w:rsid w:val="003330BF"/>
    <w:rsid w:val="00336F9F"/>
    <w:rsid w:val="00337D3A"/>
    <w:rsid w:val="00346F09"/>
    <w:rsid w:val="00357D99"/>
    <w:rsid w:val="00380B8A"/>
    <w:rsid w:val="0039280C"/>
    <w:rsid w:val="003A1B57"/>
    <w:rsid w:val="003F6FFD"/>
    <w:rsid w:val="00414E80"/>
    <w:rsid w:val="00416CB7"/>
    <w:rsid w:val="00426373"/>
    <w:rsid w:val="00443FB6"/>
    <w:rsid w:val="004535B9"/>
    <w:rsid w:val="00464006"/>
    <w:rsid w:val="004914E3"/>
    <w:rsid w:val="00491B56"/>
    <w:rsid w:val="004A65BC"/>
    <w:rsid w:val="004C2AD9"/>
    <w:rsid w:val="004D7D70"/>
    <w:rsid w:val="004E4381"/>
    <w:rsid w:val="004E74C9"/>
    <w:rsid w:val="004F13E6"/>
    <w:rsid w:val="0050114F"/>
    <w:rsid w:val="00527335"/>
    <w:rsid w:val="00543192"/>
    <w:rsid w:val="00547686"/>
    <w:rsid w:val="00552EDA"/>
    <w:rsid w:val="00581933"/>
    <w:rsid w:val="005A40F5"/>
    <w:rsid w:val="005A6B20"/>
    <w:rsid w:val="005C4525"/>
    <w:rsid w:val="005C71AE"/>
    <w:rsid w:val="005E040A"/>
    <w:rsid w:val="005F4788"/>
    <w:rsid w:val="006153E4"/>
    <w:rsid w:val="00635BE8"/>
    <w:rsid w:val="00636CB9"/>
    <w:rsid w:val="00666B6B"/>
    <w:rsid w:val="00667BDD"/>
    <w:rsid w:val="00675484"/>
    <w:rsid w:val="00683878"/>
    <w:rsid w:val="006870E9"/>
    <w:rsid w:val="00694C44"/>
    <w:rsid w:val="006A0BE3"/>
    <w:rsid w:val="006A1BF6"/>
    <w:rsid w:val="006A66D2"/>
    <w:rsid w:val="006C5910"/>
    <w:rsid w:val="006D6B12"/>
    <w:rsid w:val="006E4EF6"/>
    <w:rsid w:val="006F18AE"/>
    <w:rsid w:val="00701DF5"/>
    <w:rsid w:val="00714B22"/>
    <w:rsid w:val="00742D2A"/>
    <w:rsid w:val="00744E6E"/>
    <w:rsid w:val="00793C43"/>
    <w:rsid w:val="007A1901"/>
    <w:rsid w:val="007C0922"/>
    <w:rsid w:val="007C70FE"/>
    <w:rsid w:val="007F1BA1"/>
    <w:rsid w:val="007F350B"/>
    <w:rsid w:val="007F65B8"/>
    <w:rsid w:val="00804605"/>
    <w:rsid w:val="00806511"/>
    <w:rsid w:val="008076DA"/>
    <w:rsid w:val="00811274"/>
    <w:rsid w:val="008135AD"/>
    <w:rsid w:val="00813635"/>
    <w:rsid w:val="00825BAE"/>
    <w:rsid w:val="00847B62"/>
    <w:rsid w:val="00851005"/>
    <w:rsid w:val="00853ACD"/>
    <w:rsid w:val="00863B22"/>
    <w:rsid w:val="00885662"/>
    <w:rsid w:val="00893A46"/>
    <w:rsid w:val="008A14DA"/>
    <w:rsid w:val="008B5BAC"/>
    <w:rsid w:val="008C2151"/>
    <w:rsid w:val="008C712A"/>
    <w:rsid w:val="008D19C7"/>
    <w:rsid w:val="008D20C0"/>
    <w:rsid w:val="008D39DB"/>
    <w:rsid w:val="008D73D0"/>
    <w:rsid w:val="008E4E6D"/>
    <w:rsid w:val="009075F3"/>
    <w:rsid w:val="00927802"/>
    <w:rsid w:val="00927B97"/>
    <w:rsid w:val="0095502F"/>
    <w:rsid w:val="00960B8E"/>
    <w:rsid w:val="009901C1"/>
    <w:rsid w:val="009A4F2A"/>
    <w:rsid w:val="009B513F"/>
    <w:rsid w:val="009D6691"/>
    <w:rsid w:val="009E6DF2"/>
    <w:rsid w:val="009F3F63"/>
    <w:rsid w:val="009F6856"/>
    <w:rsid w:val="00A121F4"/>
    <w:rsid w:val="00A21D33"/>
    <w:rsid w:val="00A21F3C"/>
    <w:rsid w:val="00A23817"/>
    <w:rsid w:val="00A24DAF"/>
    <w:rsid w:val="00A50501"/>
    <w:rsid w:val="00A97E3A"/>
    <w:rsid w:val="00AA1F75"/>
    <w:rsid w:val="00AA4D90"/>
    <w:rsid w:val="00AB2D42"/>
    <w:rsid w:val="00AB2FB8"/>
    <w:rsid w:val="00AC3B5B"/>
    <w:rsid w:val="00AC72E6"/>
    <w:rsid w:val="00AE0902"/>
    <w:rsid w:val="00AE1F68"/>
    <w:rsid w:val="00AE63D9"/>
    <w:rsid w:val="00B16841"/>
    <w:rsid w:val="00B27DDE"/>
    <w:rsid w:val="00B31B74"/>
    <w:rsid w:val="00B443C1"/>
    <w:rsid w:val="00B463B8"/>
    <w:rsid w:val="00B479B5"/>
    <w:rsid w:val="00B5062B"/>
    <w:rsid w:val="00B513CC"/>
    <w:rsid w:val="00B5521B"/>
    <w:rsid w:val="00B672F0"/>
    <w:rsid w:val="00B67F22"/>
    <w:rsid w:val="00B73EF5"/>
    <w:rsid w:val="00B753E2"/>
    <w:rsid w:val="00B865EB"/>
    <w:rsid w:val="00BB4E77"/>
    <w:rsid w:val="00BD56C6"/>
    <w:rsid w:val="00BE4054"/>
    <w:rsid w:val="00C05857"/>
    <w:rsid w:val="00C12C98"/>
    <w:rsid w:val="00C242DA"/>
    <w:rsid w:val="00C304DF"/>
    <w:rsid w:val="00C511F4"/>
    <w:rsid w:val="00C53208"/>
    <w:rsid w:val="00C539D4"/>
    <w:rsid w:val="00C56E4A"/>
    <w:rsid w:val="00C6562A"/>
    <w:rsid w:val="00C860CD"/>
    <w:rsid w:val="00CA4E08"/>
    <w:rsid w:val="00CB6076"/>
    <w:rsid w:val="00CB6FD6"/>
    <w:rsid w:val="00D0103E"/>
    <w:rsid w:val="00D046BF"/>
    <w:rsid w:val="00D06269"/>
    <w:rsid w:val="00D15EC1"/>
    <w:rsid w:val="00D25D49"/>
    <w:rsid w:val="00D434E6"/>
    <w:rsid w:val="00D462EA"/>
    <w:rsid w:val="00D47050"/>
    <w:rsid w:val="00D50BAD"/>
    <w:rsid w:val="00D50F9C"/>
    <w:rsid w:val="00D53B62"/>
    <w:rsid w:val="00D62B2A"/>
    <w:rsid w:val="00D82FE2"/>
    <w:rsid w:val="00D85A60"/>
    <w:rsid w:val="00D8753A"/>
    <w:rsid w:val="00D91B3C"/>
    <w:rsid w:val="00D933CF"/>
    <w:rsid w:val="00D9504E"/>
    <w:rsid w:val="00DA7EA0"/>
    <w:rsid w:val="00DC4955"/>
    <w:rsid w:val="00DD7083"/>
    <w:rsid w:val="00DE5DF2"/>
    <w:rsid w:val="00DF4DA6"/>
    <w:rsid w:val="00E03A48"/>
    <w:rsid w:val="00E159A7"/>
    <w:rsid w:val="00E33060"/>
    <w:rsid w:val="00E42D6B"/>
    <w:rsid w:val="00E551D0"/>
    <w:rsid w:val="00E61C93"/>
    <w:rsid w:val="00E6601C"/>
    <w:rsid w:val="00E77F9B"/>
    <w:rsid w:val="00E81731"/>
    <w:rsid w:val="00E8679C"/>
    <w:rsid w:val="00EB68A6"/>
    <w:rsid w:val="00F07202"/>
    <w:rsid w:val="00F37645"/>
    <w:rsid w:val="00F37CE5"/>
    <w:rsid w:val="00F44CA1"/>
    <w:rsid w:val="00F47000"/>
    <w:rsid w:val="00F52BCB"/>
    <w:rsid w:val="00F60533"/>
    <w:rsid w:val="00F654FD"/>
    <w:rsid w:val="00F754EB"/>
    <w:rsid w:val="00F94B7D"/>
    <w:rsid w:val="00FA6435"/>
    <w:rsid w:val="00FD019E"/>
    <w:rsid w:val="00FF01D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2644982"/>
  <w15:chartTrackingRefBased/>
  <w15:docId w15:val="{E78B4A8E-62F3-47B4-8487-CE928CAB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1"/>
    <w:qFormat/>
    <w:rsid w:val="00B16841"/>
    <w:pPr>
      <w:widowControl w:val="0"/>
      <w:autoSpaceDE w:val="0"/>
      <w:autoSpaceDN w:val="0"/>
      <w:spacing w:after="0" w:line="240" w:lineRule="auto"/>
      <w:ind w:left="142"/>
      <w:outlineLvl w:val="1"/>
    </w:pPr>
    <w:rPr>
      <w:rFonts w:eastAsia="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16841"/>
    <w:rPr>
      <w:rFonts w:eastAsia="Times New Roman" w:cs="Times New Roman"/>
      <w:b/>
      <w:bCs/>
      <w:sz w:val="22"/>
    </w:rPr>
  </w:style>
  <w:style w:type="paragraph" w:styleId="BodyText">
    <w:name w:val="Body Text"/>
    <w:basedOn w:val="Normal"/>
    <w:link w:val="BodyTextChar"/>
    <w:uiPriority w:val="1"/>
    <w:qFormat/>
    <w:rsid w:val="00B16841"/>
    <w:pPr>
      <w:widowControl w:val="0"/>
      <w:autoSpaceDE w:val="0"/>
      <w:autoSpaceDN w:val="0"/>
      <w:spacing w:after="0" w:line="240" w:lineRule="auto"/>
      <w:ind w:left="142"/>
      <w:jc w:val="both"/>
    </w:pPr>
    <w:rPr>
      <w:rFonts w:eastAsia="Times New Roman" w:cs="Times New Roman"/>
      <w:sz w:val="22"/>
    </w:rPr>
  </w:style>
  <w:style w:type="character" w:customStyle="1" w:styleId="BodyTextChar">
    <w:name w:val="Body Text Char"/>
    <w:basedOn w:val="DefaultParagraphFont"/>
    <w:link w:val="BodyText"/>
    <w:uiPriority w:val="1"/>
    <w:rsid w:val="00B16841"/>
    <w:rPr>
      <w:rFonts w:eastAsia="Times New Roman" w:cs="Times New Roman"/>
      <w:sz w:val="22"/>
    </w:rPr>
  </w:style>
  <w:style w:type="paragraph" w:styleId="ListParagraph">
    <w:name w:val="List Paragraph"/>
    <w:basedOn w:val="Normal"/>
    <w:uiPriority w:val="1"/>
    <w:qFormat/>
    <w:rsid w:val="00B16841"/>
    <w:pPr>
      <w:widowControl w:val="0"/>
      <w:autoSpaceDE w:val="0"/>
      <w:autoSpaceDN w:val="0"/>
      <w:spacing w:after="0" w:line="240" w:lineRule="auto"/>
      <w:ind w:left="142"/>
      <w:jc w:val="both"/>
    </w:pPr>
    <w:rPr>
      <w:rFonts w:eastAsia="Times New Roman" w:cs="Times New Roman"/>
      <w:sz w:val="22"/>
    </w:rPr>
  </w:style>
  <w:style w:type="table" w:styleId="GridTable5Dark-Accent5">
    <w:name w:val="Grid Table 5 Dark Accent 5"/>
    <w:basedOn w:val="TableNormal"/>
    <w:uiPriority w:val="50"/>
    <w:rsid w:val="00336F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Hyperlink">
    <w:name w:val="Hyperlink"/>
    <w:basedOn w:val="DefaultParagraphFont"/>
    <w:uiPriority w:val="99"/>
    <w:unhideWhenUsed/>
    <w:rsid w:val="00336F9F"/>
    <w:rPr>
      <w:color w:val="0563C1" w:themeColor="hyperlink"/>
      <w:u w:val="single"/>
    </w:rPr>
  </w:style>
  <w:style w:type="table" w:styleId="TableGrid">
    <w:name w:val="Table Grid"/>
    <w:basedOn w:val="TableNormal"/>
    <w:uiPriority w:val="39"/>
    <w:rsid w:val="00336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6FFD"/>
    <w:rPr>
      <w:color w:val="808080"/>
    </w:rPr>
  </w:style>
  <w:style w:type="character" w:customStyle="1" w:styleId="ms-1">
    <w:name w:val="ms-1"/>
    <w:basedOn w:val="DefaultParagraphFont"/>
    <w:rsid w:val="00464006"/>
  </w:style>
  <w:style w:type="character" w:customStyle="1" w:styleId="max-w-full">
    <w:name w:val="max-w-full"/>
    <w:basedOn w:val="DefaultParagraphFont"/>
    <w:rsid w:val="00464006"/>
  </w:style>
  <w:style w:type="character" w:styleId="Strong">
    <w:name w:val="Strong"/>
    <w:basedOn w:val="DefaultParagraphFont"/>
    <w:uiPriority w:val="22"/>
    <w:qFormat/>
    <w:rsid w:val="00464006"/>
    <w:rPr>
      <w:b/>
      <w:bCs/>
    </w:rPr>
  </w:style>
  <w:style w:type="paragraph" w:styleId="NormalWeb">
    <w:name w:val="Normal (Web)"/>
    <w:basedOn w:val="Normal"/>
    <w:uiPriority w:val="99"/>
    <w:unhideWhenUsed/>
    <w:rsid w:val="000A51A1"/>
    <w:pPr>
      <w:spacing w:before="100" w:beforeAutospacing="1" w:after="100" w:afterAutospacing="1" w:line="240" w:lineRule="auto"/>
    </w:pPr>
    <w:rPr>
      <w:rFonts w:eastAsia="Times New Roman" w:cs="Times New Roman"/>
      <w:szCs w:val="24"/>
      <w:lang w:eastAsia="tr-TR"/>
    </w:rPr>
  </w:style>
  <w:style w:type="paragraph" w:customStyle="1" w:styleId="FirstParagraph">
    <w:name w:val="First Paragraph"/>
    <w:basedOn w:val="BodyText"/>
    <w:next w:val="BodyText"/>
    <w:qFormat/>
    <w:rsid w:val="000A51A1"/>
    <w:pPr>
      <w:widowControl/>
      <w:autoSpaceDE/>
      <w:autoSpaceDN/>
      <w:spacing w:before="180" w:after="180"/>
      <w:ind w:left="0"/>
      <w:jc w:val="left"/>
    </w:pPr>
    <w:rPr>
      <w:rFonts w:asciiTheme="minorHAnsi" w:eastAsiaTheme="minorHAnsi" w:hAnsiTheme="minorHAnsi" w:cstheme="minorBidi"/>
      <w:sz w:val="24"/>
      <w:szCs w:val="24"/>
      <w:lang w:val="tr"/>
    </w:rPr>
  </w:style>
  <w:style w:type="paragraph" w:customStyle="1" w:styleId="Compact">
    <w:name w:val="Compact"/>
    <w:basedOn w:val="BodyText"/>
    <w:qFormat/>
    <w:rsid w:val="000A51A1"/>
    <w:pPr>
      <w:widowControl/>
      <w:autoSpaceDE/>
      <w:autoSpaceDN/>
      <w:spacing w:before="36" w:after="36"/>
      <w:ind w:left="0"/>
      <w:jc w:val="left"/>
    </w:pPr>
    <w:rPr>
      <w:rFonts w:asciiTheme="minorHAnsi" w:eastAsiaTheme="minorHAnsi" w:hAnsiTheme="minorHAnsi" w:cstheme="minorBidi"/>
      <w:sz w:val="24"/>
      <w:szCs w:val="24"/>
      <w:lang w:val="tr"/>
    </w:rPr>
  </w:style>
  <w:style w:type="character" w:styleId="Emphasis">
    <w:name w:val="Emphasis"/>
    <w:basedOn w:val="DefaultParagraphFont"/>
    <w:uiPriority w:val="20"/>
    <w:qFormat/>
    <w:rsid w:val="00325D00"/>
    <w:rPr>
      <w:i/>
      <w:iCs/>
    </w:rPr>
  </w:style>
  <w:style w:type="character" w:customStyle="1" w:styleId="UnresolvedMention1">
    <w:name w:val="Unresolved Mention1"/>
    <w:basedOn w:val="DefaultParagraphFont"/>
    <w:uiPriority w:val="99"/>
    <w:semiHidden/>
    <w:unhideWhenUsed/>
    <w:rsid w:val="005C71AE"/>
    <w:rPr>
      <w:color w:val="605E5C"/>
      <w:shd w:val="clear" w:color="auto" w:fill="E1DFDD"/>
    </w:rPr>
  </w:style>
  <w:style w:type="paragraph" w:styleId="Header">
    <w:name w:val="header"/>
    <w:basedOn w:val="Normal"/>
    <w:link w:val="HeaderChar"/>
    <w:uiPriority w:val="99"/>
    <w:unhideWhenUsed/>
    <w:rsid w:val="00414E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E80"/>
  </w:style>
  <w:style w:type="paragraph" w:styleId="Footer">
    <w:name w:val="footer"/>
    <w:basedOn w:val="Normal"/>
    <w:link w:val="FooterChar"/>
    <w:uiPriority w:val="99"/>
    <w:unhideWhenUsed/>
    <w:rsid w:val="00414E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E80"/>
  </w:style>
  <w:style w:type="character" w:styleId="CommentReference">
    <w:name w:val="annotation reference"/>
    <w:basedOn w:val="DefaultParagraphFont"/>
    <w:uiPriority w:val="99"/>
    <w:semiHidden/>
    <w:unhideWhenUsed/>
    <w:rsid w:val="009901C1"/>
    <w:rPr>
      <w:sz w:val="16"/>
      <w:szCs w:val="16"/>
    </w:rPr>
  </w:style>
  <w:style w:type="paragraph" w:styleId="CommentText">
    <w:name w:val="annotation text"/>
    <w:basedOn w:val="Normal"/>
    <w:link w:val="CommentTextChar"/>
    <w:uiPriority w:val="99"/>
    <w:semiHidden/>
    <w:unhideWhenUsed/>
    <w:rsid w:val="009901C1"/>
    <w:pPr>
      <w:spacing w:line="240" w:lineRule="auto"/>
    </w:pPr>
    <w:rPr>
      <w:sz w:val="20"/>
      <w:szCs w:val="20"/>
    </w:rPr>
  </w:style>
  <w:style w:type="character" w:customStyle="1" w:styleId="CommentTextChar">
    <w:name w:val="Comment Text Char"/>
    <w:basedOn w:val="DefaultParagraphFont"/>
    <w:link w:val="CommentText"/>
    <w:uiPriority w:val="99"/>
    <w:semiHidden/>
    <w:rsid w:val="009901C1"/>
    <w:rPr>
      <w:sz w:val="20"/>
      <w:szCs w:val="20"/>
    </w:rPr>
  </w:style>
  <w:style w:type="paragraph" w:styleId="CommentSubject">
    <w:name w:val="annotation subject"/>
    <w:basedOn w:val="CommentText"/>
    <w:next w:val="CommentText"/>
    <w:link w:val="CommentSubjectChar"/>
    <w:uiPriority w:val="99"/>
    <w:semiHidden/>
    <w:unhideWhenUsed/>
    <w:rsid w:val="009901C1"/>
    <w:rPr>
      <w:b/>
      <w:bCs/>
    </w:rPr>
  </w:style>
  <w:style w:type="character" w:customStyle="1" w:styleId="CommentSubjectChar">
    <w:name w:val="Comment Subject Char"/>
    <w:basedOn w:val="CommentTextChar"/>
    <w:link w:val="CommentSubject"/>
    <w:uiPriority w:val="99"/>
    <w:semiHidden/>
    <w:rsid w:val="009901C1"/>
    <w:rPr>
      <w:b/>
      <w:bCs/>
      <w:sz w:val="20"/>
      <w:szCs w:val="20"/>
    </w:rPr>
  </w:style>
  <w:style w:type="paragraph" w:styleId="BalloonText">
    <w:name w:val="Balloon Text"/>
    <w:basedOn w:val="Normal"/>
    <w:link w:val="BalloonTextChar"/>
    <w:uiPriority w:val="99"/>
    <w:semiHidden/>
    <w:unhideWhenUsed/>
    <w:rsid w:val="009901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1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70808">
      <w:bodyDiv w:val="1"/>
      <w:marLeft w:val="0"/>
      <w:marRight w:val="0"/>
      <w:marTop w:val="0"/>
      <w:marBottom w:val="0"/>
      <w:divBdr>
        <w:top w:val="none" w:sz="0" w:space="0" w:color="auto"/>
        <w:left w:val="none" w:sz="0" w:space="0" w:color="auto"/>
        <w:bottom w:val="none" w:sz="0" w:space="0" w:color="auto"/>
        <w:right w:val="none" w:sz="0" w:space="0" w:color="auto"/>
      </w:divBdr>
    </w:div>
    <w:div w:id="83649886">
      <w:bodyDiv w:val="1"/>
      <w:marLeft w:val="0"/>
      <w:marRight w:val="0"/>
      <w:marTop w:val="0"/>
      <w:marBottom w:val="0"/>
      <w:divBdr>
        <w:top w:val="none" w:sz="0" w:space="0" w:color="auto"/>
        <w:left w:val="none" w:sz="0" w:space="0" w:color="auto"/>
        <w:bottom w:val="none" w:sz="0" w:space="0" w:color="auto"/>
        <w:right w:val="none" w:sz="0" w:space="0" w:color="auto"/>
      </w:divBdr>
    </w:div>
    <w:div w:id="171995145">
      <w:bodyDiv w:val="1"/>
      <w:marLeft w:val="0"/>
      <w:marRight w:val="0"/>
      <w:marTop w:val="0"/>
      <w:marBottom w:val="0"/>
      <w:divBdr>
        <w:top w:val="none" w:sz="0" w:space="0" w:color="auto"/>
        <w:left w:val="none" w:sz="0" w:space="0" w:color="auto"/>
        <w:bottom w:val="none" w:sz="0" w:space="0" w:color="auto"/>
        <w:right w:val="none" w:sz="0" w:space="0" w:color="auto"/>
      </w:divBdr>
    </w:div>
    <w:div w:id="180052515">
      <w:bodyDiv w:val="1"/>
      <w:marLeft w:val="0"/>
      <w:marRight w:val="0"/>
      <w:marTop w:val="0"/>
      <w:marBottom w:val="0"/>
      <w:divBdr>
        <w:top w:val="none" w:sz="0" w:space="0" w:color="auto"/>
        <w:left w:val="none" w:sz="0" w:space="0" w:color="auto"/>
        <w:bottom w:val="none" w:sz="0" w:space="0" w:color="auto"/>
        <w:right w:val="none" w:sz="0" w:space="0" w:color="auto"/>
      </w:divBdr>
    </w:div>
    <w:div w:id="361712650">
      <w:bodyDiv w:val="1"/>
      <w:marLeft w:val="0"/>
      <w:marRight w:val="0"/>
      <w:marTop w:val="0"/>
      <w:marBottom w:val="0"/>
      <w:divBdr>
        <w:top w:val="none" w:sz="0" w:space="0" w:color="auto"/>
        <w:left w:val="none" w:sz="0" w:space="0" w:color="auto"/>
        <w:bottom w:val="none" w:sz="0" w:space="0" w:color="auto"/>
        <w:right w:val="none" w:sz="0" w:space="0" w:color="auto"/>
      </w:divBdr>
    </w:div>
    <w:div w:id="412437866">
      <w:bodyDiv w:val="1"/>
      <w:marLeft w:val="0"/>
      <w:marRight w:val="0"/>
      <w:marTop w:val="0"/>
      <w:marBottom w:val="0"/>
      <w:divBdr>
        <w:top w:val="none" w:sz="0" w:space="0" w:color="auto"/>
        <w:left w:val="none" w:sz="0" w:space="0" w:color="auto"/>
        <w:bottom w:val="none" w:sz="0" w:space="0" w:color="auto"/>
        <w:right w:val="none" w:sz="0" w:space="0" w:color="auto"/>
      </w:divBdr>
    </w:div>
    <w:div w:id="475529227">
      <w:bodyDiv w:val="1"/>
      <w:marLeft w:val="0"/>
      <w:marRight w:val="0"/>
      <w:marTop w:val="0"/>
      <w:marBottom w:val="0"/>
      <w:divBdr>
        <w:top w:val="none" w:sz="0" w:space="0" w:color="auto"/>
        <w:left w:val="none" w:sz="0" w:space="0" w:color="auto"/>
        <w:bottom w:val="none" w:sz="0" w:space="0" w:color="auto"/>
        <w:right w:val="none" w:sz="0" w:space="0" w:color="auto"/>
      </w:divBdr>
    </w:div>
    <w:div w:id="586966275">
      <w:bodyDiv w:val="1"/>
      <w:marLeft w:val="0"/>
      <w:marRight w:val="0"/>
      <w:marTop w:val="0"/>
      <w:marBottom w:val="0"/>
      <w:divBdr>
        <w:top w:val="none" w:sz="0" w:space="0" w:color="auto"/>
        <w:left w:val="none" w:sz="0" w:space="0" w:color="auto"/>
        <w:bottom w:val="none" w:sz="0" w:space="0" w:color="auto"/>
        <w:right w:val="none" w:sz="0" w:space="0" w:color="auto"/>
      </w:divBdr>
    </w:div>
    <w:div w:id="616567124">
      <w:bodyDiv w:val="1"/>
      <w:marLeft w:val="0"/>
      <w:marRight w:val="0"/>
      <w:marTop w:val="0"/>
      <w:marBottom w:val="0"/>
      <w:divBdr>
        <w:top w:val="none" w:sz="0" w:space="0" w:color="auto"/>
        <w:left w:val="none" w:sz="0" w:space="0" w:color="auto"/>
        <w:bottom w:val="none" w:sz="0" w:space="0" w:color="auto"/>
        <w:right w:val="none" w:sz="0" w:space="0" w:color="auto"/>
      </w:divBdr>
    </w:div>
    <w:div w:id="797573486">
      <w:bodyDiv w:val="1"/>
      <w:marLeft w:val="0"/>
      <w:marRight w:val="0"/>
      <w:marTop w:val="0"/>
      <w:marBottom w:val="0"/>
      <w:divBdr>
        <w:top w:val="none" w:sz="0" w:space="0" w:color="auto"/>
        <w:left w:val="none" w:sz="0" w:space="0" w:color="auto"/>
        <w:bottom w:val="none" w:sz="0" w:space="0" w:color="auto"/>
        <w:right w:val="none" w:sz="0" w:space="0" w:color="auto"/>
      </w:divBdr>
    </w:div>
    <w:div w:id="808784058">
      <w:bodyDiv w:val="1"/>
      <w:marLeft w:val="0"/>
      <w:marRight w:val="0"/>
      <w:marTop w:val="0"/>
      <w:marBottom w:val="0"/>
      <w:divBdr>
        <w:top w:val="none" w:sz="0" w:space="0" w:color="auto"/>
        <w:left w:val="none" w:sz="0" w:space="0" w:color="auto"/>
        <w:bottom w:val="none" w:sz="0" w:space="0" w:color="auto"/>
        <w:right w:val="none" w:sz="0" w:space="0" w:color="auto"/>
      </w:divBdr>
    </w:div>
    <w:div w:id="1133980241">
      <w:bodyDiv w:val="1"/>
      <w:marLeft w:val="0"/>
      <w:marRight w:val="0"/>
      <w:marTop w:val="0"/>
      <w:marBottom w:val="0"/>
      <w:divBdr>
        <w:top w:val="none" w:sz="0" w:space="0" w:color="auto"/>
        <w:left w:val="none" w:sz="0" w:space="0" w:color="auto"/>
        <w:bottom w:val="none" w:sz="0" w:space="0" w:color="auto"/>
        <w:right w:val="none" w:sz="0" w:space="0" w:color="auto"/>
      </w:divBdr>
    </w:div>
    <w:div w:id="1276711996">
      <w:bodyDiv w:val="1"/>
      <w:marLeft w:val="0"/>
      <w:marRight w:val="0"/>
      <w:marTop w:val="0"/>
      <w:marBottom w:val="0"/>
      <w:divBdr>
        <w:top w:val="none" w:sz="0" w:space="0" w:color="auto"/>
        <w:left w:val="none" w:sz="0" w:space="0" w:color="auto"/>
        <w:bottom w:val="none" w:sz="0" w:space="0" w:color="auto"/>
        <w:right w:val="none" w:sz="0" w:space="0" w:color="auto"/>
      </w:divBdr>
    </w:div>
    <w:div w:id="1278875884">
      <w:bodyDiv w:val="1"/>
      <w:marLeft w:val="0"/>
      <w:marRight w:val="0"/>
      <w:marTop w:val="0"/>
      <w:marBottom w:val="0"/>
      <w:divBdr>
        <w:top w:val="none" w:sz="0" w:space="0" w:color="auto"/>
        <w:left w:val="none" w:sz="0" w:space="0" w:color="auto"/>
        <w:bottom w:val="none" w:sz="0" w:space="0" w:color="auto"/>
        <w:right w:val="none" w:sz="0" w:space="0" w:color="auto"/>
      </w:divBdr>
      <w:divsChild>
        <w:div w:id="1706328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061083">
      <w:bodyDiv w:val="1"/>
      <w:marLeft w:val="0"/>
      <w:marRight w:val="0"/>
      <w:marTop w:val="0"/>
      <w:marBottom w:val="0"/>
      <w:divBdr>
        <w:top w:val="none" w:sz="0" w:space="0" w:color="auto"/>
        <w:left w:val="none" w:sz="0" w:space="0" w:color="auto"/>
        <w:bottom w:val="none" w:sz="0" w:space="0" w:color="auto"/>
        <w:right w:val="none" w:sz="0" w:space="0" w:color="auto"/>
      </w:divBdr>
    </w:div>
    <w:div w:id="1409185284">
      <w:bodyDiv w:val="1"/>
      <w:marLeft w:val="0"/>
      <w:marRight w:val="0"/>
      <w:marTop w:val="0"/>
      <w:marBottom w:val="0"/>
      <w:divBdr>
        <w:top w:val="none" w:sz="0" w:space="0" w:color="auto"/>
        <w:left w:val="none" w:sz="0" w:space="0" w:color="auto"/>
        <w:bottom w:val="none" w:sz="0" w:space="0" w:color="auto"/>
        <w:right w:val="none" w:sz="0" w:space="0" w:color="auto"/>
      </w:divBdr>
    </w:div>
    <w:div w:id="1504320327">
      <w:bodyDiv w:val="1"/>
      <w:marLeft w:val="0"/>
      <w:marRight w:val="0"/>
      <w:marTop w:val="0"/>
      <w:marBottom w:val="0"/>
      <w:divBdr>
        <w:top w:val="none" w:sz="0" w:space="0" w:color="auto"/>
        <w:left w:val="none" w:sz="0" w:space="0" w:color="auto"/>
        <w:bottom w:val="none" w:sz="0" w:space="0" w:color="auto"/>
        <w:right w:val="none" w:sz="0" w:space="0" w:color="auto"/>
      </w:divBdr>
    </w:div>
    <w:div w:id="1533880670">
      <w:bodyDiv w:val="1"/>
      <w:marLeft w:val="0"/>
      <w:marRight w:val="0"/>
      <w:marTop w:val="0"/>
      <w:marBottom w:val="0"/>
      <w:divBdr>
        <w:top w:val="none" w:sz="0" w:space="0" w:color="auto"/>
        <w:left w:val="none" w:sz="0" w:space="0" w:color="auto"/>
        <w:bottom w:val="none" w:sz="0" w:space="0" w:color="auto"/>
        <w:right w:val="none" w:sz="0" w:space="0" w:color="auto"/>
      </w:divBdr>
    </w:div>
    <w:div w:id="1565332112">
      <w:bodyDiv w:val="1"/>
      <w:marLeft w:val="0"/>
      <w:marRight w:val="0"/>
      <w:marTop w:val="0"/>
      <w:marBottom w:val="0"/>
      <w:divBdr>
        <w:top w:val="none" w:sz="0" w:space="0" w:color="auto"/>
        <w:left w:val="none" w:sz="0" w:space="0" w:color="auto"/>
        <w:bottom w:val="none" w:sz="0" w:space="0" w:color="auto"/>
        <w:right w:val="none" w:sz="0" w:space="0" w:color="auto"/>
      </w:divBdr>
    </w:div>
    <w:div w:id="1570339872">
      <w:bodyDiv w:val="1"/>
      <w:marLeft w:val="0"/>
      <w:marRight w:val="0"/>
      <w:marTop w:val="0"/>
      <w:marBottom w:val="0"/>
      <w:divBdr>
        <w:top w:val="none" w:sz="0" w:space="0" w:color="auto"/>
        <w:left w:val="none" w:sz="0" w:space="0" w:color="auto"/>
        <w:bottom w:val="none" w:sz="0" w:space="0" w:color="auto"/>
        <w:right w:val="none" w:sz="0" w:space="0" w:color="auto"/>
      </w:divBdr>
    </w:div>
    <w:div w:id="1611931411">
      <w:bodyDiv w:val="1"/>
      <w:marLeft w:val="0"/>
      <w:marRight w:val="0"/>
      <w:marTop w:val="0"/>
      <w:marBottom w:val="0"/>
      <w:divBdr>
        <w:top w:val="none" w:sz="0" w:space="0" w:color="auto"/>
        <w:left w:val="none" w:sz="0" w:space="0" w:color="auto"/>
        <w:bottom w:val="none" w:sz="0" w:space="0" w:color="auto"/>
        <w:right w:val="none" w:sz="0" w:space="0" w:color="auto"/>
      </w:divBdr>
    </w:div>
    <w:div w:id="1660186160">
      <w:bodyDiv w:val="1"/>
      <w:marLeft w:val="0"/>
      <w:marRight w:val="0"/>
      <w:marTop w:val="0"/>
      <w:marBottom w:val="0"/>
      <w:divBdr>
        <w:top w:val="none" w:sz="0" w:space="0" w:color="auto"/>
        <w:left w:val="none" w:sz="0" w:space="0" w:color="auto"/>
        <w:bottom w:val="none" w:sz="0" w:space="0" w:color="auto"/>
        <w:right w:val="none" w:sz="0" w:space="0" w:color="auto"/>
      </w:divBdr>
    </w:div>
    <w:div w:id="1754741892">
      <w:bodyDiv w:val="1"/>
      <w:marLeft w:val="0"/>
      <w:marRight w:val="0"/>
      <w:marTop w:val="0"/>
      <w:marBottom w:val="0"/>
      <w:divBdr>
        <w:top w:val="none" w:sz="0" w:space="0" w:color="auto"/>
        <w:left w:val="none" w:sz="0" w:space="0" w:color="auto"/>
        <w:bottom w:val="none" w:sz="0" w:space="0" w:color="auto"/>
        <w:right w:val="none" w:sz="0" w:space="0" w:color="auto"/>
      </w:divBdr>
    </w:div>
    <w:div w:id="1812481042">
      <w:bodyDiv w:val="1"/>
      <w:marLeft w:val="0"/>
      <w:marRight w:val="0"/>
      <w:marTop w:val="0"/>
      <w:marBottom w:val="0"/>
      <w:divBdr>
        <w:top w:val="none" w:sz="0" w:space="0" w:color="auto"/>
        <w:left w:val="none" w:sz="0" w:space="0" w:color="auto"/>
        <w:bottom w:val="none" w:sz="0" w:space="0" w:color="auto"/>
        <w:right w:val="none" w:sz="0" w:space="0" w:color="auto"/>
      </w:divBdr>
    </w:div>
    <w:div w:id="1824857409">
      <w:bodyDiv w:val="1"/>
      <w:marLeft w:val="0"/>
      <w:marRight w:val="0"/>
      <w:marTop w:val="0"/>
      <w:marBottom w:val="0"/>
      <w:divBdr>
        <w:top w:val="none" w:sz="0" w:space="0" w:color="auto"/>
        <w:left w:val="none" w:sz="0" w:space="0" w:color="auto"/>
        <w:bottom w:val="none" w:sz="0" w:space="0" w:color="auto"/>
        <w:right w:val="none" w:sz="0" w:space="0" w:color="auto"/>
      </w:divBdr>
    </w:div>
    <w:div w:id="1861579191">
      <w:bodyDiv w:val="1"/>
      <w:marLeft w:val="0"/>
      <w:marRight w:val="0"/>
      <w:marTop w:val="0"/>
      <w:marBottom w:val="0"/>
      <w:divBdr>
        <w:top w:val="none" w:sz="0" w:space="0" w:color="auto"/>
        <w:left w:val="none" w:sz="0" w:space="0" w:color="auto"/>
        <w:bottom w:val="none" w:sz="0" w:space="0" w:color="auto"/>
        <w:right w:val="none" w:sz="0" w:space="0" w:color="auto"/>
      </w:divBdr>
    </w:div>
    <w:div w:id="1864856631">
      <w:bodyDiv w:val="1"/>
      <w:marLeft w:val="0"/>
      <w:marRight w:val="0"/>
      <w:marTop w:val="0"/>
      <w:marBottom w:val="0"/>
      <w:divBdr>
        <w:top w:val="none" w:sz="0" w:space="0" w:color="auto"/>
        <w:left w:val="none" w:sz="0" w:space="0" w:color="auto"/>
        <w:bottom w:val="none" w:sz="0" w:space="0" w:color="auto"/>
        <w:right w:val="none" w:sz="0" w:space="0" w:color="auto"/>
      </w:divBdr>
      <w:divsChild>
        <w:div w:id="1145968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680013">
      <w:bodyDiv w:val="1"/>
      <w:marLeft w:val="0"/>
      <w:marRight w:val="0"/>
      <w:marTop w:val="0"/>
      <w:marBottom w:val="0"/>
      <w:divBdr>
        <w:top w:val="none" w:sz="0" w:space="0" w:color="auto"/>
        <w:left w:val="none" w:sz="0" w:space="0" w:color="auto"/>
        <w:bottom w:val="none" w:sz="0" w:space="0" w:color="auto"/>
        <w:right w:val="none" w:sz="0" w:space="0" w:color="auto"/>
      </w:divBdr>
    </w:div>
    <w:div w:id="1898468032">
      <w:bodyDiv w:val="1"/>
      <w:marLeft w:val="0"/>
      <w:marRight w:val="0"/>
      <w:marTop w:val="0"/>
      <w:marBottom w:val="0"/>
      <w:divBdr>
        <w:top w:val="none" w:sz="0" w:space="0" w:color="auto"/>
        <w:left w:val="none" w:sz="0" w:space="0" w:color="auto"/>
        <w:bottom w:val="none" w:sz="0" w:space="0" w:color="auto"/>
        <w:right w:val="none" w:sz="0" w:space="0" w:color="auto"/>
      </w:divBdr>
    </w:div>
    <w:div w:id="1955359044">
      <w:bodyDiv w:val="1"/>
      <w:marLeft w:val="0"/>
      <w:marRight w:val="0"/>
      <w:marTop w:val="0"/>
      <w:marBottom w:val="0"/>
      <w:divBdr>
        <w:top w:val="none" w:sz="0" w:space="0" w:color="auto"/>
        <w:left w:val="none" w:sz="0" w:space="0" w:color="auto"/>
        <w:bottom w:val="none" w:sz="0" w:space="0" w:color="auto"/>
        <w:right w:val="none" w:sz="0" w:space="0" w:color="auto"/>
      </w:divBdr>
    </w:div>
    <w:div w:id="2035107580">
      <w:bodyDiv w:val="1"/>
      <w:marLeft w:val="0"/>
      <w:marRight w:val="0"/>
      <w:marTop w:val="0"/>
      <w:marBottom w:val="0"/>
      <w:divBdr>
        <w:top w:val="none" w:sz="0" w:space="0" w:color="auto"/>
        <w:left w:val="none" w:sz="0" w:space="0" w:color="auto"/>
        <w:bottom w:val="none" w:sz="0" w:space="0" w:color="auto"/>
        <w:right w:val="none" w:sz="0" w:space="0" w:color="auto"/>
      </w:divBdr>
    </w:div>
    <w:div w:id="213216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12</Pages>
  <Words>6601</Words>
  <Characters>37631</Characters>
  <Application>Microsoft Office Word</Application>
  <DocSecurity>0</DocSecurity>
  <Lines>313</Lines>
  <Paragraphs>88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mjnr</dc:creator>
  <cp:keywords/>
  <dc:description/>
  <cp:lastModifiedBy>SDI 1167</cp:lastModifiedBy>
  <cp:revision>36</cp:revision>
  <cp:lastPrinted>2025-08-28T08:18:00Z</cp:lastPrinted>
  <dcterms:created xsi:type="dcterms:W3CDTF">2025-11-14T09:24:00Z</dcterms:created>
  <dcterms:modified xsi:type="dcterms:W3CDTF">2025-11-18T09:40:00Z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6774732a-6725-4b0a-a009-e1866324b846</vt:lpwstr>
  </property>
</Properties>
</file>