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F1AE8" w14:textId="30B146A1" w:rsidR="00BB3EDD" w:rsidRPr="003E3E4A" w:rsidRDefault="00983CFD" w:rsidP="00652953">
      <w:pPr>
        <w:spacing w:after="0"/>
        <w:rPr>
          <w:rFonts w:ascii="Times New Roman" w:hAnsi="Times New Roman" w:cs="Times New Roman"/>
          <w:b/>
          <w:lang w:val="en-GB"/>
        </w:rPr>
      </w:pPr>
      <w:r>
        <w:rPr>
          <w:rFonts w:ascii="Times New Roman" w:hAnsi="Times New Roman" w:cs="Times New Roman"/>
          <w:b/>
          <w:lang w:val="en-GB"/>
        </w:rPr>
        <w:t xml:space="preserve">Comparative Catechins </w:t>
      </w:r>
      <w:r w:rsidRPr="003E3E4A">
        <w:rPr>
          <w:rFonts w:ascii="Times New Roman" w:hAnsi="Times New Roman" w:cs="Times New Roman"/>
          <w:b/>
          <w:lang w:val="en-GB"/>
        </w:rPr>
        <w:t>De</w:t>
      </w:r>
      <w:r>
        <w:rPr>
          <w:rFonts w:ascii="Times New Roman" w:hAnsi="Times New Roman" w:cs="Times New Roman"/>
          <w:b/>
          <w:lang w:val="en-GB"/>
        </w:rPr>
        <w:t>p</w:t>
      </w:r>
      <w:r w:rsidRPr="003E3E4A">
        <w:rPr>
          <w:rFonts w:ascii="Times New Roman" w:hAnsi="Times New Roman" w:cs="Times New Roman"/>
          <w:b/>
          <w:lang w:val="en-GB"/>
        </w:rPr>
        <w:t>letion and Theaflavins</w:t>
      </w:r>
      <w:r>
        <w:rPr>
          <w:rFonts w:ascii="Times New Roman" w:hAnsi="Times New Roman" w:cs="Times New Roman"/>
          <w:b/>
          <w:lang w:val="en-GB"/>
        </w:rPr>
        <w:t xml:space="preserve"> Production </w:t>
      </w:r>
      <w:r w:rsidR="0035669B" w:rsidRPr="003E3E4A">
        <w:rPr>
          <w:rFonts w:ascii="Times New Roman" w:hAnsi="Times New Roman" w:cs="Times New Roman"/>
          <w:b/>
          <w:lang w:val="en-GB"/>
        </w:rPr>
        <w:t>during Fermentation in C</w:t>
      </w:r>
      <w:r w:rsidR="002F53C8">
        <w:rPr>
          <w:rFonts w:ascii="Times New Roman" w:hAnsi="Times New Roman" w:cs="Times New Roman"/>
          <w:b/>
          <w:lang w:val="en-GB"/>
        </w:rPr>
        <w:t>lonal</w:t>
      </w:r>
      <w:r w:rsidR="0035669B" w:rsidRPr="003E3E4A">
        <w:rPr>
          <w:rFonts w:ascii="Times New Roman" w:hAnsi="Times New Roman" w:cs="Times New Roman"/>
          <w:b/>
          <w:lang w:val="en-GB"/>
        </w:rPr>
        <w:t xml:space="preserve"> Black Tea </w:t>
      </w:r>
      <w:commentRangeStart w:id="0"/>
      <w:r w:rsidR="0035669B" w:rsidRPr="003E3E4A">
        <w:rPr>
          <w:rFonts w:ascii="Times New Roman" w:hAnsi="Times New Roman" w:cs="Times New Roman"/>
          <w:b/>
          <w:lang w:val="en-GB"/>
        </w:rPr>
        <w:t>Processing</w:t>
      </w:r>
      <w:commentRangeEnd w:id="0"/>
      <w:r w:rsidR="00686273">
        <w:rPr>
          <w:rStyle w:val="CommentReference"/>
        </w:rPr>
        <w:commentReference w:id="0"/>
      </w:r>
      <w:r w:rsidR="0035669B" w:rsidRPr="003E3E4A">
        <w:rPr>
          <w:rFonts w:ascii="Times New Roman" w:hAnsi="Times New Roman" w:cs="Times New Roman"/>
          <w:b/>
          <w:lang w:val="en-GB"/>
        </w:rPr>
        <w:t>.</w:t>
      </w:r>
    </w:p>
    <w:p w14:paraId="54D22AFE" w14:textId="56D79616" w:rsidR="003E3E4A" w:rsidRDefault="003E3E4A" w:rsidP="003E3E4A">
      <w:pPr>
        <w:pStyle w:val="ListParagraph"/>
        <w:spacing w:after="0"/>
        <w:ind w:hanging="720"/>
        <w:rPr>
          <w:rFonts w:ascii="Times New Roman" w:hAnsi="Times New Roman" w:cs="Times New Roman"/>
          <w:lang w:val="en-GB"/>
        </w:rPr>
      </w:pPr>
    </w:p>
    <w:p w14:paraId="27A5AB8D" w14:textId="77777777" w:rsidR="007124DC" w:rsidRDefault="007124DC" w:rsidP="003E3E4A">
      <w:pPr>
        <w:pStyle w:val="ListParagraph"/>
        <w:spacing w:after="0"/>
        <w:ind w:hanging="720"/>
        <w:rPr>
          <w:rFonts w:ascii="Times New Roman" w:hAnsi="Times New Roman" w:cs="Times New Roman"/>
          <w:lang w:val="en-GB"/>
        </w:rPr>
      </w:pPr>
    </w:p>
    <w:p w14:paraId="244B3AF5" w14:textId="77777777" w:rsidR="002F53C8" w:rsidRDefault="002F53C8" w:rsidP="003E3E4A">
      <w:pPr>
        <w:pStyle w:val="ListParagraph"/>
        <w:spacing w:after="0"/>
        <w:ind w:hanging="720"/>
        <w:rPr>
          <w:rFonts w:ascii="Times New Roman" w:hAnsi="Times New Roman" w:cs="Times New Roman"/>
          <w:lang w:val="en-GB"/>
        </w:rPr>
      </w:pPr>
    </w:p>
    <w:p w14:paraId="246301CF" w14:textId="77777777" w:rsidR="002F53C8" w:rsidRDefault="002F53C8" w:rsidP="003E3E4A">
      <w:pPr>
        <w:pStyle w:val="ListParagraph"/>
        <w:spacing w:after="0"/>
        <w:ind w:hanging="720"/>
        <w:rPr>
          <w:rFonts w:ascii="Times New Roman" w:hAnsi="Times New Roman" w:cs="Times New Roman"/>
          <w:lang w:val="en-GB"/>
        </w:rPr>
      </w:pPr>
    </w:p>
    <w:p w14:paraId="05492E8E" w14:textId="77777777" w:rsidR="003E3E4A" w:rsidRDefault="00661F0B" w:rsidP="00EA7CAE">
      <w:pPr>
        <w:pStyle w:val="ListParagraph"/>
        <w:spacing w:after="0" w:line="360" w:lineRule="auto"/>
        <w:ind w:hanging="720"/>
        <w:rPr>
          <w:rFonts w:ascii="Times New Roman" w:hAnsi="Times New Roman" w:cs="Times New Roman"/>
          <w:b/>
          <w:lang w:val="en-GB"/>
        </w:rPr>
      </w:pPr>
      <w:r>
        <w:rPr>
          <w:rFonts w:ascii="Times New Roman" w:hAnsi="Times New Roman" w:cs="Times New Roman"/>
          <w:b/>
          <w:lang w:val="en-GB"/>
        </w:rPr>
        <w:t>Abstract</w:t>
      </w:r>
    </w:p>
    <w:p w14:paraId="638BB495" w14:textId="77777777" w:rsidR="003E3E4A" w:rsidRDefault="005776DF" w:rsidP="00EA7CAE">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Catechins and theaflavins (TFs) contribut</w:t>
      </w:r>
      <w:r w:rsidR="00CD64CA">
        <w:rPr>
          <w:rFonts w:ascii="Times New Roman" w:hAnsi="Times New Roman" w:cs="Times New Roman"/>
          <w:lang w:val="en-GB"/>
        </w:rPr>
        <w:t>e</w:t>
      </w:r>
      <w:r>
        <w:rPr>
          <w:rFonts w:ascii="Times New Roman" w:hAnsi="Times New Roman" w:cs="Times New Roman"/>
          <w:lang w:val="en-GB"/>
        </w:rPr>
        <w:t xml:space="preserve"> to quality and </w:t>
      </w:r>
      <w:r w:rsidR="00661F0B">
        <w:rPr>
          <w:rFonts w:ascii="Times New Roman" w:hAnsi="Times New Roman" w:cs="Times New Roman"/>
          <w:lang w:val="en-GB"/>
        </w:rPr>
        <w:t xml:space="preserve">health benefits </w:t>
      </w:r>
      <w:r>
        <w:rPr>
          <w:rFonts w:ascii="Times New Roman" w:hAnsi="Times New Roman" w:cs="Times New Roman"/>
          <w:lang w:val="en-GB"/>
        </w:rPr>
        <w:t xml:space="preserve">of tea beverages. </w:t>
      </w:r>
      <w:r w:rsidR="00661F0B">
        <w:rPr>
          <w:rFonts w:ascii="Times New Roman" w:hAnsi="Times New Roman" w:cs="Times New Roman"/>
          <w:lang w:val="en-GB"/>
        </w:rPr>
        <w:t>C</w:t>
      </w:r>
      <w:r>
        <w:rPr>
          <w:rFonts w:ascii="Times New Roman" w:hAnsi="Times New Roman" w:cs="Times New Roman"/>
          <w:lang w:val="en-GB"/>
        </w:rPr>
        <w:t xml:space="preserve">atechins are converted </w:t>
      </w:r>
      <w:r w:rsidR="00661F0B">
        <w:rPr>
          <w:rFonts w:ascii="Times New Roman" w:hAnsi="Times New Roman" w:cs="Times New Roman"/>
          <w:lang w:val="en-GB"/>
        </w:rPr>
        <w:t xml:space="preserve">mainly </w:t>
      </w:r>
      <w:r>
        <w:rPr>
          <w:rFonts w:ascii="Times New Roman" w:hAnsi="Times New Roman" w:cs="Times New Roman"/>
          <w:lang w:val="en-GB"/>
        </w:rPr>
        <w:t>to TFs</w:t>
      </w:r>
      <w:r w:rsidR="00661F0B">
        <w:rPr>
          <w:rFonts w:ascii="Times New Roman" w:hAnsi="Times New Roman" w:cs="Times New Roman"/>
          <w:lang w:val="en-GB"/>
        </w:rPr>
        <w:t xml:space="preserve"> and</w:t>
      </w:r>
      <w:r>
        <w:rPr>
          <w:rFonts w:ascii="Times New Roman" w:hAnsi="Times New Roman" w:cs="Times New Roman"/>
          <w:lang w:val="en-GB"/>
        </w:rPr>
        <w:t xml:space="preserve"> </w:t>
      </w:r>
      <w:proofErr w:type="spellStart"/>
      <w:r>
        <w:rPr>
          <w:rFonts w:ascii="Times New Roman" w:hAnsi="Times New Roman" w:cs="Times New Roman"/>
          <w:lang w:val="en-GB"/>
        </w:rPr>
        <w:t>thearubigins</w:t>
      </w:r>
      <w:proofErr w:type="spellEnd"/>
      <w:r>
        <w:rPr>
          <w:rFonts w:ascii="Times New Roman" w:hAnsi="Times New Roman" w:cs="Times New Roman"/>
          <w:lang w:val="en-GB"/>
        </w:rPr>
        <w:t xml:space="preserve"> </w:t>
      </w:r>
      <w:r w:rsidR="00661F0B">
        <w:rPr>
          <w:rFonts w:ascii="Times New Roman" w:hAnsi="Times New Roman" w:cs="Times New Roman"/>
          <w:lang w:val="en-GB"/>
        </w:rPr>
        <w:t>during fermentation</w:t>
      </w:r>
      <w:r>
        <w:rPr>
          <w:rFonts w:ascii="Times New Roman" w:hAnsi="Times New Roman" w:cs="Times New Roman"/>
          <w:lang w:val="en-GB"/>
        </w:rPr>
        <w:t xml:space="preserve">. TFs form in quadratic manner reaching maximum levels then decline. It is not documented if the </w:t>
      </w:r>
      <w:r w:rsidR="00CD64CA">
        <w:rPr>
          <w:rFonts w:ascii="Times New Roman" w:hAnsi="Times New Roman" w:cs="Times New Roman"/>
          <w:lang w:val="en-GB"/>
        </w:rPr>
        <w:t xml:space="preserve">decline </w:t>
      </w:r>
      <w:r>
        <w:rPr>
          <w:rFonts w:ascii="Times New Roman" w:hAnsi="Times New Roman" w:cs="Times New Roman"/>
          <w:lang w:val="en-GB"/>
        </w:rPr>
        <w:t xml:space="preserve">is due to depletion of some catechins. The changes </w:t>
      </w:r>
      <w:r w:rsidR="00CD64CA">
        <w:rPr>
          <w:rFonts w:ascii="Times New Roman" w:hAnsi="Times New Roman" w:cs="Times New Roman"/>
          <w:lang w:val="en-GB"/>
        </w:rPr>
        <w:t xml:space="preserve">in catechins and TFs </w:t>
      </w:r>
      <w:r>
        <w:rPr>
          <w:rFonts w:ascii="Times New Roman" w:hAnsi="Times New Roman" w:cs="Times New Roman"/>
          <w:lang w:val="en-GB"/>
        </w:rPr>
        <w:t xml:space="preserve">were assessed </w:t>
      </w:r>
      <w:r w:rsidR="004405F3">
        <w:rPr>
          <w:rFonts w:ascii="Times New Roman" w:hAnsi="Times New Roman" w:cs="Times New Roman"/>
          <w:lang w:val="en-GB"/>
        </w:rPr>
        <w:t xml:space="preserve">over </w:t>
      </w:r>
      <w:r>
        <w:rPr>
          <w:rFonts w:ascii="Times New Roman" w:hAnsi="Times New Roman" w:cs="Times New Roman"/>
          <w:lang w:val="en-GB"/>
        </w:rPr>
        <w:t>l</w:t>
      </w:r>
      <w:r w:rsidR="004405F3">
        <w:rPr>
          <w:rFonts w:ascii="Times New Roman" w:hAnsi="Times New Roman" w:cs="Times New Roman"/>
          <w:lang w:val="en-GB"/>
        </w:rPr>
        <w:t>ong ferment</w:t>
      </w:r>
      <w:r>
        <w:rPr>
          <w:rFonts w:ascii="Times New Roman" w:hAnsi="Times New Roman" w:cs="Times New Roman"/>
          <w:lang w:val="en-GB"/>
        </w:rPr>
        <w:t>a</w:t>
      </w:r>
      <w:r w:rsidR="004405F3">
        <w:rPr>
          <w:rFonts w:ascii="Times New Roman" w:hAnsi="Times New Roman" w:cs="Times New Roman"/>
          <w:lang w:val="en-GB"/>
        </w:rPr>
        <w:t>tion duration.</w:t>
      </w:r>
      <w:r w:rsidR="00133D94">
        <w:rPr>
          <w:rFonts w:ascii="Times New Roman" w:hAnsi="Times New Roman" w:cs="Times New Roman"/>
          <w:lang w:val="en-GB"/>
        </w:rPr>
        <w:t xml:space="preserve"> </w:t>
      </w:r>
      <w:r w:rsidR="00CD64CA">
        <w:rPr>
          <w:rFonts w:ascii="Times New Roman" w:hAnsi="Times New Roman" w:cs="Times New Roman"/>
          <w:lang w:val="en-GB"/>
        </w:rPr>
        <w:t>Individual c</w:t>
      </w:r>
      <w:r w:rsidR="004405F3">
        <w:rPr>
          <w:rFonts w:ascii="Times New Roman" w:hAnsi="Times New Roman" w:cs="Times New Roman"/>
          <w:lang w:val="en-GB"/>
        </w:rPr>
        <w:t>atechins decline</w:t>
      </w:r>
      <w:r w:rsidR="005369A1">
        <w:rPr>
          <w:rFonts w:ascii="Times New Roman" w:hAnsi="Times New Roman" w:cs="Times New Roman"/>
          <w:lang w:val="en-GB"/>
        </w:rPr>
        <w:t>d</w:t>
      </w:r>
      <w:r w:rsidR="004405F3">
        <w:rPr>
          <w:rFonts w:ascii="Times New Roman" w:hAnsi="Times New Roman" w:cs="Times New Roman"/>
          <w:lang w:val="en-GB"/>
        </w:rPr>
        <w:t xml:space="preserve"> (p</w:t>
      </w:r>
      <m:oMath>
        <m:r>
          <w:rPr>
            <w:rFonts w:ascii="Cambria Math" w:hAnsi="Cambria Math" w:cs="Times New Roman"/>
            <w:lang w:val="en-GB"/>
          </w:rPr>
          <m:t>≤</m:t>
        </m:r>
      </m:oMath>
      <w:r w:rsidR="004405F3">
        <w:rPr>
          <w:rFonts w:ascii="Times New Roman" w:eastAsiaTheme="minorEastAsia" w:hAnsi="Times New Roman" w:cs="Times New Roman"/>
          <w:lang w:val="en-GB"/>
        </w:rPr>
        <w:t xml:space="preserve">0.05) with fermentation durations following exponential and/or power functions </w:t>
      </w:r>
      <w:r w:rsidR="004405F3">
        <w:rPr>
          <w:rFonts w:ascii="Times New Roman" w:hAnsi="Times New Roman" w:cs="Times New Roman"/>
          <w:lang w:val="en-GB"/>
        </w:rPr>
        <w:t>(p</w:t>
      </w:r>
      <m:oMath>
        <m:r>
          <w:rPr>
            <w:rFonts w:ascii="Cambria Math" w:hAnsi="Cambria Math" w:cs="Times New Roman"/>
            <w:lang w:val="en-GB"/>
          </w:rPr>
          <m:t>≤</m:t>
        </m:r>
      </m:oMath>
      <w:r w:rsidR="004405F3">
        <w:rPr>
          <w:rFonts w:ascii="Times New Roman" w:eastAsiaTheme="minorEastAsia" w:hAnsi="Times New Roman" w:cs="Times New Roman"/>
          <w:lang w:val="en-GB"/>
        </w:rPr>
        <w:t>0.01)</w:t>
      </w:r>
      <w:r w:rsidR="00661F0B">
        <w:rPr>
          <w:rFonts w:ascii="Times New Roman" w:eastAsiaTheme="minorEastAsia" w:hAnsi="Times New Roman" w:cs="Times New Roman"/>
          <w:lang w:val="en-GB"/>
        </w:rPr>
        <w:t>, the decline being faster</w:t>
      </w:r>
      <w:r w:rsidR="00CD64CA">
        <w:rPr>
          <w:rFonts w:ascii="Times New Roman" w:hAnsi="Times New Roman" w:cs="Times New Roman"/>
          <w:lang w:val="en-GB"/>
        </w:rPr>
        <w:t xml:space="preserve"> </w:t>
      </w:r>
      <w:r w:rsidR="005369A1">
        <w:rPr>
          <w:rFonts w:ascii="Times New Roman" w:hAnsi="Times New Roman" w:cs="Times New Roman"/>
          <w:lang w:val="en-GB"/>
        </w:rPr>
        <w:t>in clone 6/8 than S15/10</w:t>
      </w:r>
      <w:r w:rsidR="005369A1">
        <w:rPr>
          <w:rFonts w:ascii="Times New Roman" w:eastAsiaTheme="minorEastAsia" w:hAnsi="Times New Roman" w:cs="Times New Roman"/>
          <w:lang w:val="en-GB"/>
        </w:rPr>
        <w:t>.</w:t>
      </w:r>
      <w:r w:rsidR="005369A1">
        <w:rPr>
          <w:rFonts w:ascii="Times New Roman" w:hAnsi="Times New Roman" w:cs="Times New Roman"/>
          <w:lang w:val="en-GB"/>
        </w:rPr>
        <w:t xml:space="preserve"> </w:t>
      </w:r>
      <w:r w:rsidR="00CD64CA">
        <w:rPr>
          <w:rFonts w:ascii="Times New Roman" w:hAnsi="Times New Roman" w:cs="Times New Roman"/>
          <w:lang w:val="en-GB"/>
        </w:rPr>
        <w:t>I</w:t>
      </w:r>
      <w:r w:rsidR="005369A1">
        <w:rPr>
          <w:rFonts w:ascii="Times New Roman" w:hAnsi="Times New Roman" w:cs="Times New Roman"/>
          <w:lang w:val="en-GB"/>
        </w:rPr>
        <w:t>ndividual TFs increased (p</w:t>
      </w:r>
      <m:oMath>
        <m:r>
          <w:rPr>
            <w:rFonts w:ascii="Cambria Math" w:hAnsi="Cambria Math" w:cs="Times New Roman"/>
            <w:lang w:val="en-GB"/>
          </w:rPr>
          <m:t>≤</m:t>
        </m:r>
      </m:oMath>
      <w:r w:rsidR="005369A1">
        <w:rPr>
          <w:rFonts w:ascii="Times New Roman" w:eastAsiaTheme="minorEastAsia" w:hAnsi="Times New Roman" w:cs="Times New Roman"/>
          <w:lang w:val="en-GB"/>
        </w:rPr>
        <w:t>0.05) with fermentation duration in quad</w:t>
      </w:r>
      <w:r w:rsidR="00661F0B">
        <w:rPr>
          <w:rFonts w:ascii="Times New Roman" w:eastAsiaTheme="minorEastAsia" w:hAnsi="Times New Roman" w:cs="Times New Roman"/>
          <w:lang w:val="en-GB"/>
        </w:rPr>
        <w:t>ratic</w:t>
      </w:r>
      <w:r w:rsidR="005369A1">
        <w:rPr>
          <w:rFonts w:ascii="Times New Roman" w:eastAsiaTheme="minorEastAsia" w:hAnsi="Times New Roman" w:cs="Times New Roman"/>
          <w:lang w:val="en-GB"/>
        </w:rPr>
        <w:t xml:space="preserve"> patterns </w:t>
      </w:r>
      <w:r w:rsidR="005369A1">
        <w:rPr>
          <w:rFonts w:ascii="Times New Roman" w:hAnsi="Times New Roman" w:cs="Times New Roman"/>
          <w:lang w:val="en-GB"/>
        </w:rPr>
        <w:t>(p</w:t>
      </w:r>
      <m:oMath>
        <m:r>
          <w:rPr>
            <w:rFonts w:ascii="Cambria Math" w:hAnsi="Cambria Math" w:cs="Times New Roman"/>
            <w:lang w:val="en-GB"/>
          </w:rPr>
          <m:t>≤</m:t>
        </m:r>
      </m:oMath>
      <w:r w:rsidR="005369A1">
        <w:rPr>
          <w:rFonts w:ascii="Times New Roman" w:eastAsiaTheme="minorEastAsia" w:hAnsi="Times New Roman" w:cs="Times New Roman"/>
          <w:lang w:val="en-GB"/>
        </w:rPr>
        <w:t xml:space="preserve">0.01) reaching maximum </w:t>
      </w:r>
      <w:r w:rsidR="00661F0B">
        <w:rPr>
          <w:rFonts w:ascii="Times New Roman" w:eastAsiaTheme="minorEastAsia" w:hAnsi="Times New Roman" w:cs="Times New Roman"/>
          <w:lang w:val="en-GB"/>
        </w:rPr>
        <w:t>after different durations in different clonal patterns.</w:t>
      </w:r>
      <w:r w:rsidR="00133D94">
        <w:rPr>
          <w:rFonts w:ascii="Times New Roman" w:eastAsiaTheme="minorEastAsia" w:hAnsi="Times New Roman" w:cs="Times New Roman"/>
          <w:lang w:val="en-GB"/>
        </w:rPr>
        <w:t xml:space="preserve"> </w:t>
      </w:r>
      <w:r w:rsidR="00661F0B">
        <w:rPr>
          <w:rFonts w:ascii="Times New Roman" w:hAnsi="Times New Roman" w:cs="Times New Roman"/>
          <w:lang w:val="en-GB"/>
        </w:rPr>
        <w:t>D</w:t>
      </w:r>
      <w:r w:rsidR="00CD64CA">
        <w:rPr>
          <w:rFonts w:ascii="Times New Roman" w:hAnsi="Times New Roman" w:cs="Times New Roman"/>
          <w:lang w:val="en-GB"/>
        </w:rPr>
        <w:t xml:space="preserve">epletion </w:t>
      </w:r>
      <w:r w:rsidR="00661F0B">
        <w:rPr>
          <w:rFonts w:ascii="Times New Roman" w:hAnsi="Times New Roman" w:cs="Times New Roman"/>
          <w:lang w:val="en-GB"/>
        </w:rPr>
        <w:t xml:space="preserve">rates </w:t>
      </w:r>
      <w:r w:rsidR="00CD64CA">
        <w:rPr>
          <w:rFonts w:ascii="Times New Roman" w:hAnsi="Times New Roman" w:cs="Times New Roman"/>
          <w:lang w:val="en-GB"/>
        </w:rPr>
        <w:t xml:space="preserve">of catechins varied with clones and individual catechins. </w:t>
      </w:r>
      <w:r w:rsidR="00661F0B">
        <w:rPr>
          <w:rFonts w:ascii="Times New Roman" w:hAnsi="Times New Roman" w:cs="Times New Roman"/>
          <w:lang w:val="en-GB"/>
        </w:rPr>
        <w:t>L</w:t>
      </w:r>
      <w:r w:rsidR="00CD64CA">
        <w:rPr>
          <w:rFonts w:ascii="Times New Roman" w:hAnsi="Times New Roman" w:cs="Times New Roman"/>
          <w:lang w:val="en-GB"/>
        </w:rPr>
        <w:t xml:space="preserve">arge quantities of residual catechins </w:t>
      </w:r>
      <w:r w:rsidR="00661F0B">
        <w:rPr>
          <w:rFonts w:ascii="Times New Roman" w:hAnsi="Times New Roman" w:cs="Times New Roman"/>
          <w:lang w:val="en-GB"/>
        </w:rPr>
        <w:t xml:space="preserve">remained </w:t>
      </w:r>
      <w:r w:rsidR="00CD64CA">
        <w:rPr>
          <w:rFonts w:ascii="Times New Roman" w:hAnsi="Times New Roman" w:cs="Times New Roman"/>
          <w:lang w:val="en-GB"/>
        </w:rPr>
        <w:t xml:space="preserve">in black teas </w:t>
      </w:r>
      <w:r w:rsidR="00661F0B">
        <w:rPr>
          <w:rFonts w:ascii="Times New Roman" w:hAnsi="Times New Roman" w:cs="Times New Roman"/>
          <w:lang w:val="en-GB"/>
        </w:rPr>
        <w:t xml:space="preserve">after </w:t>
      </w:r>
      <w:r w:rsidR="00CD64CA">
        <w:rPr>
          <w:rFonts w:ascii="Times New Roman" w:hAnsi="Times New Roman" w:cs="Times New Roman"/>
          <w:lang w:val="en-GB"/>
        </w:rPr>
        <w:t>70–120 minutes</w:t>
      </w:r>
      <w:r w:rsidR="00661F0B">
        <w:rPr>
          <w:rFonts w:ascii="Times New Roman" w:hAnsi="Times New Roman" w:cs="Times New Roman"/>
          <w:lang w:val="en-GB"/>
        </w:rPr>
        <w:t xml:space="preserve"> fermentation, thereby contributing to </w:t>
      </w:r>
      <w:r w:rsidR="00CD64CA">
        <w:rPr>
          <w:rFonts w:ascii="Times New Roman" w:hAnsi="Times New Roman" w:cs="Times New Roman"/>
          <w:lang w:val="en-GB"/>
        </w:rPr>
        <w:t>quality and human health</w:t>
      </w:r>
      <w:r w:rsidR="00661F0B">
        <w:rPr>
          <w:rFonts w:ascii="Times New Roman" w:hAnsi="Times New Roman" w:cs="Times New Roman"/>
          <w:lang w:val="en-GB"/>
        </w:rPr>
        <w:t xml:space="preserve"> benefits</w:t>
      </w:r>
      <w:r w:rsidR="00CD64CA">
        <w:rPr>
          <w:rFonts w:ascii="Times New Roman" w:hAnsi="Times New Roman" w:cs="Times New Roman"/>
          <w:lang w:val="en-GB"/>
        </w:rPr>
        <w:t xml:space="preserve">. </w:t>
      </w:r>
      <w:r w:rsidR="00661F0B">
        <w:rPr>
          <w:rFonts w:ascii="Times New Roman" w:hAnsi="Times New Roman" w:cs="Times New Roman"/>
          <w:lang w:val="en-GB"/>
        </w:rPr>
        <w:t>I</w:t>
      </w:r>
      <w:r w:rsidR="00CD64CA">
        <w:rPr>
          <w:rFonts w:ascii="Times New Roman" w:hAnsi="Times New Roman" w:cs="Times New Roman"/>
          <w:lang w:val="en-GB"/>
        </w:rPr>
        <w:t>ndividual TFs reaching maximum levels at different times. No catechin was exhausted even after long fermentation duration.</w:t>
      </w:r>
    </w:p>
    <w:p w14:paraId="0120AE5F" w14:textId="77777777" w:rsidR="002813BA" w:rsidRDefault="002813BA" w:rsidP="002813BA">
      <w:pPr>
        <w:pStyle w:val="ListParagraph"/>
        <w:spacing w:after="0"/>
        <w:ind w:left="567" w:hanging="567"/>
        <w:rPr>
          <w:rFonts w:ascii="Times New Roman" w:hAnsi="Times New Roman" w:cs="Times New Roman"/>
          <w:lang w:val="en-GB"/>
        </w:rPr>
      </w:pPr>
      <w:r w:rsidRPr="002F53C8">
        <w:rPr>
          <w:rFonts w:ascii="Times New Roman" w:hAnsi="Times New Roman" w:cs="Times New Roman"/>
          <w:b/>
          <w:lang w:val="en-GB"/>
        </w:rPr>
        <w:t>Key Words:</w:t>
      </w:r>
      <w:r>
        <w:rPr>
          <w:rFonts w:ascii="Times New Roman" w:hAnsi="Times New Roman" w:cs="Times New Roman"/>
          <w:lang w:val="en-GB"/>
        </w:rPr>
        <w:t xml:space="preserve"> Catechins, theaflavins, fermentation, black tea</w:t>
      </w:r>
    </w:p>
    <w:p w14:paraId="019B9E69" w14:textId="77777777" w:rsidR="00CD64CA" w:rsidRDefault="00CD64CA" w:rsidP="00EA7CAE">
      <w:pPr>
        <w:pStyle w:val="ListParagraph"/>
        <w:spacing w:after="0" w:line="360" w:lineRule="auto"/>
        <w:ind w:left="0"/>
        <w:rPr>
          <w:rFonts w:ascii="Times New Roman" w:hAnsi="Times New Roman" w:cs="Times New Roman"/>
          <w:lang w:val="en-GB"/>
        </w:rPr>
      </w:pPr>
    </w:p>
    <w:p w14:paraId="4A18D34C" w14:textId="77777777" w:rsidR="003E3E4A" w:rsidRPr="003E3E4A" w:rsidRDefault="008D0CDE" w:rsidP="004D2D06">
      <w:pPr>
        <w:pStyle w:val="ListParagraph"/>
        <w:spacing w:after="0" w:line="360" w:lineRule="auto"/>
        <w:ind w:hanging="720"/>
        <w:rPr>
          <w:rFonts w:ascii="Times New Roman" w:hAnsi="Times New Roman" w:cs="Times New Roman"/>
          <w:b/>
          <w:lang w:val="en-GB"/>
        </w:rPr>
      </w:pPr>
      <w:r>
        <w:rPr>
          <w:rFonts w:ascii="Times New Roman" w:hAnsi="Times New Roman" w:cs="Times New Roman"/>
          <w:b/>
          <w:lang w:val="en-GB"/>
        </w:rPr>
        <w:t>1.1</w:t>
      </w:r>
      <w:r>
        <w:rPr>
          <w:rFonts w:ascii="Times New Roman" w:hAnsi="Times New Roman" w:cs="Times New Roman"/>
          <w:b/>
          <w:lang w:val="en-GB"/>
        </w:rPr>
        <w:tab/>
      </w:r>
      <w:commentRangeStart w:id="1"/>
      <w:r w:rsidR="00661F0B" w:rsidRPr="003E3E4A">
        <w:rPr>
          <w:rFonts w:ascii="Times New Roman" w:hAnsi="Times New Roman" w:cs="Times New Roman"/>
          <w:b/>
          <w:lang w:val="en-GB"/>
        </w:rPr>
        <w:t>Introduction</w:t>
      </w:r>
      <w:commentRangeEnd w:id="1"/>
      <w:r w:rsidR="00686273">
        <w:rPr>
          <w:rStyle w:val="CommentReference"/>
        </w:rPr>
        <w:commentReference w:id="1"/>
      </w:r>
    </w:p>
    <w:p w14:paraId="356EEA72" w14:textId="77777777" w:rsidR="00D92576" w:rsidRDefault="003E3E4A"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Tea</w:t>
      </w:r>
      <w:r w:rsidR="00BF7756">
        <w:rPr>
          <w:rFonts w:ascii="Times New Roman" w:hAnsi="Times New Roman" w:cs="Times New Roman"/>
          <w:lang w:val="en-GB"/>
        </w:rPr>
        <w:t xml:space="preserve"> beverages</w:t>
      </w:r>
      <w:r>
        <w:rPr>
          <w:rFonts w:ascii="Times New Roman" w:hAnsi="Times New Roman" w:cs="Times New Roman"/>
          <w:lang w:val="en-GB"/>
        </w:rPr>
        <w:t xml:space="preserve"> processed from the young tender shoots of </w:t>
      </w:r>
      <w:r w:rsidRPr="003E3E4A">
        <w:rPr>
          <w:rFonts w:ascii="Times New Roman" w:hAnsi="Times New Roman" w:cs="Times New Roman"/>
          <w:i/>
          <w:lang w:val="en-GB"/>
        </w:rPr>
        <w:t xml:space="preserve">Camellia </w:t>
      </w:r>
      <w:proofErr w:type="spellStart"/>
      <w:r w:rsidRPr="003E3E4A">
        <w:rPr>
          <w:rFonts w:ascii="Times New Roman" w:hAnsi="Times New Roman" w:cs="Times New Roman"/>
          <w:i/>
          <w:lang w:val="en-GB"/>
        </w:rPr>
        <w:t>sinensis</w:t>
      </w:r>
      <w:proofErr w:type="spellEnd"/>
      <w:r>
        <w:rPr>
          <w:rFonts w:ascii="Times New Roman" w:hAnsi="Times New Roman" w:cs="Times New Roman"/>
          <w:lang w:val="en-GB"/>
        </w:rPr>
        <w:t xml:space="preserve"> L. O. </w:t>
      </w:r>
      <w:proofErr w:type="spellStart"/>
      <w:r>
        <w:rPr>
          <w:rFonts w:ascii="Times New Roman" w:hAnsi="Times New Roman" w:cs="Times New Roman"/>
          <w:lang w:val="en-GB"/>
        </w:rPr>
        <w:t>Kuntze</w:t>
      </w:r>
      <w:proofErr w:type="spellEnd"/>
      <w:r w:rsidR="00BF7756">
        <w:rPr>
          <w:rFonts w:ascii="Times New Roman" w:hAnsi="Times New Roman" w:cs="Times New Roman"/>
          <w:lang w:val="en-GB"/>
        </w:rPr>
        <w:t>, are</w:t>
      </w:r>
      <w:r w:rsidR="00A70EEE">
        <w:rPr>
          <w:rFonts w:ascii="Times New Roman" w:hAnsi="Times New Roman" w:cs="Times New Roman"/>
          <w:lang w:val="en-GB"/>
        </w:rPr>
        <w:t xml:space="preserve"> </w:t>
      </w:r>
      <w:r w:rsidR="00243318">
        <w:rPr>
          <w:rFonts w:ascii="Times New Roman" w:hAnsi="Times New Roman" w:cs="Times New Roman"/>
          <w:lang w:val="en-GB"/>
        </w:rPr>
        <w:t xml:space="preserve">among </w:t>
      </w:r>
      <w:r w:rsidR="00A70EEE">
        <w:rPr>
          <w:rFonts w:ascii="Times New Roman" w:hAnsi="Times New Roman" w:cs="Times New Roman"/>
          <w:lang w:val="en-GB"/>
        </w:rPr>
        <w:t xml:space="preserve">the </w:t>
      </w:r>
      <w:r>
        <w:rPr>
          <w:rFonts w:ascii="Times New Roman" w:hAnsi="Times New Roman" w:cs="Times New Roman"/>
          <w:lang w:val="en-GB"/>
        </w:rPr>
        <w:t xml:space="preserve">most consumed </w:t>
      </w:r>
      <w:r w:rsidR="00243318" w:rsidRPr="002F53C8">
        <w:rPr>
          <w:rFonts w:ascii="Times New Roman" w:hAnsi="Times New Roman" w:cs="Times New Roman"/>
          <w:lang w:val="en-GB"/>
        </w:rPr>
        <w:t>fluids</w:t>
      </w:r>
      <w:r w:rsidR="00243318">
        <w:rPr>
          <w:rFonts w:ascii="Times New Roman" w:hAnsi="Times New Roman" w:cs="Times New Roman"/>
          <w:lang w:val="en-GB"/>
        </w:rPr>
        <w:t xml:space="preserve"> </w:t>
      </w:r>
      <w:r w:rsidR="00A70EEE">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&lt;EndNote&gt;&lt;Cite&gt;&lt;Author&gt;Piyasena&lt;/Author&gt;&lt;Year&gt;2025&lt;/Year&gt;&lt;RecNum&gt;78&lt;/RecNum&gt;&lt;DisplayText&gt;(Piyasena et al., 2025)&lt;/DisplayText&gt;&lt;record&gt;&lt;rec-number&gt;78&lt;/rec-number&gt;&lt;foreign-keys&gt;&lt;key app="EN" db-id="59vzr9xrkfa0vmefzvhxtpvjee5fdssseapf" timestamp="1749287443"&gt;78&lt;/key&gt;&lt;/foreign-keys&gt;&lt;ref-type name="Journal Article"&gt;17&lt;/ref-type&gt;&lt;contributors&gt;&lt;authors&gt;&lt;author&gt;Piyasena, K G Nelum P&lt;/author&gt;&lt;author&gt;Ranatunga, M A B&lt;/author&gt;&lt;author&gt;Napagoda, M T&lt;/author&gt;&lt;author&gt;Amarasinghe, N R&lt;/author&gt;&lt;author&gt;Abayarathne, A A B&lt;/author&gt;&lt;author&gt;Jayasinghe, L&lt;/author&gt;&lt;/authors&gt;&lt;/contributors&gt;&lt;titles&gt;&lt;title&gt;&lt;style face="normal" font="default" size="100%"&gt;Evaluation of antioxidant, acetylcholinesterase, lipase, &lt;/style&gt;&lt;style face="normal" font="default" charset="161" size="100%"&gt;α-amylase, xanthine oxidase, and α-glucosidase enzyme inhibitory activities of Sri Lankan tea cultivars&lt;/style&gt;&lt;/title&gt;&lt;secondary-title&gt;Discover Plants&lt;/secondary-title&gt;&lt;/titles&gt;&lt;periodical&gt;&lt;full-title&gt;Discover Plants&lt;/full-title&gt;&lt;/periodical&gt;&lt;pages&gt;49&lt;/pages&gt;&lt;volume&gt;2&lt;/volume&gt;&lt;number&gt;1&lt;/number&gt;&lt;dates&gt;&lt;year&gt;2025&lt;/year&gt;&lt;/dates&gt;&lt;isbn&gt;3005-1207&lt;/isbn&gt;&lt;urls&gt;&lt;/urls&gt;&lt;electronic-resource-num&gt;https://doi.org/10.1007/s44372-025-00122-6&lt;/electronic-resource-num&gt;&lt;/record&gt;&lt;/Cite&gt;&lt;/EndNote&gt;</w:instrText>
      </w:r>
      <w:r w:rsidR="00A70EEE">
        <w:rPr>
          <w:rFonts w:ascii="Times New Roman" w:hAnsi="Times New Roman" w:cs="Times New Roman"/>
          <w:lang w:val="en-GB"/>
        </w:rPr>
        <w:fldChar w:fldCharType="separate"/>
      </w:r>
      <w:r w:rsidR="00721F9B">
        <w:rPr>
          <w:rFonts w:ascii="Times New Roman" w:hAnsi="Times New Roman" w:cs="Times New Roman"/>
          <w:noProof/>
          <w:lang w:val="en-GB"/>
        </w:rPr>
        <w:t>(Piyasena et al., 2025)</w:t>
      </w:r>
      <w:r w:rsidR="00A70EEE">
        <w:rPr>
          <w:rFonts w:ascii="Times New Roman" w:hAnsi="Times New Roman" w:cs="Times New Roman"/>
          <w:lang w:val="en-GB"/>
        </w:rPr>
        <w:fldChar w:fldCharType="end"/>
      </w:r>
      <w:r w:rsidR="002F53C8">
        <w:rPr>
          <w:rFonts w:ascii="Times New Roman" w:hAnsi="Times New Roman" w:cs="Times New Roman"/>
          <w:lang w:val="en-GB"/>
        </w:rPr>
        <w:t xml:space="preserve"> due to </w:t>
      </w:r>
      <w:r w:rsidR="00605C8F">
        <w:rPr>
          <w:rFonts w:ascii="Times New Roman" w:hAnsi="Times New Roman" w:cs="Times New Roman"/>
          <w:lang w:val="en-GB"/>
        </w:rPr>
        <w:t>the</w:t>
      </w:r>
      <w:r w:rsidR="00BF7756">
        <w:rPr>
          <w:rFonts w:ascii="Times New Roman" w:hAnsi="Times New Roman" w:cs="Times New Roman"/>
          <w:lang w:val="en-GB"/>
        </w:rPr>
        <w:t>ir</w:t>
      </w:r>
      <w:r w:rsidR="00605C8F">
        <w:rPr>
          <w:rFonts w:ascii="Times New Roman" w:hAnsi="Times New Roman" w:cs="Times New Roman"/>
          <w:lang w:val="en-GB"/>
        </w:rPr>
        <w:t xml:space="preserve"> unique refreshing taste, briskness and flavour </w:t>
      </w:r>
      <w:r w:rsidR="00605C8F">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&lt;EndNote&gt;&lt;Cite&gt;&lt;Author&gt;Wang&lt;/Author&gt;&lt;Year&gt;2022&lt;/Year&gt;&lt;RecNum&gt;79&lt;/RecNum&gt;&lt;DisplayText&gt;(Wang et al., 2022; Zohora &amp;amp; Arefin, 2022)&lt;/DisplayText&gt;&lt;record&gt;&lt;rec-number&gt;79&lt;/rec-number&gt;&lt;foreign-keys&gt;&lt;key app="EN" db-id="59vzr9xrkfa0vmefzvhxtpvjee5fdssseapf" timestamp="1749287650"&gt;79&lt;/key&gt;&lt;/foreign-keys&gt;&lt;ref-type name="Journal Article"&gt;17&lt;/ref-type&gt;&lt;contributors&gt;&lt;authors&gt;&lt;author&gt;Wang, Zhihui&lt;/author&gt;&lt;author&gt;Gan, Shuang&lt;/author&gt;&lt;author&gt;Sun, Weijiang&lt;/author&gt;&lt;author&gt;Chen, Zhidan&lt;/author&gt;&lt;/authors&gt;&lt;/contributors&gt;&lt;titles&gt;&lt;title&gt;Quality characteristics of Oolong tea products in different regions and the contribution of thirteen phytochemical components to its taste&lt;/title&gt;&lt;secondary-title&gt;Horticulturae&lt;/secondary-title&gt;&lt;/titles&gt;&lt;periodical&gt;&lt;full-title&gt;Horticulturae&lt;/full-title&gt;&lt;/periodical&gt;&lt;pages&gt;278&lt;/pages&gt;&lt;volume&gt;8&lt;/volume&gt;&lt;number&gt;4&lt;/number&gt;&lt;dates&gt;&lt;year&gt;2022&lt;/year&gt;&lt;/dates&gt;&lt;isbn&gt;2311-7524&lt;/isbn&gt;&lt;urls&gt;&lt;/urls&gt;&lt;electronic-resource-num&gt;https://doi.org/10.3390/horticulturae8040278&lt;/electronic-resource-num&gt;&lt;/record&gt;&lt;/Cite&gt;&lt;Cite&gt;&lt;Author&gt;Zohora&lt;/Author&gt;&lt;Year&gt;2022&lt;/Year&gt;&lt;RecNum&gt;80&lt;/RecNum&gt;&lt;record&gt;&lt;rec-number&gt;80&lt;/rec-number&gt;&lt;foreign-keys&gt;&lt;key app="EN" db-id="59vzr9xrkfa0vmefzvhxtpvjee5fdssseapf" timestamp="1749287721"&gt;80&lt;/key&gt;&lt;/foreign-keys&gt;&lt;ref-type name="Journal Article"&gt;17&lt;/ref-type&gt;&lt;contributors&gt;&lt;authors&gt;&lt;author&gt;Zohora, Kanij Fatema Tuz&lt;/author&gt;&lt;author&gt;Arefin, Md Riyadh&lt;/author&gt;&lt;/authors&gt;&lt;/contributors&gt;&lt;titles&gt;&lt;title&gt;Tea and tea product diversification: A review&lt;/title&gt;&lt;secondary-title&gt;Turkish Journal of Agriculture-Food Science and Technology&lt;/secondary-title&gt;&lt;/titles&gt;&lt;periodical&gt;&lt;full-title&gt;Turkish Journal of Agriculture-Food Science and Technology&lt;/full-title&gt;&lt;/periodical&gt;&lt;pages&gt;2334-2353&lt;/pages&gt;&lt;volume&gt;10&lt;/volume&gt;&lt;number&gt;12&lt;/number&gt;&lt;dates&gt;&lt;year&gt;2022&lt;/year&gt;&lt;/dates&gt;&lt;isbn&gt;2148-127X&lt;/isbn&gt;&lt;urls&gt;&lt;/urls&gt;&lt;electronic-resource-num&gt;https://doi.org/10.24925/turjaf.v10i12.2334-2353.5280&lt;/electronic-resource-num&gt;&lt;/record&gt;&lt;/Cite&gt;&lt;/EndNote&gt;</w:instrText>
      </w:r>
      <w:r w:rsidR="00605C8F">
        <w:rPr>
          <w:rFonts w:ascii="Times New Roman" w:hAnsi="Times New Roman" w:cs="Times New Roman"/>
          <w:lang w:val="en-GB"/>
        </w:rPr>
        <w:fldChar w:fldCharType="separate"/>
      </w:r>
      <w:r w:rsidR="00721F9B">
        <w:rPr>
          <w:rFonts w:ascii="Times New Roman" w:hAnsi="Times New Roman" w:cs="Times New Roman"/>
          <w:noProof/>
          <w:lang w:val="en-GB"/>
        </w:rPr>
        <w:t>(Wang et al., 2022; Zohora &amp; Arefin, 2022)</w:t>
      </w:r>
      <w:r w:rsidR="00605C8F">
        <w:rPr>
          <w:rFonts w:ascii="Times New Roman" w:hAnsi="Times New Roman" w:cs="Times New Roman"/>
          <w:lang w:val="en-GB"/>
        </w:rPr>
        <w:fldChar w:fldCharType="end"/>
      </w:r>
      <w:r w:rsidR="00605C8F">
        <w:rPr>
          <w:rFonts w:ascii="Times New Roman" w:hAnsi="Times New Roman" w:cs="Times New Roman"/>
          <w:lang w:val="en-GB"/>
        </w:rPr>
        <w:t xml:space="preserve"> and high antioxidant </w:t>
      </w:r>
      <w:r w:rsidR="002A6BC6">
        <w:rPr>
          <w:rFonts w:ascii="Times New Roman" w:hAnsi="Times New Roman" w:cs="Times New Roman"/>
          <w:lang w:val="en-GB"/>
        </w:rPr>
        <w:fldChar w:fldCharType="begin">
          <w:fldData xml:space="preserve">PEVuZE5vdGU+PENpdGU+PEF1dGhvcj5ZYW48L0F1dGhvcj48WWVhcj4yMDIwPC9ZZWFyPjxSZWNO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=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PEVuZE5vdGU+PENpdGU+PEF1dGhvcj5ZYW48L0F1dGhvcj48WWVhcj4yMDIwPC9ZZWFyPjxSZWNO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=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2A6BC6">
        <w:rPr>
          <w:rFonts w:ascii="Times New Roman" w:hAnsi="Times New Roman" w:cs="Times New Roman"/>
          <w:lang w:val="en-GB"/>
        </w:rPr>
      </w:r>
      <w:r w:rsidR="002A6BC6">
        <w:rPr>
          <w:rFonts w:ascii="Times New Roman" w:hAnsi="Times New Roman" w:cs="Times New Roman"/>
          <w:lang w:val="en-GB"/>
        </w:rPr>
        <w:fldChar w:fldCharType="separate"/>
      </w:r>
      <w:r w:rsidR="00721F9B">
        <w:rPr>
          <w:rFonts w:ascii="Times New Roman" w:hAnsi="Times New Roman" w:cs="Times New Roman"/>
          <w:noProof/>
          <w:lang w:val="en-GB"/>
        </w:rPr>
        <w:t>(Huda et al., 2024; Yan et al., 2020)</w:t>
      </w:r>
      <w:r w:rsidR="002A6BC6">
        <w:rPr>
          <w:rFonts w:ascii="Times New Roman" w:hAnsi="Times New Roman" w:cs="Times New Roman"/>
          <w:lang w:val="en-GB"/>
        </w:rPr>
        <w:fldChar w:fldCharType="end"/>
      </w:r>
      <w:r w:rsidR="002A6BC6">
        <w:rPr>
          <w:rFonts w:ascii="Times New Roman" w:hAnsi="Times New Roman" w:cs="Times New Roman"/>
          <w:lang w:val="en-GB"/>
        </w:rPr>
        <w:t xml:space="preserve"> </w:t>
      </w:r>
      <w:r w:rsidR="00605C8F">
        <w:rPr>
          <w:rFonts w:ascii="Times New Roman" w:hAnsi="Times New Roman" w:cs="Times New Roman"/>
          <w:lang w:val="en-GB"/>
        </w:rPr>
        <w:t xml:space="preserve">and </w:t>
      </w:r>
      <w:r w:rsidR="002F53C8">
        <w:rPr>
          <w:rFonts w:ascii="Times New Roman" w:hAnsi="Times New Roman" w:cs="Times New Roman"/>
          <w:lang w:val="en-GB"/>
        </w:rPr>
        <w:t xml:space="preserve">beneficial </w:t>
      </w:r>
      <w:r w:rsidR="002F53C8">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TnVtPjgxPC9SZWNOdW0+PERpc3BsYXlUZXh0PihIdWRhIGV0IGFsLiwgMjAyNDsgUGFuIGV0IGFs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</w:fldData>
        </w:fldChar>
      </w:r>
      <w:r w:rsidR="00B57D78">
        <w:rPr>
          <w:rFonts w:ascii="Times New Roman" w:hAnsi="Times New Roman" w:cs="Times New Roman"/>
          <w:lang w:val="en-GB"/>
        </w:rPr>
        <w:instrText xml:space="preserve"> ADDIN EN.CITE </w:instrText>
      </w:r>
      <w:r w:rsidR="00B57D78">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TnVtPjgxPC9SZWNOdW0+PERpc3BsYXlUZXh0PihIdWRhIGV0IGFsLiwgMjAyNDsgUGFuIGV0IGFs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</w:fldData>
        </w:fldChar>
      </w:r>
      <w:r w:rsidR="00B57D78">
        <w:rPr>
          <w:rFonts w:ascii="Times New Roman" w:hAnsi="Times New Roman" w:cs="Times New Roman"/>
          <w:lang w:val="en-GB"/>
        </w:rPr>
        <w:instrText xml:space="preserve"> ADDIN EN.CITE.DATA </w:instrText>
      </w:r>
      <w:r w:rsidR="00B57D78">
        <w:rPr>
          <w:rFonts w:ascii="Times New Roman" w:hAnsi="Times New Roman" w:cs="Times New Roman"/>
          <w:lang w:val="en-GB"/>
        </w:rPr>
      </w:r>
      <w:r w:rsidR="00B57D78">
        <w:rPr>
          <w:rFonts w:ascii="Times New Roman" w:hAnsi="Times New Roman" w:cs="Times New Roman"/>
          <w:lang w:val="en-GB"/>
        </w:rPr>
        <w:fldChar w:fldCharType="end"/>
      </w:r>
      <w:r w:rsidR="002F53C8">
        <w:rPr>
          <w:rFonts w:ascii="Times New Roman" w:hAnsi="Times New Roman" w:cs="Times New Roman"/>
          <w:lang w:val="en-GB"/>
        </w:rPr>
      </w:r>
      <w:r w:rsidR="002F53C8">
        <w:rPr>
          <w:rFonts w:ascii="Times New Roman" w:hAnsi="Times New Roman" w:cs="Times New Roman"/>
          <w:lang w:val="en-GB"/>
        </w:rPr>
        <w:fldChar w:fldCharType="separate"/>
      </w:r>
      <w:r w:rsidR="00B57D78">
        <w:rPr>
          <w:rFonts w:ascii="Times New Roman" w:hAnsi="Times New Roman" w:cs="Times New Roman"/>
          <w:noProof/>
          <w:lang w:val="en-GB"/>
        </w:rPr>
        <w:t>(Huda et al., 2024; Pan et al., 2022)</w:t>
      </w:r>
      <w:r w:rsidR="002F53C8">
        <w:rPr>
          <w:rFonts w:ascii="Times New Roman" w:hAnsi="Times New Roman" w:cs="Times New Roman"/>
          <w:lang w:val="en-GB"/>
        </w:rPr>
        <w:fldChar w:fldCharType="end"/>
      </w:r>
      <w:r w:rsidR="002F53C8">
        <w:rPr>
          <w:rFonts w:ascii="Times New Roman" w:hAnsi="Times New Roman" w:cs="Times New Roman"/>
          <w:lang w:val="en-GB"/>
        </w:rPr>
        <w:t xml:space="preserve"> </w:t>
      </w:r>
      <w:r w:rsidR="00605C8F">
        <w:rPr>
          <w:rFonts w:ascii="Times New Roman" w:hAnsi="Times New Roman" w:cs="Times New Roman"/>
          <w:lang w:val="en-GB"/>
        </w:rPr>
        <w:t xml:space="preserve">pharmacological </w:t>
      </w:r>
      <w:r w:rsidR="00E86D3F">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TnVtPjgxPC9SZWNOdW0+PERpc3BsYXlUZXh0PihIdWRhIGV0IGFsLiwgMjAyNDsgU2FtYW50YSwg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TnVtPjgxPC9SZWNOdW0+PERpc3BsYXlUZXh0PihIdWRhIGV0IGFsLiwgMjAyNDsgU2FtYW50YSwg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E86D3F">
        <w:rPr>
          <w:rFonts w:ascii="Times New Roman" w:hAnsi="Times New Roman" w:cs="Times New Roman"/>
          <w:lang w:val="en-GB"/>
        </w:rPr>
      </w:r>
      <w:r w:rsidR="00E86D3F">
        <w:rPr>
          <w:rFonts w:ascii="Times New Roman" w:hAnsi="Times New Roman" w:cs="Times New Roman"/>
          <w:lang w:val="en-GB"/>
        </w:rPr>
        <w:fldChar w:fldCharType="separate"/>
      </w:r>
      <w:r w:rsidR="00721F9B">
        <w:rPr>
          <w:rFonts w:ascii="Times New Roman" w:hAnsi="Times New Roman" w:cs="Times New Roman"/>
          <w:noProof/>
          <w:lang w:val="en-GB"/>
        </w:rPr>
        <w:t>(Huda et al., 2024; Samanta, 2022)</w:t>
      </w:r>
      <w:r w:rsidR="00E86D3F">
        <w:rPr>
          <w:rFonts w:ascii="Times New Roman" w:hAnsi="Times New Roman" w:cs="Times New Roman"/>
          <w:lang w:val="en-GB"/>
        </w:rPr>
        <w:fldChar w:fldCharType="end"/>
      </w:r>
      <w:r w:rsidR="00E86D3F">
        <w:rPr>
          <w:rFonts w:ascii="Times New Roman" w:hAnsi="Times New Roman" w:cs="Times New Roman"/>
          <w:lang w:val="en-GB"/>
        </w:rPr>
        <w:t xml:space="preserve"> </w:t>
      </w:r>
      <w:r w:rsidR="00605C8F">
        <w:rPr>
          <w:rFonts w:ascii="Times New Roman" w:hAnsi="Times New Roman" w:cs="Times New Roman"/>
          <w:lang w:val="en-GB"/>
        </w:rPr>
        <w:t>activities</w:t>
      </w:r>
      <w:r w:rsidR="00E86D3F">
        <w:rPr>
          <w:rFonts w:ascii="Times New Roman" w:hAnsi="Times New Roman" w:cs="Times New Roman"/>
          <w:lang w:val="en-GB"/>
        </w:rPr>
        <w:t xml:space="preserve"> to human health</w:t>
      </w:r>
      <w:r w:rsidR="00605C8F">
        <w:rPr>
          <w:rFonts w:ascii="Times New Roman" w:hAnsi="Times New Roman" w:cs="Times New Roman"/>
          <w:lang w:val="en-GB"/>
        </w:rPr>
        <w:t xml:space="preserve">. </w:t>
      </w:r>
      <w:r w:rsidR="00E86D3F">
        <w:rPr>
          <w:rFonts w:ascii="Times New Roman" w:hAnsi="Times New Roman" w:cs="Times New Roman"/>
          <w:lang w:val="en-GB"/>
        </w:rPr>
        <w:t>The</w:t>
      </w:r>
      <w:r w:rsidR="002F53C8">
        <w:rPr>
          <w:rFonts w:ascii="Times New Roman" w:hAnsi="Times New Roman" w:cs="Times New Roman"/>
          <w:lang w:val="en-GB"/>
        </w:rPr>
        <w:t>se</w:t>
      </w:r>
      <w:r w:rsidR="00E86D3F">
        <w:rPr>
          <w:rFonts w:ascii="Times New Roman" w:hAnsi="Times New Roman" w:cs="Times New Roman"/>
          <w:lang w:val="en-GB"/>
        </w:rPr>
        <w:t xml:space="preserve"> health benefits have been attributed mainly to the polyphenolic components in tea, mainly </w:t>
      </w:r>
      <w:r w:rsidR="00243318">
        <w:rPr>
          <w:rFonts w:ascii="Times New Roman" w:hAnsi="Times New Roman" w:cs="Times New Roman"/>
          <w:lang w:val="en-GB"/>
        </w:rPr>
        <w:t>catechins ((</w:t>
      </w:r>
      <w:r w:rsidR="00E86D3F">
        <w:rPr>
          <w:rFonts w:ascii="Times New Roman" w:hAnsi="Times New Roman" w:cs="Times New Roman"/>
          <w:lang w:val="en-GB"/>
        </w:rPr>
        <w:t xml:space="preserve">flavan-3-ols </w:t>
      </w:r>
      <w:r w:rsidR="00243318">
        <w:rPr>
          <w:rFonts w:ascii="Times New Roman" w:hAnsi="Times New Roman" w:cs="Times New Roman"/>
          <w:lang w:val="en-GB"/>
        </w:rPr>
        <w:t>and flavan-3- gallates)</w:t>
      </w:r>
      <w:r w:rsidR="00E86D3F">
        <w:rPr>
          <w:rFonts w:ascii="Times New Roman" w:hAnsi="Times New Roman" w:cs="Times New Roman"/>
          <w:lang w:val="en-GB"/>
        </w:rPr>
        <w:t xml:space="preserve"> in green </w:t>
      </w:r>
      <w:r w:rsidR="00EC339A">
        <w:rPr>
          <w:rFonts w:ascii="Times New Roman" w:hAnsi="Times New Roman" w:cs="Times New Roman"/>
          <w:lang w:val="en-GB"/>
        </w:rPr>
        <w:t xml:space="preserve">and oolong </w:t>
      </w:r>
      <w:r w:rsidR="00E86D3F">
        <w:rPr>
          <w:rFonts w:ascii="Times New Roman" w:hAnsi="Times New Roman" w:cs="Times New Roman"/>
          <w:lang w:val="en-GB"/>
        </w:rPr>
        <w:t xml:space="preserve">tea and theaflavins </w:t>
      </w:r>
      <w:r w:rsidR="00243318">
        <w:rPr>
          <w:rFonts w:ascii="Times New Roman" w:hAnsi="Times New Roman" w:cs="Times New Roman"/>
          <w:lang w:val="en-GB"/>
        </w:rPr>
        <w:t xml:space="preserve">(TFs) </w:t>
      </w:r>
      <w:r w:rsidR="00E86D3F">
        <w:rPr>
          <w:rFonts w:ascii="Times New Roman" w:hAnsi="Times New Roman" w:cs="Times New Roman"/>
          <w:lang w:val="en-GB"/>
        </w:rPr>
        <w:t xml:space="preserve">in </w:t>
      </w:r>
      <w:r w:rsidR="00EC339A">
        <w:rPr>
          <w:rFonts w:ascii="Times New Roman" w:hAnsi="Times New Roman" w:cs="Times New Roman"/>
          <w:lang w:val="en-GB"/>
        </w:rPr>
        <w:t xml:space="preserve">oolong and </w:t>
      </w:r>
      <w:r w:rsidR="00E86D3F">
        <w:rPr>
          <w:rFonts w:ascii="Times New Roman" w:hAnsi="Times New Roman" w:cs="Times New Roman"/>
          <w:lang w:val="en-GB"/>
        </w:rPr>
        <w:t xml:space="preserve">black tea </w:t>
      </w:r>
      <w:r w:rsidR="00406423">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&lt;EndNote&gt;&lt;Cite&gt;&lt;Author&gt;Shitandi&lt;/Author&gt;&lt;Year&gt;2025&lt;/Year&gt;&lt;RecNum&gt;9&lt;/RecNum&gt;&lt;DisplayText&gt;(Samanta, 2022; Shitandi, 2025)&lt;/DisplayText&gt;&lt;record&gt;&lt;rec-number&gt;9&lt;/rec-number&gt;&lt;foreign-keys&gt;&lt;key app="EN" db-id="59vzr9xrkfa0vmefzvhxtpvjee5fdssseapf" timestamp="1747852838"&gt;9&lt;/key&gt;&lt;/foreign-keys&gt;&lt;ref-type name="Book Section"&gt;5&lt;/ref-type&gt;&lt;contributors&gt;&lt;authors&gt;&lt;author&gt;Shitandi, Alfred Anakalo&lt;/author&gt;&lt;/authors&gt;&lt;/contributors&gt;&lt;titles&gt;&lt;title&gt;Tea processing and impact on catechins, theaflavin and thearubigin formation&lt;/title&gt;&lt;secondary-title&gt;Tea in Health and Disease Prevention&lt;/secondary-title&gt;&lt;/titles&gt;&lt;pages&gt;133-144&lt;/pages&gt;&lt;edition&gt;2nd&lt;/edition&gt;&lt;section&gt;12&lt;/section&gt;&lt;dates&gt;&lt;year&gt;2025&lt;/year&gt;&lt;/dates&gt;&lt;publisher&gt;Elsevier&lt;/publisher&gt;&lt;urls&gt;&lt;/urls&gt;&lt;electronic-resource-num&gt;https://doi.org/10.1016/B978-0-443-14158-4.00073-7&lt;/electronic-resource-num&gt;&lt;/record&gt;&lt;/Cite&gt;&lt;Cite&gt;&lt;Author&gt;Samanta&lt;/Author&gt;&lt;Year&gt;2022&lt;/Year&gt;&lt;RecNum&gt;82&lt;/RecNum&gt;&lt;record&gt;&lt;rec-number&gt;82&lt;/rec-number&gt;&lt;foreign-keys&gt;&lt;key app="EN" db-id="59vzr9xrkfa0vmefzvhxtpvjee5fdssseapf" timestamp="1749288190"&gt;82&lt;/key&gt;&lt;/foreign-keys&gt;&lt;ref-type name="Journal Article"&gt;17&lt;/ref-type&gt;&lt;contributors&gt;&lt;authors&gt;&lt;author&gt;Samanta, Saptadip&lt;/author&gt;&lt;/authors&gt;&lt;/contributors&gt;&lt;titles&gt;&lt;title&gt;&lt;style face="normal" font="default" size="100%"&gt;Potential bioactive components and health promotional benefits of tea (&lt;/style&gt;&lt;style face="italic" font="default" size="100%"&gt;Camellia sinensis&lt;/style&gt;&lt;style face="normal" font="default" size="100%"&gt;)&lt;/style&gt;&lt;/title&gt;&lt;secondary-title&gt;Journal of the American Nutrition Association&lt;/secondary-title&gt;&lt;/titles&gt;&lt;periodical&gt;&lt;full-title&gt;Journal of the American Nutrition Association&lt;/full-title&gt;&lt;/periodical&gt;&lt;pages&gt;65-93&lt;/pages&gt;&lt;volume&gt;41&lt;/volume&gt;&lt;number&gt;1&lt;/number&gt;&lt;dates&gt;&lt;year&gt;2022&lt;/year&gt;&lt;/dates&gt;&lt;isbn&gt;2769-7061&lt;/isbn&gt;&lt;urls&gt;&lt;/urls&gt;&lt;electronic-resource-num&gt;https://doi.org/10.1080/07315724.2020.1827082&lt;/electronic-resource-num&gt;&lt;/record&gt;&lt;/Cite&gt;&lt;/EndNote&gt;</w:instrText>
      </w:r>
      <w:r w:rsidR="00406423">
        <w:rPr>
          <w:rFonts w:ascii="Times New Roman" w:hAnsi="Times New Roman" w:cs="Times New Roman"/>
          <w:lang w:val="en-GB"/>
        </w:rPr>
        <w:fldChar w:fldCharType="separate"/>
      </w:r>
      <w:r w:rsidR="00721F9B">
        <w:rPr>
          <w:rFonts w:ascii="Times New Roman" w:hAnsi="Times New Roman" w:cs="Times New Roman"/>
          <w:noProof/>
          <w:lang w:val="en-GB"/>
        </w:rPr>
        <w:t>(Samanta, 2022; Shitandi, 2025)</w:t>
      </w:r>
      <w:r w:rsidR="00406423">
        <w:rPr>
          <w:rFonts w:ascii="Times New Roman" w:hAnsi="Times New Roman" w:cs="Times New Roman"/>
          <w:lang w:val="en-GB"/>
        </w:rPr>
        <w:fldChar w:fldCharType="end"/>
      </w:r>
      <w:r w:rsidR="00243318">
        <w:rPr>
          <w:rFonts w:ascii="Times New Roman" w:hAnsi="Times New Roman" w:cs="Times New Roman"/>
          <w:lang w:val="en-GB"/>
        </w:rPr>
        <w:t>.</w:t>
      </w:r>
      <w:r w:rsidR="00E86D3F">
        <w:rPr>
          <w:rFonts w:ascii="Times New Roman" w:hAnsi="Times New Roman" w:cs="Times New Roman"/>
          <w:lang w:val="en-GB"/>
        </w:rPr>
        <w:t xml:space="preserve"> </w:t>
      </w:r>
      <w:r w:rsidR="002F53C8">
        <w:rPr>
          <w:rFonts w:ascii="Times New Roman" w:hAnsi="Times New Roman" w:cs="Times New Roman"/>
          <w:lang w:val="en-GB"/>
        </w:rPr>
        <w:t>T</w:t>
      </w:r>
      <w:r w:rsidR="00EC339A">
        <w:rPr>
          <w:rFonts w:ascii="Times New Roman" w:hAnsi="Times New Roman" w:cs="Times New Roman"/>
          <w:lang w:val="en-GB"/>
        </w:rPr>
        <w:t xml:space="preserve">he catechins and theaflavins </w:t>
      </w:r>
      <w:r w:rsidR="00243318">
        <w:rPr>
          <w:rFonts w:ascii="Times New Roman" w:hAnsi="Times New Roman" w:cs="Times New Roman"/>
          <w:lang w:val="en-GB"/>
        </w:rPr>
        <w:t xml:space="preserve">have </w:t>
      </w:r>
      <w:r w:rsidR="00EC339A">
        <w:rPr>
          <w:rFonts w:ascii="Times New Roman" w:hAnsi="Times New Roman" w:cs="Times New Roman"/>
          <w:lang w:val="en-GB"/>
        </w:rPr>
        <w:t>strong antioxidant</w:t>
      </w:r>
      <w:r w:rsidR="00243318">
        <w:rPr>
          <w:rFonts w:ascii="Times New Roman" w:hAnsi="Times New Roman" w:cs="Times New Roman"/>
          <w:lang w:val="en-GB"/>
        </w:rPr>
        <w:t xml:space="preserve"> </w:t>
      </w:r>
      <w:r w:rsidR="00EC339A">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&lt;EndNote&gt;&lt;Cite&gt;&lt;Author&gt;Wang&lt;/Author&gt;&lt;Year&gt;2023&lt;/Year&gt;&lt;RecNum&gt;87&lt;/RecNum&gt;&lt;DisplayText&gt;(Weiwei Wang et al., 2023)&lt;/DisplayText&gt;&lt;record&gt;&lt;rec-number&gt;87&lt;/rec-number&gt;&lt;foreign-keys&gt;&lt;key app="EN" db-id="59vzr9xrkfa0vmefzvhxtpvjee5fdssseapf" timestamp="1749288810"&gt;87&lt;/key&gt;&lt;/foreign-keys&gt;&lt;ref-type name="Journal Article"&gt;17&lt;/ref-type&gt;&lt;contributors&gt;&lt;authors&gt;&lt;author&gt;Wang, Weiwei&lt;/author&gt;&lt;author&gt;Le, Ting&lt;/author&gt;&lt;author&gt;Wang, Wei&lt;/author&gt;&lt;author&gt;Yu, Luting&lt;/author&gt;&lt;author&gt;Yang, Lijuan&lt;/author&gt;&lt;author&gt;Jiang, Heyuan&lt;/author&gt;&lt;/authors&gt;&lt;/contributors&gt;&lt;titles&gt;&lt;title&gt;Effects of key components on the antioxidant activity of black tea&lt;/title&gt;&lt;secondary-title&gt;Foods&lt;/secondary-title&gt;&lt;/titles&gt;&lt;periodical&gt;&lt;full-title&gt;Foods&lt;/full-title&gt;&lt;/periodical&gt;&lt;pages&gt;3134&lt;/pages&gt;&lt;volume&gt;12&lt;/volume&gt;&lt;number&gt;16&lt;/number&gt;&lt;dates&gt;&lt;year&gt;2023&lt;/year&gt;&lt;/dates&gt;&lt;isbn&gt;2304-8158&lt;/isbn&gt;&lt;urls&gt;&lt;/urls&gt;&lt;electronic-resource-num&gt;https://doi.org/10.3390/foods12163134&lt;/electronic-resource-num&gt;&lt;/record&gt;&lt;/Cite&gt;&lt;/EndNote&gt;</w:instrText>
      </w:r>
      <w:r w:rsidR="00EC339A">
        <w:rPr>
          <w:rFonts w:ascii="Times New Roman" w:hAnsi="Times New Roman" w:cs="Times New Roman"/>
          <w:lang w:val="en-GB"/>
        </w:rPr>
        <w:fldChar w:fldCharType="separate"/>
      </w:r>
      <w:r w:rsidR="00721F9B">
        <w:rPr>
          <w:rFonts w:ascii="Times New Roman" w:hAnsi="Times New Roman" w:cs="Times New Roman"/>
          <w:noProof/>
          <w:lang w:val="en-GB"/>
        </w:rPr>
        <w:t>(Weiwei Wang et al., 2023)</w:t>
      </w:r>
      <w:r w:rsidR="00EC339A">
        <w:rPr>
          <w:rFonts w:ascii="Times New Roman" w:hAnsi="Times New Roman" w:cs="Times New Roman"/>
          <w:lang w:val="en-GB"/>
        </w:rPr>
        <w:fldChar w:fldCharType="end"/>
      </w:r>
      <w:r w:rsidR="00243318">
        <w:rPr>
          <w:rFonts w:ascii="Times New Roman" w:hAnsi="Times New Roman" w:cs="Times New Roman"/>
          <w:lang w:val="en-GB"/>
        </w:rPr>
        <w:t xml:space="preserve"> and radical scavenging </w:t>
      </w:r>
      <w:r w:rsidR="00243318">
        <w:rPr>
          <w:rFonts w:ascii="Times New Roman" w:hAnsi="Times New Roman" w:cs="Times New Roman"/>
          <w:lang w:val="en-GB"/>
        </w:rPr>
        <w:fldChar w:fldCharType="begin">
          <w:fldData xml:space="preserve">PEVuZE5vdGU+PENpdGU+PEF1dGhvcj5BaG1hZDwvQXV0aG9yPjxZZWFyPjIwMjM8L1llYXI+PFJl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PEVuZE5vdGU+PENpdGU+PEF1dGhvcj5BaG1hZDwvQXV0aG9yPjxZZWFyPjIwMjM8L1llYXI+PFJl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243318">
        <w:rPr>
          <w:rFonts w:ascii="Times New Roman" w:hAnsi="Times New Roman" w:cs="Times New Roman"/>
          <w:lang w:val="en-GB"/>
        </w:rPr>
      </w:r>
      <w:r w:rsidR="00243318">
        <w:rPr>
          <w:rFonts w:ascii="Times New Roman" w:hAnsi="Times New Roman" w:cs="Times New Roman"/>
          <w:lang w:val="en-GB"/>
        </w:rPr>
        <w:fldChar w:fldCharType="separate"/>
      </w:r>
      <w:r w:rsidR="00721F9B">
        <w:rPr>
          <w:rFonts w:ascii="Times New Roman" w:hAnsi="Times New Roman" w:cs="Times New Roman"/>
          <w:noProof/>
          <w:lang w:val="en-GB"/>
        </w:rPr>
        <w:t>(Ahmad et al., 2023; Wei Wang et al., 2023)</w:t>
      </w:r>
      <w:r w:rsidR="00243318">
        <w:rPr>
          <w:rFonts w:ascii="Times New Roman" w:hAnsi="Times New Roman" w:cs="Times New Roman"/>
          <w:lang w:val="en-GB"/>
        </w:rPr>
        <w:fldChar w:fldCharType="end"/>
      </w:r>
      <w:r w:rsidR="00243318">
        <w:rPr>
          <w:rFonts w:ascii="Times New Roman" w:hAnsi="Times New Roman" w:cs="Times New Roman"/>
          <w:lang w:val="en-GB"/>
        </w:rPr>
        <w:t xml:space="preserve"> activities, although</w:t>
      </w:r>
      <w:r w:rsidR="00E86D3F">
        <w:rPr>
          <w:rFonts w:ascii="Times New Roman" w:hAnsi="Times New Roman" w:cs="Times New Roman"/>
          <w:lang w:val="en-GB"/>
        </w:rPr>
        <w:t xml:space="preserve"> some studies have also claimed the side effects of these components to human health </w:t>
      </w:r>
      <w:r w:rsidR="00406423">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&lt;EndNote&gt;&lt;Cite&gt;&lt;Author&gt;Jain&lt;/Author&gt;&lt;Year&gt;2013&lt;/Year&gt;&lt;RecNum&gt;8&lt;/RecNum&gt;&lt;DisplayText&gt;(Jain et al., 2013)&lt;/DisplayText&gt;&lt;record&gt;&lt;rec-number&gt;8&lt;/rec-number&gt;&lt;foreign-keys&gt;&lt;key app="EN" db-id="59vzr9xrkfa0vmefzvhxtpvjee5fdssseapf" timestamp="1747852666"&gt;8&lt;/key&gt;&lt;/foreign-keys&gt;&lt;ref-type name="Journal Article"&gt;17&lt;/ref-type&gt;&lt;contributors&gt;&lt;authors&gt;&lt;author&gt;Jain, Aditi&lt;/author&gt;&lt;author&gt;Manghani, Chanchal&lt;/author&gt;&lt;author&gt;Kohli, Shrey&lt;/author&gt;&lt;author&gt;Nigam, Darshika&lt;/author&gt;&lt;author&gt;Rani, Vibha&lt;/author&gt;&lt;/authors&gt;&lt;/contributors&gt;&lt;titles&gt;&lt;title&gt;Tea and human health: The dark shadows&lt;/title&gt;&lt;secondary-title&gt;Toxicology Letters&lt;/secondary-title&gt;&lt;/titles&gt;&lt;periodical&gt;&lt;full-title&gt;Toxicology letters&lt;/full-title&gt;&lt;/periodical&gt;&lt;pages&gt;82-87&lt;/pages&gt;&lt;volume&gt;220&lt;/volume&gt;&lt;number&gt;1&lt;/number&gt;&lt;dates&gt;&lt;year&gt;2013&lt;/year&gt;&lt;/dates&gt;&lt;isbn&gt;0378-4274&lt;/isbn&gt;&lt;urls&gt;&lt;/urls&gt;&lt;electronic-resource-num&gt;https://doi.org/10.1016/j.toxlet.2013.04.010&lt;/electronic-resource-num&gt;&lt;/record&gt;&lt;/Cite&gt;&lt;/EndNote&gt;</w:instrText>
      </w:r>
      <w:r w:rsidR="00406423">
        <w:rPr>
          <w:rFonts w:ascii="Times New Roman" w:hAnsi="Times New Roman" w:cs="Times New Roman"/>
          <w:lang w:val="en-GB"/>
        </w:rPr>
        <w:fldChar w:fldCharType="separate"/>
      </w:r>
      <w:r w:rsidR="00721F9B">
        <w:rPr>
          <w:rFonts w:ascii="Times New Roman" w:hAnsi="Times New Roman" w:cs="Times New Roman"/>
          <w:noProof/>
          <w:lang w:val="en-GB"/>
        </w:rPr>
        <w:t>(Jain et al., 2013)</w:t>
      </w:r>
      <w:r w:rsidR="00406423">
        <w:rPr>
          <w:rFonts w:ascii="Times New Roman" w:hAnsi="Times New Roman" w:cs="Times New Roman"/>
          <w:lang w:val="en-GB"/>
        </w:rPr>
        <w:fldChar w:fldCharType="end"/>
      </w:r>
      <w:r w:rsidR="00E86D3F">
        <w:rPr>
          <w:rFonts w:ascii="Times New Roman" w:hAnsi="Times New Roman" w:cs="Times New Roman"/>
          <w:lang w:val="en-GB"/>
        </w:rPr>
        <w:t>.</w:t>
      </w:r>
    </w:p>
    <w:p w14:paraId="7B24E290" w14:textId="77777777" w:rsidR="003E3E4A" w:rsidRDefault="00055393"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 xml:space="preserve">Catechins are astringent </w:t>
      </w:r>
      <w:r w:rsidR="00D92576">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&lt;EndNote&gt;&lt;Cite&gt;&lt;Author&gt;Liu&lt;/Author&gt;&lt;Year&gt;2022&lt;/Year&gt;&lt;RecNum&gt;90&lt;/RecNum&gt;&lt;DisplayText&gt;(Liu &amp;amp; Tzen, 2022; Ye et al., 2022)&lt;/DisplayText&gt;&lt;record&gt;&lt;rec-number&gt;90&lt;/rec-number&gt;&lt;foreign-keys&gt;&lt;key app="EN" db-id="59vzr9xrkfa0vmefzvhxtpvjee5fdssseapf" timestamp="1749289589"&gt;90&lt;/key&gt;&lt;/foreign-keys&gt;&lt;ref-type name="Journal Article"&gt;17&lt;/ref-type&gt;&lt;contributors&gt;&lt;authors&gt;&lt;author&gt;Liu, Chao-Tzu&lt;/author&gt;&lt;author&gt;Tzen, Jason TC&lt;/author&gt;&lt;/authors&gt;&lt;/contributors&gt;&lt;titles&gt;&lt;title&gt;Exploring the relative astringency of tea catechins and distinct astringent sensation of catechins and flavonol glycosides via an in vitro assay composed of artificial oil bodies&lt;/title&gt;&lt;secondary-title&gt;Molecules&lt;/secondary-title&gt;&lt;/titles&gt;&lt;periodical&gt;&lt;full-title&gt;Molecules&lt;/full-title&gt;&lt;/periodical&gt;&lt;pages&gt;5679&lt;/pages&gt;&lt;volume&gt;27&lt;/volume&gt;&lt;number&gt;17&lt;/number&gt;&lt;dates&gt;&lt;year&gt;2022&lt;/year&gt;&lt;/dates&gt;&lt;isbn&gt;1420-3049&lt;/isbn&gt;&lt;urls&gt;&lt;/urls&gt;&lt;electronic-resource-num&gt;10.3390/molecules27175679&lt;/electronic-resource-num&gt;&lt;/record&gt;&lt;/Cite&gt;&lt;Cite&gt;&lt;Author&gt;Ye&lt;/Author&gt;&lt;Year&gt;2022&lt;/Year&gt;&lt;RecNum&gt;91&lt;/RecNum&gt;&lt;record&gt;&lt;rec-number&gt;91&lt;/rec-number&gt;&lt;foreign-keys&gt;&lt;key app="EN" db-id="59vzr9xrkfa0vmefzvhxtpvjee5fdssseapf" timestamp="1749289670"&gt;91&lt;/key&gt;&lt;/foreign-keys&gt;&lt;ref-type name="Journal Article"&gt;17&lt;/ref-type&gt;&lt;contributors&gt;&lt;authors&gt;&lt;author&gt;Ye, Jian-Hui&lt;/author&gt;&lt;author&gt;Ye, Ying&lt;/author&gt;&lt;author&gt;Yin, Jun-Feng&lt;/author&gt;&lt;author&gt;Jin, Jing&lt;/author&gt;&lt;author&gt;Liang, Yue-Rong&lt;/author&gt;&lt;author&gt;Liu, Ru-Yi&lt;/author&gt;&lt;author&gt;Tang, Ping&lt;/author&gt;&lt;author&gt;Xu, Yong-Quan&lt;/author&gt;&lt;/authors&gt;&lt;/contributors&gt;&lt;titles&gt;&lt;title&gt;Bitterness and astringency of tea leaves and products: Formation mechanism and reducing strategies&lt;/title&gt;&lt;secondary-title&gt;Trends in Food Science &amp;amp; Technology&lt;/secondary-title&gt;&lt;/titles&gt;&lt;periodical&gt;&lt;full-title&gt;Trends in Food Science &amp;amp; Technology&lt;/full-title&gt;&lt;/periodical&gt;&lt;pages&gt;130-143&lt;/pages&gt;&lt;volume&gt;123&lt;/volume&gt;&lt;dates&gt;&lt;year&gt;2022&lt;/year&gt;&lt;/dates&gt;&lt;isbn&gt;0924-2244&lt;/isbn&gt;&lt;urls&gt;&lt;/urls&gt;&lt;electronic-resource-num&gt;https://doi.org/10.1016/j.tifs.2022.02.031&lt;/electronic-resource-num&gt;&lt;/record&gt;&lt;/Cite&gt;&lt;/EndNote&gt;</w:instrText>
      </w:r>
      <w:r w:rsidR="00D92576">
        <w:rPr>
          <w:rFonts w:ascii="Times New Roman" w:hAnsi="Times New Roman" w:cs="Times New Roman"/>
          <w:lang w:val="en-GB"/>
        </w:rPr>
        <w:fldChar w:fldCharType="separate"/>
      </w:r>
      <w:r w:rsidR="00B57D78">
        <w:rPr>
          <w:rFonts w:ascii="Times New Roman" w:hAnsi="Times New Roman" w:cs="Times New Roman"/>
          <w:noProof/>
          <w:lang w:val="en-GB"/>
        </w:rPr>
        <w:t>(Liu &amp; Tzen, 2022; Ye et al., 2022)</w:t>
      </w:r>
      <w:r w:rsidR="00D92576">
        <w:rPr>
          <w:rFonts w:ascii="Times New Roman" w:hAnsi="Times New Roman" w:cs="Times New Roman"/>
          <w:lang w:val="en-GB"/>
        </w:rPr>
        <w:fldChar w:fldCharType="end"/>
      </w:r>
      <w:r>
        <w:rPr>
          <w:rFonts w:ascii="Times New Roman" w:hAnsi="Times New Roman" w:cs="Times New Roman"/>
          <w:lang w:val="en-GB"/>
        </w:rPr>
        <w:t xml:space="preserve"> and therefore contribute to </w:t>
      </w:r>
      <w:r w:rsidR="002F53C8">
        <w:rPr>
          <w:rFonts w:ascii="Times New Roman" w:hAnsi="Times New Roman" w:cs="Times New Roman"/>
          <w:lang w:val="en-GB"/>
        </w:rPr>
        <w:t xml:space="preserve">green tea quality </w:t>
      </w:r>
      <w:r w:rsidR="002F53C8">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&lt;EndNote&gt;&lt;Cite&gt;&lt;Author&gt;Jakabová&lt;/Author&gt;&lt;Year&gt;2024&lt;/Year&gt;&lt;RecNum&gt;94&lt;/RecNum&gt;&lt;DisplayText&gt;(Jakabová et al., 2024; Radeva-Ilieva et al., 2025)&lt;/DisplayText&gt;&lt;record&gt;&lt;rec-number&gt;94&lt;/rec-number&gt;&lt;foreign-keys&gt;&lt;key app="EN" db-id="59vzr9xrkfa0vmefzvhxtpvjee5fdssseapf" timestamp="1749290191"&gt;94&lt;/key&gt;&lt;/foreign-keys&gt;&lt;ref-type name="Journal Article"&gt;17&lt;/ref-type&gt;&lt;contributors&gt;&lt;authors&gt;&lt;author&gt;Jakabová, Silvia&lt;/author&gt;&lt;author&gt;Árvay, Július&lt;/author&gt;&lt;author&gt;Šnirc, Marek&lt;/author&gt;&lt;author&gt;Lakatošová, Jana&lt;/author&gt;&lt;author&gt;Ondejčíková, Alena&lt;/author&gt;&lt;author&gt;Golian, Jozef&lt;/author&gt;&lt;/authors&gt;&lt;/contributors&gt;&lt;titles&gt;&lt;title&gt;HPLC-DAD method for simultaneous determination of gallic acid, catechins, and methylxanthines and its application in quantitative analysis and origin identification of green tea&lt;/title&gt;&lt;secondary-title&gt;Heliyon&lt;/secondary-title&gt;&lt;/titles&gt;&lt;periodical&gt;&lt;full-title&gt;Heliyon&lt;/full-title&gt;&lt;/periodical&gt;&lt;volume&gt;10&lt;/volume&gt;&lt;number&gt;16&lt;/number&gt;&lt;dates&gt;&lt;year&gt;2024&lt;/year&gt;&lt;/dates&gt;&lt;isbn&gt;2405-8440&lt;/isbn&gt;&lt;urls&gt;&lt;/urls&gt;&lt;/record&gt;&lt;/Cite&gt;&lt;Cite&gt;&lt;Author&gt;Radeva-Ilieva&lt;/Author&gt;&lt;Year&gt;2025&lt;/Year&gt;&lt;RecNum&gt;95&lt;/RecNum&gt;&lt;record&gt;&lt;rec-number&gt;95&lt;/rec-number&gt;&lt;foreign-keys&gt;&lt;key app="EN" db-id="59vzr9xrkfa0vmefzvhxtpvjee5fdssseapf" timestamp="1749290294"&gt;95&lt;/key&gt;&lt;/foreign-keys&gt;&lt;ref-type name="Journal Article"&gt;17&lt;/ref-type&gt;&lt;contributors&gt;&lt;authors&gt;&lt;author&gt;Radeva-Ilieva, Maya&lt;/author&gt;&lt;author&gt;Stoeva, Stanila&lt;/author&gt;&lt;author&gt;Hvarchanova, Nadezhda&lt;/author&gt;&lt;author&gt;Georgiev, Kaloyan D&lt;/author&gt;&lt;/authors&gt;&lt;/contributors&gt;&lt;titles&gt;&lt;title&gt;Green tea: Current knowledge and issues&lt;/title&gt;&lt;secondary-title&gt;Foods&lt;/secondary-title&gt;&lt;/titles&gt;&lt;periodical&gt;&lt;full-title&gt;Foods&lt;/full-title&gt;&lt;/periodical&gt;&lt;pages&gt;745&lt;/pages&gt;&lt;volume&gt;14&lt;/volume&gt;&lt;number&gt;5&lt;/number&gt;&lt;dates&gt;&lt;year&gt;2025&lt;/year&gt;&lt;/dates&gt;&lt;isbn&gt;2304-8158&lt;/isbn&gt;&lt;urls&gt;&lt;/urls&gt;&lt;electronic-resource-num&gt;https://doi.org/10.3390/foods14050745&lt;/electronic-resource-num&gt;&lt;/record&gt;&lt;/Cite&gt;&lt;/EndNote&gt;</w:instrText>
      </w:r>
      <w:r w:rsidR="002F53C8">
        <w:rPr>
          <w:rFonts w:ascii="Times New Roman" w:hAnsi="Times New Roman" w:cs="Times New Roman"/>
          <w:lang w:val="en-GB"/>
        </w:rPr>
        <w:fldChar w:fldCharType="separate"/>
      </w:r>
      <w:r w:rsidR="00721F9B">
        <w:rPr>
          <w:rFonts w:ascii="Times New Roman" w:hAnsi="Times New Roman" w:cs="Times New Roman"/>
          <w:noProof/>
          <w:lang w:val="en-GB"/>
        </w:rPr>
        <w:t>(Jakabová et al., 2024; Radeva-Ilieva et al., 2025)</w:t>
      </w:r>
      <w:r w:rsidR="002F53C8">
        <w:rPr>
          <w:rFonts w:ascii="Times New Roman" w:hAnsi="Times New Roman" w:cs="Times New Roman"/>
          <w:lang w:val="en-GB"/>
        </w:rPr>
        <w:fldChar w:fldCharType="end"/>
      </w:r>
      <w:r w:rsidR="002F53C8">
        <w:rPr>
          <w:rFonts w:ascii="Times New Roman" w:hAnsi="Times New Roman" w:cs="Times New Roman"/>
          <w:lang w:val="en-GB"/>
        </w:rPr>
        <w:t xml:space="preserve">, while residual levels also contribute to </w:t>
      </w:r>
      <w:r>
        <w:rPr>
          <w:rFonts w:ascii="Times New Roman" w:hAnsi="Times New Roman" w:cs="Times New Roman"/>
          <w:lang w:val="en-GB"/>
        </w:rPr>
        <w:t>taste and quality of black</w:t>
      </w:r>
      <w:r w:rsidR="002F53C8">
        <w:rPr>
          <w:rFonts w:ascii="Times New Roman" w:hAnsi="Times New Roman" w:cs="Times New Roman"/>
          <w:lang w:val="en-GB"/>
        </w:rPr>
        <w:t xml:space="preserve"> teas</w:t>
      </w:r>
      <w:r>
        <w:rPr>
          <w:rFonts w:ascii="Times New Roman" w:hAnsi="Times New Roman" w:cs="Times New Roman"/>
          <w:lang w:val="en-GB"/>
        </w:rPr>
        <w:t xml:space="preserve"> </w:t>
      </w:r>
      <w:r w:rsidR="00D92576">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&lt;EndNote&gt;&lt;Cite&gt;&lt;Author&gt;Lu&lt;/Author&gt;&lt;Year&gt;2025&lt;/Year&gt;&lt;RecNum&gt;92&lt;/RecNum&gt;&lt;DisplayText&gt;(Chen et al., 2025; Lu et al., 2025)&lt;/DisplayText&gt;&lt;record&gt;&lt;rec-number&gt;92&lt;/rec-number&gt;&lt;foreign-keys&gt;&lt;key app="EN" db-id="59vzr9xrkfa0vmefzvhxtpvjee5fdssseapf" timestamp="1749289809"&gt;92&lt;/key&gt;&lt;/foreign-keys&gt;&lt;ref-type name="Journal Article"&gt;17&lt;/ref-type&gt;&lt;contributors&gt;&lt;authors&gt;&lt;author&gt;Lu, Mingxia&lt;/author&gt;&lt;author&gt;Jiang, Yanqun&lt;/author&gt;&lt;author&gt;Zhao, Wei&lt;/author&gt;&lt;author&gt;Zhang, Jixin&lt;/author&gt;&lt;author&gt;Chen, Zhenbin&lt;/author&gt;&lt;author&gt;Ning, Jingming&lt;/author&gt;&lt;/authors&gt;&lt;/contributors&gt;&lt;titles&gt;&lt;title&gt;Effects of different drying methods on color difference, taste and chemical components of Yunnan Congou black tea&lt;/title&gt;&lt;secondary-title&gt;LWT&lt;/secondary-title&gt;&lt;/titles&gt;&lt;periodical&gt;&lt;full-title&gt;LWT&lt;/full-title&gt;&lt;/periodical&gt;&lt;pages&gt;117696&lt;/pages&gt;&lt;volume&gt;223&lt;/volume&gt;&lt;dates&gt;&lt;year&gt;2025&lt;/year&gt;&lt;/dates&gt;&lt;isbn&gt;0023-6438&lt;/isbn&gt;&lt;urls&gt;&lt;/urls&gt;&lt;electronic-resource-num&gt;https://doi.org/10.1016/j.lwt.2025.117696&lt;/electronic-resource-num&gt;&lt;/record&gt;&lt;/Cite&gt;&lt;Cite&gt;&lt;Author&gt;Chen&lt;/Author&gt;&lt;Year&gt;2025&lt;/Year&gt;&lt;RecNum&gt;93&lt;/RecNum&gt;&lt;record&gt;&lt;rec-number&gt;93&lt;/rec-number&gt;&lt;foreign-keys&gt;&lt;key app="EN" db-id="59vzr9xrkfa0vmefzvhxtpvjee5fdssseapf" timestamp="1749289945"&gt;93&lt;/key&gt;&lt;/foreign-keys&gt;&lt;ref-type name="Journal Article"&gt;17&lt;/ref-type&gt;&lt;contributors&gt;&lt;authors&gt;&lt;author&gt;Chen, Wenxue&lt;/author&gt;&lt;author&gt;Zan, Jiezhong&lt;/author&gt;&lt;author&gt;Yan, Linfeng&lt;/author&gt;&lt;author&gt;Yuan, Haibo&lt;/author&gt;&lt;author&gt;Wang, Peiqiang&lt;/author&gt;&lt;author&gt;Jiang, Yongwen&lt;/author&gt;&lt;author&gt;Zhu, Hongkai&lt;/author&gt;&lt;/authors&gt;&lt;/contributors&gt;&lt;titles&gt;&lt;title&gt;Improving the sensory quality of black tea by blending varieties during processing&lt;/title&gt;&lt;secondary-title&gt;Foods&lt;/secondary-title&gt;&lt;/titles&gt;&lt;periodical&gt;&lt;full-title&gt;Foods&lt;/full-title&gt;&lt;/periodical&gt;&lt;pages&gt;941&lt;/pages&gt;&lt;volume&gt;14&lt;/volume&gt;&lt;number&gt;6&lt;/number&gt;&lt;dates&gt;&lt;year&gt;2025&lt;/year&gt;&lt;/dates&gt;&lt;isbn&gt;2304-8158&lt;/isbn&gt;&lt;urls&gt;&lt;/urls&gt;&lt;electronic-resource-num&gt; https://doi.org/10.3390/foods14060941&lt;/electronic-resource-num&gt;&lt;/record&gt;&lt;/Cite&gt;&lt;/EndNote&gt;</w:instrText>
      </w:r>
      <w:r w:rsidR="00D92576">
        <w:rPr>
          <w:rFonts w:ascii="Times New Roman" w:hAnsi="Times New Roman" w:cs="Times New Roman"/>
          <w:lang w:val="en-GB"/>
        </w:rPr>
        <w:fldChar w:fldCharType="separate"/>
      </w:r>
      <w:r w:rsidR="00721F9B">
        <w:rPr>
          <w:rFonts w:ascii="Times New Roman" w:hAnsi="Times New Roman" w:cs="Times New Roman"/>
          <w:noProof/>
          <w:lang w:val="en-GB"/>
        </w:rPr>
        <w:t>(Chen et al., 2025; Lu et al., 2025)</w:t>
      </w:r>
      <w:r w:rsidR="00D92576">
        <w:rPr>
          <w:rFonts w:ascii="Times New Roman" w:hAnsi="Times New Roman" w:cs="Times New Roman"/>
          <w:lang w:val="en-GB"/>
        </w:rPr>
        <w:fldChar w:fldCharType="end"/>
      </w:r>
      <w:r w:rsidR="002F53C8">
        <w:rPr>
          <w:rFonts w:ascii="Times New Roman" w:hAnsi="Times New Roman" w:cs="Times New Roman"/>
          <w:lang w:val="en-GB"/>
        </w:rPr>
        <w:t xml:space="preserve">. </w:t>
      </w:r>
      <w:r w:rsidR="00D92576">
        <w:rPr>
          <w:rFonts w:ascii="Times New Roman" w:hAnsi="Times New Roman" w:cs="Times New Roman"/>
          <w:lang w:val="en-GB"/>
        </w:rPr>
        <w:t xml:space="preserve">However, black tea quality </w:t>
      </w:r>
      <w:r w:rsidR="002F53C8">
        <w:rPr>
          <w:rFonts w:ascii="Times New Roman" w:hAnsi="Times New Roman" w:cs="Times New Roman"/>
          <w:lang w:val="en-GB"/>
        </w:rPr>
        <w:t xml:space="preserve">studies </w:t>
      </w:r>
      <w:r w:rsidR="00D92576">
        <w:rPr>
          <w:rFonts w:ascii="Times New Roman" w:hAnsi="Times New Roman" w:cs="Times New Roman"/>
          <w:lang w:val="en-GB"/>
        </w:rPr>
        <w:t xml:space="preserve">have </w:t>
      </w:r>
      <w:r w:rsidR="002F53C8">
        <w:rPr>
          <w:rFonts w:ascii="Times New Roman" w:hAnsi="Times New Roman" w:cs="Times New Roman"/>
          <w:lang w:val="en-GB"/>
        </w:rPr>
        <w:t>generally</w:t>
      </w:r>
      <w:r w:rsidR="00D92576">
        <w:rPr>
          <w:rFonts w:ascii="Times New Roman" w:hAnsi="Times New Roman" w:cs="Times New Roman"/>
          <w:lang w:val="en-GB"/>
        </w:rPr>
        <w:t xml:space="preserve"> ignore</w:t>
      </w:r>
      <w:r w:rsidR="002F53C8">
        <w:rPr>
          <w:rFonts w:ascii="Times New Roman" w:hAnsi="Times New Roman" w:cs="Times New Roman"/>
          <w:lang w:val="en-GB"/>
        </w:rPr>
        <w:t>d</w:t>
      </w:r>
      <w:r w:rsidR="00D92576">
        <w:rPr>
          <w:rFonts w:ascii="Times New Roman" w:hAnsi="Times New Roman" w:cs="Times New Roman"/>
          <w:lang w:val="en-GB"/>
        </w:rPr>
        <w:t xml:space="preserve"> the contribution of catechins to black tea quality as it has been assumed the catechins are depleted during the fermentation phase of black tea processing. </w:t>
      </w:r>
      <w:r w:rsidR="00EC339A">
        <w:rPr>
          <w:rFonts w:ascii="Times New Roman" w:hAnsi="Times New Roman" w:cs="Times New Roman"/>
          <w:lang w:val="en-GB"/>
        </w:rPr>
        <w:t xml:space="preserve">The young tender shoots of the tea plant contains up to over 20% </w:t>
      </w:r>
      <w:r w:rsidR="00243318">
        <w:rPr>
          <w:rFonts w:ascii="Times New Roman" w:hAnsi="Times New Roman" w:cs="Times New Roman"/>
          <w:lang w:val="en-GB"/>
        </w:rPr>
        <w:t xml:space="preserve">catechins </w:t>
      </w:r>
      <w:r w:rsidR="00EC339A">
        <w:rPr>
          <w:rFonts w:ascii="Times New Roman" w:hAnsi="Times New Roman" w:cs="Times New Roman"/>
          <w:lang w:val="en-GB"/>
        </w:rPr>
        <w:t xml:space="preserve">on dry weight basis </w:t>
      </w:r>
      <w:r w:rsidR="002242CC">
        <w:rPr>
          <w:rFonts w:ascii="Times New Roman" w:hAnsi="Times New Roman" w:cs="Times New Roman"/>
          <w:lang w:val="en-GB"/>
        </w:rPr>
        <w:fldChar w:fldCharType="begin">
          <w:fldData xml:space="preserve">PEVuZE5vdGU+PENpdGU+PEF1dGhvcj5KaW48L0F1dGhvcj48WWVhcj4yMDE0PC9ZZWFyPjxSZWNO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PEVuZE5vdGU+PENpdGU+PEF1dGhvcj5KaW48L0F1dGhvcj48WWVhcj4yMDE0PC9ZZWFyPjxSZWNO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2242CC">
        <w:rPr>
          <w:rFonts w:ascii="Times New Roman" w:hAnsi="Times New Roman" w:cs="Times New Roman"/>
          <w:lang w:val="en-GB"/>
        </w:rPr>
      </w:r>
      <w:r w:rsidR="002242CC">
        <w:rPr>
          <w:rFonts w:ascii="Times New Roman" w:hAnsi="Times New Roman" w:cs="Times New Roman"/>
          <w:lang w:val="en-GB"/>
        </w:rPr>
        <w:fldChar w:fldCharType="separate"/>
      </w:r>
      <w:r w:rsidR="00721F9B">
        <w:rPr>
          <w:rFonts w:ascii="Times New Roman" w:hAnsi="Times New Roman" w:cs="Times New Roman"/>
          <w:noProof/>
          <w:lang w:val="en-GB"/>
        </w:rPr>
        <w:t>(Jin et al., 2014; Yue et al., 2022)</w:t>
      </w:r>
      <w:r w:rsidR="002242CC">
        <w:rPr>
          <w:rFonts w:ascii="Times New Roman" w:hAnsi="Times New Roman" w:cs="Times New Roman"/>
          <w:lang w:val="en-GB"/>
        </w:rPr>
        <w:fldChar w:fldCharType="end"/>
      </w:r>
      <w:r w:rsidR="00EC339A">
        <w:rPr>
          <w:rFonts w:ascii="Times New Roman" w:hAnsi="Times New Roman" w:cs="Times New Roman"/>
          <w:lang w:val="en-GB"/>
        </w:rPr>
        <w:t xml:space="preserve">. </w:t>
      </w:r>
      <w:r w:rsidR="00D90F24" w:rsidRPr="00D90F24">
        <w:rPr>
          <w:rFonts w:ascii="Times New Roman" w:hAnsi="Times New Roman" w:cs="Times New Roman"/>
          <w:lang w:val="en-GB"/>
        </w:rPr>
        <w:t>The tender shoots of tea have five major catechins (Figure 2), namely simple catechin (C), epigallocatechin (EGC), epicatechin (EC), epicatechin gallate (ECG) and epigallocatech</w:t>
      </w:r>
      <w:r w:rsidR="00EA7CAE">
        <w:rPr>
          <w:rFonts w:ascii="Times New Roman" w:hAnsi="Times New Roman" w:cs="Times New Roman"/>
          <w:lang w:val="en-GB"/>
        </w:rPr>
        <w:t>in gallate (EGCG) (Figure 1</w:t>
      </w:r>
      <w:r w:rsidR="00D90F24" w:rsidRPr="00D90F24">
        <w:rPr>
          <w:rFonts w:ascii="Times New Roman" w:hAnsi="Times New Roman" w:cs="Times New Roman"/>
          <w:lang w:val="en-GB"/>
        </w:rPr>
        <w:t xml:space="preserve">). Combination of a </w:t>
      </w:r>
      <w:proofErr w:type="spellStart"/>
      <w:r w:rsidR="00D90F24" w:rsidRPr="00D90F24">
        <w:rPr>
          <w:rFonts w:ascii="Times New Roman" w:hAnsi="Times New Roman" w:cs="Times New Roman"/>
          <w:lang w:val="en-GB"/>
        </w:rPr>
        <w:t>gallocatechin</w:t>
      </w:r>
      <w:proofErr w:type="spellEnd"/>
      <w:r w:rsidR="00D90F24" w:rsidRPr="00D90F24">
        <w:rPr>
          <w:rFonts w:ascii="Times New Roman" w:hAnsi="Times New Roman" w:cs="Times New Roman"/>
          <w:lang w:val="en-GB"/>
        </w:rPr>
        <w:t xml:space="preserve"> and non-</w:t>
      </w:r>
      <w:proofErr w:type="spellStart"/>
      <w:r w:rsidR="00D90F24" w:rsidRPr="00D90F24">
        <w:rPr>
          <w:rFonts w:ascii="Times New Roman" w:hAnsi="Times New Roman" w:cs="Times New Roman"/>
          <w:lang w:val="en-GB"/>
        </w:rPr>
        <w:t>gallocatechin</w:t>
      </w:r>
      <w:proofErr w:type="spellEnd"/>
      <w:r w:rsidR="00D90F24" w:rsidRPr="00D90F24">
        <w:rPr>
          <w:rFonts w:ascii="Times New Roman" w:hAnsi="Times New Roman" w:cs="Times New Roman"/>
          <w:lang w:val="en-GB"/>
        </w:rPr>
        <w:t xml:space="preserve"> produce mainly the four theaflavins </w:t>
      </w:r>
      <w:r w:rsidR="0048220E" w:rsidRPr="00D90F24">
        <w:rPr>
          <w:rFonts w:ascii="Times New Roman" w:hAnsi="Times New Roman" w:cs="Times New Roman"/>
          <w:lang w:val="en-GB"/>
        </w:rPr>
        <w:t>(Table 1)</w:t>
      </w:r>
      <w:r w:rsidR="0048220E">
        <w:rPr>
          <w:rFonts w:ascii="Times New Roman" w:hAnsi="Times New Roman" w:cs="Times New Roman"/>
          <w:lang w:val="en-GB"/>
        </w:rPr>
        <w:t>.</w:t>
      </w:r>
      <w:r w:rsidR="00D90F24" w:rsidRPr="00D90F24">
        <w:rPr>
          <w:rFonts w:ascii="Times New Roman" w:hAnsi="Times New Roman" w:cs="Times New Roman"/>
          <w:lang w:val="en-GB"/>
        </w:rPr>
        <w:t xml:space="preserve"> The order of radical scavenging activities of the catechins is EGCG &gt; ECG &gt; EGC &gt; EC = C </w:t>
      </w:r>
      <w:r w:rsidR="00D90F24" w:rsidRPr="00D90F24">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&lt;EndNote&gt;&lt;Cite&gt;&lt;Author&gt;Hung&lt;/Author&gt;&lt;Year&gt;2021&lt;/Year&gt;&lt;RecNum&gt;97&lt;/RecNum&gt;&lt;DisplayText&gt;(Hung et al., 2021; Zheng et al., 2021)&lt;/DisplayText&gt;&lt;record&gt;&lt;rec-number&gt;97&lt;/rec-number&gt;&lt;foreign-keys&gt;&lt;key app="EN" db-id="59vzr9xrkfa0vmefzvhxtpvjee5fdssseapf" timestamp="1749290705"&gt;97&lt;/key&gt;&lt;/foreign-keys&gt;&lt;ref-type name="Journal Article"&gt;17&lt;/ref-type&gt;&lt;contributors&gt;&lt;authors&gt;&lt;author&gt;Hung, YC&lt;/author&gt;&lt;author&gt;Hsiao, YH&lt;/author&gt;&lt;author&gt;Hsieh, JF&lt;/author&gt;&lt;/authors&gt;&lt;/contributors&gt;&lt;titles&gt;&lt;title&gt;Catechin content and free radical scavenging activity of Camellia sinensis twig extracts&lt;/title&gt;&lt;secondary-title&gt;International Food Research Journal&lt;/secondary-title&gt;&lt;/titles&gt;&lt;periodical&gt;&lt;full-title&gt;International Food Research Journal&lt;/full-title&gt;&lt;/periodical&gt;&lt;pages&gt;248-254&lt;/pages&gt;&lt;volume&gt;28&lt;/volume&gt;&lt;number&gt;2&lt;/number&gt;&lt;dates&gt;&lt;year&gt;2021&lt;/year&gt;&lt;/dates&gt;&lt;isbn&gt;1985-4668&lt;/isbn&gt;&lt;urls&gt;&lt;/urls&gt;&lt;/record&gt;&lt;/Cite&gt;&lt;Cite&gt;&lt;Author&gt;Zheng&lt;/Author&gt;&lt;Year&gt;2021&lt;/Year&gt;&lt;RecNum&gt;98&lt;/RecNum&gt;&lt;record&gt;&lt;rec-number&gt;98&lt;/rec-number&gt;&lt;foreign-keys&gt;&lt;key app="EN" db-id="59vzr9xrkfa0vmefzvhxtpvjee5fdssseapf" timestamp="1749290815"&gt;98&lt;/key&gt;&lt;/foreign-keys&gt;&lt;ref-type name="Journal Article"&gt;17&lt;/ref-type&gt;&lt;contributors&gt;&lt;authors&gt;&lt;author&gt;Zheng, Qiaoran&lt;/author&gt;&lt;author&gt;Li, Wenfeng&lt;/author&gt;&lt;author&gt;Gao, Xiaoxv&lt;/author&gt;&lt;/authors&gt;&lt;/contributors&gt;&lt;titles&gt;&lt;title&gt;&lt;style face="normal" font="default" size="100%"&gt;The effect of storage time on tea polyphenols, catechin compounds, total flavones and the biological activity of Ya’an Tibetan tea (&lt;/style&gt;&lt;style face="italic" font="default" size="100%"&gt;Camellia sinensis&lt;/style&gt;&lt;style face="normal" font="default" size="100%"&gt;)&lt;/style&gt;&lt;/title&gt;&lt;secondary-title&gt;Journal of Food Processing and Preservation&lt;/secondary-title&gt;&lt;/titles&gt;&lt;periodical&gt;&lt;full-title&gt;Journal of Food Processing and Preservation&lt;/full-title&gt;&lt;/periodical&gt;&lt;pages&gt;e16004&lt;/pages&gt;&lt;volume&gt;45&lt;/volume&gt;&lt;number&gt;12&lt;/number&gt;&lt;dates&gt;&lt;year&gt;2021&lt;/year&gt;&lt;/dates&gt;&lt;isbn&gt;0145-8892&lt;/isbn&gt;&lt;urls&gt;&lt;/urls&gt;&lt;electronic-resource-num&gt;https://doi.org/10.1111/jfpp.16004&lt;/electronic-resource-num&gt;&lt;/record&gt;&lt;/Cite&gt;&lt;/EndNote&gt;</w:instrText>
      </w:r>
      <w:r w:rsidR="00D90F24" w:rsidRPr="00D90F24">
        <w:rPr>
          <w:rFonts w:ascii="Times New Roman" w:hAnsi="Times New Roman" w:cs="Times New Roman"/>
          <w:lang w:val="en-GB"/>
        </w:rPr>
        <w:fldChar w:fldCharType="separate"/>
      </w:r>
      <w:r w:rsidR="00721F9B">
        <w:rPr>
          <w:rFonts w:ascii="Times New Roman" w:hAnsi="Times New Roman" w:cs="Times New Roman"/>
          <w:noProof/>
          <w:lang w:val="en-GB"/>
        </w:rPr>
        <w:t>(Hung et al., 2021; Zheng et al., 2021)</w:t>
      </w:r>
      <w:r w:rsidR="00D90F24" w:rsidRPr="00D90F24">
        <w:rPr>
          <w:rFonts w:ascii="Times New Roman" w:hAnsi="Times New Roman" w:cs="Times New Roman"/>
          <w:lang w:val="en-GB"/>
        </w:rPr>
        <w:fldChar w:fldCharType="end"/>
      </w:r>
      <w:r w:rsidR="00D90F24" w:rsidRPr="00D90F24">
        <w:rPr>
          <w:rFonts w:ascii="Times New Roman" w:hAnsi="Times New Roman" w:cs="Times New Roman"/>
          <w:lang w:val="en-GB"/>
        </w:rPr>
        <w:t xml:space="preserve">. The contribution of the individual catechins to taste and quality of tea are therefore different. </w:t>
      </w:r>
      <w:r w:rsidR="00EC339A" w:rsidRPr="00D90F24">
        <w:rPr>
          <w:rFonts w:ascii="Times New Roman" w:hAnsi="Times New Roman" w:cs="Times New Roman"/>
          <w:lang w:val="en-GB"/>
        </w:rPr>
        <w:t>During fer</w:t>
      </w:r>
      <w:r w:rsidR="00EC339A">
        <w:rPr>
          <w:rFonts w:ascii="Times New Roman" w:hAnsi="Times New Roman" w:cs="Times New Roman"/>
          <w:lang w:val="en-GB"/>
        </w:rPr>
        <w:t>mentation in black tea processing</w:t>
      </w:r>
      <w:r w:rsidR="00243318">
        <w:rPr>
          <w:rFonts w:ascii="Times New Roman" w:hAnsi="Times New Roman" w:cs="Times New Roman"/>
          <w:lang w:val="en-GB"/>
        </w:rPr>
        <w:t>,</w:t>
      </w:r>
      <w:r w:rsidR="00EC339A">
        <w:rPr>
          <w:rFonts w:ascii="Times New Roman" w:hAnsi="Times New Roman" w:cs="Times New Roman"/>
          <w:lang w:val="en-GB"/>
        </w:rPr>
        <w:t xml:space="preserve"> the catechins are converted </w:t>
      </w:r>
      <w:r w:rsidR="00243318">
        <w:rPr>
          <w:rFonts w:ascii="Times New Roman" w:hAnsi="Times New Roman" w:cs="Times New Roman"/>
          <w:lang w:val="en-GB"/>
        </w:rPr>
        <w:t>TFs</w:t>
      </w:r>
      <w:r w:rsidR="00EC339A">
        <w:rPr>
          <w:rFonts w:ascii="Times New Roman" w:hAnsi="Times New Roman" w:cs="Times New Roman"/>
          <w:lang w:val="en-GB"/>
        </w:rPr>
        <w:t xml:space="preserve">, </w:t>
      </w:r>
      <w:proofErr w:type="spellStart"/>
      <w:r w:rsidR="00EC339A">
        <w:rPr>
          <w:rFonts w:ascii="Times New Roman" w:hAnsi="Times New Roman" w:cs="Times New Roman"/>
          <w:lang w:val="en-GB"/>
        </w:rPr>
        <w:t>thearubigins</w:t>
      </w:r>
      <w:proofErr w:type="spellEnd"/>
      <w:r w:rsidR="00243318">
        <w:rPr>
          <w:rFonts w:ascii="Times New Roman" w:hAnsi="Times New Roman" w:cs="Times New Roman"/>
          <w:lang w:val="en-GB"/>
        </w:rPr>
        <w:t xml:space="preserve"> (TRs)</w:t>
      </w:r>
      <w:r w:rsidR="00EC339A">
        <w:rPr>
          <w:rFonts w:ascii="Times New Roman" w:hAnsi="Times New Roman" w:cs="Times New Roman"/>
          <w:lang w:val="en-GB"/>
        </w:rPr>
        <w:t xml:space="preserve"> and highly polymerised polyphenolic products.</w:t>
      </w:r>
    </w:p>
    <w:p w14:paraId="5114B5A2" w14:textId="77777777" w:rsidR="00EA7CAE" w:rsidRDefault="00EA7CAE" w:rsidP="00EA7CAE">
      <w:pPr>
        <w:pStyle w:val="ListParagraph"/>
        <w:spacing w:after="0"/>
        <w:ind w:left="0"/>
        <w:jc w:val="both"/>
        <w:rPr>
          <w:rFonts w:ascii="Times New Roman" w:hAnsi="Times New Roman" w:cs="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EA7CAE" w14:paraId="788C11DE" w14:textId="77777777" w:rsidTr="00765A52">
        <w:tc>
          <w:tcPr>
            <w:tcW w:w="10194" w:type="dxa"/>
          </w:tcPr>
          <w:p w14:paraId="2288E37E" w14:textId="77777777" w:rsidR="00EA7CAE" w:rsidRDefault="00EA7CAE" w:rsidP="00765A52">
            <w:pPr>
              <w:pStyle w:val="ListParagraph"/>
              <w:ind w:left="0"/>
              <w:jc w:val="both"/>
              <w:rPr>
                <w:rFonts w:ascii="Times New Roman" w:hAnsi="Times New Roman" w:cs="Times New Roman"/>
                <w:lang w:val="en-GB"/>
              </w:rPr>
            </w:pPr>
            <w:r>
              <w:rPr>
                <w:noProof/>
              </w:rPr>
              <w:drawing>
                <wp:inline distT="0" distB="0" distL="0" distR="0" wp14:anchorId="619E9E84" wp14:editId="1D34125C">
                  <wp:extent cx="4082903" cy="334493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32121" cy="3385254"/>
                          </a:xfrm>
                          <a:prstGeom prst="rect">
                            <a:avLst/>
                          </a:prstGeom>
                        </pic:spPr>
                      </pic:pic>
                    </a:graphicData>
                  </a:graphic>
                </wp:inline>
              </w:drawing>
            </w:r>
          </w:p>
        </w:tc>
      </w:tr>
      <w:tr w:rsidR="00EA7CAE" w14:paraId="13367100" w14:textId="77777777" w:rsidTr="00765A52">
        <w:tc>
          <w:tcPr>
            <w:tcW w:w="10194" w:type="dxa"/>
          </w:tcPr>
          <w:p w14:paraId="30965B39" w14:textId="77777777" w:rsidR="00EA7CAE" w:rsidRDefault="00EA7CAE" w:rsidP="00765A52">
            <w:pPr>
              <w:pStyle w:val="ListParagraph"/>
              <w:ind w:left="0"/>
              <w:jc w:val="both"/>
              <w:rPr>
                <w:rFonts w:ascii="Times New Roman" w:hAnsi="Times New Roman" w:cs="Times New Roman"/>
                <w:lang w:val="en-GB"/>
              </w:rPr>
            </w:pPr>
            <w:r>
              <w:rPr>
                <w:rFonts w:ascii="Times New Roman" w:hAnsi="Times New Roman" w:cs="Times New Roman"/>
                <w:lang w:val="en-GB"/>
              </w:rPr>
              <w:t>Figure 1: The Flavan-3-ols and esters in tea leaves</w:t>
            </w:r>
          </w:p>
        </w:tc>
      </w:tr>
    </w:tbl>
    <w:p w14:paraId="2A99D7EE" w14:textId="77777777" w:rsidR="00EA7CAE" w:rsidRDefault="00EA7CAE" w:rsidP="004D2D06">
      <w:pPr>
        <w:pStyle w:val="ListParagraph"/>
        <w:spacing w:after="0" w:line="360" w:lineRule="auto"/>
        <w:ind w:left="0"/>
        <w:jc w:val="both"/>
        <w:rPr>
          <w:rFonts w:ascii="Times New Roman" w:hAnsi="Times New Roman" w:cs="Times New Roman"/>
          <w:lang w:val="en-GB"/>
        </w:rPr>
      </w:pPr>
    </w:p>
    <w:p w14:paraId="6AFD9183" w14:textId="77777777" w:rsidR="00EA7CAE" w:rsidRDefault="00EA7CAE" w:rsidP="00EA7CAE">
      <w:pPr>
        <w:pStyle w:val="ListParagraph"/>
        <w:spacing w:after="0"/>
        <w:ind w:left="0"/>
        <w:jc w:val="both"/>
        <w:rPr>
          <w:rFonts w:ascii="Times New Roman" w:hAnsi="Times New Roman" w:cs="Times New Roman"/>
          <w:lang w:val="en-GB"/>
        </w:rPr>
      </w:pPr>
      <w:r>
        <w:rPr>
          <w:rFonts w:ascii="Times New Roman" w:hAnsi="Times New Roman" w:cs="Times New Roman"/>
          <w:lang w:val="en-GB"/>
        </w:rPr>
        <w:t>Table 1: Catechins forming different theaflavins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548"/>
        <w:gridCol w:w="2549"/>
      </w:tblGrid>
      <w:tr w:rsidR="00EA7CAE" w14:paraId="658D5F72" w14:textId="77777777" w:rsidTr="00765A52">
        <w:tc>
          <w:tcPr>
            <w:tcW w:w="4106" w:type="dxa"/>
          </w:tcPr>
          <w:p w14:paraId="1CC43671" w14:textId="77777777" w:rsidR="00EA7CAE" w:rsidRDefault="00EA7CAE" w:rsidP="00765A52">
            <w:pPr>
              <w:spacing w:line="360" w:lineRule="auto"/>
              <w:jc w:val="both"/>
              <w:rPr>
                <w:lang w:val="en-GB"/>
              </w:rPr>
            </w:pPr>
            <w:r>
              <w:rPr>
                <w:lang w:val="en-GB"/>
              </w:rPr>
              <w:t>Epicatechin (EC) + epigallocatechin (EGC)</w:t>
            </w:r>
          </w:p>
        </w:tc>
        <w:tc>
          <w:tcPr>
            <w:tcW w:w="2548" w:type="dxa"/>
          </w:tcPr>
          <w:p w14:paraId="2E695D9A" w14:textId="77777777" w:rsidR="00EA7CAE" w:rsidRDefault="00EA7CAE" w:rsidP="00765A52">
            <w:pPr>
              <w:spacing w:line="360" w:lineRule="auto"/>
              <w:jc w:val="both"/>
              <w:rPr>
                <w:lang w:val="en-GB"/>
              </w:rPr>
            </w:pPr>
            <w:r>
              <w:rPr>
                <w:noProof/>
              </w:rPr>
              <mc:AlternateContent>
                <mc:Choice Requires="wps">
                  <w:drawing>
                    <wp:anchor distT="0" distB="0" distL="114300" distR="114300" simplePos="0" relativeHeight="251662336" behindDoc="0" locked="0" layoutInCell="1" allowOverlap="1" wp14:anchorId="71B1162E" wp14:editId="31ACDCD8">
                      <wp:simplePos x="0" y="0"/>
                      <wp:positionH relativeFrom="column">
                        <wp:posOffset>-1270</wp:posOffset>
                      </wp:positionH>
                      <wp:positionV relativeFrom="paragraph">
                        <wp:posOffset>52705</wp:posOffset>
                      </wp:positionV>
                      <wp:extent cx="609600" cy="635"/>
                      <wp:effectExtent l="7620" t="52705" r="20955" b="6096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858511" id="Straight Connector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15pt" to="47.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">
                      <v:stroke endarrow="block"/>
                    </v:line>
                  </w:pict>
                </mc:Fallback>
              </mc:AlternateContent>
            </w:r>
          </w:p>
        </w:tc>
        <w:tc>
          <w:tcPr>
            <w:tcW w:w="2549" w:type="dxa"/>
          </w:tcPr>
          <w:p w14:paraId="1B389A8A" w14:textId="77777777" w:rsidR="00EA7CAE" w:rsidRDefault="00EA7CAE" w:rsidP="00765A52">
            <w:pPr>
              <w:spacing w:line="360" w:lineRule="auto"/>
              <w:jc w:val="both"/>
              <w:rPr>
                <w:lang w:val="en-GB"/>
              </w:rPr>
            </w:pPr>
            <w:r>
              <w:rPr>
                <w:lang w:val="en-GB"/>
              </w:rPr>
              <w:t>TF</w:t>
            </w:r>
          </w:p>
        </w:tc>
      </w:tr>
      <w:tr w:rsidR="00EA7CAE" w14:paraId="5E21213A" w14:textId="77777777" w:rsidTr="00765A52">
        <w:tc>
          <w:tcPr>
            <w:tcW w:w="4106" w:type="dxa"/>
          </w:tcPr>
          <w:p w14:paraId="7B9384E8" w14:textId="77777777" w:rsidR="00EA7CAE" w:rsidRDefault="00EA7CAE" w:rsidP="00765A52">
            <w:pPr>
              <w:spacing w:line="360" w:lineRule="auto"/>
              <w:jc w:val="both"/>
              <w:rPr>
                <w:lang w:val="en-GB"/>
              </w:rPr>
            </w:pPr>
            <w:r>
              <w:rPr>
                <w:lang w:val="en-GB"/>
              </w:rPr>
              <w:t>EC + epigallocatechin gallate (EGCG)</w:t>
            </w:r>
          </w:p>
        </w:tc>
        <w:tc>
          <w:tcPr>
            <w:tcW w:w="2548" w:type="dxa"/>
          </w:tcPr>
          <w:p w14:paraId="655EB915" w14:textId="77777777" w:rsidR="00EA7CAE" w:rsidRDefault="00EA7CAE" w:rsidP="00765A52">
            <w:pPr>
              <w:spacing w:line="360" w:lineRule="auto"/>
              <w:jc w:val="both"/>
              <w:rPr>
                <w:lang w:val="en-GB"/>
              </w:rPr>
            </w:pPr>
            <w:r>
              <w:rPr>
                <w:noProof/>
              </w:rPr>
              <mc:AlternateContent>
                <mc:Choice Requires="wps">
                  <w:drawing>
                    <wp:anchor distT="0" distB="0" distL="114300" distR="114300" simplePos="0" relativeHeight="251661312" behindDoc="0" locked="0" layoutInCell="1" allowOverlap="1" wp14:anchorId="4FA1274E" wp14:editId="746DB732">
                      <wp:simplePos x="0" y="0"/>
                      <wp:positionH relativeFrom="column">
                        <wp:posOffset>-1270</wp:posOffset>
                      </wp:positionH>
                      <wp:positionV relativeFrom="paragraph">
                        <wp:posOffset>55880</wp:posOffset>
                      </wp:positionV>
                      <wp:extent cx="609600" cy="635"/>
                      <wp:effectExtent l="7620" t="57150" r="20955" b="5651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074E9B"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4pt" to="47.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">
                      <v:stroke endarrow="block"/>
                    </v:line>
                  </w:pict>
                </mc:Fallback>
              </mc:AlternateContent>
            </w:r>
          </w:p>
        </w:tc>
        <w:tc>
          <w:tcPr>
            <w:tcW w:w="2549" w:type="dxa"/>
          </w:tcPr>
          <w:p w14:paraId="7DEF3DC1" w14:textId="77777777" w:rsidR="00EA7CAE" w:rsidRDefault="00EA7CAE" w:rsidP="00765A52">
            <w:pPr>
              <w:spacing w:line="360" w:lineRule="auto"/>
              <w:jc w:val="both"/>
              <w:rPr>
                <w:lang w:val="en-GB"/>
              </w:rPr>
            </w:pPr>
            <w:r>
              <w:rPr>
                <w:lang w:val="en-GB"/>
              </w:rPr>
              <w:t>TF-3-g</w:t>
            </w:r>
          </w:p>
        </w:tc>
      </w:tr>
      <w:tr w:rsidR="00EA7CAE" w14:paraId="5808B0E7" w14:textId="77777777" w:rsidTr="00765A52">
        <w:tc>
          <w:tcPr>
            <w:tcW w:w="4106" w:type="dxa"/>
          </w:tcPr>
          <w:p w14:paraId="3804A1AF" w14:textId="77777777" w:rsidR="00EA7CAE" w:rsidRDefault="00EA7CAE" w:rsidP="00765A52">
            <w:pPr>
              <w:spacing w:line="360" w:lineRule="auto"/>
              <w:jc w:val="both"/>
              <w:rPr>
                <w:lang w:val="en-GB"/>
              </w:rPr>
            </w:pPr>
            <w:r>
              <w:rPr>
                <w:lang w:val="en-GB"/>
              </w:rPr>
              <w:t>Epicatechin gallate (ECG) + EGC</w:t>
            </w:r>
          </w:p>
        </w:tc>
        <w:tc>
          <w:tcPr>
            <w:tcW w:w="2548" w:type="dxa"/>
          </w:tcPr>
          <w:p w14:paraId="24BB9AD5" w14:textId="77777777" w:rsidR="00EA7CAE" w:rsidRDefault="00EA7CAE" w:rsidP="00765A52">
            <w:pPr>
              <w:spacing w:line="360" w:lineRule="auto"/>
              <w:jc w:val="both"/>
              <w:rPr>
                <w:lang w:val="en-GB"/>
              </w:rPr>
            </w:pPr>
            <w:r>
              <w:rPr>
                <w:noProof/>
              </w:rPr>
              <mc:AlternateContent>
                <mc:Choice Requires="wps">
                  <w:drawing>
                    <wp:anchor distT="0" distB="0" distL="114300" distR="114300" simplePos="0" relativeHeight="251660288" behindDoc="0" locked="0" layoutInCell="1" allowOverlap="1" wp14:anchorId="3019ED87" wp14:editId="6DBA3154">
                      <wp:simplePos x="0" y="0"/>
                      <wp:positionH relativeFrom="column">
                        <wp:posOffset>3175</wp:posOffset>
                      </wp:positionH>
                      <wp:positionV relativeFrom="paragraph">
                        <wp:posOffset>59055</wp:posOffset>
                      </wp:positionV>
                      <wp:extent cx="609600" cy="635"/>
                      <wp:effectExtent l="7620" t="60960" r="20955" b="5270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0D800A"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65pt" to="48.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">
                      <v:stroke endarrow="block"/>
                    </v:line>
                  </w:pict>
                </mc:Fallback>
              </mc:AlternateContent>
            </w:r>
          </w:p>
        </w:tc>
        <w:tc>
          <w:tcPr>
            <w:tcW w:w="2549" w:type="dxa"/>
          </w:tcPr>
          <w:p w14:paraId="4C2F9234" w14:textId="77777777" w:rsidR="00EA7CAE" w:rsidRDefault="00EA7CAE" w:rsidP="00765A52">
            <w:pPr>
              <w:spacing w:line="360" w:lineRule="auto"/>
              <w:jc w:val="both"/>
              <w:rPr>
                <w:lang w:val="en-GB"/>
              </w:rPr>
            </w:pPr>
            <w:r>
              <w:rPr>
                <w:lang w:val="en-GB"/>
              </w:rPr>
              <w:t>TF-3’-g</w:t>
            </w:r>
          </w:p>
        </w:tc>
      </w:tr>
      <w:tr w:rsidR="00EA7CAE" w14:paraId="7AD09810" w14:textId="77777777" w:rsidTr="00765A52">
        <w:trPr>
          <w:trHeight w:val="235"/>
        </w:trPr>
        <w:tc>
          <w:tcPr>
            <w:tcW w:w="4106" w:type="dxa"/>
          </w:tcPr>
          <w:p w14:paraId="607769DA" w14:textId="77777777" w:rsidR="00EA7CAE" w:rsidRDefault="00EA7CAE" w:rsidP="00765A52">
            <w:pPr>
              <w:spacing w:line="360" w:lineRule="auto"/>
              <w:jc w:val="both"/>
              <w:rPr>
                <w:lang w:val="en-GB"/>
              </w:rPr>
            </w:pPr>
            <w:r>
              <w:rPr>
                <w:lang w:val="en-GB"/>
              </w:rPr>
              <w:t>ECG + EGCG</w:t>
            </w:r>
          </w:p>
        </w:tc>
        <w:tc>
          <w:tcPr>
            <w:tcW w:w="2548" w:type="dxa"/>
          </w:tcPr>
          <w:p w14:paraId="6024CB87" w14:textId="77777777" w:rsidR="00EA7CAE" w:rsidRDefault="00EA7CAE" w:rsidP="00765A52">
            <w:pPr>
              <w:spacing w:line="360" w:lineRule="auto"/>
              <w:jc w:val="both"/>
              <w:rPr>
                <w:lang w:val="en-GB"/>
              </w:rPr>
            </w:pPr>
            <w:r>
              <w:rPr>
                <w:noProof/>
              </w:rPr>
              <mc:AlternateContent>
                <mc:Choice Requires="wps">
                  <w:drawing>
                    <wp:anchor distT="0" distB="0" distL="114300" distR="114300" simplePos="0" relativeHeight="251659264" behindDoc="0" locked="0" layoutInCell="1" allowOverlap="1" wp14:anchorId="1B0342D4" wp14:editId="6727744A">
                      <wp:simplePos x="0" y="0"/>
                      <wp:positionH relativeFrom="column">
                        <wp:posOffset>-6985</wp:posOffset>
                      </wp:positionH>
                      <wp:positionV relativeFrom="paragraph">
                        <wp:posOffset>69850</wp:posOffset>
                      </wp:positionV>
                      <wp:extent cx="609600" cy="635"/>
                      <wp:effectExtent l="9525" t="57785" r="19050" b="5588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1C39FB"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5.5pt" to="47.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yfNgIAAFs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">
                      <v:stroke endarrow="block"/>
                    </v:line>
                  </w:pict>
                </mc:Fallback>
              </mc:AlternateContent>
            </w:r>
          </w:p>
        </w:tc>
        <w:tc>
          <w:tcPr>
            <w:tcW w:w="2549" w:type="dxa"/>
          </w:tcPr>
          <w:p w14:paraId="7EA0D321" w14:textId="77777777" w:rsidR="00EA7CAE" w:rsidRDefault="00EA7CAE" w:rsidP="00765A52">
            <w:pPr>
              <w:spacing w:line="360" w:lineRule="auto"/>
              <w:jc w:val="both"/>
              <w:rPr>
                <w:lang w:val="en-GB"/>
              </w:rPr>
            </w:pPr>
            <w:r>
              <w:rPr>
                <w:lang w:val="en-GB"/>
              </w:rPr>
              <w:t>TF-3, 3’-dg</w:t>
            </w:r>
          </w:p>
        </w:tc>
      </w:tr>
    </w:tbl>
    <w:p w14:paraId="2F66A06A" w14:textId="77777777" w:rsidR="00EA7CAE" w:rsidRDefault="00EA7CAE" w:rsidP="00EA7CAE">
      <w:pPr>
        <w:pStyle w:val="ListParagraph"/>
        <w:spacing w:after="0" w:line="360" w:lineRule="auto"/>
        <w:ind w:left="0"/>
        <w:jc w:val="both"/>
        <w:rPr>
          <w:rFonts w:ascii="Times New Roman" w:hAnsi="Times New Roman" w:cs="Times New Roman"/>
          <w:lang w:val="en-GB"/>
        </w:rPr>
      </w:pPr>
    </w:p>
    <w:p w14:paraId="0F24CD11" w14:textId="77777777" w:rsidR="002F53C8" w:rsidRDefault="002F53C8"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T</w:t>
      </w:r>
      <w:r w:rsidR="00EC339A">
        <w:rPr>
          <w:rFonts w:ascii="Times New Roman" w:hAnsi="Times New Roman" w:cs="Times New Roman"/>
          <w:lang w:val="en-GB"/>
        </w:rPr>
        <w:t xml:space="preserve">heaflavins are important </w:t>
      </w:r>
      <w:r>
        <w:rPr>
          <w:rFonts w:ascii="Times New Roman" w:hAnsi="Times New Roman" w:cs="Times New Roman"/>
          <w:lang w:val="en-GB"/>
        </w:rPr>
        <w:t xml:space="preserve">in black tea </w:t>
      </w:r>
      <w:r w:rsidR="00EC339A">
        <w:rPr>
          <w:rFonts w:ascii="Times New Roman" w:hAnsi="Times New Roman" w:cs="Times New Roman"/>
          <w:lang w:val="en-GB"/>
        </w:rPr>
        <w:t>as their levels have been associated with quality in some black tea</w:t>
      </w:r>
      <w:r w:rsidR="000856AB">
        <w:rPr>
          <w:rFonts w:ascii="Times New Roman" w:hAnsi="Times New Roman" w:cs="Times New Roman"/>
          <w:lang w:val="en-GB"/>
        </w:rPr>
        <w:t xml:space="preserve"> </w:t>
      </w:r>
      <w:r w:rsidR="000856AB">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 Shitandi, 2025)&lt;/DisplayText&gt;&lt;record&gt;&lt;rec-number&gt;47&lt;/rec-number&gt;&lt;foreign-keys&gt;&lt;key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978-0-19-974270-7&lt;/isbn&gt;&lt;urls&gt;&lt;/urls&gt;&lt;/record&gt;&lt;/Cite&gt;&lt;Cite&gt;&lt;Author&gt;Shitandi&lt;/Author&gt;&lt;Year&gt;2025&lt;/Year&gt;&lt;RecNum&gt;9&lt;/RecNum&gt;&lt;record&gt;&lt;rec-number&gt;9&lt;/rec-number&gt;&lt;foreign-keys&gt;&lt;key app="EN" db-id="59vzr9xrkfa0vmefzvhxtpvjee5fdssseapf" timestamp="1747852838"&gt;9&lt;/key&gt;&lt;/foreign-keys&gt;&lt;ref-type name="Book Section"&gt;5&lt;/ref-type&gt;&lt;contributors&gt;&lt;authors&gt;&lt;author&gt;Shitandi, Alfred Anakalo&lt;/author&gt;&lt;/authors&gt;&lt;/contributors&gt;&lt;titles&gt;&lt;title&gt;Tea processing and impact on catechins, theaflavin and thearubigin formation&lt;/title&gt;&lt;secondary-title&gt;Tea in Health and Disease Prevention&lt;/secondary-title&gt;&lt;/titles&gt;&lt;pages&gt;133-144&lt;/pages&gt;&lt;edition&gt;2nd&lt;/edition&gt;&lt;section&gt;12&lt;/section&gt;&lt;dates&gt;&lt;year&gt;2025&lt;/year&gt;&lt;/dates&gt;&lt;publisher&gt;Elsevier&lt;/publisher&gt;&lt;urls&gt;&lt;/urls&gt;&lt;electronic-resource-num&gt;https://doi.org/10.1016/B978-0-443-14158-4.00073-7&lt;/electronic-resource-num&gt;&lt;/record&gt;&lt;/Cite&gt;&lt;/EndNote&gt;</w:instrText>
      </w:r>
      <w:r w:rsidR="000856AB">
        <w:rPr>
          <w:rFonts w:ascii="Times New Roman" w:hAnsi="Times New Roman" w:cs="Times New Roman"/>
          <w:lang w:val="en-GB"/>
        </w:rPr>
        <w:fldChar w:fldCharType="separate"/>
      </w:r>
      <w:r w:rsidR="00B57D78">
        <w:rPr>
          <w:rFonts w:ascii="Times New Roman" w:hAnsi="Times New Roman" w:cs="Times New Roman"/>
          <w:noProof/>
          <w:lang w:val="en-GB"/>
        </w:rPr>
        <w:t>(Owuor, 2014; Shitandi, 2025)</w:t>
      </w:r>
      <w:r w:rsidR="000856AB">
        <w:rPr>
          <w:rFonts w:ascii="Times New Roman" w:hAnsi="Times New Roman" w:cs="Times New Roman"/>
          <w:lang w:val="en-GB"/>
        </w:rPr>
        <w:fldChar w:fldCharType="end"/>
      </w:r>
      <w:r w:rsidR="00EC339A">
        <w:rPr>
          <w:rFonts w:ascii="Times New Roman" w:hAnsi="Times New Roman" w:cs="Times New Roman"/>
          <w:lang w:val="en-GB"/>
        </w:rPr>
        <w:t xml:space="preserve">. However, such association were less successful for </w:t>
      </w:r>
      <w:r>
        <w:rPr>
          <w:rFonts w:ascii="Times New Roman" w:hAnsi="Times New Roman" w:cs="Times New Roman"/>
          <w:lang w:val="en-GB"/>
        </w:rPr>
        <w:t xml:space="preserve">total theaflavins </w:t>
      </w:r>
      <w:r w:rsidR="00EC339A">
        <w:rPr>
          <w:rFonts w:ascii="Times New Roman" w:hAnsi="Times New Roman" w:cs="Times New Roman"/>
          <w:lang w:val="en-GB"/>
        </w:rPr>
        <w:t xml:space="preserve">teas from certain regions, </w:t>
      </w:r>
      <w:r w:rsidR="000856AB">
        <w:rPr>
          <w:rFonts w:ascii="Times New Roman" w:hAnsi="Times New Roman" w:cs="Times New Roman"/>
          <w:lang w:val="en-GB"/>
        </w:rPr>
        <w:t xml:space="preserve">until </w:t>
      </w:r>
      <w:r w:rsidR="00EC339A">
        <w:rPr>
          <w:rFonts w:ascii="Times New Roman" w:hAnsi="Times New Roman" w:cs="Times New Roman"/>
          <w:lang w:val="en-GB"/>
        </w:rPr>
        <w:t xml:space="preserve">a normalising factor accounting for the differential contribution </w:t>
      </w:r>
      <w:r>
        <w:rPr>
          <w:rFonts w:ascii="Times New Roman" w:hAnsi="Times New Roman" w:cs="Times New Roman"/>
          <w:lang w:val="en-GB"/>
        </w:rPr>
        <w:t xml:space="preserve">to taste and astringencies </w:t>
      </w:r>
      <w:r w:rsidR="00EC339A">
        <w:rPr>
          <w:rFonts w:ascii="Times New Roman" w:hAnsi="Times New Roman" w:cs="Times New Roman"/>
          <w:lang w:val="en-GB"/>
        </w:rPr>
        <w:t xml:space="preserve">of the individual </w:t>
      </w:r>
      <w:proofErr w:type="spellStart"/>
      <w:r w:rsidR="00EC339A">
        <w:rPr>
          <w:rFonts w:ascii="Times New Roman" w:hAnsi="Times New Roman" w:cs="Times New Roman"/>
          <w:lang w:val="en-GB"/>
        </w:rPr>
        <w:t>theaflavins</w:t>
      </w:r>
      <w:proofErr w:type="spellEnd"/>
      <w:r w:rsidR="00EC339A">
        <w:rPr>
          <w:rFonts w:ascii="Times New Roman" w:hAnsi="Times New Roman" w:cs="Times New Roman"/>
          <w:lang w:val="en-GB"/>
        </w:rPr>
        <w:t xml:space="preserve">, </w:t>
      </w:r>
      <w:proofErr w:type="spellStart"/>
      <w:r w:rsidR="00EC339A">
        <w:rPr>
          <w:rFonts w:ascii="Times New Roman" w:hAnsi="Times New Roman" w:cs="Times New Roman"/>
          <w:lang w:val="en-GB"/>
        </w:rPr>
        <w:t>theaflavin</w:t>
      </w:r>
      <w:proofErr w:type="spellEnd"/>
      <w:r w:rsidR="00EC339A">
        <w:rPr>
          <w:rFonts w:ascii="Times New Roman" w:hAnsi="Times New Roman" w:cs="Times New Roman"/>
          <w:lang w:val="en-GB"/>
        </w:rPr>
        <w:t xml:space="preserve"> </w:t>
      </w:r>
      <w:proofErr w:type="spellStart"/>
      <w:r w:rsidR="00EC339A">
        <w:rPr>
          <w:rFonts w:ascii="Times New Roman" w:hAnsi="Times New Roman" w:cs="Times New Roman"/>
          <w:lang w:val="en-GB"/>
        </w:rPr>
        <w:t>digallate</w:t>
      </w:r>
      <w:proofErr w:type="spellEnd"/>
      <w:r w:rsidR="00EC339A">
        <w:rPr>
          <w:rFonts w:ascii="Times New Roman" w:hAnsi="Times New Roman" w:cs="Times New Roman"/>
          <w:lang w:val="en-GB"/>
        </w:rPr>
        <w:t xml:space="preserve"> equivalent (</w:t>
      </w:r>
      <w:proofErr w:type="spellStart"/>
      <w:r w:rsidR="00EC339A">
        <w:rPr>
          <w:rFonts w:ascii="Times New Roman" w:hAnsi="Times New Roman" w:cs="Times New Roman"/>
          <w:lang w:val="en-GB"/>
        </w:rPr>
        <w:t>TFDGeq</w:t>
      </w:r>
      <w:proofErr w:type="spellEnd"/>
      <w:r w:rsidR="00EC339A">
        <w:rPr>
          <w:rFonts w:ascii="Times New Roman" w:hAnsi="Times New Roman" w:cs="Times New Roman"/>
          <w:lang w:val="en-GB"/>
        </w:rPr>
        <w:t>)</w:t>
      </w:r>
      <w:r>
        <w:rPr>
          <w:rFonts w:ascii="Times New Roman" w:hAnsi="Times New Roman" w:cs="Times New Roman"/>
          <w:lang w:val="en-GB"/>
        </w:rPr>
        <w:t>,</w:t>
      </w:r>
      <w:r w:rsidR="00EC339A">
        <w:rPr>
          <w:rFonts w:ascii="Times New Roman" w:hAnsi="Times New Roman" w:cs="Times New Roman"/>
          <w:lang w:val="en-GB"/>
        </w:rPr>
        <w:t xml:space="preserve"> was used to evaluate the relationship</w:t>
      </w:r>
      <w:r w:rsidR="000856AB">
        <w:rPr>
          <w:rFonts w:ascii="Times New Roman" w:hAnsi="Times New Roman" w:cs="Times New Roman"/>
          <w:lang w:val="en-GB"/>
        </w:rPr>
        <w:t xml:space="preserve"> </w:t>
      </w:r>
      <w:r w:rsidR="009271A8">
        <w:rPr>
          <w:rFonts w:ascii="Times New Roman" w:hAnsi="Times New Roman" w:cs="Times New Roman"/>
          <w:lang w:val="en-GB"/>
        </w:rPr>
        <w:fldChar w:fldCharType="begin">
          <w:fldData xml:space="preserve">PEVuZE5vdGU+PENpdGU+PEF1dGhvcj5Pd3VvcjwvQXV0aG9yPjxZZWFyPjIwMDY8L1llYXI+PFJl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PC9FbmROb3RlPn==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PEVuZE5vdGU+PENpdGU+PEF1dGhvcj5Pd3VvcjwvQXV0aG9yPjxZZWFyPjIwMDY8L1llYXI+PFJl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PC9FbmROb3RlPn==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9271A8">
        <w:rPr>
          <w:rFonts w:ascii="Times New Roman" w:hAnsi="Times New Roman" w:cs="Times New Roman"/>
          <w:lang w:val="en-GB"/>
        </w:rPr>
      </w:r>
      <w:r w:rsidR="009271A8">
        <w:rPr>
          <w:rFonts w:ascii="Times New Roman" w:hAnsi="Times New Roman" w:cs="Times New Roman"/>
          <w:lang w:val="en-GB"/>
        </w:rPr>
        <w:fldChar w:fldCharType="separate"/>
      </w:r>
      <w:r w:rsidR="00721F9B">
        <w:rPr>
          <w:rFonts w:ascii="Times New Roman" w:hAnsi="Times New Roman" w:cs="Times New Roman"/>
          <w:noProof/>
          <w:lang w:val="en-GB"/>
        </w:rPr>
        <w:t>(Owuor &amp; Obanda, 2007; Owuor et al., 2006)</w:t>
      </w:r>
      <w:r w:rsidR="009271A8">
        <w:rPr>
          <w:rFonts w:ascii="Times New Roman" w:hAnsi="Times New Roman" w:cs="Times New Roman"/>
          <w:lang w:val="en-GB"/>
        </w:rPr>
        <w:fldChar w:fldCharType="end"/>
      </w:r>
      <w:r w:rsidR="00EC339A">
        <w:rPr>
          <w:rFonts w:ascii="Times New Roman" w:hAnsi="Times New Roman" w:cs="Times New Roman"/>
          <w:lang w:val="en-GB"/>
        </w:rPr>
        <w:t xml:space="preserve">. Four major theaflavins (simple theaflavin (TF), theaflavin-3-gallate (TF-3-MG), theaflavin-3’-gallate, (TF-3’-MG) and theaflavin-3,3’-digallate (TFDG)), </w:t>
      </w:r>
      <w:r w:rsidR="00633827">
        <w:rPr>
          <w:rFonts w:ascii="Times New Roman" w:hAnsi="Times New Roman" w:cs="Times New Roman"/>
          <w:lang w:val="en-GB"/>
        </w:rPr>
        <w:t>(</w:t>
      </w:r>
      <w:r w:rsidR="00EA7CAE">
        <w:rPr>
          <w:rFonts w:ascii="Times New Roman" w:hAnsi="Times New Roman" w:cs="Times New Roman"/>
          <w:lang w:val="en-GB"/>
        </w:rPr>
        <w:t>Figure 2</w:t>
      </w:r>
      <w:r w:rsidR="00633827">
        <w:rPr>
          <w:rFonts w:ascii="Times New Roman" w:hAnsi="Times New Roman" w:cs="Times New Roman"/>
          <w:lang w:val="en-GB"/>
        </w:rPr>
        <w:t>)</w:t>
      </w:r>
      <w:r w:rsidR="00EC339A">
        <w:rPr>
          <w:rFonts w:ascii="Times New Roman" w:hAnsi="Times New Roman" w:cs="Times New Roman"/>
          <w:lang w:val="en-GB"/>
        </w:rPr>
        <w:t xml:space="preserve">, are produced during black tea fermentation. The individual theaflavins have different astringencies and therefore do not contribute to taste and astringency equally </w:t>
      </w:r>
      <w:r w:rsidR="002F4E5D">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&lt;EndNote&gt;&lt;Cite&gt;&lt;Author&gt;Sanderson&lt;/Author&gt;&lt;Year&gt;1976&lt;/Year&gt;&lt;RecNum&gt;25&lt;/RecNum&gt;&lt;DisplayText&gt;(Sanderson et al., 1976)&lt;/DisplayText&gt;&lt;record&gt;&lt;rec-number&gt;25&lt;/rec-number&gt;&lt;foreign-keys&gt;&lt;key app="EN" db-id="59vzr9xrkfa0vmefzvhxtpvjee5fdssseapf" timestamp="1747999925"&gt;25&lt;/key&gt;&lt;/foreign-keys&gt;&lt;ref-type name="Conference Proceedings"&gt;10&lt;/ref-type&gt;&lt;contributors&gt;&lt;authors&gt;&lt;author&gt;Sanderson, G.W.&lt;/author&gt;&lt;author&gt;Ranadive, A.S.&lt;/author&gt;&lt;author&gt;Eisenberg, L.S.&lt;/author&gt;&lt;author&gt;Farell, F.J.&lt;/author&gt;&lt;author&gt;Simons, R.&lt;/author&gt;&lt;author&gt;Manley, C.H.&lt;/author&gt;&lt;author&gt;Coggon, P.&lt;/author&gt;&lt;/authors&gt;&lt;secondary-authors&gt;&lt;author&gt;Charalambous, G.&lt;/author&gt;&lt;author&gt;Katz, I.&lt;/author&gt;&lt;/secondary-authors&gt;&lt;/contributors&gt;&lt;titles&gt;&lt;title&gt;Contribution of phenolic compounds to the taste of tea&lt;/title&gt;&lt;secondary-title&gt;Phenolic, sulphur, and nitrogen in food flavours: A symposium&lt;/secondary-title&gt;&lt;/titles&gt;&lt;pages&gt;14–46&lt;/pages&gt;&lt;volume&gt;Symposium Series 26&lt;/volume&gt;&lt;dates&gt;&lt;year&gt;1976&lt;/year&gt;&lt;/dates&gt;&lt;pub-location&gt;Washington, DC&lt;/pub-location&gt;&lt;publisher&gt;American Chemical Society&lt;/publisher&gt;&lt;urls&gt;&lt;/urls&gt;&lt;electronic-resource-num&gt;10.1021/bk-1976-0026.ch002&lt;/electronic-resource-num&gt;&lt;/record&gt;&lt;/Cite&gt;&lt;/EndNote&gt;</w:instrText>
      </w:r>
      <w:r w:rsidR="002F4E5D">
        <w:rPr>
          <w:rFonts w:ascii="Times New Roman" w:hAnsi="Times New Roman" w:cs="Times New Roman"/>
          <w:lang w:val="en-GB"/>
        </w:rPr>
        <w:fldChar w:fldCharType="separate"/>
      </w:r>
      <w:r w:rsidR="00B57D78">
        <w:rPr>
          <w:rFonts w:ascii="Times New Roman" w:hAnsi="Times New Roman" w:cs="Times New Roman"/>
          <w:noProof/>
          <w:lang w:val="en-GB"/>
        </w:rPr>
        <w:t>(Sanderson et al., 1976)</w:t>
      </w:r>
      <w:r w:rsidR="002F4E5D">
        <w:rPr>
          <w:rFonts w:ascii="Times New Roman" w:hAnsi="Times New Roman" w:cs="Times New Roman"/>
          <w:lang w:val="en-GB"/>
        </w:rPr>
        <w:fldChar w:fldCharType="end"/>
      </w:r>
      <w:r w:rsidR="00EC339A">
        <w:rPr>
          <w:rFonts w:ascii="Times New Roman" w:hAnsi="Times New Roman" w:cs="Times New Roman"/>
          <w:lang w:val="en-GB"/>
        </w:rPr>
        <w:t>. TFDG is 6.4 times while TF-3-MG and TF-3’-MG are 2.22 more astringent than TF</w:t>
      </w:r>
      <w:r w:rsidR="00200F28">
        <w:rPr>
          <w:rFonts w:ascii="Times New Roman" w:hAnsi="Times New Roman" w:cs="Times New Roman"/>
          <w:lang w:val="en-GB"/>
        </w:rPr>
        <w:t xml:space="preserve"> </w:t>
      </w:r>
      <w:r w:rsidR="002F4E5D">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&lt;EndNote&gt;&lt;Cite&gt;&lt;Author&gt;Sanderson&lt;/Author&gt;&lt;Year&gt;1976&lt;/Year&gt;&lt;RecNum&gt;25&lt;/RecNum&gt;&lt;DisplayText&gt;(Sanderson et al., 1976)&lt;/DisplayText&gt;&lt;record&gt;&lt;rec-number&gt;25&lt;/rec-number&gt;&lt;foreign-keys&gt;&lt;key app="EN" db-id="59vzr9xrkfa0vmefzvhxtpvjee5fdssseapf" timestamp="1747999925"&gt;25&lt;/key&gt;&lt;/foreign-keys&gt;&lt;ref-type name="Conference Proceedings"&gt;10&lt;/ref-type&gt;&lt;contributors&gt;&lt;authors&gt;&lt;author&gt;Sanderson, G.W.&lt;/author&gt;&lt;author&gt;Ranadive, A.S.&lt;/author&gt;&lt;author&gt;Eisenberg, L.S.&lt;/author&gt;&lt;author&gt;Farell, F.J.&lt;/author&gt;&lt;author&gt;Simons, R.&lt;/author&gt;&lt;author&gt;Manley, C.H.&lt;/author&gt;&lt;author&gt;Coggon, P.&lt;/author&gt;&lt;/authors&gt;&lt;secondary-authors&gt;&lt;author&gt;Charalambous, G.&lt;/author&gt;&lt;author&gt;Katz, I.&lt;/author&gt;&lt;/secondary-authors&gt;&lt;/contributors&gt;&lt;titles&gt;&lt;title&gt;Contribution of phenolic compounds to the taste of tea&lt;/title&gt;&lt;secondary-title&gt;Phenolic, sulphur, and nitrogen in food flavours: A symposium&lt;/secondary-title&gt;&lt;/titles&gt;&lt;pages&gt;14–46&lt;/pages&gt;&lt;volume&gt;Symposium Series 26&lt;/volume&gt;&lt;dates&gt;&lt;year&gt;1976&lt;/year&gt;&lt;/dates&gt;&lt;pub-location&gt;Washington, DC&lt;/pub-location&gt;&lt;publisher&gt;American Chemical Society&lt;/publisher&gt;&lt;urls&gt;&lt;/urls&gt;&lt;electronic-resource-num&gt;10.1021/bk-1976-0026.ch002&lt;/electronic-resource-num&gt;&lt;/record&gt;&lt;/Cite&gt;&lt;/EndNote&gt;</w:instrText>
      </w:r>
      <w:r w:rsidR="002F4E5D">
        <w:rPr>
          <w:rFonts w:ascii="Times New Roman" w:hAnsi="Times New Roman" w:cs="Times New Roman"/>
          <w:lang w:val="en-GB"/>
        </w:rPr>
        <w:fldChar w:fldCharType="separate"/>
      </w:r>
      <w:r w:rsidR="00B57D78">
        <w:rPr>
          <w:rFonts w:ascii="Times New Roman" w:hAnsi="Times New Roman" w:cs="Times New Roman"/>
          <w:noProof/>
          <w:lang w:val="en-GB"/>
        </w:rPr>
        <w:t>(Sanderson et al., 1976)</w:t>
      </w:r>
      <w:r w:rsidR="002F4E5D">
        <w:rPr>
          <w:rFonts w:ascii="Times New Roman" w:hAnsi="Times New Roman" w:cs="Times New Roman"/>
          <w:lang w:val="en-GB"/>
        </w:rPr>
        <w:fldChar w:fldCharType="end"/>
      </w:r>
      <w:r w:rsidR="00EC339A">
        <w:rPr>
          <w:rFonts w:ascii="Times New Roman" w:hAnsi="Times New Roman" w:cs="Times New Roman"/>
          <w:lang w:val="en-GB"/>
        </w:rPr>
        <w:t xml:space="preserve">. </w:t>
      </w:r>
      <w:proofErr w:type="spellStart"/>
      <w:r w:rsidR="00200F28">
        <w:rPr>
          <w:rFonts w:ascii="Times New Roman" w:hAnsi="Times New Roman" w:cs="Times New Roman"/>
          <w:lang w:val="en-GB"/>
        </w:rPr>
        <w:t>TFDGEq</w:t>
      </w:r>
      <w:proofErr w:type="spellEnd"/>
      <w:r w:rsidR="00200F28">
        <w:rPr>
          <w:rFonts w:ascii="Times New Roman" w:hAnsi="Times New Roman" w:cs="Times New Roman"/>
          <w:lang w:val="en-GB"/>
        </w:rPr>
        <w:t xml:space="preserve"> normalises the contributions of the individual theaflavins</w:t>
      </w:r>
      <w:r w:rsidR="002F4E5D">
        <w:rPr>
          <w:rFonts w:ascii="Times New Roman" w:hAnsi="Times New Roman" w:cs="Times New Roman"/>
          <w:lang w:val="en-GB"/>
        </w:rPr>
        <w:t xml:space="preserve"> </w:t>
      </w:r>
      <w:r w:rsidR="002F4E5D">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&lt;EndNote&gt;&lt;Cite&gt;&lt;Author&gt;Owuor&lt;/Author&gt;&lt;Year&gt;1994&lt;/Year&gt;&lt;RecNum&gt;26&lt;/RecNum&gt;&lt;DisplayText&gt;(Owuor &amp;amp; McDowell, 1994)&lt;/DisplayText&gt;&lt;record&gt;&lt;rec-number&gt;26&lt;/rec-number&gt;&lt;foreign-keys&gt;&lt;key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sidR="002F4E5D">
        <w:rPr>
          <w:rFonts w:ascii="Times New Roman" w:hAnsi="Times New Roman" w:cs="Times New Roman"/>
          <w:lang w:val="en-GB"/>
        </w:rPr>
        <w:fldChar w:fldCharType="separate"/>
      </w:r>
      <w:r w:rsidR="00B57D78">
        <w:rPr>
          <w:rFonts w:ascii="Times New Roman" w:hAnsi="Times New Roman" w:cs="Times New Roman"/>
          <w:noProof/>
          <w:lang w:val="en-GB"/>
        </w:rPr>
        <w:t>(Owuor &amp; McDowell, 1994)</w:t>
      </w:r>
      <w:r w:rsidR="002F4E5D">
        <w:rPr>
          <w:rFonts w:ascii="Times New Roman" w:hAnsi="Times New Roman" w:cs="Times New Roman"/>
          <w:lang w:val="en-GB"/>
        </w:rPr>
        <w:fldChar w:fldCharType="end"/>
      </w:r>
      <w:r w:rsidR="00200F28">
        <w:rPr>
          <w:rFonts w:ascii="Times New Roman" w:hAnsi="Times New Roman" w:cs="Times New Roman"/>
          <w:lang w:val="en-GB"/>
        </w:rPr>
        <w:t xml:space="preserve">. With the use of the normalised </w:t>
      </w:r>
      <w:proofErr w:type="spellStart"/>
      <w:r w:rsidR="00200F28">
        <w:rPr>
          <w:rFonts w:ascii="Times New Roman" w:hAnsi="Times New Roman" w:cs="Times New Roman"/>
          <w:lang w:val="en-GB"/>
        </w:rPr>
        <w:t>TFDGEq</w:t>
      </w:r>
      <w:proofErr w:type="spellEnd"/>
      <w:r w:rsidR="00200F28">
        <w:rPr>
          <w:rFonts w:ascii="Times New Roman" w:hAnsi="Times New Roman" w:cs="Times New Roman"/>
          <w:lang w:val="en-GB"/>
        </w:rPr>
        <w:t>, significant relationship</w:t>
      </w:r>
      <w:r w:rsidR="00EC339A">
        <w:rPr>
          <w:rFonts w:ascii="Times New Roman" w:hAnsi="Times New Roman" w:cs="Times New Roman"/>
          <w:lang w:val="en-GB"/>
        </w:rPr>
        <w:t xml:space="preserve"> </w:t>
      </w:r>
      <w:r w:rsidR="00200F28">
        <w:rPr>
          <w:rFonts w:ascii="Times New Roman" w:hAnsi="Times New Roman" w:cs="Times New Roman"/>
          <w:lang w:val="en-GB"/>
        </w:rPr>
        <w:t xml:space="preserve">was established for teas from both countries the previously did not show relationship between total theaflavins (total TF) and those that were showing the relationships </w:t>
      </w:r>
      <w:r w:rsidR="002F4E5D">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&lt;EndNote&gt;&lt;Cite&gt;&lt;Author&gt;Owuor&lt;/Author&gt;&lt;Year&gt;2006&lt;/Year&gt;&lt;RecNum&gt;23&lt;/RecNum&gt;&lt;DisplayText&gt;(Owuor et al., 2006)&lt;/DisplayText&gt;&lt;record&gt;&lt;rec-number&gt;23&lt;/rec-number&gt;&lt;foreign-keys&gt;&lt;key app="EN" db-id="59vzr9xrkfa0vmefzvhxtpvjee5fdssseapf" timestamp="1747923635"&gt;23&lt;/key&gt;&lt;/foreign-keys&gt;&lt;ref-type name="Journal Article"&gt;17&lt;/ref-type&gt;&lt;contributors&gt;&lt;authors&gt;&lt;author&gt;Owuor, P.O.&lt;/author&gt;&lt;author&gt;Obanda, M.&lt;/author&gt;&lt;author&gt;Apostolides, Z.&lt;/author&gt;&lt;author&gt;Wright, L.P.&lt;/author&gt;&lt;author&gt;Nyirenda, H.E.&lt;/author&gt;&lt;author&gt;Mphangwe, N.I.K.&lt;/author&gt;&lt;/authors&gt;&lt;/contributors&gt;&lt;titles&gt;&lt;title&gt;&lt;style face="normal" font="default" size="100%"&gt;The relationship between some chemical parameters and sensory evaluations for plain black tea (&lt;/style&gt;&lt;style face="italic" font="default" size="100%"&gt;Camellia sinensis&lt;/style&gt;&lt;style face="normal" font="default" size="100%"&gt;) produced in Kenya and comparison with similar teas from Malawi and South Africa&lt;/style&gt;&lt;/title&gt;&lt;secondary-title&gt;Food Chemistry&lt;/secondary-title&gt;&lt;/titles&gt;&lt;periodical&gt;&lt;full-title&gt;Food Chemistry&lt;/full-title&gt;&lt;/periodical&gt;&lt;pages&gt;644-653&lt;/pages&gt;&lt;volume&gt;97&lt;/volume&gt;&lt;dates&gt;&lt;year&gt;2006&lt;/year&gt;&lt;/dates&gt;&lt;urls&gt;&lt;/urls&gt;&lt;electronic-resource-num&gt;https://doi.org/10.1016/j.foodchem.2005.04.027&lt;/electronic-resource-num&gt;&lt;/record&gt;&lt;/Cite&gt;&lt;/EndNote&gt;</w:instrText>
      </w:r>
      <w:r w:rsidR="002F4E5D">
        <w:rPr>
          <w:rFonts w:ascii="Times New Roman" w:hAnsi="Times New Roman" w:cs="Times New Roman"/>
          <w:lang w:val="en-GB"/>
        </w:rPr>
        <w:fldChar w:fldCharType="separate"/>
      </w:r>
      <w:r w:rsidR="00B57D78">
        <w:rPr>
          <w:rFonts w:ascii="Times New Roman" w:hAnsi="Times New Roman" w:cs="Times New Roman"/>
          <w:noProof/>
          <w:lang w:val="en-GB"/>
        </w:rPr>
        <w:t>(Owuor et al., 2006)</w:t>
      </w:r>
      <w:r w:rsidR="002F4E5D">
        <w:rPr>
          <w:rFonts w:ascii="Times New Roman" w:hAnsi="Times New Roman" w:cs="Times New Roman"/>
          <w:lang w:val="en-GB"/>
        </w:rPr>
        <w:fldChar w:fldCharType="end"/>
      </w:r>
      <w:r w:rsidR="006B2AF4">
        <w:rPr>
          <w:rFonts w:ascii="Times New Roman" w:hAnsi="Times New Roman" w:cs="Times New Roman"/>
          <w:lang w:val="en-GB"/>
        </w:rPr>
        <w:t>.</w:t>
      </w:r>
    </w:p>
    <w:p w14:paraId="11DBAE64" w14:textId="77777777" w:rsidR="00EA7CAE" w:rsidRDefault="00EA7CAE" w:rsidP="00EA7CAE">
      <w:pPr>
        <w:pStyle w:val="ListParagraph"/>
        <w:spacing w:after="0" w:line="360" w:lineRule="auto"/>
        <w:ind w:left="0"/>
        <w:jc w:val="both"/>
        <w:rPr>
          <w:rFonts w:ascii="Times New Roman" w:hAnsi="Times New Roman" w:cs="Times New Roman"/>
          <w:lang w:val="en-GB"/>
        </w:rPr>
      </w:pPr>
    </w:p>
    <w:tbl>
      <w:tblPr>
        <w:tblStyle w:val="TableGrid"/>
        <w:tblW w:w="91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4"/>
      </w:tblGrid>
      <w:tr w:rsidR="00EA7CAE" w14:paraId="169627FA" w14:textId="77777777" w:rsidTr="00765A52">
        <w:tc>
          <w:tcPr>
            <w:tcW w:w="9114" w:type="dxa"/>
          </w:tcPr>
          <w:p w14:paraId="33BDE20F" w14:textId="77777777" w:rsidR="00EA7CAE" w:rsidRDefault="00EA7CAE" w:rsidP="00765A52">
            <w:pPr>
              <w:pStyle w:val="ListParagraph"/>
              <w:ind w:left="0"/>
              <w:jc w:val="both"/>
              <w:rPr>
                <w:rFonts w:ascii="Times New Roman" w:hAnsi="Times New Roman" w:cs="Times New Roman"/>
                <w:lang w:val="en-GB"/>
              </w:rPr>
            </w:pPr>
            <w:r>
              <w:rPr>
                <w:noProof/>
              </w:rPr>
              <w:lastRenderedPageBreak/>
              <w:drawing>
                <wp:inline distT="0" distB="0" distL="0" distR="0" wp14:anchorId="6FA51A57" wp14:editId="2BF0652E">
                  <wp:extent cx="4763386" cy="26916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60079" cy="2746329"/>
                          </a:xfrm>
                          <a:prstGeom prst="rect">
                            <a:avLst/>
                          </a:prstGeom>
                        </pic:spPr>
                      </pic:pic>
                    </a:graphicData>
                  </a:graphic>
                </wp:inline>
              </w:drawing>
            </w:r>
          </w:p>
        </w:tc>
      </w:tr>
      <w:tr w:rsidR="00EA7CAE" w14:paraId="204DFE7D" w14:textId="77777777" w:rsidTr="00765A52">
        <w:tc>
          <w:tcPr>
            <w:tcW w:w="9114" w:type="dxa"/>
          </w:tcPr>
          <w:p w14:paraId="19886316" w14:textId="77777777" w:rsidR="00EA7CAE" w:rsidRDefault="00EA7CAE" w:rsidP="00EA7CAE">
            <w:pPr>
              <w:pStyle w:val="ListParagraph"/>
              <w:ind w:left="0"/>
              <w:rPr>
                <w:rFonts w:ascii="Times New Roman" w:hAnsi="Times New Roman" w:cs="Times New Roman"/>
                <w:lang w:val="en-GB"/>
              </w:rPr>
            </w:pPr>
            <w:r>
              <w:rPr>
                <w:rFonts w:ascii="Times New Roman" w:hAnsi="Times New Roman" w:cs="Times New Roman"/>
                <w:lang w:val="en-GB"/>
              </w:rPr>
              <w:t>Figure 2: The theaflavins of black tea</w:t>
            </w:r>
          </w:p>
        </w:tc>
      </w:tr>
    </w:tbl>
    <w:p w14:paraId="6B28BD6D" w14:textId="77777777" w:rsidR="00EA7CAE" w:rsidRDefault="00EA7CAE" w:rsidP="00EA7CAE">
      <w:pPr>
        <w:pStyle w:val="ListParagraph"/>
        <w:spacing w:after="0"/>
        <w:ind w:left="0"/>
        <w:jc w:val="both"/>
        <w:rPr>
          <w:rFonts w:ascii="Times New Roman" w:hAnsi="Times New Roman" w:cs="Times New Roman"/>
          <w:lang w:val="en-GB"/>
        </w:rPr>
      </w:pPr>
    </w:p>
    <w:p w14:paraId="14F7EB66" w14:textId="77777777" w:rsidR="00FA68EC" w:rsidRDefault="00FA68EC" w:rsidP="00FA68EC">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 xml:space="preserve">Earlier studies attempting to optimise fermentation time during black tea processing demonstrated that total TFs formed in quadratic patterns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&lt;EndNote&gt;&lt;Cite&gt;&lt;Author&gt;Owuor&lt;/Author&gt;&lt;Year&gt;1986&lt;/Year&gt;&lt;RecNum&gt;28&lt;/RecNum&gt;&lt;DisplayText&gt;(Owuor &amp;amp; Reeves, 1986)&lt;/DisplayText&gt;&lt;record&gt;&lt;rec-number&gt;28&lt;/rec-number&gt;&lt;foreign-keys&gt;&lt;key app="EN" db-id="59vzr9xrkfa0vmefzvhxtpvjee5fdssseapf" timestamp="1748006809"&gt;28&lt;/key&gt;&lt;/foreign-keys&gt;&lt;ref-type name="Journal Article"&gt;17&lt;/ref-type&gt;&lt;contributors&gt;&lt;authors&gt;&lt;author&gt;Owuor, P.O.&lt;/author&gt;&lt;author&gt;Reeves, S.G.&lt;/author&gt;&lt;/authors&gt;&lt;/contributors&gt;&lt;titles&gt;&lt;title&gt;Optimising fermentation time in black tea manufacture&lt;/title&gt;&lt;secondary-title&gt;Food Chemistry&lt;/secondary-title&gt;&lt;/titles&gt;&lt;periodical&gt;&lt;full-title&gt;Food Chemistry&lt;/full-title&gt;&lt;/periodical&gt;&lt;pages&gt;195-203&lt;/pages&gt;&lt;volume&gt;21&lt;/volume&gt;&lt;dates&gt;&lt;year&gt;1986&lt;/year&gt;&lt;/dates&gt;&lt;urls&gt;&lt;/urls&gt;&lt;electronic-resource-num&gt;https://doi.org/10.1016/0308-8146(86)90017-8&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Reeves, 1986)</w:t>
      </w:r>
      <w:r>
        <w:rPr>
          <w:rFonts w:ascii="Times New Roman" w:hAnsi="Times New Roman" w:cs="Times New Roman"/>
          <w:lang w:val="en-GB"/>
        </w:rPr>
        <w:fldChar w:fldCharType="end"/>
      </w:r>
      <w:r>
        <w:rPr>
          <w:rFonts w:ascii="Times New Roman" w:hAnsi="Times New Roman" w:cs="Times New Roman"/>
          <w:lang w:val="en-GB"/>
        </w:rPr>
        <w:t xml:space="preserve">. However, use of in-line theaflavins analysis or fermentation in made tea could not successfully optimise fermentation time. It was subsequently demonstrated that, although the individual theaflavins all formed in quadratic patterns, each reached maximum level at different times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&lt;EndNote&gt;&lt;Cite&gt;&lt;Author&gt;Owuor&lt;/Author&gt;&lt;Year&gt;1994&lt;/Year&gt;&lt;RecNum&gt;26&lt;/RecNum&gt;&lt;DisplayText&gt;(Owuor &amp;amp; McDowell, 1994)&lt;/DisplayText&gt;&lt;record&gt;&lt;rec-number&gt;26&lt;/rec-number&gt;&lt;foreign-keys&gt;&lt;key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McDowell, 1994)</w:t>
      </w:r>
      <w:r>
        <w:rPr>
          <w:rFonts w:ascii="Times New Roman" w:hAnsi="Times New Roman" w:cs="Times New Roman"/>
          <w:lang w:val="en-GB"/>
        </w:rPr>
        <w:fldChar w:fldCharType="end"/>
      </w:r>
      <w:r>
        <w:rPr>
          <w:rFonts w:ascii="Times New Roman" w:hAnsi="Times New Roman" w:cs="Times New Roman"/>
          <w:lang w:val="en-GB"/>
        </w:rPr>
        <w:t xml:space="preserve">. It was however, not documented if the reaching maximum the reaching the maximum levels occurred due to complete exhaustion/depletion of some individual catechins responsible for the formation of the particular theaflavins (Table 1). The catechins are depleted faster in the early stages of fermentation but lowly in towards the end </w:t>
      </w:r>
      <w:r>
        <w:rPr>
          <w:rFonts w:ascii="Times New Roman" w:hAnsi="Times New Roman" w:cs="Times New Roman"/>
          <w:lang w:val="en-GB"/>
        </w:rPr>
        <w:fldChar w:fldCharType="begin">
          <w:fldData xml:space="preserve">PEVuZE5vdGU+PENpdGU+PEF1dGhvcj5EZWthPC9BdXRob3I+PFllYXI+MjAyMTwvWWVhcj48UmVj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PEVuZE5vdGU+PENpdGU+PEF1dGhvcj5EZWthPC9BdXRob3I+PFllYXI+MjAyMTwvWWVhcj48UmVj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Pr>
          <w:rFonts w:ascii="Times New Roman" w:hAnsi="Times New Roman" w:cs="Times New Roman"/>
          <w:lang w:val="en-GB"/>
        </w:rPr>
      </w:r>
      <w:r>
        <w:rPr>
          <w:rFonts w:ascii="Times New Roman" w:hAnsi="Times New Roman" w:cs="Times New Roman"/>
          <w:lang w:val="en-GB"/>
        </w:rPr>
        <w:fldChar w:fldCharType="separate"/>
      </w:r>
      <w:r w:rsidR="00721F9B">
        <w:rPr>
          <w:rFonts w:ascii="Times New Roman" w:hAnsi="Times New Roman" w:cs="Times New Roman"/>
          <w:noProof/>
          <w:lang w:val="en-GB"/>
        </w:rPr>
        <w:t>(Deka et al., 2021; Hua et al., 2022)</w:t>
      </w:r>
      <w:r>
        <w:rPr>
          <w:rFonts w:ascii="Times New Roman" w:hAnsi="Times New Roman" w:cs="Times New Roman"/>
          <w:lang w:val="en-GB"/>
        </w:rPr>
        <w:fldChar w:fldCharType="end"/>
      </w:r>
      <w:r>
        <w:rPr>
          <w:rFonts w:ascii="Times New Roman" w:hAnsi="Times New Roman" w:cs="Times New Roman"/>
          <w:lang w:val="en-GB"/>
        </w:rPr>
        <w:t xml:space="preserve">. It has not been evaluated if the formation of maximum individual TFs followed by a decline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&lt;EndNote&gt;&lt;Cite&gt;&lt;Author&gt;Owuor&lt;/Author&gt;&lt;Year&gt;1994&lt;/Year&gt;&lt;RecNum&gt;26&lt;/RecNum&gt;&lt;DisplayText&gt;(Owuor &amp;amp; McDowell, 1994)&lt;/DisplayText&gt;&lt;record&gt;&lt;rec-number&gt;26&lt;/rec-number&gt;&lt;foreign-keys&gt;&lt;key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McDowell, 1994)</w:t>
      </w:r>
      <w:r>
        <w:rPr>
          <w:rFonts w:ascii="Times New Roman" w:hAnsi="Times New Roman" w:cs="Times New Roman"/>
          <w:lang w:val="en-GB"/>
        </w:rPr>
        <w:fldChar w:fldCharType="end"/>
      </w:r>
      <w:r>
        <w:rPr>
          <w:rFonts w:ascii="Times New Roman" w:hAnsi="Times New Roman" w:cs="Times New Roman"/>
          <w:lang w:val="en-GB"/>
        </w:rPr>
        <w:t xml:space="preserve"> could be due to complete exhaustion/depletion of one or both catechins responsible for the formation of the individual TFs. </w:t>
      </w:r>
      <w:r w:rsidRPr="00175FE7">
        <w:rPr>
          <w:rFonts w:ascii="Times New Roman" w:hAnsi="Times New Roman" w:cs="Times New Roman"/>
          <w:lang w:val="en-GB"/>
        </w:rPr>
        <w:t>There</w:t>
      </w:r>
      <w:r>
        <w:rPr>
          <w:rFonts w:ascii="Times New Roman" w:hAnsi="Times New Roman" w:cs="Times New Roman"/>
          <w:lang w:val="en-GB"/>
        </w:rPr>
        <w:t xml:space="preserve"> has been no effort to generate functions to help predict if and when and the different catechins would be exhausted during fermentation process.</w:t>
      </w:r>
    </w:p>
    <w:p w14:paraId="060E51A5" w14:textId="77777777" w:rsidR="00331508" w:rsidRDefault="00CB3472"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In Kenya, ferm</w:t>
      </w:r>
      <w:r w:rsidR="00710DF9">
        <w:rPr>
          <w:rFonts w:ascii="Times New Roman" w:hAnsi="Times New Roman" w:cs="Times New Roman"/>
          <w:lang w:val="en-GB"/>
        </w:rPr>
        <w:t>en</w:t>
      </w:r>
      <w:r>
        <w:rPr>
          <w:rFonts w:ascii="Times New Roman" w:hAnsi="Times New Roman" w:cs="Times New Roman"/>
          <w:lang w:val="en-GB"/>
        </w:rPr>
        <w:t>tation duration is normally between 70 and 120 minutes during processing of black tea, depending on environmental conditions, especially temperature and humidity of the factory</w:t>
      </w:r>
      <w:r w:rsidR="002B3D82">
        <w:rPr>
          <w:rFonts w:ascii="Times New Roman" w:hAnsi="Times New Roman" w:cs="Times New Roman"/>
          <w:lang w:val="en-GB"/>
        </w:rPr>
        <w:t xml:space="preserve"> </w:t>
      </w:r>
      <w:r w:rsidR="002B3D82">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978-0-19-974270-7&lt;/isbn&gt;&lt;urls&gt;&lt;/urls&gt;&lt;/record&gt;&lt;/Cite&gt;&lt;/EndNote&gt;</w:instrText>
      </w:r>
      <w:r w:rsidR="002B3D82">
        <w:rPr>
          <w:rFonts w:ascii="Times New Roman" w:hAnsi="Times New Roman" w:cs="Times New Roman"/>
          <w:lang w:val="en-GB"/>
        </w:rPr>
        <w:fldChar w:fldCharType="separate"/>
      </w:r>
      <w:r w:rsidR="00B57D78">
        <w:rPr>
          <w:rFonts w:ascii="Times New Roman" w:hAnsi="Times New Roman" w:cs="Times New Roman"/>
          <w:noProof/>
          <w:lang w:val="en-GB"/>
        </w:rPr>
        <w:t>(Owuor, 2014)</w:t>
      </w:r>
      <w:r w:rsidR="002B3D82">
        <w:rPr>
          <w:rFonts w:ascii="Times New Roman" w:hAnsi="Times New Roman" w:cs="Times New Roman"/>
          <w:lang w:val="en-GB"/>
        </w:rPr>
        <w:fldChar w:fldCharType="end"/>
      </w:r>
      <w:r>
        <w:rPr>
          <w:rFonts w:ascii="Times New Roman" w:hAnsi="Times New Roman" w:cs="Times New Roman"/>
          <w:lang w:val="en-GB"/>
        </w:rPr>
        <w:t>. Such black tea still possess high amounts of catechins</w:t>
      </w:r>
      <w:r w:rsidR="002B3D82">
        <w:rPr>
          <w:rFonts w:ascii="Times New Roman" w:hAnsi="Times New Roman" w:cs="Times New Roman"/>
          <w:lang w:val="en-GB"/>
        </w:rPr>
        <w:t xml:space="preserve"> </w:t>
      </w:r>
      <w:r w:rsidR="002B3D82">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&lt;EndNote&gt;&lt;Cite&gt;&lt;Author&gt;Obanda&lt;/Author&gt;&lt;Year&gt;1996&lt;/Year&gt;&lt;RecNum&gt;31&lt;/RecNum&gt;&lt;DisplayText&gt;(Obanda et al., 1996)&lt;/DisplayText&gt;&lt;record&gt;&lt;rec-number&gt;31&lt;/rec-number&gt;&lt;foreign-keys&gt;&lt;key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sidR="002B3D82">
        <w:rPr>
          <w:rFonts w:ascii="Times New Roman" w:hAnsi="Times New Roman" w:cs="Times New Roman"/>
          <w:lang w:val="en-GB"/>
        </w:rPr>
        <w:fldChar w:fldCharType="separate"/>
      </w:r>
      <w:r w:rsidR="00721F9B">
        <w:rPr>
          <w:rFonts w:ascii="Times New Roman" w:hAnsi="Times New Roman" w:cs="Times New Roman"/>
          <w:noProof/>
          <w:lang w:val="en-GB"/>
        </w:rPr>
        <w:t>(Obanda et al., 1996)</w:t>
      </w:r>
      <w:r w:rsidR="002B3D82">
        <w:rPr>
          <w:rFonts w:ascii="Times New Roman" w:hAnsi="Times New Roman" w:cs="Times New Roman"/>
          <w:lang w:val="en-GB"/>
        </w:rPr>
        <w:fldChar w:fldCharType="end"/>
      </w:r>
      <w:r>
        <w:rPr>
          <w:rFonts w:ascii="Times New Roman" w:hAnsi="Times New Roman" w:cs="Times New Roman"/>
          <w:lang w:val="en-GB"/>
        </w:rPr>
        <w:t>.</w:t>
      </w:r>
      <w:r w:rsidR="002F53C8">
        <w:rPr>
          <w:rFonts w:ascii="Times New Roman" w:hAnsi="Times New Roman" w:cs="Times New Roman"/>
          <w:lang w:val="en-GB"/>
        </w:rPr>
        <w:t xml:space="preserve"> D</w:t>
      </w:r>
      <w:r>
        <w:rPr>
          <w:rFonts w:ascii="Times New Roman" w:hAnsi="Times New Roman" w:cs="Times New Roman"/>
          <w:lang w:val="en-GB"/>
        </w:rPr>
        <w:t xml:space="preserve">epending on fermentation conditions, </w:t>
      </w:r>
      <w:r w:rsidR="00983CFD">
        <w:rPr>
          <w:rFonts w:ascii="Times New Roman" w:hAnsi="Times New Roman" w:cs="Times New Roman"/>
          <w:lang w:val="en-GB"/>
        </w:rPr>
        <w:t>these</w:t>
      </w:r>
      <w:r>
        <w:rPr>
          <w:rFonts w:ascii="Times New Roman" w:hAnsi="Times New Roman" w:cs="Times New Roman"/>
          <w:lang w:val="en-GB"/>
        </w:rPr>
        <w:t xml:space="preserve"> b</w:t>
      </w:r>
      <w:r w:rsidR="00EC339A">
        <w:rPr>
          <w:rFonts w:ascii="Times New Roman" w:hAnsi="Times New Roman" w:cs="Times New Roman"/>
          <w:lang w:val="en-GB"/>
        </w:rPr>
        <w:t>l</w:t>
      </w:r>
      <w:r>
        <w:rPr>
          <w:rFonts w:ascii="Times New Roman" w:hAnsi="Times New Roman" w:cs="Times New Roman"/>
          <w:lang w:val="en-GB"/>
        </w:rPr>
        <w:t>ack teas could be possess</w:t>
      </w:r>
      <w:r w:rsidR="00EC339A">
        <w:rPr>
          <w:rFonts w:ascii="Times New Roman" w:hAnsi="Times New Roman" w:cs="Times New Roman"/>
          <w:lang w:val="en-GB"/>
        </w:rPr>
        <w:t>i</w:t>
      </w:r>
      <w:r>
        <w:rPr>
          <w:rFonts w:ascii="Times New Roman" w:hAnsi="Times New Roman" w:cs="Times New Roman"/>
          <w:lang w:val="en-GB"/>
        </w:rPr>
        <w:t xml:space="preserve">ng high levels of catechins. Consequently, </w:t>
      </w:r>
      <w:r w:rsidR="002F53C8">
        <w:rPr>
          <w:rFonts w:ascii="Times New Roman" w:hAnsi="Times New Roman" w:cs="Times New Roman"/>
          <w:lang w:val="en-GB"/>
        </w:rPr>
        <w:t xml:space="preserve">the residual catechins </w:t>
      </w:r>
      <w:r>
        <w:rPr>
          <w:rFonts w:ascii="Times New Roman" w:hAnsi="Times New Roman" w:cs="Times New Roman"/>
          <w:lang w:val="en-GB"/>
        </w:rPr>
        <w:t xml:space="preserve">would </w:t>
      </w:r>
      <w:r w:rsidR="002F53C8">
        <w:rPr>
          <w:rFonts w:ascii="Times New Roman" w:hAnsi="Times New Roman" w:cs="Times New Roman"/>
          <w:lang w:val="en-GB"/>
        </w:rPr>
        <w:t>be</w:t>
      </w:r>
      <w:r>
        <w:rPr>
          <w:rFonts w:ascii="Times New Roman" w:hAnsi="Times New Roman" w:cs="Times New Roman"/>
          <w:lang w:val="en-GB"/>
        </w:rPr>
        <w:t xml:space="preserve"> conferring beneficial </w:t>
      </w:r>
      <w:r w:rsidR="002F53C8">
        <w:rPr>
          <w:rFonts w:ascii="Times New Roman" w:hAnsi="Times New Roman" w:cs="Times New Roman"/>
          <w:lang w:val="en-GB"/>
        </w:rPr>
        <w:t xml:space="preserve">pharmacological </w:t>
      </w:r>
      <w:r>
        <w:rPr>
          <w:rFonts w:ascii="Times New Roman" w:hAnsi="Times New Roman" w:cs="Times New Roman"/>
          <w:lang w:val="en-GB"/>
        </w:rPr>
        <w:t>effects o</w:t>
      </w:r>
      <w:r w:rsidR="002F53C8">
        <w:rPr>
          <w:rFonts w:ascii="Times New Roman" w:hAnsi="Times New Roman" w:cs="Times New Roman"/>
          <w:lang w:val="en-GB"/>
        </w:rPr>
        <w:t>n</w:t>
      </w:r>
      <w:r>
        <w:rPr>
          <w:rFonts w:ascii="Times New Roman" w:hAnsi="Times New Roman" w:cs="Times New Roman"/>
          <w:lang w:val="en-GB"/>
        </w:rPr>
        <w:t xml:space="preserve"> black teas, also contributing </w:t>
      </w:r>
      <w:r w:rsidR="002F53C8">
        <w:rPr>
          <w:rFonts w:ascii="Times New Roman" w:hAnsi="Times New Roman" w:cs="Times New Roman"/>
          <w:lang w:val="en-GB"/>
        </w:rPr>
        <w:t xml:space="preserve">the </w:t>
      </w:r>
      <w:r>
        <w:rPr>
          <w:rFonts w:ascii="Times New Roman" w:hAnsi="Times New Roman" w:cs="Times New Roman"/>
          <w:lang w:val="en-GB"/>
        </w:rPr>
        <w:t xml:space="preserve">quality </w:t>
      </w:r>
      <w:r w:rsidR="002F53C8">
        <w:rPr>
          <w:rFonts w:ascii="Times New Roman" w:hAnsi="Times New Roman" w:cs="Times New Roman"/>
          <w:lang w:val="en-GB"/>
        </w:rPr>
        <w:t>black</w:t>
      </w:r>
      <w:r>
        <w:rPr>
          <w:rFonts w:ascii="Times New Roman" w:hAnsi="Times New Roman" w:cs="Times New Roman"/>
          <w:lang w:val="en-GB"/>
        </w:rPr>
        <w:t xml:space="preserve"> tea.</w:t>
      </w:r>
      <w:r w:rsidR="00175FE7">
        <w:rPr>
          <w:rFonts w:ascii="Times New Roman" w:hAnsi="Times New Roman" w:cs="Times New Roman"/>
          <w:lang w:val="en-GB"/>
        </w:rPr>
        <w:t xml:space="preserve"> </w:t>
      </w:r>
      <w:r w:rsidR="00EE0A11">
        <w:rPr>
          <w:rFonts w:ascii="Times New Roman" w:hAnsi="Times New Roman" w:cs="Times New Roman"/>
          <w:lang w:val="en-GB"/>
        </w:rPr>
        <w:t>The purpose of this stud</w:t>
      </w:r>
      <w:r w:rsidR="00EC339A">
        <w:rPr>
          <w:rFonts w:ascii="Times New Roman" w:hAnsi="Times New Roman" w:cs="Times New Roman"/>
          <w:lang w:val="en-GB"/>
        </w:rPr>
        <w:t xml:space="preserve">y </w:t>
      </w:r>
      <w:r w:rsidR="00EE0A11">
        <w:rPr>
          <w:rFonts w:ascii="Times New Roman" w:hAnsi="Times New Roman" w:cs="Times New Roman"/>
          <w:lang w:val="en-GB"/>
        </w:rPr>
        <w:t>was to compare the de</w:t>
      </w:r>
      <w:r w:rsidR="002F53C8">
        <w:rPr>
          <w:rFonts w:ascii="Times New Roman" w:hAnsi="Times New Roman" w:cs="Times New Roman"/>
          <w:lang w:val="en-GB"/>
        </w:rPr>
        <w:t>p</w:t>
      </w:r>
      <w:r w:rsidR="00EE0A11">
        <w:rPr>
          <w:rFonts w:ascii="Times New Roman" w:hAnsi="Times New Roman" w:cs="Times New Roman"/>
          <w:lang w:val="en-GB"/>
        </w:rPr>
        <w:t>letion of catechins and production of the individual theaflavins in a fast and a slow fermenting clonal tea over extended fermentation duration. It also assess</w:t>
      </w:r>
      <w:r w:rsidR="002F53C8">
        <w:rPr>
          <w:rFonts w:ascii="Times New Roman" w:hAnsi="Times New Roman" w:cs="Times New Roman"/>
          <w:lang w:val="en-GB"/>
        </w:rPr>
        <w:t>ed</w:t>
      </w:r>
      <w:r w:rsidR="00EC339A">
        <w:rPr>
          <w:rFonts w:ascii="Times New Roman" w:hAnsi="Times New Roman" w:cs="Times New Roman"/>
          <w:lang w:val="en-GB"/>
        </w:rPr>
        <w:t xml:space="preserve"> </w:t>
      </w:r>
      <w:r w:rsidR="00EE0A11">
        <w:rPr>
          <w:rFonts w:ascii="Times New Roman" w:hAnsi="Times New Roman" w:cs="Times New Roman"/>
          <w:lang w:val="en-GB"/>
        </w:rPr>
        <w:t xml:space="preserve">if some individual catechins get depleted during fermentation duration </w:t>
      </w:r>
      <w:r w:rsidR="002F53C8">
        <w:rPr>
          <w:rFonts w:ascii="Times New Roman" w:hAnsi="Times New Roman" w:cs="Times New Roman"/>
          <w:lang w:val="en-GB"/>
        </w:rPr>
        <w:t>causing</w:t>
      </w:r>
      <w:r w:rsidR="00EE0A11">
        <w:rPr>
          <w:rFonts w:ascii="Times New Roman" w:hAnsi="Times New Roman" w:cs="Times New Roman"/>
          <w:lang w:val="en-GB"/>
        </w:rPr>
        <w:t xml:space="preserve"> lack of production of further theaflavins during black tea fermentation process.</w:t>
      </w:r>
    </w:p>
    <w:p w14:paraId="6E5ED326" w14:textId="77777777" w:rsidR="00EA7CAE" w:rsidRDefault="00EA7CAE" w:rsidP="004D2D06">
      <w:pPr>
        <w:pStyle w:val="ListParagraph"/>
        <w:spacing w:after="0" w:line="360" w:lineRule="auto"/>
        <w:ind w:left="0"/>
        <w:jc w:val="both"/>
        <w:rPr>
          <w:rFonts w:ascii="Times New Roman" w:hAnsi="Times New Roman" w:cs="Times New Roman"/>
          <w:lang w:val="en-GB"/>
        </w:rPr>
      </w:pPr>
    </w:p>
    <w:p w14:paraId="46D73916" w14:textId="77777777" w:rsidR="00EC339A" w:rsidRPr="00EE0A11" w:rsidRDefault="008D0CDE" w:rsidP="004D2D06">
      <w:pPr>
        <w:pStyle w:val="ListParagraph"/>
        <w:spacing w:after="0" w:line="360" w:lineRule="auto"/>
        <w:ind w:left="0"/>
        <w:jc w:val="both"/>
        <w:rPr>
          <w:rFonts w:ascii="Times New Roman" w:hAnsi="Times New Roman" w:cs="Times New Roman"/>
          <w:b/>
          <w:lang w:val="en-GB"/>
        </w:rPr>
      </w:pPr>
      <w:r>
        <w:rPr>
          <w:rFonts w:ascii="Times New Roman" w:hAnsi="Times New Roman" w:cs="Times New Roman"/>
          <w:b/>
          <w:lang w:val="en-GB"/>
        </w:rPr>
        <w:t>2.1</w:t>
      </w:r>
      <w:r>
        <w:rPr>
          <w:rFonts w:ascii="Times New Roman" w:hAnsi="Times New Roman" w:cs="Times New Roman"/>
          <w:b/>
          <w:lang w:val="en-GB"/>
        </w:rPr>
        <w:tab/>
      </w:r>
      <w:r w:rsidR="00661F0B" w:rsidRPr="00EE0A11">
        <w:rPr>
          <w:rFonts w:ascii="Times New Roman" w:hAnsi="Times New Roman" w:cs="Times New Roman"/>
          <w:b/>
          <w:lang w:val="en-GB"/>
        </w:rPr>
        <w:t>Experimental</w:t>
      </w:r>
    </w:p>
    <w:p w14:paraId="49B5EA91" w14:textId="77777777" w:rsidR="00AC51F1" w:rsidRDefault="00EE0A11" w:rsidP="00C41209">
      <w:pPr>
        <w:autoSpaceDE w:val="0"/>
        <w:autoSpaceDN w:val="0"/>
        <w:adjustRightInd w:val="0"/>
        <w:spacing w:after="0" w:line="360" w:lineRule="auto"/>
        <w:jc w:val="both"/>
        <w:rPr>
          <w:rFonts w:ascii="Times New Roman" w:hAnsi="Times New Roman" w:cs="Times New Roman"/>
          <w:lang w:val="en-GB"/>
        </w:rPr>
      </w:pPr>
      <w:r>
        <w:rPr>
          <w:rFonts w:ascii="Times New Roman" w:hAnsi="Times New Roman" w:cs="Times New Roman"/>
          <w:lang w:val="en-GB"/>
        </w:rPr>
        <w:t>Leaf for manufacture were obtained from commercial clonal field plantations at the KALRO, Tea Resea</w:t>
      </w:r>
      <w:r w:rsidR="00353EAC">
        <w:rPr>
          <w:rFonts w:ascii="Times New Roman" w:hAnsi="Times New Roman" w:cs="Times New Roman"/>
          <w:lang w:val="en-GB"/>
        </w:rPr>
        <w:t>rch Institute Kericho (</w:t>
      </w:r>
      <w:r w:rsidR="000559B1">
        <w:rPr>
          <w:rFonts w:ascii="Times New Roman" w:hAnsi="Times New Roman" w:cs="Times New Roman"/>
          <w:color w:val="000000"/>
          <w:sz w:val="20"/>
          <w:szCs w:val="20"/>
        </w:rPr>
        <w:t>altitude 2180 m above mean sea level an</w:t>
      </w:r>
      <w:r w:rsidR="000559B1" w:rsidRPr="000559B1">
        <w:rPr>
          <w:rFonts w:ascii="Times New Roman" w:hAnsi="Times New Roman" w:cs="Times New Roman"/>
          <w:color w:val="000000"/>
        </w:rPr>
        <w:t xml:space="preserve">d latitude </w:t>
      </w:r>
      <w:r w:rsidR="000559B1" w:rsidRPr="000559B1">
        <w:rPr>
          <w:rFonts w:ascii="Times New Roman" w:hAnsi="Times New Roman" w:cs="Times New Roman"/>
          <w:bCs/>
          <w:iCs/>
          <w:color w:val="000000"/>
          <w:lang w:val="en-GB"/>
        </w:rPr>
        <w:t>0</w:t>
      </w:r>
      <m:oMath>
        <m:r>
          <m:rPr>
            <m:sty m:val="p"/>
          </m:rPr>
          <w:rPr>
            <w:rFonts w:ascii="Cambria Math" w:hAnsi="Cambria Math" w:cs="Times New Roman"/>
            <w:color w:val="000000"/>
            <w:lang w:val="en-GB"/>
          </w:rPr>
          <m:t>°</m:t>
        </m:r>
      </m:oMath>
      <w:r w:rsidR="000559B1" w:rsidRPr="000559B1">
        <w:rPr>
          <w:rFonts w:ascii="Times New Roman" w:hAnsi="Times New Roman" w:cs="Times New Roman"/>
          <w:bCs/>
          <w:iCs/>
          <w:color w:val="000000"/>
          <w:lang w:val="en-GB"/>
        </w:rPr>
        <w:t xml:space="preserve"> </w:t>
      </w:r>
      <w:r w:rsidR="000559B1" w:rsidRPr="000559B1">
        <w:rPr>
          <w:rFonts w:ascii="Times New Roman" w:hAnsi="Times New Roman" w:cs="Times New Roman"/>
          <w:bCs/>
          <w:iCs/>
          <w:color w:val="000000"/>
        </w:rPr>
        <w:t>22</w:t>
      </w:r>
      <w:r w:rsidR="000559B1" w:rsidRPr="000559B1">
        <w:rPr>
          <w:rFonts w:ascii="Times New Roman" w:hAnsi="Times New Roman" w:cs="Times New Roman"/>
          <w:bCs/>
          <w:iCs/>
          <w:color w:val="000000"/>
          <w:lang w:val="en-GB"/>
        </w:rPr>
        <w:t>’</w:t>
      </w:r>
      <w:r w:rsidR="000559B1" w:rsidRPr="000559B1">
        <w:rPr>
          <w:rFonts w:ascii="Times New Roman" w:hAnsi="Times New Roman" w:cs="Times New Roman"/>
          <w:bCs/>
          <w:iCs/>
          <w:color w:val="000000"/>
        </w:rPr>
        <w:t xml:space="preserve"> </w:t>
      </w:r>
      <w:r w:rsidR="000559B1" w:rsidRPr="000559B1">
        <w:rPr>
          <w:rFonts w:ascii="Times New Roman" w:hAnsi="Times New Roman" w:cs="Times New Roman"/>
          <w:color w:val="000000"/>
        </w:rPr>
        <w:t>South</w:t>
      </w:r>
      <w:r>
        <w:rPr>
          <w:rFonts w:ascii="Times New Roman" w:hAnsi="Times New Roman" w:cs="Times New Roman"/>
          <w:lang w:val="en-GB"/>
        </w:rPr>
        <w:t xml:space="preserve">). The plants were under normal field management (TGHB). Plucking was done at the recommended two leaves and a bud </w:t>
      </w:r>
      <w:r w:rsidR="00CA0BDA">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&lt;EndNote&gt;&lt;Cite&gt;&lt;Author&gt;Othieno&lt;/Author&gt;&lt;Year&gt;1988&lt;/Year&gt;&lt;RecNum&gt;32&lt;/RecNum&gt;&lt;DisplayText&gt;(Othieno, 1988)&lt;/DisplayText&gt;&lt;record&gt;&lt;rec-number&gt;32&lt;/rec-number&gt;&lt;foreign-keys&gt;&lt;key app="EN" db-id="59vzr9xrkfa0vmefzvhxtpvjee5fdssseapf" timestamp="1748010258"&gt;32&lt;/key&gt;&lt;/foreign-keys&gt;&lt;ref-type name="Journal Article"&gt;17&lt;/ref-type&gt;&lt;contributors&gt;&lt;authors&gt;&lt;author&gt;Othieno, C.O.&lt;/author&gt;&lt;/authors&gt;&lt;/contributors&gt;&lt;titles&gt;&lt;title&gt;Summary of recommendation and observations from Tea Research Foundation of Kenya&lt;/title&gt;&lt;secondary-title&gt;Tea&lt;/secondary-title&gt;&lt;/titles&gt;&lt;periodical&gt;&lt;full-title&gt;Tea&lt;/full-title&gt;&lt;/periodical&gt;&lt;pages&gt;50-65&lt;/pages&gt;&lt;volume&gt;9&lt;/volume&gt;&lt;dates&gt;&lt;year&gt;1988&lt;/year&gt;&lt;/dates&gt;&lt;urls&gt;&lt;/urls&gt;&lt;/record&gt;&lt;/Cite&gt;&lt;/EndNote&gt;</w:instrText>
      </w:r>
      <w:r w:rsidR="00CA0BDA">
        <w:rPr>
          <w:rFonts w:ascii="Times New Roman" w:hAnsi="Times New Roman" w:cs="Times New Roman"/>
          <w:lang w:val="en-GB"/>
        </w:rPr>
        <w:fldChar w:fldCharType="separate"/>
      </w:r>
      <w:r w:rsidR="00B57D78">
        <w:rPr>
          <w:rFonts w:ascii="Times New Roman" w:hAnsi="Times New Roman" w:cs="Times New Roman"/>
          <w:noProof/>
          <w:lang w:val="en-GB"/>
        </w:rPr>
        <w:t>(Othieno, 1988)</w:t>
      </w:r>
      <w:r w:rsidR="00CA0BDA">
        <w:rPr>
          <w:rFonts w:ascii="Times New Roman" w:hAnsi="Times New Roman" w:cs="Times New Roman"/>
          <w:lang w:val="en-GB"/>
        </w:rPr>
        <w:fldChar w:fldCharType="end"/>
      </w:r>
      <w:r>
        <w:rPr>
          <w:rFonts w:ascii="Times New Roman" w:hAnsi="Times New Roman" w:cs="Times New Roman"/>
          <w:lang w:val="en-GB"/>
        </w:rPr>
        <w:t xml:space="preserve">. </w:t>
      </w:r>
      <w:r w:rsidR="00AC51F1">
        <w:rPr>
          <w:rFonts w:ascii="Times New Roman" w:hAnsi="Times New Roman" w:cs="Times New Roman"/>
          <w:lang w:val="en-GB"/>
        </w:rPr>
        <w:t xml:space="preserve">Clones TRFK 6/8, a high quality </w:t>
      </w:r>
      <w:r w:rsidR="00175FE7">
        <w:rPr>
          <w:rFonts w:ascii="Times New Roman" w:hAnsi="Times New Roman" w:cs="Times New Roman"/>
          <w:lang w:val="en-GB"/>
        </w:rPr>
        <w:t xml:space="preserve">clone usually </w:t>
      </w:r>
      <w:r w:rsidR="00AC51F1">
        <w:rPr>
          <w:rFonts w:ascii="Times New Roman" w:hAnsi="Times New Roman" w:cs="Times New Roman"/>
          <w:lang w:val="en-GB"/>
        </w:rPr>
        <w:t xml:space="preserve">used as reference standard and AHP S15/10, the highest yielding clone in Kenya </w:t>
      </w:r>
      <w:r w:rsidR="00CA0BDA">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&lt;EndNote&gt;&lt;Cite&gt;&lt;Author&gt;Oyamo&lt;/Author&gt;&lt;Year&gt;1992&lt;/Year&gt;&lt;RecNum&gt;33&lt;/RecNum&gt;&lt;DisplayText&gt;(Oyamo, 1992)&lt;/DisplayText&gt;&lt;record&gt;&lt;rec-number&gt;33&lt;/rec-number&gt;&lt;foreign-keys&gt;&lt;key app="EN" db-id="59vzr9xrkfa0vmefzvhxtpvjee5fdssseapf" timestamp="1748010476"&gt;33&lt;/key&gt;&lt;/foreign-keys&gt;&lt;ref-type name="Journal Article"&gt;17&lt;/ref-type&gt;&lt;contributors&gt;&lt;authors&gt;&lt;author&gt;Oyamo, J.&lt;/author&gt;&lt;/authors&gt;&lt;/contributors&gt;&lt;titles&gt;&lt;title&gt;The golden clone in a golden field&lt;/title&gt;&lt;secondary-title&gt;Tea&lt;/secondary-title&gt;&lt;/titles&gt;&lt;periodical&gt;&lt;full-title&gt;Tea&lt;/full-title&gt;&lt;/periodical&gt;&lt;pages&gt;1&lt;/pages&gt;&lt;volume&gt;13&lt;/volume&gt;&lt;dates&gt;&lt;year&gt;1992&lt;/year&gt;&lt;/dates&gt;&lt;urls&gt;&lt;/urls&gt;&lt;/record&gt;&lt;/Cite&gt;&lt;/EndNote&gt;</w:instrText>
      </w:r>
      <w:r w:rsidR="00CA0BDA">
        <w:rPr>
          <w:rFonts w:ascii="Times New Roman" w:hAnsi="Times New Roman" w:cs="Times New Roman"/>
          <w:lang w:val="en-GB"/>
        </w:rPr>
        <w:fldChar w:fldCharType="separate"/>
      </w:r>
      <w:r w:rsidR="00B57D78">
        <w:rPr>
          <w:rFonts w:ascii="Times New Roman" w:hAnsi="Times New Roman" w:cs="Times New Roman"/>
          <w:noProof/>
          <w:lang w:val="en-GB"/>
        </w:rPr>
        <w:t>(Oyamo, 1992)</w:t>
      </w:r>
      <w:r w:rsidR="00CA0BDA">
        <w:rPr>
          <w:rFonts w:ascii="Times New Roman" w:hAnsi="Times New Roman" w:cs="Times New Roman"/>
          <w:lang w:val="en-GB"/>
        </w:rPr>
        <w:fldChar w:fldCharType="end"/>
      </w:r>
      <w:r w:rsidR="00AC51F1">
        <w:rPr>
          <w:rFonts w:ascii="Times New Roman" w:hAnsi="Times New Roman" w:cs="Times New Roman"/>
          <w:lang w:val="en-GB"/>
        </w:rPr>
        <w:t xml:space="preserve"> were used. Manufacturing was replicated six times using randomised complete block design. For </w:t>
      </w:r>
      <w:r w:rsidR="00AC51F1">
        <w:rPr>
          <w:rFonts w:ascii="Times New Roman" w:hAnsi="Times New Roman" w:cs="Times New Roman"/>
          <w:lang w:val="en-GB"/>
        </w:rPr>
        <w:lastRenderedPageBreak/>
        <w:t xml:space="preserve">each clone, 25kg of green leaf was obtained. The leaf was withered to 70% wither </w:t>
      </w:r>
      <w:r w:rsidR="00CA0BDA">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&lt;EndNote&gt;&lt;Cite&gt;&lt;Author&gt;Owuor&lt;/Author&gt;&lt;Year&gt;2019&lt;/Year&gt;&lt;RecNum&gt;27&lt;/RecNum&gt;&lt;DisplayText&gt;(Owuor et al., 2019)&lt;/DisplayText&gt;&lt;record&gt;&lt;rec-number&gt;27&lt;/rec-number&gt;&lt;foreign-keys&gt;&lt;key app="EN" db-id="59vzr9xrkfa0vmefzvhxtpvjee5fdssseapf" timestamp="1748006324"&gt;27&lt;/key&gt;&lt;/foreign-keys&gt;&lt;ref-type name="Journal Article"&gt;17&lt;/ref-type&gt;&lt;contributors&gt;&lt;authors&gt;&lt;author&gt;Owuor, P.O.&lt;/author&gt;&lt;author&gt;Ogola, P.O.&lt;/author&gt;&lt;author&gt;Kamunya, S.M.&lt;/author&gt;&lt;/authors&gt;&lt;/contributors&gt;&lt;titles&gt;&lt;title&gt;Response of plain black tea parameters, individual theaflavins and yields due to location of production and clones within Lake Victoria Basin&lt;/title&gt;&lt;secondary-title&gt;International Journal of Tea  Science&lt;/secondary-title&gt;&lt;/titles&gt;&lt;periodical&gt;&lt;full-title&gt;International Journal of Tea  Science&lt;/full-title&gt;&lt;/periodical&gt;&lt;pages&gt;14, 14-25&lt;/pages&gt;&lt;volume&gt;14&lt;/volume&gt;&lt;dates&gt;&lt;year&gt;2019&lt;/year&gt;&lt;/dates&gt;&lt;urls&gt;&lt;/urls&gt;&lt;electronic-resource-num&gt; https://doi.org/10.20425/ijts1413&lt;/electronic-resource-num&gt;&lt;/record&gt;&lt;/Cite&gt;&lt;/EndNote&gt;</w:instrText>
      </w:r>
      <w:r w:rsidR="00CA0BDA">
        <w:rPr>
          <w:rFonts w:ascii="Times New Roman" w:hAnsi="Times New Roman" w:cs="Times New Roman"/>
          <w:lang w:val="en-GB"/>
        </w:rPr>
        <w:fldChar w:fldCharType="separate"/>
      </w:r>
      <w:r w:rsidR="00721F9B">
        <w:rPr>
          <w:rFonts w:ascii="Times New Roman" w:hAnsi="Times New Roman" w:cs="Times New Roman"/>
          <w:noProof/>
          <w:lang w:val="en-GB"/>
        </w:rPr>
        <w:t>(Owuor et al., 2019)</w:t>
      </w:r>
      <w:r w:rsidR="00CA0BDA">
        <w:rPr>
          <w:rFonts w:ascii="Times New Roman" w:hAnsi="Times New Roman" w:cs="Times New Roman"/>
          <w:lang w:val="en-GB"/>
        </w:rPr>
        <w:fldChar w:fldCharType="end"/>
      </w:r>
      <w:r w:rsidR="00AC51F1">
        <w:rPr>
          <w:rFonts w:ascii="Times New Roman" w:hAnsi="Times New Roman" w:cs="Times New Roman"/>
          <w:lang w:val="en-GB"/>
        </w:rPr>
        <w:t xml:space="preserve"> for 14 hours. The withered leaf was divided into 21 portions. A replicate consisted of seven samples. The leaf was miniature CTC macerated and fermented for 0, 30, 60, 90, 120, 150, and 180 minutes, then fired (dried) using a miniature tea dryer (</w:t>
      </w:r>
      <w:proofErr w:type="spellStart"/>
      <w:r w:rsidR="00AC51F1">
        <w:rPr>
          <w:rFonts w:ascii="Times New Roman" w:hAnsi="Times New Roman" w:cs="Times New Roman"/>
          <w:lang w:val="en-GB"/>
        </w:rPr>
        <w:t>TeaCraft</w:t>
      </w:r>
      <w:proofErr w:type="spellEnd"/>
      <w:r w:rsidR="00AC51F1">
        <w:rPr>
          <w:rFonts w:ascii="Times New Roman" w:hAnsi="Times New Roman" w:cs="Times New Roman"/>
          <w:lang w:val="en-GB"/>
        </w:rPr>
        <w:t>).</w:t>
      </w:r>
    </w:p>
    <w:p w14:paraId="62F493E4" w14:textId="77777777" w:rsidR="003A13CD" w:rsidRDefault="00AC51F1"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 xml:space="preserve">The unsorted manufactured </w:t>
      </w:r>
      <w:r w:rsidR="003A13CD">
        <w:rPr>
          <w:rFonts w:ascii="Times New Roman" w:hAnsi="Times New Roman" w:cs="Times New Roman"/>
          <w:lang w:val="en-GB"/>
        </w:rPr>
        <w:t xml:space="preserve">black </w:t>
      </w:r>
      <w:r>
        <w:rPr>
          <w:rFonts w:ascii="Times New Roman" w:hAnsi="Times New Roman" w:cs="Times New Roman"/>
          <w:lang w:val="en-GB"/>
        </w:rPr>
        <w:t>tea</w:t>
      </w:r>
      <w:r w:rsidR="003A13CD">
        <w:rPr>
          <w:rFonts w:ascii="Times New Roman" w:hAnsi="Times New Roman" w:cs="Times New Roman"/>
          <w:lang w:val="en-GB"/>
        </w:rPr>
        <w:t>s</w:t>
      </w:r>
      <w:r>
        <w:rPr>
          <w:rFonts w:ascii="Times New Roman" w:hAnsi="Times New Roman" w:cs="Times New Roman"/>
          <w:lang w:val="en-GB"/>
        </w:rPr>
        <w:t xml:space="preserve"> w</w:t>
      </w:r>
      <w:r w:rsidR="003A13CD">
        <w:rPr>
          <w:rFonts w:ascii="Times New Roman" w:hAnsi="Times New Roman" w:cs="Times New Roman"/>
          <w:lang w:val="en-GB"/>
        </w:rPr>
        <w:t>ere</w:t>
      </w:r>
      <w:r>
        <w:rPr>
          <w:rFonts w:ascii="Times New Roman" w:hAnsi="Times New Roman" w:cs="Times New Roman"/>
          <w:lang w:val="en-GB"/>
        </w:rPr>
        <w:t xml:space="preserve"> subjected to </w:t>
      </w:r>
      <w:r w:rsidR="003A13CD">
        <w:rPr>
          <w:rFonts w:ascii="Times New Roman" w:hAnsi="Times New Roman" w:cs="Times New Roman"/>
          <w:lang w:val="en-GB"/>
        </w:rPr>
        <w:t xml:space="preserve">chemical analyses. Total theaflavins was determined using </w:t>
      </w:r>
      <w:proofErr w:type="spellStart"/>
      <w:r w:rsidR="003A13CD">
        <w:rPr>
          <w:rFonts w:ascii="Times New Roman" w:hAnsi="Times New Roman" w:cs="Times New Roman"/>
          <w:lang w:val="en-GB"/>
        </w:rPr>
        <w:t>Flavognost</w:t>
      </w:r>
      <w:proofErr w:type="spellEnd"/>
      <w:r w:rsidR="003A13CD">
        <w:rPr>
          <w:rFonts w:ascii="Times New Roman" w:hAnsi="Times New Roman" w:cs="Times New Roman"/>
          <w:lang w:val="en-GB"/>
        </w:rPr>
        <w:t xml:space="preserve"> method </w:t>
      </w:r>
      <w:r w:rsidR="007D14EB">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&lt;EndNote&gt;&lt;Cite&gt;&lt;Author&gt;Hilton&lt;/Author&gt;&lt;Year&gt;1973&lt;/Year&gt;&lt;RecNum&gt;34&lt;/RecNum&gt;&lt;DisplayText&gt;(Hilton, 1973)&lt;/DisplayText&gt;&lt;record&gt;&lt;rec-number&gt;34&lt;/rec-number&gt;&lt;foreign-keys&gt;&lt;key app="EN" db-id="59vzr9xrkfa0vmefzvhxtpvjee5fdssseapf" timestamp="1748011059"&gt;34&lt;/key&gt;&lt;/foreign-keys&gt;&lt;ref-type name="Book Section"&gt;5&lt;/ref-type&gt;&lt;contributors&gt;&lt;authors&gt;&lt;author&gt;Hilton, P.J.&lt;/author&gt;&lt;/authors&gt;&lt;secondary-authors&gt;&lt;author&gt;Snell, F D&lt;/author&gt;&lt;author&gt;Ettre, L C&lt;/author&gt;&lt;/secondary-authors&gt;&lt;/contributors&gt;&lt;titles&gt;&lt;title&gt;Tea&lt;/title&gt;&lt;secondary-title&gt;Encyclopedia of lndustrial Chemical Analysis&lt;/secondary-title&gt;&lt;/titles&gt;&lt;pages&gt;455-516&lt;/pages&gt;&lt;volume&gt;18&lt;/volume&gt;&lt;dates&gt;&lt;year&gt;1973&lt;/year&gt;&lt;/dates&gt;&lt;pub-location&gt;New York, USA&lt;/pub-location&gt;&lt;publisher&gt;John Wiley&lt;/publisher&gt;&lt;urls&gt;&lt;/urls&gt;&lt;/record&gt;&lt;/Cite&gt;&lt;/EndNote&gt;</w:instrText>
      </w:r>
      <w:r w:rsidR="007D14EB">
        <w:rPr>
          <w:rFonts w:ascii="Times New Roman" w:hAnsi="Times New Roman" w:cs="Times New Roman"/>
          <w:lang w:val="en-GB"/>
        </w:rPr>
        <w:fldChar w:fldCharType="separate"/>
      </w:r>
      <w:r w:rsidR="00B57D78">
        <w:rPr>
          <w:rFonts w:ascii="Times New Roman" w:hAnsi="Times New Roman" w:cs="Times New Roman"/>
          <w:noProof/>
          <w:lang w:val="en-GB"/>
        </w:rPr>
        <w:t>(Hilton, 1973)</w:t>
      </w:r>
      <w:r w:rsidR="007D14EB">
        <w:rPr>
          <w:rFonts w:ascii="Times New Roman" w:hAnsi="Times New Roman" w:cs="Times New Roman"/>
          <w:lang w:val="en-GB"/>
        </w:rPr>
        <w:fldChar w:fldCharType="end"/>
      </w:r>
      <w:r w:rsidR="003A13CD">
        <w:rPr>
          <w:rFonts w:ascii="Times New Roman" w:hAnsi="Times New Roman" w:cs="Times New Roman"/>
          <w:lang w:val="en-GB"/>
        </w:rPr>
        <w:t xml:space="preserve">, while individual theaflavins </w:t>
      </w:r>
      <w:r w:rsidR="007D14EB">
        <w:rPr>
          <w:rFonts w:ascii="Times New Roman" w:hAnsi="Times New Roman" w:cs="Times New Roman"/>
          <w:lang w:val="en-GB"/>
        </w:rPr>
        <w:fldChar w:fldCharType="begin">
          <w:fldData xml:space="preserve">PEVuZE5vdGU+PENpdGU+PEF1dGhvcj5Pd3VvcjwvQXV0aG9yPjxZZWFyPjIwMDc8L1llYXI+PFJl
Y051bT4yMjwvUmVjTnVtPjxEaXNwbGF5VGV4dD4oT3d1b3IgJmFtcDsgT2JhbmRhLCAyMDA3OyBP
d3VvciBldCBhbC4sIDIwMDYpPC9EaXNwbGF5VGV4dD48cmVjb3JkPjxyZWMtbnVtYmVyPjIyPC9y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PENpdGU+PEF1dGhvcj5Pd3VvcjwvQXV0aG9yPjxZZWFyPjIwMDY8L1llYXI+PFJlY051bT4yMzwv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</w:fldData>
        </w:fldChar>
      </w:r>
      <w:r w:rsidR="00B57D78">
        <w:rPr>
          <w:rFonts w:ascii="Times New Roman" w:hAnsi="Times New Roman" w:cs="Times New Roman"/>
          <w:lang w:val="en-GB"/>
        </w:rPr>
        <w:instrText xml:space="preserve"> ADDIN EN.CITE </w:instrText>
      </w:r>
      <w:r w:rsidR="00B57D78">
        <w:rPr>
          <w:rFonts w:ascii="Times New Roman" w:hAnsi="Times New Roman" w:cs="Times New Roman"/>
          <w:lang w:val="en-GB"/>
        </w:rPr>
        <w:fldChar w:fldCharType="begin">
          <w:fldData xml:space="preserve">PEVuZE5vdGU+PENpdGU+PEF1dGhvcj5Pd3VvcjwvQXV0aG9yPjxZZWFyPjIwMDc8L1llYXI+PFJl
Y051bT4yMjwvUmVjTnVtPjxEaXNwbGF5VGV4dD4oT3d1b3IgJmFtcDsgT2JhbmRhLCAyMDA3OyBP
d3VvciBldCBhbC4sIDIwMDYpPC9EaXNwbGF5VGV4dD48cmVjb3JkPjxyZWMtbnVtYmVyPjIyPC9y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PENpdGU+PEF1dGhvcj5Pd3VvcjwvQXV0aG9yPjxZZWFyPjIwMDY8L1llYXI+PFJlY051bT4yMzwv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</w:fldData>
        </w:fldChar>
      </w:r>
      <w:r w:rsidR="00B57D78">
        <w:rPr>
          <w:rFonts w:ascii="Times New Roman" w:hAnsi="Times New Roman" w:cs="Times New Roman"/>
          <w:lang w:val="en-GB"/>
        </w:rPr>
        <w:instrText xml:space="preserve"> ADDIN EN.CITE.DATA </w:instrText>
      </w:r>
      <w:r w:rsidR="00B57D78">
        <w:rPr>
          <w:rFonts w:ascii="Times New Roman" w:hAnsi="Times New Roman" w:cs="Times New Roman"/>
          <w:lang w:val="en-GB"/>
        </w:rPr>
      </w:r>
      <w:r w:rsidR="00B57D78">
        <w:rPr>
          <w:rFonts w:ascii="Times New Roman" w:hAnsi="Times New Roman" w:cs="Times New Roman"/>
          <w:lang w:val="en-GB"/>
        </w:rPr>
        <w:fldChar w:fldCharType="end"/>
      </w:r>
      <w:r w:rsidR="007D14EB">
        <w:rPr>
          <w:rFonts w:ascii="Times New Roman" w:hAnsi="Times New Roman" w:cs="Times New Roman"/>
          <w:lang w:val="en-GB"/>
        </w:rPr>
      </w:r>
      <w:r w:rsidR="007D14EB">
        <w:rPr>
          <w:rFonts w:ascii="Times New Roman" w:hAnsi="Times New Roman" w:cs="Times New Roman"/>
          <w:lang w:val="en-GB"/>
        </w:rPr>
        <w:fldChar w:fldCharType="separate"/>
      </w:r>
      <w:r w:rsidR="00B57D78">
        <w:rPr>
          <w:rFonts w:ascii="Times New Roman" w:hAnsi="Times New Roman" w:cs="Times New Roman"/>
          <w:noProof/>
          <w:lang w:val="en-GB"/>
        </w:rPr>
        <w:t>(Owuor &amp; Obanda, 2007; Owuor et al., 2006)</w:t>
      </w:r>
      <w:r w:rsidR="007D14EB">
        <w:rPr>
          <w:rFonts w:ascii="Times New Roman" w:hAnsi="Times New Roman" w:cs="Times New Roman"/>
          <w:lang w:val="en-GB"/>
        </w:rPr>
        <w:fldChar w:fldCharType="end"/>
      </w:r>
      <w:r w:rsidR="003A13CD">
        <w:rPr>
          <w:rFonts w:ascii="Times New Roman" w:hAnsi="Times New Roman" w:cs="Times New Roman"/>
          <w:lang w:val="en-GB"/>
        </w:rPr>
        <w:t xml:space="preserve"> and catechins </w:t>
      </w:r>
      <w:r w:rsidR="007D14EB">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&lt;EndNote&gt;&lt;Cite&gt;&lt;Author&gt;Kimutai&lt;/Author&gt;&lt;Year&gt;2016&lt;/Year&gt;&lt;RecNum&gt;12&lt;/RecNum&gt;&lt;DisplayText&gt;(Kimutai et al., 2016)&lt;/DisplayText&gt;&lt;record&gt;&lt;rec-number&gt;12&lt;/rec-number&gt;&lt;foreign-keys&gt;&lt;key app="EN" db-id="59vzr9xrkfa0vmefzvhxtpvjee5fdssseapf" timestamp="1747899560"&gt;12&lt;/key&gt;&lt;/foreign-keys&gt;&lt;ref-type name="Journal Article"&gt;17&lt;/ref-type&gt;&lt;contributors&gt;&lt;authors&gt;&lt;author&gt;Kimutai, Samuel&lt;/author&gt;&lt;author&gt;Wanyoko, John&lt;/author&gt;&lt;author&gt;Kinyanjui, Thomas&lt;/author&gt;&lt;author&gt;Karori, Stephen&lt;/author&gt;&lt;author&gt;Muthiani, Augustine&lt;/author&gt;&lt;author&gt;Wachira, Francis N&lt;/author&gt;&lt;/authors&gt;&lt;/contributors&gt;&lt;titles&gt;&lt;title&gt;Determination of residual catechins, polyphenolic contents and antioxidant activities of developed theaflavin-3, 3’-digallate rich black teas&lt;/title&gt;&lt;secondary-title&gt;Food and Nutrition Sciences&lt;/secondary-title&gt;&lt;/titles&gt;&lt;periodical&gt;&lt;full-title&gt;Food and Nutrition Sciences&lt;/full-title&gt;&lt;/periodical&gt;&lt;pages&gt;180-191&lt;/pages&gt;&lt;volume&gt;7&lt;/volume&gt;&lt;dates&gt;&lt;year&gt;2016&lt;/year&gt;&lt;/dates&gt;&lt;isbn&gt;2157-944X&lt;/isbn&gt;&lt;urls&gt;&lt;/urls&gt;&lt;electronic-resource-num&gt;http://www.scirp.org/journal/fns, http://dx.doi.org/10.4236/fns.2016.73020 &lt;/electronic-resource-num&gt;&lt;/record&gt;&lt;/Cite&gt;&lt;/EndNote&gt;</w:instrText>
      </w:r>
      <w:r w:rsidR="007D14EB">
        <w:rPr>
          <w:rFonts w:ascii="Times New Roman" w:hAnsi="Times New Roman" w:cs="Times New Roman"/>
          <w:lang w:val="en-GB"/>
        </w:rPr>
        <w:fldChar w:fldCharType="separate"/>
      </w:r>
      <w:r w:rsidR="00721F9B">
        <w:rPr>
          <w:rFonts w:ascii="Times New Roman" w:hAnsi="Times New Roman" w:cs="Times New Roman"/>
          <w:noProof/>
          <w:lang w:val="en-GB"/>
        </w:rPr>
        <w:t>(Kimutai et al., 2016)</w:t>
      </w:r>
      <w:r w:rsidR="007D14EB">
        <w:rPr>
          <w:rFonts w:ascii="Times New Roman" w:hAnsi="Times New Roman" w:cs="Times New Roman"/>
          <w:lang w:val="en-GB"/>
        </w:rPr>
        <w:fldChar w:fldCharType="end"/>
      </w:r>
      <w:r w:rsidR="003A13CD">
        <w:rPr>
          <w:rFonts w:ascii="Times New Roman" w:hAnsi="Times New Roman" w:cs="Times New Roman"/>
          <w:lang w:val="en-GB"/>
        </w:rPr>
        <w:t xml:space="preserve"> were determined by </w:t>
      </w:r>
      <w:proofErr w:type="spellStart"/>
      <w:r w:rsidR="003A13CD">
        <w:rPr>
          <w:rFonts w:ascii="Times New Roman" w:hAnsi="Times New Roman" w:cs="Times New Roman"/>
          <w:lang w:val="en-GB"/>
        </w:rPr>
        <w:t>hplc</w:t>
      </w:r>
      <w:proofErr w:type="spellEnd"/>
      <w:r w:rsidR="003A13CD">
        <w:rPr>
          <w:rFonts w:ascii="Times New Roman" w:hAnsi="Times New Roman" w:cs="Times New Roman"/>
          <w:lang w:val="en-GB"/>
        </w:rPr>
        <w:t xml:space="preserve">. The individual catechins were quantified using gallic acid as a standard </w:t>
      </w:r>
      <w:r w:rsidR="00D5047F">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&lt;EndNote&gt;&lt;Cite&gt;&lt;Author&gt;Kimutai&lt;/Author&gt;&lt;Year&gt;2016&lt;/Year&gt;&lt;RecNum&gt;12&lt;/RecNum&gt;&lt;DisplayText&gt;(Kimutai et al., 2016)&lt;/DisplayText&gt;&lt;record&gt;&lt;rec-number&gt;12&lt;/rec-number&gt;&lt;foreign-keys&gt;&lt;key app="EN" db-id="59vzr9xrkfa0vmefzvhxtpvjee5fdssseapf" timestamp="1747899560"&gt;12&lt;/key&gt;&lt;/foreign-keys&gt;&lt;ref-type name="Journal Article"&gt;17&lt;/ref-type&gt;&lt;contributors&gt;&lt;authors&gt;&lt;author&gt;Kimutai, Samuel&lt;/author&gt;&lt;author&gt;Wanyoko, John&lt;/author&gt;&lt;author&gt;Kinyanjui, Thomas&lt;/author&gt;&lt;author&gt;Karori, Stephen&lt;/author&gt;&lt;author&gt;Muthiani, Augustine&lt;/author&gt;&lt;author&gt;Wachira, Francis N&lt;/author&gt;&lt;/authors&gt;&lt;/contributors&gt;&lt;titles&gt;&lt;title&gt;Determination of residual catechins, polyphenolic contents and antioxidant activities of developed theaflavin-3, 3’-digallate rich black teas&lt;/title&gt;&lt;secondary-title&gt;Food and Nutrition Sciences&lt;/secondary-title&gt;&lt;/titles&gt;&lt;periodical&gt;&lt;full-title&gt;Food and Nutrition Sciences&lt;/full-title&gt;&lt;/periodical&gt;&lt;pages&gt;180-191&lt;/pages&gt;&lt;volume&gt;7&lt;/volume&gt;&lt;dates&gt;&lt;year&gt;2016&lt;/year&gt;&lt;/dates&gt;&lt;isbn&gt;2157-944X&lt;/isbn&gt;&lt;urls&gt;&lt;/urls&gt;&lt;electronic-resource-num&gt;http://www.scirp.org/journal/fns, http://dx.doi.org/10.4236/fns.2016.73020 &lt;/electronic-resource-num&gt;&lt;/record&gt;&lt;/Cite&gt;&lt;/EndNote&gt;</w:instrText>
      </w:r>
      <w:r w:rsidR="00D5047F">
        <w:rPr>
          <w:rFonts w:ascii="Times New Roman" w:hAnsi="Times New Roman" w:cs="Times New Roman"/>
          <w:lang w:val="en-GB"/>
        </w:rPr>
        <w:fldChar w:fldCharType="separate"/>
      </w:r>
      <w:r w:rsidR="00B57D78">
        <w:rPr>
          <w:rFonts w:ascii="Times New Roman" w:hAnsi="Times New Roman" w:cs="Times New Roman"/>
          <w:noProof/>
          <w:lang w:val="en-GB"/>
        </w:rPr>
        <w:t>(Kimutai et al., 2016)</w:t>
      </w:r>
      <w:r w:rsidR="00D5047F">
        <w:rPr>
          <w:rFonts w:ascii="Times New Roman" w:hAnsi="Times New Roman" w:cs="Times New Roman"/>
          <w:lang w:val="en-GB"/>
        </w:rPr>
        <w:fldChar w:fldCharType="end"/>
      </w:r>
      <w:r w:rsidR="003A13CD">
        <w:rPr>
          <w:rFonts w:ascii="Times New Roman" w:hAnsi="Times New Roman" w:cs="Times New Roman"/>
          <w:lang w:val="en-GB"/>
        </w:rPr>
        <w:t xml:space="preserve">. The </w:t>
      </w:r>
      <w:proofErr w:type="spellStart"/>
      <w:r w:rsidR="003A13CD">
        <w:rPr>
          <w:rFonts w:ascii="Times New Roman" w:hAnsi="Times New Roman" w:cs="Times New Roman"/>
          <w:lang w:val="en-GB"/>
        </w:rPr>
        <w:t>hplc</w:t>
      </w:r>
      <w:proofErr w:type="spellEnd"/>
      <w:r w:rsidR="003A13CD">
        <w:rPr>
          <w:rFonts w:ascii="Times New Roman" w:hAnsi="Times New Roman" w:cs="Times New Roman"/>
          <w:lang w:val="en-GB"/>
        </w:rPr>
        <w:t xml:space="preserve"> peak areas </w:t>
      </w:r>
      <w:r w:rsidR="002F53C8">
        <w:rPr>
          <w:rFonts w:ascii="Times New Roman" w:hAnsi="Times New Roman" w:cs="Times New Roman"/>
          <w:lang w:val="en-GB"/>
        </w:rPr>
        <w:t xml:space="preserve">of the individual theaflavins </w:t>
      </w:r>
      <w:r w:rsidR="003A13CD">
        <w:rPr>
          <w:rFonts w:ascii="Times New Roman" w:hAnsi="Times New Roman" w:cs="Times New Roman"/>
          <w:lang w:val="en-GB"/>
        </w:rPr>
        <w:t xml:space="preserve">were used to partition the total theaflavins into the individual theaflavins </w:t>
      </w:r>
      <w:r w:rsidR="002F53C8">
        <w:rPr>
          <w:rFonts w:ascii="Times New Roman" w:hAnsi="Times New Roman" w:cs="Times New Roman"/>
          <w:lang w:val="en-GB"/>
        </w:rPr>
        <w:t xml:space="preserve">and </w:t>
      </w:r>
      <w:r w:rsidR="00D5047F">
        <w:rPr>
          <w:rFonts w:ascii="Times New Roman" w:hAnsi="Times New Roman" w:cs="Times New Roman"/>
          <w:lang w:val="en-GB"/>
        </w:rPr>
        <w:t>to calculate</w:t>
      </w:r>
      <w:r w:rsidR="003A13CD">
        <w:rPr>
          <w:rFonts w:ascii="Times New Roman" w:hAnsi="Times New Roman" w:cs="Times New Roman"/>
          <w:lang w:val="en-GB"/>
        </w:rPr>
        <w:t xml:space="preserve"> </w:t>
      </w:r>
      <w:proofErr w:type="spellStart"/>
      <w:r w:rsidR="003A13CD">
        <w:rPr>
          <w:rFonts w:ascii="Times New Roman" w:hAnsi="Times New Roman" w:cs="Times New Roman"/>
          <w:lang w:val="en-GB"/>
        </w:rPr>
        <w:t>TFDGEq</w:t>
      </w:r>
      <w:proofErr w:type="spellEnd"/>
      <w:r w:rsidR="003A13CD">
        <w:rPr>
          <w:rFonts w:ascii="Times New Roman" w:hAnsi="Times New Roman" w:cs="Times New Roman"/>
          <w:lang w:val="en-GB"/>
        </w:rPr>
        <w:t xml:space="preserve"> </w:t>
      </w:r>
      <w:r w:rsidR="00D5047F">
        <w:rPr>
          <w:rFonts w:ascii="Times New Roman" w:hAnsi="Times New Roman" w:cs="Times New Roman"/>
          <w:lang w:val="en-GB"/>
        </w:rPr>
        <w:t>(</w:t>
      </w:r>
      <w:r w:rsidR="003A13CD">
        <w:rPr>
          <w:rFonts w:ascii="Times New Roman" w:hAnsi="Times New Roman" w:cs="Times New Roman"/>
          <w:lang w:val="en-GB"/>
        </w:rPr>
        <w:t>Equation 1</w:t>
      </w:r>
      <w:r w:rsidR="00D5047F">
        <w:rPr>
          <w:rFonts w:ascii="Times New Roman" w:hAnsi="Times New Roman" w:cs="Times New Roman"/>
          <w:lang w:val="en-GB"/>
        </w:rPr>
        <w:t>)</w:t>
      </w:r>
      <w:r w:rsidR="003A13CD">
        <w:rPr>
          <w:rFonts w:ascii="Times New Roman" w:hAnsi="Times New Roman" w:cs="Times New Roman"/>
          <w:lang w:val="en-GB"/>
        </w:rPr>
        <w:t xml:space="preserve"> </w:t>
      </w:r>
      <w:r w:rsidR="00D5047F">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 Owuor &amp;amp; McDowell, 1994)&lt;/DisplayText&gt;&lt;record&gt;&lt;rec-number&gt;47&lt;/rec-number&gt;&lt;foreign-keys&gt;&lt;key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978-0-19-974270-7&lt;/isbn&gt;&lt;urls&gt;&lt;/urls&gt;&lt;/record&gt;&lt;/Cite&gt;&lt;Cite&gt;&lt;Author&gt;Owuor&lt;/Author&gt;&lt;Year&gt;1994&lt;/Year&gt;&lt;RecNum&gt;26&lt;/RecNum&gt;&lt;record&gt;&lt;rec-number&gt;26&lt;/rec-number&gt;&lt;foreign-keys&gt;&lt;key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sidR="00D5047F">
        <w:rPr>
          <w:rFonts w:ascii="Times New Roman" w:hAnsi="Times New Roman" w:cs="Times New Roman"/>
          <w:lang w:val="en-GB"/>
        </w:rPr>
        <w:fldChar w:fldCharType="separate"/>
      </w:r>
      <w:r w:rsidR="00B57D78">
        <w:rPr>
          <w:rFonts w:ascii="Times New Roman" w:hAnsi="Times New Roman" w:cs="Times New Roman"/>
          <w:noProof/>
          <w:lang w:val="en-GB"/>
        </w:rPr>
        <w:t>(Owuor, 2014; Owuor &amp; McDowell, 1994)</w:t>
      </w:r>
      <w:r w:rsidR="00D5047F">
        <w:rPr>
          <w:rFonts w:ascii="Times New Roman" w:hAnsi="Times New Roman" w:cs="Times New Roman"/>
          <w:lang w:val="en-GB"/>
        </w:rPr>
        <w:fldChar w:fldCharType="end"/>
      </w:r>
      <w:r w:rsidR="003A13CD">
        <w:rPr>
          <w:rFonts w:ascii="Times New Roman" w:hAnsi="Times New Roman" w:cs="Times New Roman"/>
          <w:lang w:val="en-GB"/>
        </w:rPr>
        <w:t>.</w:t>
      </w:r>
    </w:p>
    <w:p w14:paraId="5BDA7C26" w14:textId="77777777" w:rsidR="003A13CD" w:rsidRDefault="003A13CD" w:rsidP="004D2D06">
      <w:pPr>
        <w:pStyle w:val="ListParagraph"/>
        <w:spacing w:after="0" w:line="360" w:lineRule="auto"/>
        <w:ind w:left="0"/>
        <w:jc w:val="both"/>
        <w:rPr>
          <w:rFonts w:ascii="Times New Roman" w:hAnsi="Times New Roman" w:cs="Times New Roman"/>
          <w:lang w:val="en-GB"/>
        </w:rPr>
      </w:pPr>
      <w:proofErr w:type="spellStart"/>
      <w:r>
        <w:rPr>
          <w:rFonts w:ascii="Times New Roman" w:hAnsi="Times New Roman" w:cs="Times New Roman"/>
          <w:lang w:val="en-GB"/>
        </w:rPr>
        <w:t>TFDGeq</w:t>
      </w:r>
      <w:proofErr w:type="spellEnd"/>
      <w:r>
        <w:rPr>
          <w:rFonts w:ascii="Times New Roman" w:hAnsi="Times New Roman" w:cs="Times New Roman"/>
          <w:lang w:val="en-GB"/>
        </w:rPr>
        <w:t xml:space="preserve"> =</w:t>
      </w:r>
      <w:r w:rsidRPr="003A13CD">
        <w:rPr>
          <w:rFonts w:ascii="Times New Roman" w:hAnsi="Times New Roman" w:cs="Times New Roman"/>
          <w:lang w:val="en-GB"/>
        </w:rPr>
        <w:t xml:space="preserve"> </w:t>
      </w:r>
      <m:oMath>
        <m:f>
          <m:fPr>
            <m:ctrlPr>
              <w:rPr>
                <w:rFonts w:ascii="Cambria Math" w:hAnsi="Cambria Math" w:cs="Times New Roman"/>
                <w:lang w:val="en-GB"/>
              </w:rPr>
            </m:ctrlPr>
          </m:fPr>
          <m:num>
            <m:r>
              <m:rPr>
                <m:sty m:val="p"/>
              </m:rPr>
              <w:rPr>
                <w:rFonts w:ascii="Cambria Math" w:hAnsi="Cambria Math" w:cs="Times New Roman"/>
                <w:lang w:val="en-GB"/>
              </w:rPr>
              <m:t>TF</m:t>
            </m:r>
          </m:num>
          <m:den>
            <m:r>
              <m:rPr>
                <m:sty m:val="p"/>
              </m:rPr>
              <w:rPr>
                <w:rFonts w:ascii="Cambria Math" w:hAnsi="Cambria Math" w:cs="Times New Roman"/>
                <w:lang w:val="en-GB"/>
              </w:rPr>
              <m:t>6.4</m:t>
            </m:r>
          </m:den>
        </m:f>
      </m:oMath>
      <w:r w:rsidRPr="003A13CD">
        <w:rPr>
          <w:rFonts w:ascii="Times New Roman" w:hAnsi="Times New Roman" w:cs="Times New Roman"/>
          <w:lang w:val="en-GB"/>
        </w:rPr>
        <w:t xml:space="preserve"> + </w:t>
      </w:r>
      <m:oMath>
        <m:f>
          <m:fPr>
            <m:ctrlPr>
              <w:rPr>
                <w:rFonts w:ascii="Cambria Math" w:hAnsi="Cambria Math" w:cs="Times New Roman"/>
                <w:lang w:val="en-GB"/>
              </w:rPr>
            </m:ctrlPr>
          </m:fPr>
          <m:num>
            <m:r>
              <m:rPr>
                <m:sty m:val="p"/>
              </m:rPr>
              <w:rPr>
                <w:rFonts w:ascii="Cambria Math" w:hAnsi="Cambria Math" w:cs="Times New Roman"/>
                <w:lang w:val="en-GB"/>
              </w:rPr>
              <m:t>TF-3-MG x 2.22</m:t>
            </m:r>
          </m:num>
          <m:den>
            <m:r>
              <m:rPr>
                <m:sty m:val="p"/>
              </m:rPr>
              <w:rPr>
                <w:rFonts w:ascii="Cambria Math" w:hAnsi="Cambria Math" w:cs="Times New Roman"/>
                <w:lang w:val="en-GB"/>
              </w:rPr>
              <m:t>6.4</m:t>
            </m:r>
          </m:den>
        </m:f>
      </m:oMath>
      <w:r w:rsidRPr="003A13CD">
        <w:rPr>
          <w:rFonts w:ascii="Times New Roman" w:eastAsiaTheme="minorEastAsia" w:hAnsi="Times New Roman" w:cs="Times New Roman"/>
          <w:lang w:val="en-GB"/>
        </w:rPr>
        <w:t xml:space="preserve"> + </w:t>
      </w:r>
      <w:r w:rsidRPr="003A13CD">
        <w:rPr>
          <w:rFonts w:ascii="Times New Roman" w:hAnsi="Times New Roman" w:cs="Times New Roman"/>
          <w:lang w:val="en-GB"/>
        </w:rPr>
        <w:t xml:space="preserve"> </w:t>
      </w:r>
      <m:oMath>
        <m:f>
          <m:fPr>
            <m:ctrlPr>
              <w:rPr>
                <w:rFonts w:ascii="Cambria Math" w:hAnsi="Cambria Math" w:cs="Times New Roman"/>
                <w:lang w:val="en-GB"/>
              </w:rPr>
            </m:ctrlPr>
          </m:fPr>
          <m:num>
            <m:r>
              <m:rPr>
                <m:sty m:val="p"/>
              </m:rPr>
              <w:rPr>
                <w:rFonts w:ascii="Cambria Math" w:hAnsi="Cambria Math" w:cs="Times New Roman"/>
                <w:lang w:val="en-GB"/>
              </w:rPr>
              <m:t>TF-3'-MG x 2.22</m:t>
            </m:r>
          </m:num>
          <m:den>
            <m:r>
              <m:rPr>
                <m:sty m:val="p"/>
              </m:rPr>
              <w:rPr>
                <w:rFonts w:ascii="Cambria Math" w:hAnsi="Cambria Math" w:cs="Times New Roman"/>
                <w:lang w:val="en-GB"/>
              </w:rPr>
              <m:t>6.4</m:t>
            </m:r>
          </m:den>
        </m:f>
      </m:oMath>
      <w:r w:rsidRPr="003A13CD">
        <w:rPr>
          <w:rFonts w:ascii="Times New Roman" w:eastAsiaTheme="minorEastAsia" w:hAnsi="Times New Roman" w:cs="Times New Roman"/>
          <w:lang w:val="en-GB"/>
        </w:rPr>
        <w:t xml:space="preserve"> </w:t>
      </w:r>
      <w:r>
        <w:rPr>
          <w:rFonts w:ascii="Times New Roman" w:eastAsiaTheme="minorEastAsia" w:hAnsi="Times New Roman" w:cs="Times New Roman"/>
          <w:lang w:val="en-GB"/>
        </w:rPr>
        <w:t>+ TFDG …. Eq. 1</w:t>
      </w:r>
    </w:p>
    <w:p w14:paraId="67D9B457" w14:textId="77777777" w:rsidR="00EE0A11" w:rsidRDefault="003A13CD" w:rsidP="004D2D06">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The obtained results were subjected to analysis of va</w:t>
      </w:r>
      <w:r w:rsidR="00AC51F1">
        <w:rPr>
          <w:rFonts w:ascii="Times New Roman" w:hAnsi="Times New Roman" w:cs="Times New Roman"/>
          <w:lang w:val="en-GB"/>
        </w:rPr>
        <w:t>r</w:t>
      </w:r>
      <w:r>
        <w:rPr>
          <w:rFonts w:ascii="Times New Roman" w:hAnsi="Times New Roman" w:cs="Times New Roman"/>
          <w:lang w:val="en-GB"/>
        </w:rPr>
        <w:t>iance using GenStat programme and regressions between the levels of parameters were performed using Excel programme.</w:t>
      </w:r>
    </w:p>
    <w:p w14:paraId="25E85515" w14:textId="77777777" w:rsidR="00EC339A" w:rsidRDefault="00EC339A" w:rsidP="004D2D06">
      <w:pPr>
        <w:pStyle w:val="ListParagraph"/>
        <w:spacing w:after="0" w:line="360" w:lineRule="auto"/>
        <w:ind w:left="0"/>
        <w:jc w:val="both"/>
        <w:rPr>
          <w:rFonts w:ascii="Times New Roman" w:hAnsi="Times New Roman" w:cs="Times New Roman"/>
          <w:lang w:val="en-GB"/>
        </w:rPr>
      </w:pPr>
    </w:p>
    <w:p w14:paraId="5D14DA8C" w14:textId="77777777" w:rsidR="003A13CD" w:rsidRPr="003A13CD" w:rsidRDefault="008D0CDE" w:rsidP="004D2D06">
      <w:pPr>
        <w:pStyle w:val="ListParagraph"/>
        <w:spacing w:after="0" w:line="360" w:lineRule="auto"/>
        <w:ind w:left="0"/>
        <w:jc w:val="both"/>
        <w:rPr>
          <w:rFonts w:ascii="Times New Roman" w:hAnsi="Times New Roman" w:cs="Times New Roman"/>
          <w:b/>
          <w:lang w:val="en-GB"/>
        </w:rPr>
      </w:pPr>
      <w:r>
        <w:rPr>
          <w:rFonts w:ascii="Times New Roman" w:hAnsi="Times New Roman" w:cs="Times New Roman"/>
          <w:b/>
          <w:lang w:val="en-GB"/>
        </w:rPr>
        <w:t>3.1</w:t>
      </w:r>
      <w:r>
        <w:rPr>
          <w:rFonts w:ascii="Times New Roman" w:hAnsi="Times New Roman" w:cs="Times New Roman"/>
          <w:b/>
          <w:lang w:val="en-GB"/>
        </w:rPr>
        <w:tab/>
      </w:r>
      <w:r w:rsidR="00661F0B">
        <w:rPr>
          <w:rFonts w:ascii="Times New Roman" w:hAnsi="Times New Roman" w:cs="Times New Roman"/>
          <w:b/>
          <w:lang w:val="en-GB"/>
        </w:rPr>
        <w:t>Results a</w:t>
      </w:r>
      <w:r w:rsidR="00661F0B" w:rsidRPr="003A13CD">
        <w:rPr>
          <w:rFonts w:ascii="Times New Roman" w:hAnsi="Times New Roman" w:cs="Times New Roman"/>
          <w:b/>
          <w:lang w:val="en-GB"/>
        </w:rPr>
        <w:t xml:space="preserve">nd </w:t>
      </w:r>
      <w:commentRangeStart w:id="2"/>
      <w:r w:rsidR="00661F0B" w:rsidRPr="003A13CD">
        <w:rPr>
          <w:rFonts w:ascii="Times New Roman" w:hAnsi="Times New Roman" w:cs="Times New Roman"/>
          <w:b/>
          <w:lang w:val="en-GB"/>
        </w:rPr>
        <w:t>Discussion</w:t>
      </w:r>
      <w:commentRangeEnd w:id="2"/>
      <w:r w:rsidR="00686273">
        <w:rPr>
          <w:rStyle w:val="CommentReference"/>
        </w:rPr>
        <w:commentReference w:id="2"/>
      </w:r>
      <w:r w:rsidR="00661F0B">
        <w:rPr>
          <w:rFonts w:ascii="Times New Roman" w:hAnsi="Times New Roman" w:cs="Times New Roman"/>
          <w:b/>
          <w:lang w:val="en-GB"/>
        </w:rPr>
        <w:t xml:space="preserve"> </w:t>
      </w:r>
    </w:p>
    <w:p w14:paraId="0411177C" w14:textId="77777777" w:rsidR="00855DB9" w:rsidRDefault="003A13CD" w:rsidP="004D2D06">
      <w:pPr>
        <w:pStyle w:val="ListParagraph"/>
        <w:spacing w:after="0" w:line="360" w:lineRule="auto"/>
        <w:ind w:left="0"/>
        <w:jc w:val="both"/>
        <w:rPr>
          <w:rFonts w:ascii="Times New Roman" w:eastAsiaTheme="minorEastAsia" w:hAnsi="Times New Roman" w:cs="Times New Roman"/>
          <w:lang w:val="en-GB"/>
        </w:rPr>
      </w:pPr>
      <w:r>
        <w:rPr>
          <w:rFonts w:ascii="Times New Roman" w:hAnsi="Times New Roman" w:cs="Times New Roman"/>
          <w:lang w:val="en-GB"/>
        </w:rPr>
        <w:t>In both clones, the individual catechins</w:t>
      </w:r>
      <w:r w:rsidRPr="00710DF9">
        <w:rPr>
          <w:rFonts w:ascii="Times New Roman" w:hAnsi="Times New Roman" w:cs="Times New Roman"/>
          <w:lang w:val="en-GB"/>
        </w:rPr>
        <w:t xml:space="preserve"> </w:t>
      </w:r>
      <w:r w:rsidR="00710DF9" w:rsidRPr="00710DF9">
        <w:rPr>
          <w:rFonts w:ascii="Times New Roman" w:hAnsi="Times New Roman" w:cs="Times New Roman"/>
          <w:lang w:val="en-GB"/>
        </w:rPr>
        <w:t>and gallic acid</w:t>
      </w:r>
      <w:r w:rsidRPr="00710DF9">
        <w:rPr>
          <w:rFonts w:ascii="Times New Roman" w:hAnsi="Times New Roman" w:cs="Times New Roman"/>
          <w:lang w:val="en-GB"/>
        </w:rPr>
        <w:t xml:space="preserve"> </w:t>
      </w:r>
      <w:r w:rsidR="00710DF9">
        <w:rPr>
          <w:rFonts w:ascii="Times New Roman" w:hAnsi="Times New Roman" w:cs="Times New Roman"/>
          <w:lang w:val="en-GB"/>
        </w:rPr>
        <w:t xml:space="preserve">declined (p </w:t>
      </w:r>
      <m:oMath>
        <m:r>
          <w:rPr>
            <w:rFonts w:ascii="Cambria Math" w:hAnsi="Cambria Math" w:cs="Times New Roman"/>
            <w:lang w:val="en-GB"/>
          </w:rPr>
          <m:t>≤</m:t>
        </m:r>
      </m:oMath>
      <w:r w:rsidR="00710DF9">
        <w:rPr>
          <w:rFonts w:ascii="Times New Roman" w:eastAsiaTheme="minorEastAsia" w:hAnsi="Times New Roman" w:cs="Times New Roman"/>
          <w:lang w:val="en-GB"/>
        </w:rPr>
        <w:t xml:space="preserve"> 0.05) with increase in fermentation duration (Table 2). Similar decline had been observed </w:t>
      </w:r>
      <w:r w:rsidR="00417B69">
        <w:rPr>
          <w:rFonts w:ascii="Times New Roman" w:eastAsiaTheme="minorEastAsia" w:hAnsi="Times New Roman" w:cs="Times New Roman"/>
          <w:lang w:val="en-GB"/>
        </w:rPr>
        <w:t xml:space="preserve">in previous studies </w:t>
      </w:r>
      <w:r w:rsidR="00417B69">
        <w:rPr>
          <w:rFonts w:ascii="Times New Roman" w:eastAsiaTheme="minorEastAsia" w:hAnsi="Times New Roman" w:cs="Times New Roman"/>
          <w:lang w:val="en-GB"/>
        </w:rPr>
        <w:fldChar w:fldCharType="begin">
          <w:fldData xml:space="preserve">PEVuZE5vdGU+PENpdGU+PEF1dGhvcj5EZWthPC9BdXRob3I+PFllYXI+MjAyMTwvWWVhcj48UmVj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</w:fldData>
        </w:fldChar>
      </w:r>
      <w:r w:rsidR="00B57D78">
        <w:rPr>
          <w:rFonts w:ascii="Times New Roman" w:eastAsiaTheme="minorEastAsia" w:hAnsi="Times New Roman" w:cs="Times New Roman"/>
          <w:lang w:val="en-GB"/>
        </w:rPr>
        <w:instrText xml:space="preserve"> ADDIN EN.CITE </w:instrText>
      </w:r>
      <w:r w:rsidR="00B57D78">
        <w:rPr>
          <w:rFonts w:ascii="Times New Roman" w:eastAsiaTheme="minorEastAsia" w:hAnsi="Times New Roman" w:cs="Times New Roman"/>
          <w:lang w:val="en-GB"/>
        </w:rPr>
        <w:fldChar w:fldCharType="begin">
          <w:fldData xml:space="preserve">PEVuZE5vdGU+PENpdGU+PEF1dGhvcj5EZWthPC9BdXRob3I+PFllYXI+MjAyMTwvWWVhcj48UmVj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</w:fldData>
        </w:fldChar>
      </w:r>
      <w:r w:rsidR="00B57D78">
        <w:rPr>
          <w:rFonts w:ascii="Times New Roman" w:eastAsiaTheme="minorEastAsia" w:hAnsi="Times New Roman" w:cs="Times New Roman"/>
          <w:lang w:val="en-GB"/>
        </w:rPr>
        <w:instrText xml:space="preserve"> ADDIN EN.CITE.DATA </w:instrText>
      </w:r>
      <w:r w:rsidR="00B57D78">
        <w:rPr>
          <w:rFonts w:ascii="Times New Roman" w:eastAsiaTheme="minorEastAsia" w:hAnsi="Times New Roman" w:cs="Times New Roman"/>
          <w:lang w:val="en-GB"/>
        </w:rPr>
      </w:r>
      <w:r w:rsidR="00B57D78">
        <w:rPr>
          <w:rFonts w:ascii="Times New Roman" w:eastAsiaTheme="minorEastAsia" w:hAnsi="Times New Roman" w:cs="Times New Roman"/>
          <w:lang w:val="en-GB"/>
        </w:rPr>
        <w:fldChar w:fldCharType="end"/>
      </w:r>
      <w:r w:rsidR="00417B69">
        <w:rPr>
          <w:rFonts w:ascii="Times New Roman" w:eastAsiaTheme="minorEastAsia" w:hAnsi="Times New Roman" w:cs="Times New Roman"/>
          <w:lang w:val="en-GB"/>
        </w:rPr>
      </w:r>
      <w:r w:rsidR="00417B69">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(Deka et al., 2021; Hua et al., 2022; Kimutai et al., 2016)</w:t>
      </w:r>
      <w:r w:rsidR="00417B69">
        <w:rPr>
          <w:rFonts w:ascii="Times New Roman" w:eastAsiaTheme="minorEastAsia" w:hAnsi="Times New Roman" w:cs="Times New Roman"/>
          <w:lang w:val="en-GB"/>
        </w:rPr>
        <w:fldChar w:fldCharType="end"/>
      </w:r>
      <w:r w:rsidR="00175FE7">
        <w:rPr>
          <w:rFonts w:ascii="Times New Roman" w:eastAsiaTheme="minorEastAsia" w:hAnsi="Times New Roman" w:cs="Times New Roman"/>
          <w:lang w:val="en-GB"/>
        </w:rPr>
        <w:t xml:space="preserve">, but without determining </w:t>
      </w:r>
      <w:r w:rsidR="001D6072">
        <w:rPr>
          <w:rFonts w:ascii="Times New Roman" w:eastAsiaTheme="minorEastAsia" w:hAnsi="Times New Roman" w:cs="Times New Roman"/>
          <w:lang w:val="en-GB"/>
        </w:rPr>
        <w:t>whether some catechins were being completely depleted</w:t>
      </w:r>
      <w:r w:rsidR="002F53C8">
        <w:rPr>
          <w:rFonts w:ascii="Times New Roman" w:eastAsiaTheme="minorEastAsia" w:hAnsi="Times New Roman" w:cs="Times New Roman"/>
          <w:lang w:val="en-GB"/>
        </w:rPr>
        <w:t>/exhausted</w:t>
      </w:r>
      <w:r w:rsidR="001D6072">
        <w:rPr>
          <w:rFonts w:ascii="Times New Roman" w:eastAsiaTheme="minorEastAsia" w:hAnsi="Times New Roman" w:cs="Times New Roman"/>
          <w:lang w:val="en-GB"/>
        </w:rPr>
        <w:t xml:space="preserve"> during fermentation process. </w:t>
      </w:r>
      <w:r w:rsidR="00175FE7">
        <w:rPr>
          <w:rFonts w:ascii="Times New Roman" w:eastAsiaTheme="minorEastAsia" w:hAnsi="Times New Roman" w:cs="Times New Roman"/>
          <w:lang w:val="en-GB"/>
        </w:rPr>
        <w:t>T</w:t>
      </w:r>
      <w:r w:rsidR="001D6072">
        <w:rPr>
          <w:rFonts w:ascii="Times New Roman" w:eastAsiaTheme="minorEastAsia" w:hAnsi="Times New Roman" w:cs="Times New Roman"/>
          <w:lang w:val="en-GB"/>
        </w:rPr>
        <w:t xml:space="preserve">he decline in the catechins with fermentation </w:t>
      </w:r>
      <w:r w:rsidR="00AF2CA7">
        <w:rPr>
          <w:rFonts w:ascii="Times New Roman" w:eastAsiaTheme="minorEastAsia" w:hAnsi="Times New Roman" w:cs="Times New Roman"/>
          <w:lang w:val="en-GB"/>
        </w:rPr>
        <w:t xml:space="preserve">duration </w:t>
      </w:r>
      <w:r w:rsidR="001D6072">
        <w:rPr>
          <w:rFonts w:ascii="Times New Roman" w:eastAsiaTheme="minorEastAsia" w:hAnsi="Times New Roman" w:cs="Times New Roman"/>
          <w:lang w:val="en-GB"/>
        </w:rPr>
        <w:t xml:space="preserve">followed (p </w:t>
      </w:r>
      <m:oMath>
        <m:r>
          <w:rPr>
            <w:rFonts w:ascii="Cambria Math" w:eastAsiaTheme="minorEastAsia" w:hAnsi="Cambria Math" w:cs="Times New Roman"/>
            <w:lang w:val="en-GB"/>
          </w:rPr>
          <m:t>≤</m:t>
        </m:r>
      </m:oMath>
      <w:r w:rsidR="001D6072">
        <w:rPr>
          <w:rFonts w:ascii="Times New Roman" w:eastAsiaTheme="minorEastAsia" w:hAnsi="Times New Roman" w:cs="Times New Roman"/>
          <w:lang w:val="en-GB"/>
        </w:rPr>
        <w:t xml:space="preserve"> 0.01) both power and exponential functions (Table 3). The order of rate of decline of the individual catechins was EGCG &gt; EGC &gt; ECG &gt;&gt; EC &gt;&gt; C &gt;&gt; GA in both clones. However, the rates of decline in the individual catechins were higher in clone TRFK 6/8 than AHP S15/10, although the </w:t>
      </w:r>
      <w:r w:rsidR="00175FE7">
        <w:rPr>
          <w:rFonts w:ascii="Times New Roman" w:eastAsiaTheme="minorEastAsia" w:hAnsi="Times New Roman" w:cs="Times New Roman"/>
          <w:lang w:val="en-GB"/>
        </w:rPr>
        <w:t xml:space="preserve">decline </w:t>
      </w:r>
      <w:r w:rsidR="001D6072">
        <w:rPr>
          <w:rFonts w:ascii="Times New Roman" w:eastAsiaTheme="minorEastAsia" w:hAnsi="Times New Roman" w:cs="Times New Roman"/>
          <w:lang w:val="en-GB"/>
        </w:rPr>
        <w:t xml:space="preserve">rates were almost similar for gallic acid </w:t>
      </w:r>
      <w:r w:rsidR="00175FE7">
        <w:rPr>
          <w:rFonts w:ascii="Times New Roman" w:eastAsiaTheme="minorEastAsia" w:hAnsi="Times New Roman" w:cs="Times New Roman"/>
          <w:lang w:val="en-GB"/>
        </w:rPr>
        <w:t>in both clones</w:t>
      </w:r>
      <w:r w:rsidR="001D6072">
        <w:rPr>
          <w:rFonts w:ascii="Times New Roman" w:eastAsiaTheme="minorEastAsia" w:hAnsi="Times New Roman" w:cs="Times New Roman"/>
          <w:lang w:val="en-GB"/>
        </w:rPr>
        <w:t>.</w:t>
      </w:r>
      <w:r w:rsidR="00AF2CA7">
        <w:rPr>
          <w:rFonts w:ascii="Times New Roman" w:eastAsiaTheme="minorEastAsia" w:hAnsi="Times New Roman" w:cs="Times New Roman"/>
          <w:lang w:val="en-GB"/>
        </w:rPr>
        <w:t xml:space="preserve"> In</w:t>
      </w:r>
      <w:r w:rsidR="00BC65D0">
        <w:rPr>
          <w:rFonts w:ascii="Times New Roman" w:eastAsiaTheme="minorEastAsia" w:hAnsi="Times New Roman" w:cs="Times New Roman"/>
          <w:lang w:val="en-GB"/>
        </w:rPr>
        <w:t xml:space="preserve"> </w:t>
      </w:r>
      <w:r w:rsidR="00AF2CA7">
        <w:rPr>
          <w:rFonts w:ascii="Times New Roman" w:eastAsiaTheme="minorEastAsia" w:hAnsi="Times New Roman" w:cs="Times New Roman"/>
          <w:lang w:val="en-GB"/>
        </w:rPr>
        <w:t xml:space="preserve">black tea </w:t>
      </w:r>
      <w:r w:rsidR="00BC65D0">
        <w:rPr>
          <w:rFonts w:ascii="Times New Roman" w:eastAsiaTheme="minorEastAsia" w:hAnsi="Times New Roman" w:cs="Times New Roman"/>
          <w:lang w:val="en-GB"/>
        </w:rPr>
        <w:t>process</w:t>
      </w:r>
      <w:r w:rsidR="00AF2CA7">
        <w:rPr>
          <w:rFonts w:ascii="Times New Roman" w:eastAsiaTheme="minorEastAsia" w:hAnsi="Times New Roman" w:cs="Times New Roman"/>
          <w:lang w:val="en-GB"/>
        </w:rPr>
        <w:t>ing</w:t>
      </w:r>
      <w:r w:rsidR="00BC65D0">
        <w:rPr>
          <w:rFonts w:ascii="Times New Roman" w:eastAsiaTheme="minorEastAsia" w:hAnsi="Times New Roman" w:cs="Times New Roman"/>
          <w:lang w:val="en-GB"/>
        </w:rPr>
        <w:t>, clone AHP S</w:t>
      </w:r>
      <w:bookmarkStart w:id="3" w:name="_GoBack"/>
      <w:bookmarkEnd w:id="3"/>
      <w:r w:rsidR="00BC65D0">
        <w:rPr>
          <w:rFonts w:ascii="Times New Roman" w:eastAsiaTheme="minorEastAsia" w:hAnsi="Times New Roman" w:cs="Times New Roman"/>
          <w:lang w:val="en-GB"/>
        </w:rPr>
        <w:t>15/10 in classified as a slow fermenting clone</w:t>
      </w:r>
      <w:r w:rsidR="00AF2CA7">
        <w:rPr>
          <w:rFonts w:ascii="Times New Roman" w:eastAsiaTheme="minorEastAsia" w:hAnsi="Times New Roman" w:cs="Times New Roman"/>
          <w:lang w:val="en-GB"/>
        </w:rPr>
        <w:t xml:space="preserve"> (</w:t>
      </w:r>
      <w:proofErr w:type="spellStart"/>
      <w:r w:rsidR="00AF2CA7">
        <w:rPr>
          <w:rFonts w:ascii="Times New Roman" w:eastAsiaTheme="minorEastAsia" w:hAnsi="Times New Roman" w:cs="Times New Roman"/>
          <w:lang w:val="en-GB"/>
        </w:rPr>
        <w:t>Owuor</w:t>
      </w:r>
      <w:proofErr w:type="spellEnd"/>
      <w:r w:rsidR="00AF2CA7">
        <w:rPr>
          <w:rFonts w:ascii="Times New Roman" w:eastAsiaTheme="minorEastAsia" w:hAnsi="Times New Roman" w:cs="Times New Roman"/>
          <w:lang w:val="en-GB"/>
        </w:rPr>
        <w:t>, personal observation)</w:t>
      </w:r>
      <w:r w:rsidR="00BC65D0">
        <w:rPr>
          <w:rFonts w:ascii="Times New Roman" w:eastAsiaTheme="minorEastAsia" w:hAnsi="Times New Roman" w:cs="Times New Roman"/>
          <w:lang w:val="en-GB"/>
        </w:rPr>
        <w:t xml:space="preserve">, and these slower rates of decline in the catechins explain in part the classification of the clone as </w:t>
      </w:r>
      <w:r w:rsidR="00AF2CA7">
        <w:rPr>
          <w:rFonts w:ascii="Times New Roman" w:eastAsiaTheme="minorEastAsia" w:hAnsi="Times New Roman" w:cs="Times New Roman"/>
          <w:lang w:val="en-GB"/>
        </w:rPr>
        <w:t xml:space="preserve">a slow </w:t>
      </w:r>
      <w:r w:rsidR="00BC65D0">
        <w:rPr>
          <w:rFonts w:ascii="Times New Roman" w:eastAsiaTheme="minorEastAsia" w:hAnsi="Times New Roman" w:cs="Times New Roman"/>
          <w:lang w:val="en-GB"/>
        </w:rPr>
        <w:t xml:space="preserve">fermenter. The polyphenol oxidase activities </w:t>
      </w:r>
      <w:r w:rsidR="00175FE7">
        <w:rPr>
          <w:rFonts w:ascii="Times New Roman" w:eastAsiaTheme="minorEastAsia" w:hAnsi="Times New Roman" w:cs="Times New Roman"/>
          <w:lang w:val="en-GB"/>
        </w:rPr>
        <w:t xml:space="preserve">differences </w:t>
      </w:r>
      <w:r w:rsidR="00BC65D0">
        <w:rPr>
          <w:rFonts w:ascii="Times New Roman" w:eastAsiaTheme="minorEastAsia" w:hAnsi="Times New Roman" w:cs="Times New Roman"/>
          <w:lang w:val="en-GB"/>
        </w:rPr>
        <w:t xml:space="preserve">of the two clones </w:t>
      </w:r>
      <w:r w:rsidR="00AF2CA7">
        <w:rPr>
          <w:rFonts w:ascii="Times New Roman" w:eastAsiaTheme="minorEastAsia" w:hAnsi="Times New Roman" w:cs="Times New Roman"/>
          <w:lang w:val="en-GB"/>
        </w:rPr>
        <w:t>were</w:t>
      </w:r>
      <w:r w:rsidR="00175FE7">
        <w:rPr>
          <w:rFonts w:ascii="Times New Roman" w:eastAsiaTheme="minorEastAsia" w:hAnsi="Times New Roman" w:cs="Times New Roman"/>
          <w:lang w:val="en-GB"/>
        </w:rPr>
        <w:t>, however</w:t>
      </w:r>
      <w:r w:rsidR="00BC65D0">
        <w:rPr>
          <w:rFonts w:ascii="Times New Roman" w:eastAsiaTheme="minorEastAsia" w:hAnsi="Times New Roman" w:cs="Times New Roman"/>
          <w:lang w:val="en-GB"/>
        </w:rPr>
        <w:t xml:space="preserve"> not investigated and this too, could be contributing factor to the differences in rates of decline</w:t>
      </w:r>
      <w:r w:rsidR="00175FE7">
        <w:rPr>
          <w:rFonts w:ascii="Times New Roman" w:eastAsiaTheme="minorEastAsia" w:hAnsi="Times New Roman" w:cs="Times New Roman"/>
          <w:lang w:val="en-GB"/>
        </w:rPr>
        <w:t xml:space="preserve"> pattern</w:t>
      </w:r>
      <w:r w:rsidR="00BC65D0">
        <w:rPr>
          <w:rFonts w:ascii="Times New Roman" w:eastAsiaTheme="minorEastAsia" w:hAnsi="Times New Roman" w:cs="Times New Roman"/>
          <w:lang w:val="en-GB"/>
        </w:rPr>
        <w:t>s.</w:t>
      </w:r>
    </w:p>
    <w:p w14:paraId="1EBEB5BC" w14:textId="77777777" w:rsidR="00EA7CAE" w:rsidRDefault="00EA7CAE" w:rsidP="00EA7CAE">
      <w:pPr>
        <w:pStyle w:val="ListParagraph"/>
        <w:spacing w:after="0" w:line="360" w:lineRule="auto"/>
        <w:ind w:left="0"/>
        <w:jc w:val="both"/>
        <w:rPr>
          <w:rFonts w:ascii="Times New Roman" w:eastAsiaTheme="minorEastAsia" w:hAnsi="Times New Roman" w:cs="Times New Roman"/>
          <w:lang w:val="en-GB"/>
        </w:rPr>
      </w:pPr>
      <w:r>
        <w:rPr>
          <w:rFonts w:ascii="Times New Roman" w:eastAsiaTheme="minorEastAsia" w:hAnsi="Times New Roman" w:cs="Times New Roman"/>
          <w:lang w:val="en-GB"/>
        </w:rPr>
        <w:t xml:space="preserve">The redox potentials of the individual catechins vary with the </w:t>
      </w:r>
      <w:proofErr w:type="spellStart"/>
      <w:r>
        <w:rPr>
          <w:rFonts w:ascii="Times New Roman" w:eastAsiaTheme="minorEastAsia" w:hAnsi="Times New Roman" w:cs="Times New Roman"/>
          <w:lang w:val="en-GB"/>
        </w:rPr>
        <w:t>gallocatechins</w:t>
      </w:r>
      <w:proofErr w:type="spellEnd"/>
      <w:r>
        <w:rPr>
          <w:rFonts w:ascii="Times New Roman" w:eastAsiaTheme="minorEastAsia" w:hAnsi="Times New Roman" w:cs="Times New Roman"/>
          <w:lang w:val="en-GB"/>
        </w:rPr>
        <w:t xml:space="preserve"> having lower redox potentials than non-</w:t>
      </w:r>
      <w:proofErr w:type="spellStart"/>
      <w:r>
        <w:rPr>
          <w:rFonts w:ascii="Times New Roman" w:eastAsiaTheme="minorEastAsia" w:hAnsi="Times New Roman" w:cs="Times New Roman"/>
          <w:lang w:val="en-GB"/>
        </w:rPr>
        <w:t>gallocatechins</w:t>
      </w:r>
      <w:proofErr w:type="spellEnd"/>
      <w:r>
        <w:rPr>
          <w:rFonts w:ascii="Times New Roman" w:eastAsiaTheme="minorEastAsia" w:hAnsi="Times New Roman" w:cs="Times New Roman"/>
          <w:lang w:val="en-GB"/>
        </w:rPr>
        <w:t xml:space="preserve"> </w:t>
      </w:r>
      <w:r>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&lt;EndNote&gt;&lt;Cite&gt;&lt;Author&gt;Bajaj&lt;/Author&gt;&lt;Year&gt;1987&lt;/Year&gt;&lt;RecNum&gt;35&lt;/RecNum&gt;&lt;DisplayText&gt;(Bajaj et al., 1987)&lt;/DisplayText&gt;&lt;record&gt;&lt;rec-number&gt;35&lt;/rec-number&gt;&lt;foreign-keys&gt;&lt;key app="EN" db-id="59vzr9xrkfa0vmefzvhxtpvjee5fdssseapf" timestamp="1748013291"&gt;35&lt;/key&gt;&lt;/foreign-keys&gt;&lt;ref-type name="Journal Article"&gt;17&lt;/ref-type&gt;&lt;contributors&gt;&lt;authors&gt;&lt;author&gt;Bajaj, Krishan Lal&lt;/author&gt;&lt;author&gt;Anan, Toyomasa&lt;/author&gt;&lt;author&gt;Tsushida, Tojiro&lt;/author&gt;&lt;author&gt;Ikegaya, Kenjiro&lt;/author&gt;&lt;/authors&gt;&lt;/contributors&gt;&lt;titles&gt;&lt;title&gt;Effects of (–)-epicatechin on oxidation of theaflavins by polyphenol oxidase from tea leaves&lt;/title&gt;&lt;secondary-title&gt;Agricultural and Biological Chemistry&lt;/secondary-title&gt;&lt;/titles&gt;&lt;periodical&gt;&lt;full-title&gt;Agricultural and biological chemistry&lt;/full-title&gt;&lt;/periodical&gt;&lt;pages&gt;1767-1772&lt;/pages&gt;&lt;volume&gt;51&lt;/volume&gt;&lt;number&gt;7&lt;/number&gt;&lt;dates&gt;&lt;year&gt;1987&lt;/year&gt;&lt;/dates&gt;&lt;isbn&gt;0002-1369&lt;/isbn&gt;&lt;urls&gt;&lt;/urls&gt;&lt;electronic-resource-num&gt;https://doi.org/10.1080/00021369.1987.10868292&lt;/electronic-resource-num&gt;&lt;/record&gt;&lt;/Cite&gt;&lt;/EndNote&gt;</w:instrText>
      </w:r>
      <w:r>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(Bajaj et al., 1987)</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Similar order was followed in the rates of decline of the catechins in both clones (Table 3). The </w:t>
      </w:r>
      <w:proofErr w:type="spellStart"/>
      <w:r>
        <w:rPr>
          <w:rFonts w:ascii="Times New Roman" w:eastAsiaTheme="minorEastAsia" w:hAnsi="Times New Roman" w:cs="Times New Roman"/>
          <w:lang w:val="en-GB"/>
        </w:rPr>
        <w:t>gallocatechins</w:t>
      </w:r>
      <w:proofErr w:type="spellEnd"/>
      <w:r>
        <w:rPr>
          <w:rFonts w:ascii="Times New Roman" w:eastAsiaTheme="minorEastAsia" w:hAnsi="Times New Roman" w:cs="Times New Roman"/>
          <w:lang w:val="en-GB"/>
        </w:rPr>
        <w:t xml:space="preserve"> were depleted at faster rates than the simple catechins. These results demonstrate that clones that are richer in </w:t>
      </w:r>
      <w:proofErr w:type="spellStart"/>
      <w:r>
        <w:rPr>
          <w:rFonts w:ascii="Times New Roman" w:eastAsiaTheme="minorEastAsia" w:hAnsi="Times New Roman" w:cs="Times New Roman"/>
          <w:lang w:val="en-GB"/>
        </w:rPr>
        <w:t>gallocatechins</w:t>
      </w:r>
      <w:proofErr w:type="spellEnd"/>
      <w:r>
        <w:rPr>
          <w:rFonts w:ascii="Times New Roman" w:eastAsiaTheme="minorEastAsia" w:hAnsi="Times New Roman" w:cs="Times New Roman"/>
          <w:lang w:val="en-GB"/>
        </w:rPr>
        <w:t xml:space="preserve"> will ferment faster provided polyphenol oxidase activity is not limiting.</w:t>
      </w:r>
    </w:p>
    <w:p w14:paraId="154E9DEE" w14:textId="77777777" w:rsidR="00EA7CAE" w:rsidRDefault="00EA7CAE" w:rsidP="004D2D06">
      <w:pPr>
        <w:pStyle w:val="ListParagraph"/>
        <w:spacing w:after="0" w:line="360" w:lineRule="auto"/>
        <w:ind w:left="0"/>
        <w:jc w:val="both"/>
        <w:rPr>
          <w:rFonts w:ascii="Times New Roman" w:eastAsiaTheme="minorEastAsia" w:hAnsi="Times New Roman" w:cs="Times New Roman"/>
          <w:lang w:val="en-GB"/>
        </w:rPr>
      </w:pPr>
    </w:p>
    <w:p w14:paraId="040D6285" w14:textId="77777777" w:rsidR="00EA7CAE" w:rsidRDefault="00EA7CAE" w:rsidP="00EA7CAE">
      <w:pPr>
        <w:spacing w:after="0" w:line="360" w:lineRule="auto"/>
        <w:rPr>
          <w:rFonts w:ascii="Times New Roman" w:hAnsi="Times New Roman" w:cs="Times New Roman"/>
          <w:lang w:val="en-GB"/>
        </w:rPr>
        <w:sectPr w:rsidR="00EA7CAE" w:rsidSect="00EB3A18">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851" w:left="851" w:header="709" w:footer="709" w:gutter="0"/>
          <w:cols w:space="708"/>
          <w:docGrid w:linePitch="360"/>
        </w:sectPr>
      </w:pPr>
    </w:p>
    <w:p w14:paraId="10893E7E" w14:textId="77777777" w:rsidR="00EA7CAE" w:rsidRPr="0077356F" w:rsidRDefault="00EA7CAE" w:rsidP="00EA7CAE">
      <w:pPr>
        <w:spacing w:after="0" w:line="360" w:lineRule="auto"/>
        <w:rPr>
          <w:rFonts w:ascii="Times New Roman" w:hAnsi="Times New Roman" w:cs="Times New Roman"/>
          <w:lang w:val="en-GB"/>
        </w:rPr>
      </w:pPr>
      <w:r w:rsidRPr="0077356F">
        <w:rPr>
          <w:rFonts w:ascii="Times New Roman" w:hAnsi="Times New Roman" w:cs="Times New Roman"/>
          <w:lang w:val="en-GB"/>
        </w:rPr>
        <w:lastRenderedPageBreak/>
        <w:t xml:space="preserve">Table </w:t>
      </w:r>
      <w:r>
        <w:rPr>
          <w:rFonts w:ascii="Times New Roman" w:hAnsi="Times New Roman" w:cs="Times New Roman"/>
          <w:lang w:val="en-GB"/>
        </w:rPr>
        <w:t>2</w:t>
      </w:r>
      <w:r w:rsidRPr="0077356F">
        <w:rPr>
          <w:rFonts w:ascii="Times New Roman" w:hAnsi="Times New Roman" w:cs="Times New Roman"/>
          <w:lang w:val="en-GB"/>
        </w:rPr>
        <w:t xml:space="preserve">: Changes in residual individual flavan-3-ols (%) with fermentation duration </w:t>
      </w:r>
      <w:r>
        <w:rPr>
          <w:rFonts w:ascii="Times New Roman" w:hAnsi="Times New Roman" w:cs="Times New Roman"/>
          <w:lang w:val="en-GB"/>
        </w:rPr>
        <w:t>(minutes) during CTC black tea manufacture</w:t>
      </w:r>
    </w:p>
    <w:tbl>
      <w:tblPr>
        <w:tblStyle w:val="TableGrid"/>
        <w:tblW w:w="14014" w:type="dxa"/>
        <w:tblInd w:w="-2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915"/>
        <w:gridCol w:w="851"/>
        <w:gridCol w:w="997"/>
        <w:gridCol w:w="856"/>
        <w:gridCol w:w="855"/>
        <w:gridCol w:w="856"/>
        <w:gridCol w:w="855"/>
        <w:gridCol w:w="856"/>
        <w:gridCol w:w="894"/>
        <w:gridCol w:w="973"/>
        <w:gridCol w:w="997"/>
        <w:gridCol w:w="850"/>
        <w:gridCol w:w="856"/>
        <w:gridCol w:w="855"/>
      </w:tblGrid>
      <w:tr w:rsidR="00EA7CAE" w:rsidRPr="0077356F" w14:paraId="5F9A6FEF" w14:textId="77777777" w:rsidTr="00765A52">
        <w:tc>
          <w:tcPr>
            <w:tcW w:w="1548" w:type="dxa"/>
            <w:vMerge w:val="restart"/>
            <w:tcBorders>
              <w:top w:val="single" w:sz="4" w:space="0" w:color="auto"/>
              <w:left w:val="nil"/>
              <w:bottom w:val="nil"/>
              <w:right w:val="nil"/>
            </w:tcBorders>
          </w:tcPr>
          <w:p w14:paraId="7C2F27C2" w14:textId="77777777" w:rsidR="00EA7CAE" w:rsidRPr="0077356F" w:rsidRDefault="00EA7CAE" w:rsidP="00765A52">
            <w:pPr>
              <w:rPr>
                <w:rFonts w:ascii="Times New Roman" w:hAnsi="Times New Roman" w:cs="Times New Roman"/>
                <w:lang w:val="en-GB"/>
              </w:rPr>
            </w:pPr>
            <w:r w:rsidRPr="0077356F">
              <w:rPr>
                <w:rFonts w:ascii="Times New Roman" w:hAnsi="Times New Roman" w:cs="Times New Roman"/>
                <w:lang w:val="en-GB"/>
              </w:rPr>
              <w:t>Fermentation time</w:t>
            </w:r>
          </w:p>
        </w:tc>
        <w:tc>
          <w:tcPr>
            <w:tcW w:w="1766" w:type="dxa"/>
            <w:gridSpan w:val="2"/>
            <w:tcBorders>
              <w:top w:val="single" w:sz="4" w:space="0" w:color="auto"/>
              <w:left w:val="nil"/>
              <w:bottom w:val="single" w:sz="4" w:space="0" w:color="auto"/>
              <w:right w:val="nil"/>
            </w:tcBorders>
          </w:tcPr>
          <w:p w14:paraId="38154253" w14:textId="77777777" w:rsidR="00EA7CAE" w:rsidRPr="0077356F" w:rsidRDefault="00EA7CAE" w:rsidP="00765A52">
            <w:pPr>
              <w:jc w:val="center"/>
              <w:rPr>
                <w:rFonts w:ascii="Times New Roman" w:hAnsi="Times New Roman" w:cs="Times New Roman"/>
                <w:lang w:val="en-GB"/>
              </w:rPr>
            </w:pPr>
            <w:r w:rsidRPr="0077356F">
              <w:rPr>
                <w:rFonts w:ascii="Times New Roman" w:hAnsi="Times New Roman" w:cs="Times New Roman"/>
                <w:lang w:val="en-GB"/>
              </w:rPr>
              <w:t>Gallic acid</w:t>
            </w:r>
          </w:p>
        </w:tc>
        <w:tc>
          <w:tcPr>
            <w:tcW w:w="1853" w:type="dxa"/>
            <w:gridSpan w:val="2"/>
            <w:tcBorders>
              <w:top w:val="single" w:sz="4" w:space="0" w:color="auto"/>
              <w:left w:val="nil"/>
              <w:bottom w:val="single" w:sz="4" w:space="0" w:color="auto"/>
              <w:right w:val="nil"/>
            </w:tcBorders>
          </w:tcPr>
          <w:p w14:paraId="229E45F1" w14:textId="77777777" w:rsidR="00EA7CAE" w:rsidRDefault="00EA7CAE" w:rsidP="00765A52">
            <w:pPr>
              <w:jc w:val="center"/>
              <w:rPr>
                <w:rFonts w:ascii="Times New Roman" w:hAnsi="Times New Roman" w:cs="Times New Roman"/>
                <w:lang w:val="en-GB"/>
              </w:rPr>
            </w:pPr>
            <w:r w:rsidRPr="0077356F">
              <w:rPr>
                <w:rFonts w:ascii="Times New Roman" w:hAnsi="Times New Roman" w:cs="Times New Roman"/>
                <w:lang w:val="en-GB"/>
              </w:rPr>
              <w:t>Epigallocatechin</w:t>
            </w:r>
          </w:p>
        </w:tc>
        <w:tc>
          <w:tcPr>
            <w:tcW w:w="1711" w:type="dxa"/>
            <w:gridSpan w:val="2"/>
            <w:tcBorders>
              <w:top w:val="single" w:sz="4" w:space="0" w:color="auto"/>
              <w:left w:val="nil"/>
              <w:bottom w:val="single" w:sz="4" w:space="0" w:color="auto"/>
              <w:right w:val="nil"/>
            </w:tcBorders>
          </w:tcPr>
          <w:p w14:paraId="2CEDF596"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Catechin</w:t>
            </w:r>
          </w:p>
        </w:tc>
        <w:tc>
          <w:tcPr>
            <w:tcW w:w="1711" w:type="dxa"/>
            <w:gridSpan w:val="2"/>
            <w:tcBorders>
              <w:top w:val="single" w:sz="4" w:space="0" w:color="auto"/>
              <w:left w:val="nil"/>
              <w:bottom w:val="single" w:sz="4" w:space="0" w:color="auto"/>
              <w:right w:val="nil"/>
            </w:tcBorders>
          </w:tcPr>
          <w:p w14:paraId="3FF33676"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Epicatechin</w:t>
            </w:r>
          </w:p>
        </w:tc>
        <w:tc>
          <w:tcPr>
            <w:tcW w:w="1867" w:type="dxa"/>
            <w:gridSpan w:val="2"/>
            <w:tcBorders>
              <w:top w:val="single" w:sz="4" w:space="0" w:color="auto"/>
              <w:left w:val="nil"/>
              <w:bottom w:val="single" w:sz="4" w:space="0" w:color="auto"/>
              <w:right w:val="nil"/>
            </w:tcBorders>
          </w:tcPr>
          <w:p w14:paraId="707D24D5"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Epigallocatechin gallate</w:t>
            </w:r>
          </w:p>
        </w:tc>
        <w:tc>
          <w:tcPr>
            <w:tcW w:w="1847" w:type="dxa"/>
            <w:gridSpan w:val="2"/>
            <w:tcBorders>
              <w:top w:val="single" w:sz="4" w:space="0" w:color="auto"/>
              <w:left w:val="nil"/>
              <w:bottom w:val="single" w:sz="4" w:space="0" w:color="auto"/>
              <w:right w:val="nil"/>
            </w:tcBorders>
          </w:tcPr>
          <w:p w14:paraId="0BFAE2AA"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Epicatechin gallate</w:t>
            </w:r>
          </w:p>
        </w:tc>
        <w:tc>
          <w:tcPr>
            <w:tcW w:w="1711" w:type="dxa"/>
            <w:gridSpan w:val="2"/>
            <w:tcBorders>
              <w:top w:val="single" w:sz="4" w:space="0" w:color="auto"/>
              <w:left w:val="nil"/>
              <w:bottom w:val="single" w:sz="4" w:space="0" w:color="auto"/>
              <w:right w:val="nil"/>
            </w:tcBorders>
          </w:tcPr>
          <w:p w14:paraId="32D63ACC"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Total catechins</w:t>
            </w:r>
          </w:p>
        </w:tc>
      </w:tr>
      <w:tr w:rsidR="00EA7CAE" w:rsidRPr="0077356F" w14:paraId="76311134" w14:textId="77777777" w:rsidTr="00765A52">
        <w:tc>
          <w:tcPr>
            <w:tcW w:w="1548" w:type="dxa"/>
            <w:vMerge/>
            <w:tcBorders>
              <w:top w:val="nil"/>
              <w:left w:val="nil"/>
              <w:bottom w:val="single" w:sz="4" w:space="0" w:color="auto"/>
              <w:right w:val="nil"/>
            </w:tcBorders>
          </w:tcPr>
          <w:p w14:paraId="42C51D22" w14:textId="77777777" w:rsidR="00EA7CAE" w:rsidRDefault="00EA7CAE" w:rsidP="00765A52">
            <w:pPr>
              <w:rPr>
                <w:rFonts w:ascii="Times New Roman" w:hAnsi="Times New Roman" w:cs="Times New Roman"/>
                <w:lang w:val="en-GB"/>
              </w:rPr>
            </w:pPr>
          </w:p>
        </w:tc>
        <w:tc>
          <w:tcPr>
            <w:tcW w:w="915" w:type="dxa"/>
            <w:tcBorders>
              <w:top w:val="single" w:sz="4" w:space="0" w:color="auto"/>
              <w:left w:val="nil"/>
              <w:bottom w:val="single" w:sz="4" w:space="0" w:color="auto"/>
              <w:right w:val="nil"/>
            </w:tcBorders>
          </w:tcPr>
          <w:p w14:paraId="1EFB7E1D"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6/8</w:t>
            </w:r>
          </w:p>
        </w:tc>
        <w:tc>
          <w:tcPr>
            <w:tcW w:w="851" w:type="dxa"/>
            <w:tcBorders>
              <w:top w:val="single" w:sz="4" w:space="0" w:color="auto"/>
              <w:left w:val="nil"/>
              <w:bottom w:val="single" w:sz="4" w:space="0" w:color="auto"/>
              <w:right w:val="nil"/>
            </w:tcBorders>
          </w:tcPr>
          <w:p w14:paraId="3121F36E"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S15/10</w:t>
            </w:r>
          </w:p>
        </w:tc>
        <w:tc>
          <w:tcPr>
            <w:tcW w:w="997" w:type="dxa"/>
            <w:tcBorders>
              <w:top w:val="single" w:sz="4" w:space="0" w:color="auto"/>
              <w:left w:val="nil"/>
              <w:bottom w:val="single" w:sz="4" w:space="0" w:color="auto"/>
              <w:right w:val="nil"/>
            </w:tcBorders>
          </w:tcPr>
          <w:p w14:paraId="7E849514"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6/8</w:t>
            </w:r>
          </w:p>
        </w:tc>
        <w:tc>
          <w:tcPr>
            <w:tcW w:w="856" w:type="dxa"/>
            <w:tcBorders>
              <w:top w:val="single" w:sz="4" w:space="0" w:color="auto"/>
              <w:left w:val="nil"/>
              <w:bottom w:val="single" w:sz="4" w:space="0" w:color="auto"/>
              <w:right w:val="nil"/>
            </w:tcBorders>
          </w:tcPr>
          <w:p w14:paraId="3F582377"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S15/10</w:t>
            </w:r>
          </w:p>
        </w:tc>
        <w:tc>
          <w:tcPr>
            <w:tcW w:w="855" w:type="dxa"/>
            <w:tcBorders>
              <w:top w:val="single" w:sz="4" w:space="0" w:color="auto"/>
              <w:left w:val="nil"/>
              <w:bottom w:val="single" w:sz="4" w:space="0" w:color="auto"/>
              <w:right w:val="nil"/>
            </w:tcBorders>
          </w:tcPr>
          <w:p w14:paraId="3355682B"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6/8</w:t>
            </w:r>
          </w:p>
        </w:tc>
        <w:tc>
          <w:tcPr>
            <w:tcW w:w="856" w:type="dxa"/>
            <w:tcBorders>
              <w:top w:val="single" w:sz="4" w:space="0" w:color="auto"/>
              <w:left w:val="nil"/>
              <w:bottom w:val="single" w:sz="4" w:space="0" w:color="auto"/>
              <w:right w:val="nil"/>
            </w:tcBorders>
          </w:tcPr>
          <w:p w14:paraId="6E8A0E96"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S15/10</w:t>
            </w:r>
          </w:p>
        </w:tc>
        <w:tc>
          <w:tcPr>
            <w:tcW w:w="855" w:type="dxa"/>
            <w:tcBorders>
              <w:top w:val="single" w:sz="4" w:space="0" w:color="auto"/>
              <w:left w:val="nil"/>
              <w:bottom w:val="single" w:sz="4" w:space="0" w:color="auto"/>
              <w:right w:val="nil"/>
            </w:tcBorders>
          </w:tcPr>
          <w:p w14:paraId="415E8FF2"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6/8</w:t>
            </w:r>
          </w:p>
        </w:tc>
        <w:tc>
          <w:tcPr>
            <w:tcW w:w="856" w:type="dxa"/>
            <w:tcBorders>
              <w:top w:val="single" w:sz="4" w:space="0" w:color="auto"/>
              <w:left w:val="nil"/>
              <w:bottom w:val="single" w:sz="4" w:space="0" w:color="auto"/>
              <w:right w:val="nil"/>
            </w:tcBorders>
          </w:tcPr>
          <w:p w14:paraId="63C50FB4"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S15/10</w:t>
            </w:r>
          </w:p>
        </w:tc>
        <w:tc>
          <w:tcPr>
            <w:tcW w:w="894" w:type="dxa"/>
            <w:tcBorders>
              <w:top w:val="single" w:sz="4" w:space="0" w:color="auto"/>
              <w:left w:val="nil"/>
              <w:bottom w:val="single" w:sz="4" w:space="0" w:color="auto"/>
              <w:right w:val="nil"/>
            </w:tcBorders>
          </w:tcPr>
          <w:p w14:paraId="19F84F99"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6/8</w:t>
            </w:r>
          </w:p>
        </w:tc>
        <w:tc>
          <w:tcPr>
            <w:tcW w:w="973" w:type="dxa"/>
            <w:tcBorders>
              <w:top w:val="single" w:sz="4" w:space="0" w:color="auto"/>
              <w:left w:val="nil"/>
              <w:bottom w:val="single" w:sz="4" w:space="0" w:color="auto"/>
              <w:right w:val="nil"/>
            </w:tcBorders>
          </w:tcPr>
          <w:p w14:paraId="661266F0"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S15/10</w:t>
            </w:r>
          </w:p>
        </w:tc>
        <w:tc>
          <w:tcPr>
            <w:tcW w:w="997" w:type="dxa"/>
            <w:tcBorders>
              <w:top w:val="single" w:sz="4" w:space="0" w:color="auto"/>
              <w:left w:val="nil"/>
              <w:bottom w:val="single" w:sz="4" w:space="0" w:color="auto"/>
              <w:right w:val="nil"/>
            </w:tcBorders>
          </w:tcPr>
          <w:p w14:paraId="6B03F487"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6/8</w:t>
            </w:r>
          </w:p>
        </w:tc>
        <w:tc>
          <w:tcPr>
            <w:tcW w:w="850" w:type="dxa"/>
            <w:tcBorders>
              <w:top w:val="single" w:sz="4" w:space="0" w:color="auto"/>
              <w:left w:val="nil"/>
              <w:bottom w:val="single" w:sz="4" w:space="0" w:color="auto"/>
              <w:right w:val="nil"/>
            </w:tcBorders>
          </w:tcPr>
          <w:p w14:paraId="11C8DC1A"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S15/10</w:t>
            </w:r>
          </w:p>
        </w:tc>
        <w:tc>
          <w:tcPr>
            <w:tcW w:w="856" w:type="dxa"/>
            <w:tcBorders>
              <w:top w:val="single" w:sz="4" w:space="0" w:color="auto"/>
              <w:left w:val="nil"/>
              <w:bottom w:val="single" w:sz="4" w:space="0" w:color="auto"/>
              <w:right w:val="nil"/>
            </w:tcBorders>
          </w:tcPr>
          <w:p w14:paraId="61B08B10"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6/8</w:t>
            </w:r>
          </w:p>
        </w:tc>
        <w:tc>
          <w:tcPr>
            <w:tcW w:w="855" w:type="dxa"/>
            <w:tcBorders>
              <w:top w:val="single" w:sz="4" w:space="0" w:color="auto"/>
              <w:left w:val="nil"/>
              <w:bottom w:val="single" w:sz="4" w:space="0" w:color="auto"/>
              <w:right w:val="nil"/>
            </w:tcBorders>
          </w:tcPr>
          <w:p w14:paraId="4CD3D8CD"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S15/10</w:t>
            </w:r>
          </w:p>
        </w:tc>
      </w:tr>
      <w:tr w:rsidR="00EA7CAE" w:rsidRPr="0077356F" w14:paraId="3D773803" w14:textId="77777777" w:rsidTr="00765A52">
        <w:tc>
          <w:tcPr>
            <w:tcW w:w="1548" w:type="dxa"/>
            <w:tcBorders>
              <w:top w:val="single" w:sz="4" w:space="0" w:color="auto"/>
              <w:left w:val="nil"/>
              <w:bottom w:val="nil"/>
              <w:right w:val="nil"/>
            </w:tcBorders>
          </w:tcPr>
          <w:p w14:paraId="536DE4D6" w14:textId="77777777" w:rsidR="00EA7CAE" w:rsidRPr="0077356F" w:rsidRDefault="00EA7CAE" w:rsidP="00765A52">
            <w:pPr>
              <w:rPr>
                <w:rFonts w:ascii="Times New Roman" w:hAnsi="Times New Roman" w:cs="Times New Roman"/>
                <w:lang w:val="en-GB"/>
              </w:rPr>
            </w:pPr>
            <w:r>
              <w:rPr>
                <w:rFonts w:ascii="Times New Roman" w:hAnsi="Times New Roman" w:cs="Times New Roman"/>
                <w:lang w:val="en-GB"/>
              </w:rPr>
              <w:t>0</w:t>
            </w:r>
          </w:p>
        </w:tc>
        <w:tc>
          <w:tcPr>
            <w:tcW w:w="915" w:type="dxa"/>
            <w:tcBorders>
              <w:top w:val="single" w:sz="4" w:space="0" w:color="auto"/>
              <w:left w:val="nil"/>
              <w:bottom w:val="nil"/>
              <w:right w:val="nil"/>
            </w:tcBorders>
          </w:tcPr>
          <w:p w14:paraId="39F0C3C7"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0.73</w:t>
            </w:r>
          </w:p>
        </w:tc>
        <w:tc>
          <w:tcPr>
            <w:tcW w:w="851" w:type="dxa"/>
            <w:tcBorders>
              <w:top w:val="single" w:sz="4" w:space="0" w:color="auto"/>
              <w:left w:val="nil"/>
              <w:bottom w:val="nil"/>
              <w:right w:val="nil"/>
            </w:tcBorders>
          </w:tcPr>
          <w:p w14:paraId="6493818E"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0.73</w:t>
            </w:r>
          </w:p>
        </w:tc>
        <w:tc>
          <w:tcPr>
            <w:tcW w:w="997" w:type="dxa"/>
            <w:tcBorders>
              <w:top w:val="single" w:sz="4" w:space="0" w:color="auto"/>
              <w:left w:val="nil"/>
              <w:bottom w:val="nil"/>
              <w:right w:val="nil"/>
            </w:tcBorders>
          </w:tcPr>
          <w:p w14:paraId="09DE23BE"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4.76</w:t>
            </w:r>
          </w:p>
        </w:tc>
        <w:tc>
          <w:tcPr>
            <w:tcW w:w="856" w:type="dxa"/>
            <w:tcBorders>
              <w:top w:val="single" w:sz="4" w:space="0" w:color="auto"/>
              <w:left w:val="nil"/>
              <w:bottom w:val="nil"/>
              <w:right w:val="nil"/>
            </w:tcBorders>
          </w:tcPr>
          <w:p w14:paraId="2A0DECDE"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3.37</w:t>
            </w:r>
          </w:p>
        </w:tc>
        <w:tc>
          <w:tcPr>
            <w:tcW w:w="855" w:type="dxa"/>
            <w:tcBorders>
              <w:top w:val="single" w:sz="4" w:space="0" w:color="auto"/>
              <w:left w:val="nil"/>
              <w:bottom w:val="nil"/>
              <w:right w:val="nil"/>
            </w:tcBorders>
          </w:tcPr>
          <w:p w14:paraId="7344C701"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1.16</w:t>
            </w:r>
          </w:p>
        </w:tc>
        <w:tc>
          <w:tcPr>
            <w:tcW w:w="856" w:type="dxa"/>
            <w:tcBorders>
              <w:top w:val="single" w:sz="4" w:space="0" w:color="auto"/>
              <w:left w:val="nil"/>
              <w:bottom w:val="nil"/>
              <w:right w:val="nil"/>
            </w:tcBorders>
          </w:tcPr>
          <w:p w14:paraId="309360B5"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0.93</w:t>
            </w:r>
          </w:p>
        </w:tc>
        <w:tc>
          <w:tcPr>
            <w:tcW w:w="855" w:type="dxa"/>
            <w:tcBorders>
              <w:top w:val="single" w:sz="4" w:space="0" w:color="auto"/>
              <w:left w:val="nil"/>
              <w:bottom w:val="nil"/>
              <w:right w:val="nil"/>
            </w:tcBorders>
          </w:tcPr>
          <w:p w14:paraId="20F1D699"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1.73</w:t>
            </w:r>
          </w:p>
        </w:tc>
        <w:tc>
          <w:tcPr>
            <w:tcW w:w="856" w:type="dxa"/>
            <w:tcBorders>
              <w:top w:val="single" w:sz="4" w:space="0" w:color="auto"/>
              <w:left w:val="nil"/>
              <w:bottom w:val="nil"/>
              <w:right w:val="nil"/>
            </w:tcBorders>
          </w:tcPr>
          <w:p w14:paraId="78C2730F"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1.04</w:t>
            </w:r>
          </w:p>
        </w:tc>
        <w:tc>
          <w:tcPr>
            <w:tcW w:w="894" w:type="dxa"/>
            <w:tcBorders>
              <w:top w:val="single" w:sz="4" w:space="0" w:color="auto"/>
              <w:left w:val="nil"/>
              <w:bottom w:val="nil"/>
              <w:right w:val="nil"/>
            </w:tcBorders>
          </w:tcPr>
          <w:p w14:paraId="56C51197"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9.55</w:t>
            </w:r>
          </w:p>
        </w:tc>
        <w:tc>
          <w:tcPr>
            <w:tcW w:w="973" w:type="dxa"/>
            <w:tcBorders>
              <w:top w:val="single" w:sz="4" w:space="0" w:color="auto"/>
              <w:left w:val="nil"/>
              <w:bottom w:val="nil"/>
              <w:right w:val="nil"/>
            </w:tcBorders>
          </w:tcPr>
          <w:p w14:paraId="6140B388"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7.78</w:t>
            </w:r>
          </w:p>
        </w:tc>
        <w:tc>
          <w:tcPr>
            <w:tcW w:w="997" w:type="dxa"/>
            <w:tcBorders>
              <w:top w:val="single" w:sz="4" w:space="0" w:color="auto"/>
              <w:left w:val="nil"/>
              <w:bottom w:val="nil"/>
              <w:right w:val="nil"/>
            </w:tcBorders>
          </w:tcPr>
          <w:p w14:paraId="0A3454E8"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2.96</w:t>
            </w:r>
          </w:p>
        </w:tc>
        <w:tc>
          <w:tcPr>
            <w:tcW w:w="850" w:type="dxa"/>
            <w:tcBorders>
              <w:top w:val="single" w:sz="4" w:space="0" w:color="auto"/>
              <w:left w:val="nil"/>
              <w:bottom w:val="nil"/>
              <w:right w:val="nil"/>
            </w:tcBorders>
          </w:tcPr>
          <w:p w14:paraId="14A9FC5C"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2.69</w:t>
            </w:r>
          </w:p>
        </w:tc>
        <w:tc>
          <w:tcPr>
            <w:tcW w:w="856" w:type="dxa"/>
            <w:tcBorders>
              <w:top w:val="single" w:sz="4" w:space="0" w:color="auto"/>
              <w:left w:val="nil"/>
              <w:bottom w:val="nil"/>
              <w:right w:val="nil"/>
            </w:tcBorders>
          </w:tcPr>
          <w:p w14:paraId="5843121D"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20.14</w:t>
            </w:r>
          </w:p>
        </w:tc>
        <w:tc>
          <w:tcPr>
            <w:tcW w:w="855" w:type="dxa"/>
            <w:tcBorders>
              <w:top w:val="single" w:sz="4" w:space="0" w:color="auto"/>
              <w:left w:val="nil"/>
              <w:bottom w:val="nil"/>
              <w:right w:val="nil"/>
            </w:tcBorders>
          </w:tcPr>
          <w:p w14:paraId="201AC152"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15.75</w:t>
            </w:r>
          </w:p>
        </w:tc>
      </w:tr>
      <w:tr w:rsidR="00EA7CAE" w:rsidRPr="0077356F" w14:paraId="710B4FF6" w14:textId="77777777" w:rsidTr="00765A52">
        <w:tc>
          <w:tcPr>
            <w:tcW w:w="1548" w:type="dxa"/>
            <w:tcBorders>
              <w:top w:val="nil"/>
              <w:left w:val="nil"/>
              <w:bottom w:val="nil"/>
              <w:right w:val="nil"/>
            </w:tcBorders>
          </w:tcPr>
          <w:p w14:paraId="21ACA109" w14:textId="77777777" w:rsidR="00EA7CAE" w:rsidRPr="0077356F" w:rsidRDefault="00EA7CAE" w:rsidP="00765A52">
            <w:pPr>
              <w:rPr>
                <w:rFonts w:ascii="Times New Roman" w:hAnsi="Times New Roman" w:cs="Times New Roman"/>
                <w:lang w:val="en-GB"/>
              </w:rPr>
            </w:pPr>
            <w:r>
              <w:rPr>
                <w:rFonts w:ascii="Times New Roman" w:hAnsi="Times New Roman" w:cs="Times New Roman"/>
                <w:lang w:val="en-GB"/>
              </w:rPr>
              <w:t>30</w:t>
            </w:r>
          </w:p>
        </w:tc>
        <w:tc>
          <w:tcPr>
            <w:tcW w:w="915" w:type="dxa"/>
            <w:tcBorders>
              <w:top w:val="nil"/>
              <w:left w:val="nil"/>
              <w:bottom w:val="nil"/>
              <w:right w:val="nil"/>
            </w:tcBorders>
          </w:tcPr>
          <w:p w14:paraId="76AA96DB"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0.76</w:t>
            </w:r>
          </w:p>
        </w:tc>
        <w:tc>
          <w:tcPr>
            <w:tcW w:w="851" w:type="dxa"/>
            <w:tcBorders>
              <w:top w:val="nil"/>
              <w:left w:val="nil"/>
              <w:bottom w:val="nil"/>
              <w:right w:val="nil"/>
            </w:tcBorders>
          </w:tcPr>
          <w:p w14:paraId="096A3F6E"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0.80</w:t>
            </w:r>
          </w:p>
        </w:tc>
        <w:tc>
          <w:tcPr>
            <w:tcW w:w="997" w:type="dxa"/>
            <w:tcBorders>
              <w:top w:val="nil"/>
              <w:left w:val="nil"/>
              <w:bottom w:val="nil"/>
              <w:right w:val="nil"/>
            </w:tcBorders>
          </w:tcPr>
          <w:p w14:paraId="4C1019C7"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2.42</w:t>
            </w:r>
          </w:p>
        </w:tc>
        <w:tc>
          <w:tcPr>
            <w:tcW w:w="856" w:type="dxa"/>
            <w:tcBorders>
              <w:top w:val="nil"/>
              <w:left w:val="nil"/>
              <w:bottom w:val="nil"/>
              <w:right w:val="nil"/>
            </w:tcBorders>
          </w:tcPr>
          <w:p w14:paraId="20B9D7B0"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1.78</w:t>
            </w:r>
          </w:p>
        </w:tc>
        <w:tc>
          <w:tcPr>
            <w:tcW w:w="855" w:type="dxa"/>
            <w:tcBorders>
              <w:top w:val="nil"/>
              <w:left w:val="nil"/>
              <w:bottom w:val="nil"/>
              <w:right w:val="nil"/>
            </w:tcBorders>
          </w:tcPr>
          <w:p w14:paraId="14944019"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0.97</w:t>
            </w:r>
          </w:p>
        </w:tc>
        <w:tc>
          <w:tcPr>
            <w:tcW w:w="856" w:type="dxa"/>
            <w:tcBorders>
              <w:top w:val="nil"/>
              <w:left w:val="nil"/>
              <w:bottom w:val="nil"/>
              <w:right w:val="nil"/>
            </w:tcBorders>
          </w:tcPr>
          <w:p w14:paraId="166BCBA9"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0.86</w:t>
            </w:r>
          </w:p>
        </w:tc>
        <w:tc>
          <w:tcPr>
            <w:tcW w:w="855" w:type="dxa"/>
            <w:tcBorders>
              <w:top w:val="nil"/>
              <w:left w:val="nil"/>
              <w:bottom w:val="nil"/>
              <w:right w:val="nil"/>
            </w:tcBorders>
          </w:tcPr>
          <w:p w14:paraId="4070DE4C"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1.19</w:t>
            </w:r>
          </w:p>
        </w:tc>
        <w:tc>
          <w:tcPr>
            <w:tcW w:w="856" w:type="dxa"/>
            <w:tcBorders>
              <w:top w:val="nil"/>
              <w:left w:val="nil"/>
              <w:bottom w:val="nil"/>
              <w:right w:val="nil"/>
            </w:tcBorders>
          </w:tcPr>
          <w:p w14:paraId="450CE386"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0.80</w:t>
            </w:r>
          </w:p>
        </w:tc>
        <w:tc>
          <w:tcPr>
            <w:tcW w:w="894" w:type="dxa"/>
            <w:tcBorders>
              <w:top w:val="nil"/>
              <w:left w:val="nil"/>
              <w:bottom w:val="nil"/>
              <w:right w:val="nil"/>
            </w:tcBorders>
          </w:tcPr>
          <w:p w14:paraId="1A816453"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4.69</w:t>
            </w:r>
          </w:p>
        </w:tc>
        <w:tc>
          <w:tcPr>
            <w:tcW w:w="973" w:type="dxa"/>
            <w:tcBorders>
              <w:top w:val="nil"/>
              <w:left w:val="nil"/>
              <w:bottom w:val="nil"/>
              <w:right w:val="nil"/>
            </w:tcBorders>
          </w:tcPr>
          <w:p w14:paraId="70F2730E"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4.10</w:t>
            </w:r>
          </w:p>
        </w:tc>
        <w:tc>
          <w:tcPr>
            <w:tcW w:w="997" w:type="dxa"/>
            <w:tcBorders>
              <w:top w:val="nil"/>
              <w:left w:val="nil"/>
              <w:bottom w:val="nil"/>
              <w:right w:val="nil"/>
            </w:tcBorders>
          </w:tcPr>
          <w:p w14:paraId="2034D50D"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2.15</w:t>
            </w:r>
          </w:p>
        </w:tc>
        <w:tc>
          <w:tcPr>
            <w:tcW w:w="850" w:type="dxa"/>
            <w:tcBorders>
              <w:top w:val="nil"/>
              <w:left w:val="nil"/>
              <w:bottom w:val="nil"/>
              <w:right w:val="nil"/>
            </w:tcBorders>
          </w:tcPr>
          <w:p w14:paraId="25DE1C08"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1.93</w:t>
            </w:r>
          </w:p>
        </w:tc>
        <w:tc>
          <w:tcPr>
            <w:tcW w:w="856" w:type="dxa"/>
            <w:tcBorders>
              <w:top w:val="nil"/>
              <w:left w:val="nil"/>
              <w:bottom w:val="nil"/>
              <w:right w:val="nil"/>
            </w:tcBorders>
          </w:tcPr>
          <w:p w14:paraId="54E61D3F"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11.43</w:t>
            </w:r>
          </w:p>
        </w:tc>
        <w:tc>
          <w:tcPr>
            <w:tcW w:w="855" w:type="dxa"/>
            <w:tcBorders>
              <w:top w:val="nil"/>
              <w:left w:val="nil"/>
              <w:bottom w:val="nil"/>
              <w:right w:val="nil"/>
            </w:tcBorders>
          </w:tcPr>
          <w:p w14:paraId="1AFCD886"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9.49</w:t>
            </w:r>
          </w:p>
        </w:tc>
      </w:tr>
      <w:tr w:rsidR="00EA7CAE" w:rsidRPr="0077356F" w14:paraId="11B92267" w14:textId="77777777" w:rsidTr="00765A52">
        <w:tc>
          <w:tcPr>
            <w:tcW w:w="1548" w:type="dxa"/>
            <w:tcBorders>
              <w:top w:val="nil"/>
              <w:left w:val="nil"/>
              <w:bottom w:val="nil"/>
              <w:right w:val="nil"/>
            </w:tcBorders>
          </w:tcPr>
          <w:p w14:paraId="5A0794EA" w14:textId="77777777" w:rsidR="00EA7CAE" w:rsidRPr="0077356F" w:rsidRDefault="00EA7CAE" w:rsidP="00765A52">
            <w:pPr>
              <w:rPr>
                <w:rFonts w:ascii="Times New Roman" w:hAnsi="Times New Roman" w:cs="Times New Roman"/>
                <w:lang w:val="en-GB"/>
              </w:rPr>
            </w:pPr>
            <w:r>
              <w:rPr>
                <w:rFonts w:ascii="Times New Roman" w:hAnsi="Times New Roman" w:cs="Times New Roman"/>
                <w:lang w:val="en-GB"/>
              </w:rPr>
              <w:t>60</w:t>
            </w:r>
          </w:p>
        </w:tc>
        <w:tc>
          <w:tcPr>
            <w:tcW w:w="915" w:type="dxa"/>
            <w:tcBorders>
              <w:top w:val="nil"/>
              <w:left w:val="nil"/>
              <w:bottom w:val="nil"/>
              <w:right w:val="nil"/>
            </w:tcBorders>
          </w:tcPr>
          <w:p w14:paraId="6FE8BB48"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0.64</w:t>
            </w:r>
          </w:p>
        </w:tc>
        <w:tc>
          <w:tcPr>
            <w:tcW w:w="851" w:type="dxa"/>
            <w:tcBorders>
              <w:top w:val="nil"/>
              <w:left w:val="nil"/>
              <w:bottom w:val="nil"/>
              <w:right w:val="nil"/>
            </w:tcBorders>
          </w:tcPr>
          <w:p w14:paraId="4E65B709"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0.66</w:t>
            </w:r>
          </w:p>
        </w:tc>
        <w:tc>
          <w:tcPr>
            <w:tcW w:w="997" w:type="dxa"/>
            <w:tcBorders>
              <w:top w:val="nil"/>
              <w:left w:val="nil"/>
              <w:bottom w:val="nil"/>
              <w:right w:val="nil"/>
            </w:tcBorders>
          </w:tcPr>
          <w:p w14:paraId="2F2BB41B"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1.64</w:t>
            </w:r>
          </w:p>
        </w:tc>
        <w:tc>
          <w:tcPr>
            <w:tcW w:w="856" w:type="dxa"/>
            <w:tcBorders>
              <w:top w:val="nil"/>
              <w:left w:val="nil"/>
              <w:bottom w:val="nil"/>
              <w:right w:val="nil"/>
            </w:tcBorders>
          </w:tcPr>
          <w:p w14:paraId="3AA92F80"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1.32</w:t>
            </w:r>
          </w:p>
        </w:tc>
        <w:tc>
          <w:tcPr>
            <w:tcW w:w="855" w:type="dxa"/>
            <w:tcBorders>
              <w:top w:val="nil"/>
              <w:left w:val="nil"/>
              <w:bottom w:val="nil"/>
              <w:right w:val="nil"/>
            </w:tcBorders>
          </w:tcPr>
          <w:p w14:paraId="0790041D"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0.77</w:t>
            </w:r>
          </w:p>
        </w:tc>
        <w:tc>
          <w:tcPr>
            <w:tcW w:w="856" w:type="dxa"/>
            <w:tcBorders>
              <w:top w:val="nil"/>
              <w:left w:val="nil"/>
              <w:bottom w:val="nil"/>
              <w:right w:val="nil"/>
            </w:tcBorders>
          </w:tcPr>
          <w:p w14:paraId="3AFA925E"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0.79</w:t>
            </w:r>
          </w:p>
        </w:tc>
        <w:tc>
          <w:tcPr>
            <w:tcW w:w="855" w:type="dxa"/>
            <w:tcBorders>
              <w:top w:val="nil"/>
              <w:left w:val="nil"/>
              <w:bottom w:val="nil"/>
              <w:right w:val="nil"/>
            </w:tcBorders>
          </w:tcPr>
          <w:p w14:paraId="39CE0514"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0.63</w:t>
            </w:r>
          </w:p>
        </w:tc>
        <w:tc>
          <w:tcPr>
            <w:tcW w:w="856" w:type="dxa"/>
            <w:tcBorders>
              <w:top w:val="nil"/>
              <w:left w:val="nil"/>
              <w:bottom w:val="nil"/>
              <w:right w:val="nil"/>
            </w:tcBorders>
          </w:tcPr>
          <w:p w14:paraId="2FA59D71"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0.53</w:t>
            </w:r>
          </w:p>
        </w:tc>
        <w:tc>
          <w:tcPr>
            <w:tcW w:w="894" w:type="dxa"/>
            <w:tcBorders>
              <w:top w:val="nil"/>
              <w:left w:val="nil"/>
              <w:bottom w:val="nil"/>
              <w:right w:val="nil"/>
            </w:tcBorders>
          </w:tcPr>
          <w:p w14:paraId="7F95D555"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1.97</w:t>
            </w:r>
          </w:p>
        </w:tc>
        <w:tc>
          <w:tcPr>
            <w:tcW w:w="973" w:type="dxa"/>
            <w:tcBorders>
              <w:top w:val="nil"/>
              <w:left w:val="nil"/>
              <w:bottom w:val="nil"/>
              <w:right w:val="nil"/>
            </w:tcBorders>
          </w:tcPr>
          <w:p w14:paraId="3226238D"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1.44</w:t>
            </w:r>
          </w:p>
        </w:tc>
        <w:tc>
          <w:tcPr>
            <w:tcW w:w="997" w:type="dxa"/>
            <w:tcBorders>
              <w:top w:val="nil"/>
              <w:left w:val="nil"/>
              <w:bottom w:val="nil"/>
              <w:right w:val="nil"/>
            </w:tcBorders>
          </w:tcPr>
          <w:p w14:paraId="7C2EB3DB"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1.51</w:t>
            </w:r>
          </w:p>
        </w:tc>
        <w:tc>
          <w:tcPr>
            <w:tcW w:w="850" w:type="dxa"/>
            <w:tcBorders>
              <w:top w:val="nil"/>
              <w:left w:val="nil"/>
              <w:bottom w:val="nil"/>
              <w:right w:val="nil"/>
            </w:tcBorders>
          </w:tcPr>
          <w:p w14:paraId="26B6DE62"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1.38</w:t>
            </w:r>
          </w:p>
        </w:tc>
        <w:tc>
          <w:tcPr>
            <w:tcW w:w="856" w:type="dxa"/>
            <w:tcBorders>
              <w:top w:val="nil"/>
              <w:left w:val="nil"/>
              <w:bottom w:val="nil"/>
              <w:right w:val="nil"/>
            </w:tcBorders>
          </w:tcPr>
          <w:p w14:paraId="507E18F6"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6.28</w:t>
            </w:r>
          </w:p>
        </w:tc>
        <w:tc>
          <w:tcPr>
            <w:tcW w:w="855" w:type="dxa"/>
            <w:tcBorders>
              <w:top w:val="nil"/>
              <w:left w:val="nil"/>
              <w:bottom w:val="nil"/>
              <w:right w:val="nil"/>
            </w:tcBorders>
          </w:tcPr>
          <w:p w14:paraId="10907A86"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5.46</w:t>
            </w:r>
          </w:p>
        </w:tc>
      </w:tr>
      <w:tr w:rsidR="00EA7CAE" w:rsidRPr="0077356F" w14:paraId="7B83A339" w14:textId="77777777" w:rsidTr="00765A52">
        <w:tc>
          <w:tcPr>
            <w:tcW w:w="1548" w:type="dxa"/>
            <w:tcBorders>
              <w:top w:val="nil"/>
              <w:left w:val="nil"/>
              <w:bottom w:val="nil"/>
              <w:right w:val="nil"/>
            </w:tcBorders>
          </w:tcPr>
          <w:p w14:paraId="066973FB" w14:textId="77777777" w:rsidR="00EA7CAE" w:rsidRPr="0077356F" w:rsidRDefault="00EA7CAE" w:rsidP="00765A52">
            <w:pPr>
              <w:rPr>
                <w:rFonts w:ascii="Times New Roman" w:hAnsi="Times New Roman" w:cs="Times New Roman"/>
                <w:lang w:val="en-GB"/>
              </w:rPr>
            </w:pPr>
            <w:r>
              <w:rPr>
                <w:rFonts w:ascii="Times New Roman" w:hAnsi="Times New Roman" w:cs="Times New Roman"/>
                <w:lang w:val="en-GB"/>
              </w:rPr>
              <w:t>90</w:t>
            </w:r>
          </w:p>
        </w:tc>
        <w:tc>
          <w:tcPr>
            <w:tcW w:w="915" w:type="dxa"/>
            <w:tcBorders>
              <w:top w:val="nil"/>
              <w:left w:val="nil"/>
              <w:bottom w:val="nil"/>
              <w:right w:val="nil"/>
            </w:tcBorders>
          </w:tcPr>
          <w:p w14:paraId="16931E42"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0.49</w:t>
            </w:r>
          </w:p>
        </w:tc>
        <w:tc>
          <w:tcPr>
            <w:tcW w:w="851" w:type="dxa"/>
            <w:tcBorders>
              <w:top w:val="nil"/>
              <w:left w:val="nil"/>
              <w:bottom w:val="nil"/>
              <w:right w:val="nil"/>
            </w:tcBorders>
          </w:tcPr>
          <w:p w14:paraId="24FC74B0"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0.58</w:t>
            </w:r>
          </w:p>
        </w:tc>
        <w:tc>
          <w:tcPr>
            <w:tcW w:w="997" w:type="dxa"/>
            <w:tcBorders>
              <w:top w:val="nil"/>
              <w:left w:val="nil"/>
              <w:bottom w:val="nil"/>
              <w:right w:val="nil"/>
            </w:tcBorders>
          </w:tcPr>
          <w:p w14:paraId="04154BF3"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1.28</w:t>
            </w:r>
          </w:p>
        </w:tc>
        <w:tc>
          <w:tcPr>
            <w:tcW w:w="856" w:type="dxa"/>
            <w:tcBorders>
              <w:top w:val="nil"/>
              <w:left w:val="nil"/>
              <w:bottom w:val="nil"/>
              <w:right w:val="nil"/>
            </w:tcBorders>
          </w:tcPr>
          <w:p w14:paraId="400F4BBF"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1.16</w:t>
            </w:r>
          </w:p>
        </w:tc>
        <w:tc>
          <w:tcPr>
            <w:tcW w:w="855" w:type="dxa"/>
            <w:tcBorders>
              <w:top w:val="nil"/>
              <w:left w:val="nil"/>
              <w:bottom w:val="nil"/>
              <w:right w:val="nil"/>
            </w:tcBorders>
          </w:tcPr>
          <w:p w14:paraId="25D9A725"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0.67</w:t>
            </w:r>
          </w:p>
        </w:tc>
        <w:tc>
          <w:tcPr>
            <w:tcW w:w="856" w:type="dxa"/>
            <w:tcBorders>
              <w:top w:val="nil"/>
              <w:left w:val="nil"/>
              <w:bottom w:val="nil"/>
              <w:right w:val="nil"/>
            </w:tcBorders>
          </w:tcPr>
          <w:p w14:paraId="29EDF83B"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0.61</w:t>
            </w:r>
          </w:p>
        </w:tc>
        <w:tc>
          <w:tcPr>
            <w:tcW w:w="855" w:type="dxa"/>
            <w:tcBorders>
              <w:top w:val="nil"/>
              <w:left w:val="nil"/>
              <w:bottom w:val="nil"/>
              <w:right w:val="nil"/>
            </w:tcBorders>
          </w:tcPr>
          <w:p w14:paraId="2958B558"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0.40</w:t>
            </w:r>
          </w:p>
        </w:tc>
        <w:tc>
          <w:tcPr>
            <w:tcW w:w="856" w:type="dxa"/>
            <w:tcBorders>
              <w:top w:val="nil"/>
              <w:left w:val="nil"/>
              <w:bottom w:val="nil"/>
              <w:right w:val="nil"/>
            </w:tcBorders>
          </w:tcPr>
          <w:p w14:paraId="4B31B680"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0.36</w:t>
            </w:r>
          </w:p>
        </w:tc>
        <w:tc>
          <w:tcPr>
            <w:tcW w:w="894" w:type="dxa"/>
            <w:tcBorders>
              <w:top w:val="nil"/>
              <w:left w:val="nil"/>
              <w:bottom w:val="nil"/>
              <w:right w:val="nil"/>
            </w:tcBorders>
          </w:tcPr>
          <w:p w14:paraId="4D333BEB"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1.26</w:t>
            </w:r>
          </w:p>
        </w:tc>
        <w:tc>
          <w:tcPr>
            <w:tcW w:w="973" w:type="dxa"/>
            <w:tcBorders>
              <w:top w:val="nil"/>
              <w:left w:val="nil"/>
              <w:bottom w:val="nil"/>
              <w:right w:val="nil"/>
            </w:tcBorders>
          </w:tcPr>
          <w:p w14:paraId="418E8408"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0.77</w:t>
            </w:r>
          </w:p>
        </w:tc>
        <w:tc>
          <w:tcPr>
            <w:tcW w:w="997" w:type="dxa"/>
            <w:tcBorders>
              <w:top w:val="nil"/>
              <w:left w:val="nil"/>
              <w:bottom w:val="nil"/>
              <w:right w:val="nil"/>
            </w:tcBorders>
          </w:tcPr>
          <w:p w14:paraId="136C02B2"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0.99</w:t>
            </w:r>
          </w:p>
        </w:tc>
        <w:tc>
          <w:tcPr>
            <w:tcW w:w="850" w:type="dxa"/>
            <w:tcBorders>
              <w:top w:val="nil"/>
              <w:left w:val="nil"/>
              <w:bottom w:val="nil"/>
              <w:right w:val="nil"/>
            </w:tcBorders>
          </w:tcPr>
          <w:p w14:paraId="31B02DB3"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1.14</w:t>
            </w:r>
          </w:p>
        </w:tc>
        <w:tc>
          <w:tcPr>
            <w:tcW w:w="856" w:type="dxa"/>
            <w:tcBorders>
              <w:top w:val="nil"/>
              <w:left w:val="nil"/>
              <w:bottom w:val="nil"/>
              <w:right w:val="nil"/>
            </w:tcBorders>
          </w:tcPr>
          <w:p w14:paraId="4ED5E6FF"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4.69</w:t>
            </w:r>
          </w:p>
        </w:tc>
        <w:tc>
          <w:tcPr>
            <w:tcW w:w="855" w:type="dxa"/>
            <w:tcBorders>
              <w:top w:val="nil"/>
              <w:left w:val="nil"/>
              <w:bottom w:val="nil"/>
              <w:right w:val="nil"/>
            </w:tcBorders>
          </w:tcPr>
          <w:p w14:paraId="7F0B9C99"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4.07</w:t>
            </w:r>
          </w:p>
        </w:tc>
      </w:tr>
      <w:tr w:rsidR="00EA7CAE" w:rsidRPr="0077356F" w14:paraId="5A13DC42" w14:textId="77777777" w:rsidTr="00765A52">
        <w:tc>
          <w:tcPr>
            <w:tcW w:w="1548" w:type="dxa"/>
            <w:tcBorders>
              <w:top w:val="nil"/>
              <w:left w:val="nil"/>
              <w:bottom w:val="nil"/>
              <w:right w:val="nil"/>
            </w:tcBorders>
          </w:tcPr>
          <w:p w14:paraId="0419B57A" w14:textId="77777777" w:rsidR="00EA7CAE" w:rsidRPr="0077356F" w:rsidRDefault="00EA7CAE" w:rsidP="00765A52">
            <w:pPr>
              <w:rPr>
                <w:rFonts w:ascii="Times New Roman" w:hAnsi="Times New Roman" w:cs="Times New Roman"/>
                <w:lang w:val="en-GB"/>
              </w:rPr>
            </w:pPr>
            <w:r>
              <w:rPr>
                <w:rFonts w:ascii="Times New Roman" w:hAnsi="Times New Roman" w:cs="Times New Roman"/>
                <w:lang w:val="en-GB"/>
              </w:rPr>
              <w:t>120</w:t>
            </w:r>
          </w:p>
        </w:tc>
        <w:tc>
          <w:tcPr>
            <w:tcW w:w="915" w:type="dxa"/>
            <w:tcBorders>
              <w:top w:val="nil"/>
              <w:left w:val="nil"/>
              <w:bottom w:val="nil"/>
              <w:right w:val="nil"/>
            </w:tcBorders>
          </w:tcPr>
          <w:p w14:paraId="6953AEDB"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0.44</w:t>
            </w:r>
          </w:p>
        </w:tc>
        <w:tc>
          <w:tcPr>
            <w:tcW w:w="851" w:type="dxa"/>
            <w:tcBorders>
              <w:top w:val="nil"/>
              <w:left w:val="nil"/>
              <w:bottom w:val="nil"/>
              <w:right w:val="nil"/>
            </w:tcBorders>
          </w:tcPr>
          <w:p w14:paraId="4A6807D6"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0.46</w:t>
            </w:r>
          </w:p>
        </w:tc>
        <w:tc>
          <w:tcPr>
            <w:tcW w:w="997" w:type="dxa"/>
            <w:tcBorders>
              <w:top w:val="nil"/>
              <w:left w:val="nil"/>
              <w:bottom w:val="nil"/>
              <w:right w:val="nil"/>
            </w:tcBorders>
          </w:tcPr>
          <w:p w14:paraId="14017563"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1.23</w:t>
            </w:r>
          </w:p>
        </w:tc>
        <w:tc>
          <w:tcPr>
            <w:tcW w:w="856" w:type="dxa"/>
            <w:tcBorders>
              <w:top w:val="nil"/>
              <w:left w:val="nil"/>
              <w:bottom w:val="nil"/>
              <w:right w:val="nil"/>
            </w:tcBorders>
          </w:tcPr>
          <w:p w14:paraId="170105DF"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0.92</w:t>
            </w:r>
          </w:p>
        </w:tc>
        <w:tc>
          <w:tcPr>
            <w:tcW w:w="855" w:type="dxa"/>
            <w:tcBorders>
              <w:top w:val="nil"/>
              <w:left w:val="nil"/>
              <w:bottom w:val="nil"/>
              <w:right w:val="nil"/>
            </w:tcBorders>
          </w:tcPr>
          <w:p w14:paraId="1D4B0A9D"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0.59</w:t>
            </w:r>
          </w:p>
        </w:tc>
        <w:tc>
          <w:tcPr>
            <w:tcW w:w="856" w:type="dxa"/>
            <w:tcBorders>
              <w:top w:val="nil"/>
              <w:left w:val="nil"/>
              <w:bottom w:val="nil"/>
              <w:right w:val="nil"/>
            </w:tcBorders>
          </w:tcPr>
          <w:p w14:paraId="62E2F144"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0.48</w:t>
            </w:r>
          </w:p>
        </w:tc>
        <w:tc>
          <w:tcPr>
            <w:tcW w:w="855" w:type="dxa"/>
            <w:tcBorders>
              <w:top w:val="nil"/>
              <w:left w:val="nil"/>
              <w:bottom w:val="nil"/>
              <w:right w:val="nil"/>
            </w:tcBorders>
          </w:tcPr>
          <w:p w14:paraId="374E9B70"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0.33</w:t>
            </w:r>
          </w:p>
        </w:tc>
        <w:tc>
          <w:tcPr>
            <w:tcW w:w="856" w:type="dxa"/>
            <w:tcBorders>
              <w:top w:val="nil"/>
              <w:left w:val="nil"/>
              <w:bottom w:val="nil"/>
              <w:right w:val="nil"/>
            </w:tcBorders>
          </w:tcPr>
          <w:p w14:paraId="5DADFA71"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0.20</w:t>
            </w:r>
          </w:p>
        </w:tc>
        <w:tc>
          <w:tcPr>
            <w:tcW w:w="894" w:type="dxa"/>
            <w:tcBorders>
              <w:top w:val="nil"/>
              <w:left w:val="nil"/>
              <w:bottom w:val="nil"/>
              <w:right w:val="nil"/>
            </w:tcBorders>
          </w:tcPr>
          <w:p w14:paraId="766DAA52"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0..93</w:t>
            </w:r>
          </w:p>
        </w:tc>
        <w:tc>
          <w:tcPr>
            <w:tcW w:w="973" w:type="dxa"/>
            <w:tcBorders>
              <w:top w:val="nil"/>
              <w:left w:val="nil"/>
              <w:bottom w:val="nil"/>
              <w:right w:val="nil"/>
            </w:tcBorders>
          </w:tcPr>
          <w:p w14:paraId="682C13DB"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0.68</w:t>
            </w:r>
          </w:p>
        </w:tc>
        <w:tc>
          <w:tcPr>
            <w:tcW w:w="997" w:type="dxa"/>
            <w:tcBorders>
              <w:top w:val="nil"/>
              <w:left w:val="nil"/>
              <w:bottom w:val="nil"/>
              <w:right w:val="nil"/>
            </w:tcBorders>
          </w:tcPr>
          <w:p w14:paraId="7E02B35D"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0.82</w:t>
            </w:r>
          </w:p>
        </w:tc>
        <w:tc>
          <w:tcPr>
            <w:tcW w:w="850" w:type="dxa"/>
            <w:tcBorders>
              <w:top w:val="nil"/>
              <w:left w:val="nil"/>
              <w:bottom w:val="nil"/>
              <w:right w:val="nil"/>
            </w:tcBorders>
          </w:tcPr>
          <w:p w14:paraId="48A7EBD3"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0.80</w:t>
            </w:r>
          </w:p>
        </w:tc>
        <w:tc>
          <w:tcPr>
            <w:tcW w:w="856" w:type="dxa"/>
            <w:tcBorders>
              <w:top w:val="nil"/>
              <w:left w:val="nil"/>
              <w:bottom w:val="nil"/>
              <w:right w:val="nil"/>
            </w:tcBorders>
          </w:tcPr>
          <w:p w14:paraId="6D0ECD00"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3.96</w:t>
            </w:r>
          </w:p>
        </w:tc>
        <w:tc>
          <w:tcPr>
            <w:tcW w:w="855" w:type="dxa"/>
            <w:tcBorders>
              <w:top w:val="nil"/>
              <w:left w:val="nil"/>
              <w:bottom w:val="nil"/>
              <w:right w:val="nil"/>
            </w:tcBorders>
          </w:tcPr>
          <w:p w14:paraId="6BDB608C"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3.08</w:t>
            </w:r>
          </w:p>
        </w:tc>
      </w:tr>
      <w:tr w:rsidR="00EA7CAE" w:rsidRPr="0077356F" w14:paraId="5D5007CF" w14:textId="77777777" w:rsidTr="00765A52">
        <w:tc>
          <w:tcPr>
            <w:tcW w:w="1548" w:type="dxa"/>
            <w:tcBorders>
              <w:top w:val="nil"/>
              <w:left w:val="nil"/>
              <w:bottom w:val="nil"/>
              <w:right w:val="nil"/>
            </w:tcBorders>
          </w:tcPr>
          <w:p w14:paraId="46F5C47D" w14:textId="77777777" w:rsidR="00EA7CAE" w:rsidRPr="0077356F" w:rsidRDefault="00EA7CAE" w:rsidP="00765A52">
            <w:pPr>
              <w:rPr>
                <w:rFonts w:ascii="Times New Roman" w:hAnsi="Times New Roman" w:cs="Times New Roman"/>
                <w:lang w:val="en-GB"/>
              </w:rPr>
            </w:pPr>
            <w:r>
              <w:rPr>
                <w:rFonts w:ascii="Times New Roman" w:hAnsi="Times New Roman" w:cs="Times New Roman"/>
                <w:lang w:val="en-GB"/>
              </w:rPr>
              <w:t>150</w:t>
            </w:r>
          </w:p>
        </w:tc>
        <w:tc>
          <w:tcPr>
            <w:tcW w:w="915" w:type="dxa"/>
            <w:tcBorders>
              <w:top w:val="nil"/>
              <w:left w:val="nil"/>
              <w:bottom w:val="nil"/>
              <w:right w:val="nil"/>
            </w:tcBorders>
          </w:tcPr>
          <w:p w14:paraId="5D7FDA8E"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0.41</w:t>
            </w:r>
          </w:p>
        </w:tc>
        <w:tc>
          <w:tcPr>
            <w:tcW w:w="851" w:type="dxa"/>
            <w:tcBorders>
              <w:top w:val="nil"/>
              <w:left w:val="nil"/>
              <w:bottom w:val="nil"/>
              <w:right w:val="nil"/>
            </w:tcBorders>
          </w:tcPr>
          <w:p w14:paraId="0CF0700D"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0.40</w:t>
            </w:r>
          </w:p>
        </w:tc>
        <w:tc>
          <w:tcPr>
            <w:tcW w:w="997" w:type="dxa"/>
            <w:tcBorders>
              <w:top w:val="nil"/>
              <w:left w:val="nil"/>
              <w:bottom w:val="nil"/>
              <w:right w:val="nil"/>
            </w:tcBorders>
          </w:tcPr>
          <w:p w14:paraId="7F075CDD"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1.16</w:t>
            </w:r>
          </w:p>
        </w:tc>
        <w:tc>
          <w:tcPr>
            <w:tcW w:w="856" w:type="dxa"/>
            <w:tcBorders>
              <w:top w:val="nil"/>
              <w:left w:val="nil"/>
              <w:bottom w:val="nil"/>
              <w:right w:val="nil"/>
            </w:tcBorders>
          </w:tcPr>
          <w:p w14:paraId="588288B0"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0.85</w:t>
            </w:r>
          </w:p>
        </w:tc>
        <w:tc>
          <w:tcPr>
            <w:tcW w:w="855" w:type="dxa"/>
            <w:tcBorders>
              <w:top w:val="nil"/>
              <w:left w:val="nil"/>
              <w:bottom w:val="nil"/>
              <w:right w:val="nil"/>
            </w:tcBorders>
          </w:tcPr>
          <w:p w14:paraId="22C2B243"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0.55</w:t>
            </w:r>
          </w:p>
        </w:tc>
        <w:tc>
          <w:tcPr>
            <w:tcW w:w="856" w:type="dxa"/>
            <w:tcBorders>
              <w:top w:val="nil"/>
              <w:left w:val="nil"/>
              <w:bottom w:val="nil"/>
              <w:right w:val="nil"/>
            </w:tcBorders>
          </w:tcPr>
          <w:p w14:paraId="223D8484"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0.44</w:t>
            </w:r>
          </w:p>
        </w:tc>
        <w:tc>
          <w:tcPr>
            <w:tcW w:w="855" w:type="dxa"/>
            <w:tcBorders>
              <w:top w:val="nil"/>
              <w:left w:val="nil"/>
              <w:bottom w:val="nil"/>
              <w:right w:val="nil"/>
            </w:tcBorders>
          </w:tcPr>
          <w:p w14:paraId="2D117D11"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0.24</w:t>
            </w:r>
          </w:p>
        </w:tc>
        <w:tc>
          <w:tcPr>
            <w:tcW w:w="856" w:type="dxa"/>
            <w:tcBorders>
              <w:top w:val="nil"/>
              <w:left w:val="nil"/>
              <w:bottom w:val="nil"/>
              <w:right w:val="nil"/>
            </w:tcBorders>
          </w:tcPr>
          <w:p w14:paraId="12F7C919"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0.19</w:t>
            </w:r>
          </w:p>
        </w:tc>
        <w:tc>
          <w:tcPr>
            <w:tcW w:w="894" w:type="dxa"/>
            <w:tcBorders>
              <w:top w:val="nil"/>
              <w:left w:val="nil"/>
              <w:bottom w:val="nil"/>
              <w:right w:val="nil"/>
            </w:tcBorders>
          </w:tcPr>
          <w:p w14:paraId="46EA8857"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0.85</w:t>
            </w:r>
          </w:p>
        </w:tc>
        <w:tc>
          <w:tcPr>
            <w:tcW w:w="973" w:type="dxa"/>
            <w:tcBorders>
              <w:top w:val="nil"/>
              <w:left w:val="nil"/>
              <w:bottom w:val="nil"/>
              <w:right w:val="nil"/>
            </w:tcBorders>
          </w:tcPr>
          <w:p w14:paraId="2E7D5DA7"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0.63</w:t>
            </w:r>
          </w:p>
        </w:tc>
        <w:tc>
          <w:tcPr>
            <w:tcW w:w="997" w:type="dxa"/>
            <w:tcBorders>
              <w:top w:val="nil"/>
              <w:left w:val="nil"/>
              <w:bottom w:val="nil"/>
              <w:right w:val="nil"/>
            </w:tcBorders>
          </w:tcPr>
          <w:p w14:paraId="1A7EA6AA"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0.73</w:t>
            </w:r>
          </w:p>
        </w:tc>
        <w:tc>
          <w:tcPr>
            <w:tcW w:w="850" w:type="dxa"/>
            <w:tcBorders>
              <w:top w:val="nil"/>
              <w:left w:val="nil"/>
              <w:bottom w:val="nil"/>
              <w:right w:val="nil"/>
            </w:tcBorders>
          </w:tcPr>
          <w:p w14:paraId="07CC76D1"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0.69</w:t>
            </w:r>
          </w:p>
        </w:tc>
        <w:tc>
          <w:tcPr>
            <w:tcW w:w="856" w:type="dxa"/>
            <w:tcBorders>
              <w:top w:val="nil"/>
              <w:left w:val="nil"/>
              <w:bottom w:val="nil"/>
              <w:right w:val="nil"/>
            </w:tcBorders>
          </w:tcPr>
          <w:p w14:paraId="49F6E619"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3.53</w:t>
            </w:r>
          </w:p>
        </w:tc>
        <w:tc>
          <w:tcPr>
            <w:tcW w:w="855" w:type="dxa"/>
            <w:tcBorders>
              <w:top w:val="nil"/>
              <w:left w:val="nil"/>
              <w:bottom w:val="nil"/>
              <w:right w:val="nil"/>
            </w:tcBorders>
          </w:tcPr>
          <w:p w14:paraId="1FE63370"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2.80</w:t>
            </w:r>
          </w:p>
        </w:tc>
      </w:tr>
      <w:tr w:rsidR="00EA7CAE" w:rsidRPr="0077356F" w14:paraId="4CF3C49A" w14:textId="77777777" w:rsidTr="00765A52">
        <w:tc>
          <w:tcPr>
            <w:tcW w:w="1548" w:type="dxa"/>
            <w:tcBorders>
              <w:top w:val="nil"/>
              <w:bottom w:val="nil"/>
            </w:tcBorders>
          </w:tcPr>
          <w:p w14:paraId="62486BE9" w14:textId="77777777" w:rsidR="00EA7CAE" w:rsidRPr="0077356F" w:rsidRDefault="00EA7CAE" w:rsidP="00765A52">
            <w:pPr>
              <w:rPr>
                <w:rFonts w:ascii="Times New Roman" w:hAnsi="Times New Roman" w:cs="Times New Roman"/>
                <w:lang w:val="en-GB"/>
              </w:rPr>
            </w:pPr>
            <w:r>
              <w:rPr>
                <w:rFonts w:ascii="Times New Roman" w:hAnsi="Times New Roman" w:cs="Times New Roman"/>
                <w:lang w:val="en-GB"/>
              </w:rPr>
              <w:t>180</w:t>
            </w:r>
          </w:p>
        </w:tc>
        <w:tc>
          <w:tcPr>
            <w:tcW w:w="915" w:type="dxa"/>
            <w:tcBorders>
              <w:top w:val="nil"/>
              <w:bottom w:val="nil"/>
            </w:tcBorders>
          </w:tcPr>
          <w:p w14:paraId="0F60B013"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0.36</w:t>
            </w:r>
          </w:p>
        </w:tc>
        <w:tc>
          <w:tcPr>
            <w:tcW w:w="851" w:type="dxa"/>
            <w:tcBorders>
              <w:top w:val="nil"/>
              <w:bottom w:val="nil"/>
            </w:tcBorders>
          </w:tcPr>
          <w:p w14:paraId="0B4F87FF"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0.37</w:t>
            </w:r>
          </w:p>
        </w:tc>
        <w:tc>
          <w:tcPr>
            <w:tcW w:w="997" w:type="dxa"/>
            <w:tcBorders>
              <w:top w:val="nil"/>
              <w:bottom w:val="nil"/>
            </w:tcBorders>
          </w:tcPr>
          <w:p w14:paraId="0520F2DE"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1.09</w:t>
            </w:r>
          </w:p>
        </w:tc>
        <w:tc>
          <w:tcPr>
            <w:tcW w:w="856" w:type="dxa"/>
            <w:tcBorders>
              <w:top w:val="nil"/>
              <w:bottom w:val="nil"/>
            </w:tcBorders>
          </w:tcPr>
          <w:p w14:paraId="5C11EF16"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0.74</w:t>
            </w:r>
          </w:p>
        </w:tc>
        <w:tc>
          <w:tcPr>
            <w:tcW w:w="855" w:type="dxa"/>
            <w:tcBorders>
              <w:top w:val="nil"/>
              <w:bottom w:val="nil"/>
            </w:tcBorders>
          </w:tcPr>
          <w:p w14:paraId="370E00ED"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0.47</w:t>
            </w:r>
          </w:p>
        </w:tc>
        <w:tc>
          <w:tcPr>
            <w:tcW w:w="856" w:type="dxa"/>
            <w:tcBorders>
              <w:top w:val="nil"/>
              <w:bottom w:val="nil"/>
            </w:tcBorders>
          </w:tcPr>
          <w:p w14:paraId="2F464716"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0.42</w:t>
            </w:r>
          </w:p>
        </w:tc>
        <w:tc>
          <w:tcPr>
            <w:tcW w:w="855" w:type="dxa"/>
            <w:tcBorders>
              <w:top w:val="nil"/>
              <w:bottom w:val="nil"/>
            </w:tcBorders>
          </w:tcPr>
          <w:p w14:paraId="3621D94E"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0.21</w:t>
            </w:r>
          </w:p>
        </w:tc>
        <w:tc>
          <w:tcPr>
            <w:tcW w:w="856" w:type="dxa"/>
            <w:tcBorders>
              <w:top w:val="nil"/>
              <w:bottom w:val="nil"/>
            </w:tcBorders>
          </w:tcPr>
          <w:p w14:paraId="4B9A55A9"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0.15</w:t>
            </w:r>
          </w:p>
        </w:tc>
        <w:tc>
          <w:tcPr>
            <w:tcW w:w="894" w:type="dxa"/>
            <w:tcBorders>
              <w:top w:val="nil"/>
              <w:bottom w:val="nil"/>
            </w:tcBorders>
          </w:tcPr>
          <w:p w14:paraId="7AD50371"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0.68</w:t>
            </w:r>
          </w:p>
        </w:tc>
        <w:tc>
          <w:tcPr>
            <w:tcW w:w="973" w:type="dxa"/>
            <w:tcBorders>
              <w:top w:val="nil"/>
              <w:bottom w:val="nil"/>
            </w:tcBorders>
          </w:tcPr>
          <w:p w14:paraId="58F1F817"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0.53</w:t>
            </w:r>
          </w:p>
        </w:tc>
        <w:tc>
          <w:tcPr>
            <w:tcW w:w="997" w:type="dxa"/>
            <w:tcBorders>
              <w:top w:val="nil"/>
              <w:bottom w:val="nil"/>
            </w:tcBorders>
          </w:tcPr>
          <w:p w14:paraId="55C775E0"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0.67</w:t>
            </w:r>
          </w:p>
        </w:tc>
        <w:tc>
          <w:tcPr>
            <w:tcW w:w="850" w:type="dxa"/>
            <w:tcBorders>
              <w:top w:val="nil"/>
              <w:bottom w:val="nil"/>
            </w:tcBorders>
          </w:tcPr>
          <w:p w14:paraId="60020550"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0.63</w:t>
            </w:r>
          </w:p>
        </w:tc>
        <w:tc>
          <w:tcPr>
            <w:tcW w:w="856" w:type="dxa"/>
            <w:tcBorders>
              <w:top w:val="nil"/>
              <w:bottom w:val="nil"/>
            </w:tcBorders>
          </w:tcPr>
          <w:p w14:paraId="4892C054"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3.20</w:t>
            </w:r>
          </w:p>
        </w:tc>
        <w:tc>
          <w:tcPr>
            <w:tcW w:w="855" w:type="dxa"/>
            <w:tcBorders>
              <w:top w:val="nil"/>
              <w:bottom w:val="nil"/>
            </w:tcBorders>
          </w:tcPr>
          <w:p w14:paraId="40E9306E"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2.47</w:t>
            </w:r>
          </w:p>
        </w:tc>
      </w:tr>
      <w:tr w:rsidR="00EA7CAE" w:rsidRPr="0077356F" w14:paraId="6750B1ED" w14:textId="77777777" w:rsidTr="00765A52">
        <w:tc>
          <w:tcPr>
            <w:tcW w:w="1548" w:type="dxa"/>
            <w:tcBorders>
              <w:top w:val="nil"/>
            </w:tcBorders>
          </w:tcPr>
          <w:p w14:paraId="3ECA1D37" w14:textId="77777777" w:rsidR="00EA7CAE" w:rsidRPr="0077356F" w:rsidRDefault="00EA7CAE" w:rsidP="00765A52">
            <w:pPr>
              <w:rPr>
                <w:rFonts w:ascii="Times New Roman" w:hAnsi="Times New Roman" w:cs="Times New Roman"/>
                <w:lang w:val="en-GB"/>
              </w:rPr>
            </w:pPr>
            <w:r>
              <w:rPr>
                <w:rFonts w:ascii="Times New Roman" w:hAnsi="Times New Roman" w:cs="Times New Roman"/>
                <w:lang w:val="en-GB"/>
              </w:rPr>
              <w:t>CV (%)</w:t>
            </w:r>
          </w:p>
        </w:tc>
        <w:tc>
          <w:tcPr>
            <w:tcW w:w="915" w:type="dxa"/>
            <w:tcBorders>
              <w:top w:val="nil"/>
            </w:tcBorders>
          </w:tcPr>
          <w:p w14:paraId="6ACF9594"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11.5</w:t>
            </w:r>
          </w:p>
        </w:tc>
        <w:tc>
          <w:tcPr>
            <w:tcW w:w="851" w:type="dxa"/>
            <w:tcBorders>
              <w:top w:val="nil"/>
            </w:tcBorders>
          </w:tcPr>
          <w:p w14:paraId="38AA3D5C"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11.7</w:t>
            </w:r>
          </w:p>
        </w:tc>
        <w:tc>
          <w:tcPr>
            <w:tcW w:w="997" w:type="dxa"/>
            <w:tcBorders>
              <w:top w:val="nil"/>
            </w:tcBorders>
          </w:tcPr>
          <w:p w14:paraId="7600D027"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23.4</w:t>
            </w:r>
          </w:p>
        </w:tc>
        <w:tc>
          <w:tcPr>
            <w:tcW w:w="856" w:type="dxa"/>
            <w:tcBorders>
              <w:top w:val="nil"/>
            </w:tcBorders>
          </w:tcPr>
          <w:p w14:paraId="183E714A"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14.2</w:t>
            </w:r>
          </w:p>
        </w:tc>
        <w:tc>
          <w:tcPr>
            <w:tcW w:w="855" w:type="dxa"/>
            <w:tcBorders>
              <w:top w:val="nil"/>
            </w:tcBorders>
          </w:tcPr>
          <w:p w14:paraId="2E8CE6F2"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13.5</w:t>
            </w:r>
          </w:p>
        </w:tc>
        <w:tc>
          <w:tcPr>
            <w:tcW w:w="856" w:type="dxa"/>
            <w:tcBorders>
              <w:top w:val="nil"/>
            </w:tcBorders>
          </w:tcPr>
          <w:p w14:paraId="6E849B31"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14.4</w:t>
            </w:r>
          </w:p>
        </w:tc>
        <w:tc>
          <w:tcPr>
            <w:tcW w:w="855" w:type="dxa"/>
            <w:tcBorders>
              <w:top w:val="nil"/>
            </w:tcBorders>
          </w:tcPr>
          <w:p w14:paraId="7042995D"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20.1</w:t>
            </w:r>
          </w:p>
        </w:tc>
        <w:tc>
          <w:tcPr>
            <w:tcW w:w="856" w:type="dxa"/>
            <w:tcBorders>
              <w:top w:val="nil"/>
            </w:tcBorders>
          </w:tcPr>
          <w:p w14:paraId="46027AA6"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23.4</w:t>
            </w:r>
          </w:p>
        </w:tc>
        <w:tc>
          <w:tcPr>
            <w:tcW w:w="894" w:type="dxa"/>
            <w:tcBorders>
              <w:top w:val="nil"/>
            </w:tcBorders>
          </w:tcPr>
          <w:p w14:paraId="68280180"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25.6</w:t>
            </w:r>
          </w:p>
        </w:tc>
        <w:tc>
          <w:tcPr>
            <w:tcW w:w="973" w:type="dxa"/>
            <w:tcBorders>
              <w:top w:val="nil"/>
            </w:tcBorders>
          </w:tcPr>
          <w:p w14:paraId="61CE8B7A"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33.3</w:t>
            </w:r>
          </w:p>
        </w:tc>
        <w:tc>
          <w:tcPr>
            <w:tcW w:w="997" w:type="dxa"/>
            <w:tcBorders>
              <w:top w:val="nil"/>
            </w:tcBorders>
          </w:tcPr>
          <w:p w14:paraId="4BC9AA73"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0.21</w:t>
            </w:r>
          </w:p>
        </w:tc>
        <w:tc>
          <w:tcPr>
            <w:tcW w:w="850" w:type="dxa"/>
            <w:tcBorders>
              <w:top w:val="nil"/>
            </w:tcBorders>
          </w:tcPr>
          <w:p w14:paraId="129CE388"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0.19</w:t>
            </w:r>
          </w:p>
        </w:tc>
        <w:tc>
          <w:tcPr>
            <w:tcW w:w="856" w:type="dxa"/>
            <w:tcBorders>
              <w:top w:val="nil"/>
            </w:tcBorders>
          </w:tcPr>
          <w:p w14:paraId="27D1A582"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13.4</w:t>
            </w:r>
          </w:p>
        </w:tc>
        <w:tc>
          <w:tcPr>
            <w:tcW w:w="855" w:type="dxa"/>
            <w:tcBorders>
              <w:top w:val="nil"/>
            </w:tcBorders>
          </w:tcPr>
          <w:p w14:paraId="30C7428C"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15.3</w:t>
            </w:r>
          </w:p>
        </w:tc>
      </w:tr>
      <w:tr w:rsidR="00EA7CAE" w:rsidRPr="0077356F" w14:paraId="28244430" w14:textId="77777777" w:rsidTr="00765A52">
        <w:tc>
          <w:tcPr>
            <w:tcW w:w="1548" w:type="dxa"/>
          </w:tcPr>
          <w:p w14:paraId="1DC6AC5D" w14:textId="77777777" w:rsidR="00EA7CAE" w:rsidRPr="0077356F" w:rsidRDefault="00EA7CAE" w:rsidP="00765A52">
            <w:pPr>
              <w:rPr>
                <w:rFonts w:ascii="Times New Roman" w:hAnsi="Times New Roman" w:cs="Times New Roman"/>
                <w:lang w:val="en-GB"/>
              </w:rPr>
            </w:pPr>
            <w:r>
              <w:rPr>
                <w:rFonts w:ascii="Times New Roman" w:hAnsi="Times New Roman" w:cs="Times New Roman"/>
                <w:lang w:val="en-GB"/>
              </w:rPr>
              <w:t>LSD, (p</w:t>
            </w:r>
            <m:oMath>
              <m:r>
                <w:rPr>
                  <w:rFonts w:ascii="Cambria Math" w:hAnsi="Cambria Math" w:cs="Times New Roman"/>
                  <w:lang w:val="en-GB"/>
                </w:rPr>
                <m:t>≤</m:t>
              </m:r>
            </m:oMath>
            <w:r>
              <w:rPr>
                <w:rFonts w:ascii="Times New Roman" w:eastAsiaTheme="minorEastAsia" w:hAnsi="Times New Roman" w:cs="Times New Roman"/>
                <w:lang w:val="en-GB"/>
              </w:rPr>
              <w:t>0.05)</w:t>
            </w:r>
          </w:p>
        </w:tc>
        <w:tc>
          <w:tcPr>
            <w:tcW w:w="915" w:type="dxa"/>
          </w:tcPr>
          <w:p w14:paraId="69CF2866"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0.07</w:t>
            </w:r>
          </w:p>
        </w:tc>
        <w:tc>
          <w:tcPr>
            <w:tcW w:w="851" w:type="dxa"/>
          </w:tcPr>
          <w:p w14:paraId="4B4DCF3C"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0.08</w:t>
            </w:r>
          </w:p>
        </w:tc>
        <w:tc>
          <w:tcPr>
            <w:tcW w:w="997" w:type="dxa"/>
          </w:tcPr>
          <w:p w14:paraId="03140625"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0.53</w:t>
            </w:r>
          </w:p>
        </w:tc>
        <w:tc>
          <w:tcPr>
            <w:tcW w:w="856" w:type="dxa"/>
          </w:tcPr>
          <w:p w14:paraId="323C68A6"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0.24</w:t>
            </w:r>
          </w:p>
        </w:tc>
        <w:tc>
          <w:tcPr>
            <w:tcW w:w="855" w:type="dxa"/>
          </w:tcPr>
          <w:p w14:paraId="52876C6B"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0.12</w:t>
            </w:r>
          </w:p>
        </w:tc>
        <w:tc>
          <w:tcPr>
            <w:tcW w:w="856" w:type="dxa"/>
          </w:tcPr>
          <w:p w14:paraId="3057139F"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0.11</w:t>
            </w:r>
          </w:p>
        </w:tc>
        <w:tc>
          <w:tcPr>
            <w:tcW w:w="855" w:type="dxa"/>
          </w:tcPr>
          <w:p w14:paraId="179890EF"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0.16</w:t>
            </w:r>
          </w:p>
        </w:tc>
        <w:tc>
          <w:tcPr>
            <w:tcW w:w="856" w:type="dxa"/>
          </w:tcPr>
          <w:p w14:paraId="52FCCFF4"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0.13</w:t>
            </w:r>
          </w:p>
        </w:tc>
        <w:tc>
          <w:tcPr>
            <w:tcW w:w="894" w:type="dxa"/>
          </w:tcPr>
          <w:p w14:paraId="47C2A725"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0.87</w:t>
            </w:r>
          </w:p>
        </w:tc>
        <w:tc>
          <w:tcPr>
            <w:tcW w:w="973" w:type="dxa"/>
          </w:tcPr>
          <w:p w14:paraId="119318AD"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0.89</w:t>
            </w:r>
          </w:p>
        </w:tc>
        <w:tc>
          <w:tcPr>
            <w:tcW w:w="997" w:type="dxa"/>
          </w:tcPr>
          <w:p w14:paraId="53265D58"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12.9</w:t>
            </w:r>
          </w:p>
        </w:tc>
        <w:tc>
          <w:tcPr>
            <w:tcW w:w="850" w:type="dxa"/>
          </w:tcPr>
          <w:p w14:paraId="01D7D12A"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12.1</w:t>
            </w:r>
          </w:p>
        </w:tc>
        <w:tc>
          <w:tcPr>
            <w:tcW w:w="856" w:type="dxa"/>
          </w:tcPr>
          <w:p w14:paraId="4F7FE3B7"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1.20</w:t>
            </w:r>
          </w:p>
        </w:tc>
        <w:tc>
          <w:tcPr>
            <w:tcW w:w="855" w:type="dxa"/>
          </w:tcPr>
          <w:p w14:paraId="784FCACE"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1.11</w:t>
            </w:r>
          </w:p>
        </w:tc>
      </w:tr>
    </w:tbl>
    <w:p w14:paraId="1258A8F3" w14:textId="77777777" w:rsidR="00EA7CAE" w:rsidRDefault="00EA7CAE" w:rsidP="00EA7CAE">
      <w:pPr>
        <w:spacing w:after="0"/>
        <w:rPr>
          <w:rFonts w:ascii="Times New Roman" w:hAnsi="Times New Roman" w:cs="Times New Roman"/>
          <w:lang w:val="en-GB"/>
        </w:rPr>
      </w:pPr>
    </w:p>
    <w:p w14:paraId="6E563F00" w14:textId="77777777" w:rsidR="00EA7CAE" w:rsidRDefault="00EA7CAE" w:rsidP="00EA7CAE">
      <w:pPr>
        <w:spacing w:after="0"/>
        <w:rPr>
          <w:rFonts w:ascii="Times New Roman" w:hAnsi="Times New Roman" w:cs="Times New Roman"/>
          <w:lang w:val="en-GB"/>
        </w:rPr>
      </w:pPr>
      <w:r>
        <w:rPr>
          <w:rFonts w:ascii="Times New Roman" w:hAnsi="Times New Roman" w:cs="Times New Roman"/>
          <w:lang w:val="en-GB"/>
        </w:rPr>
        <w:t xml:space="preserve">Table 3: Regression equations for the depletion of the flavan-3-ols with fermentation time </w:t>
      </w:r>
    </w:p>
    <w:tbl>
      <w:tblPr>
        <w:tblStyle w:val="TableGrid"/>
        <w:tblW w:w="141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048"/>
        <w:gridCol w:w="2358"/>
        <w:gridCol w:w="3125"/>
        <w:gridCol w:w="3093"/>
      </w:tblGrid>
      <w:tr w:rsidR="00EA7CAE" w14:paraId="4CE634A6" w14:textId="77777777" w:rsidTr="00765A52">
        <w:tc>
          <w:tcPr>
            <w:tcW w:w="2547" w:type="dxa"/>
            <w:vMerge w:val="restart"/>
            <w:tcBorders>
              <w:top w:val="single" w:sz="4" w:space="0" w:color="auto"/>
            </w:tcBorders>
          </w:tcPr>
          <w:p w14:paraId="7DBBE333" w14:textId="77777777" w:rsidR="00EA7CAE" w:rsidRDefault="00EA7CAE" w:rsidP="00765A52">
            <w:pPr>
              <w:rPr>
                <w:rFonts w:ascii="Times New Roman" w:hAnsi="Times New Roman" w:cs="Times New Roman"/>
                <w:lang w:val="en-GB"/>
              </w:rPr>
            </w:pPr>
            <w:r>
              <w:rPr>
                <w:rFonts w:ascii="Times New Roman" w:hAnsi="Times New Roman" w:cs="Times New Roman"/>
                <w:lang w:val="en-GB"/>
              </w:rPr>
              <w:t>Parameter</w:t>
            </w:r>
          </w:p>
        </w:tc>
        <w:tc>
          <w:tcPr>
            <w:tcW w:w="11624" w:type="dxa"/>
            <w:gridSpan w:val="4"/>
            <w:tcBorders>
              <w:top w:val="single" w:sz="4" w:space="0" w:color="auto"/>
              <w:bottom w:val="single" w:sz="4" w:space="0" w:color="auto"/>
            </w:tcBorders>
          </w:tcPr>
          <w:p w14:paraId="2C0813A4"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Power function</w:t>
            </w:r>
          </w:p>
        </w:tc>
      </w:tr>
      <w:tr w:rsidR="00EA7CAE" w14:paraId="64D19299" w14:textId="77777777" w:rsidTr="00765A52">
        <w:tc>
          <w:tcPr>
            <w:tcW w:w="2547" w:type="dxa"/>
            <w:vMerge/>
          </w:tcPr>
          <w:p w14:paraId="367E9561" w14:textId="77777777" w:rsidR="00EA7CAE" w:rsidRDefault="00EA7CAE" w:rsidP="00765A52">
            <w:pPr>
              <w:rPr>
                <w:rFonts w:ascii="Times New Roman" w:hAnsi="Times New Roman" w:cs="Times New Roman"/>
                <w:lang w:val="en-GB"/>
              </w:rPr>
            </w:pPr>
          </w:p>
        </w:tc>
        <w:tc>
          <w:tcPr>
            <w:tcW w:w="5406" w:type="dxa"/>
            <w:gridSpan w:val="2"/>
            <w:tcBorders>
              <w:top w:val="single" w:sz="4" w:space="0" w:color="auto"/>
              <w:bottom w:val="single" w:sz="4" w:space="0" w:color="auto"/>
            </w:tcBorders>
          </w:tcPr>
          <w:p w14:paraId="3135723F"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TRK 6/8</w:t>
            </w:r>
          </w:p>
        </w:tc>
        <w:tc>
          <w:tcPr>
            <w:tcW w:w="6218" w:type="dxa"/>
            <w:gridSpan w:val="2"/>
            <w:tcBorders>
              <w:top w:val="single" w:sz="4" w:space="0" w:color="auto"/>
              <w:bottom w:val="single" w:sz="4" w:space="0" w:color="auto"/>
            </w:tcBorders>
          </w:tcPr>
          <w:p w14:paraId="6A6CA3B7"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AHP S15/10</w:t>
            </w:r>
          </w:p>
        </w:tc>
      </w:tr>
      <w:tr w:rsidR="00EA7CAE" w14:paraId="38BA111F" w14:textId="77777777" w:rsidTr="00765A52">
        <w:tc>
          <w:tcPr>
            <w:tcW w:w="2547" w:type="dxa"/>
            <w:vMerge/>
            <w:tcBorders>
              <w:bottom w:val="single" w:sz="4" w:space="0" w:color="auto"/>
            </w:tcBorders>
          </w:tcPr>
          <w:p w14:paraId="56F1DFBB" w14:textId="77777777" w:rsidR="00EA7CAE" w:rsidRDefault="00EA7CAE" w:rsidP="00765A52">
            <w:pPr>
              <w:rPr>
                <w:rFonts w:ascii="Times New Roman" w:hAnsi="Times New Roman" w:cs="Times New Roman"/>
                <w:lang w:val="en-GB"/>
              </w:rPr>
            </w:pPr>
          </w:p>
        </w:tc>
        <w:tc>
          <w:tcPr>
            <w:tcW w:w="3048" w:type="dxa"/>
            <w:tcBorders>
              <w:top w:val="single" w:sz="4" w:space="0" w:color="auto"/>
              <w:bottom w:val="single" w:sz="4" w:space="0" w:color="auto"/>
            </w:tcBorders>
          </w:tcPr>
          <w:p w14:paraId="1820F535" w14:textId="77777777" w:rsidR="00EA7CAE" w:rsidRPr="00BD5C31" w:rsidRDefault="00EA7CAE" w:rsidP="00765A52">
            <w:pPr>
              <w:rPr>
                <w:rFonts w:ascii="Times New Roman" w:hAnsi="Times New Roman" w:cs="Times New Roman"/>
              </w:rPr>
            </w:pPr>
            <w:r>
              <w:rPr>
                <w:rFonts w:ascii="Times New Roman" w:hAnsi="Times New Roman" w:cs="Times New Roman"/>
              </w:rPr>
              <w:t>Regression</w:t>
            </w:r>
          </w:p>
        </w:tc>
        <w:tc>
          <w:tcPr>
            <w:tcW w:w="2358" w:type="dxa"/>
            <w:tcBorders>
              <w:top w:val="single" w:sz="4" w:space="0" w:color="auto"/>
              <w:bottom w:val="single" w:sz="4" w:space="0" w:color="auto"/>
            </w:tcBorders>
          </w:tcPr>
          <w:p w14:paraId="436BB7CA" w14:textId="77777777" w:rsidR="00EA7CAE" w:rsidRPr="00BD5C31" w:rsidRDefault="00EA7CAE" w:rsidP="00765A52">
            <w:pPr>
              <w:rPr>
                <w:rFonts w:ascii="Times New Roman" w:hAnsi="Times New Roman" w:cs="Times New Roman"/>
              </w:rPr>
            </w:pPr>
            <w:r>
              <w:rPr>
                <w:rFonts w:ascii="Times New Roman" w:hAnsi="Times New Roman" w:cs="Times New Roman"/>
              </w:rPr>
              <w:t>Rates of decline</w:t>
            </w:r>
          </w:p>
        </w:tc>
        <w:tc>
          <w:tcPr>
            <w:tcW w:w="3125" w:type="dxa"/>
            <w:tcBorders>
              <w:top w:val="single" w:sz="4" w:space="0" w:color="auto"/>
              <w:bottom w:val="single" w:sz="4" w:space="0" w:color="auto"/>
            </w:tcBorders>
          </w:tcPr>
          <w:p w14:paraId="16768971" w14:textId="77777777" w:rsidR="00EA7CAE" w:rsidRPr="00BD5C31" w:rsidRDefault="00EA7CAE" w:rsidP="00765A52">
            <w:pPr>
              <w:rPr>
                <w:rFonts w:ascii="Times New Roman" w:hAnsi="Times New Roman" w:cs="Times New Roman"/>
              </w:rPr>
            </w:pPr>
            <w:r>
              <w:rPr>
                <w:rFonts w:ascii="Times New Roman" w:hAnsi="Times New Roman" w:cs="Times New Roman"/>
              </w:rPr>
              <w:t>Regression</w:t>
            </w:r>
          </w:p>
        </w:tc>
        <w:tc>
          <w:tcPr>
            <w:tcW w:w="3093" w:type="dxa"/>
            <w:tcBorders>
              <w:top w:val="single" w:sz="4" w:space="0" w:color="auto"/>
              <w:bottom w:val="single" w:sz="4" w:space="0" w:color="auto"/>
            </w:tcBorders>
          </w:tcPr>
          <w:p w14:paraId="5C836B59" w14:textId="77777777" w:rsidR="00EA7CAE" w:rsidRDefault="00EA7CAE" w:rsidP="00765A52">
            <w:pPr>
              <w:rPr>
                <w:rFonts w:ascii="Times New Roman" w:hAnsi="Times New Roman" w:cs="Times New Roman"/>
              </w:rPr>
            </w:pPr>
            <w:r>
              <w:rPr>
                <w:rFonts w:ascii="Times New Roman" w:hAnsi="Times New Roman" w:cs="Times New Roman"/>
              </w:rPr>
              <w:t>Rate of decline</w:t>
            </w:r>
          </w:p>
        </w:tc>
      </w:tr>
      <w:tr w:rsidR="00EA7CAE" w14:paraId="5449C78F" w14:textId="77777777" w:rsidTr="00765A52">
        <w:tc>
          <w:tcPr>
            <w:tcW w:w="2547" w:type="dxa"/>
            <w:tcBorders>
              <w:top w:val="single" w:sz="4" w:space="0" w:color="auto"/>
            </w:tcBorders>
          </w:tcPr>
          <w:p w14:paraId="552F994B" w14:textId="77777777" w:rsidR="00EA7CAE" w:rsidRDefault="00EA7CAE" w:rsidP="00765A52">
            <w:pPr>
              <w:rPr>
                <w:rFonts w:ascii="Times New Roman" w:hAnsi="Times New Roman" w:cs="Times New Roman"/>
                <w:lang w:val="en-GB"/>
              </w:rPr>
            </w:pPr>
            <w:r>
              <w:rPr>
                <w:rFonts w:ascii="Times New Roman" w:hAnsi="Times New Roman" w:cs="Times New Roman"/>
                <w:lang w:val="en-GB"/>
              </w:rPr>
              <w:t>Gallic Acid</w:t>
            </w:r>
          </w:p>
        </w:tc>
        <w:tc>
          <w:tcPr>
            <w:tcW w:w="3048" w:type="dxa"/>
            <w:tcBorders>
              <w:top w:val="single" w:sz="4" w:space="0" w:color="auto"/>
            </w:tcBorders>
          </w:tcPr>
          <w:p w14:paraId="1E18B395" w14:textId="77777777" w:rsidR="00EA7CAE" w:rsidRDefault="00EA7CAE" w:rsidP="00765A52">
            <w:pPr>
              <w:rPr>
                <w:rFonts w:ascii="Times New Roman" w:hAnsi="Times New Roman" w:cs="Times New Roman"/>
                <w:lang w:val="en-GB"/>
              </w:rPr>
            </w:pPr>
            <w:r w:rsidRPr="00BD5C31">
              <w:rPr>
                <w:rFonts w:ascii="Times New Roman" w:hAnsi="Times New Roman" w:cs="Times New Roman"/>
              </w:rPr>
              <w:t>y = 0.8546x</w:t>
            </w:r>
            <w:r w:rsidRPr="00BD5C31">
              <w:rPr>
                <w:rFonts w:ascii="Times New Roman" w:hAnsi="Times New Roman" w:cs="Times New Roman"/>
                <w:vertAlign w:val="superscript"/>
              </w:rPr>
              <w:t>-0.397</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0.8454</w:t>
            </w:r>
            <w:r>
              <w:rPr>
                <w:rFonts w:ascii="Times New Roman" w:hAnsi="Times New Roman" w:cs="Times New Roman"/>
              </w:rPr>
              <w:t>)</w:t>
            </w:r>
          </w:p>
        </w:tc>
        <w:tc>
          <w:tcPr>
            <w:tcW w:w="2358" w:type="dxa"/>
            <w:tcBorders>
              <w:top w:val="single" w:sz="4" w:space="0" w:color="auto"/>
            </w:tcBorders>
          </w:tcPr>
          <w:p w14:paraId="34AE0CBC"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-0.339</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-1.397</m:t>
                  </m:r>
                </m:sup>
              </m:sSup>
            </m:oMath>
          </w:p>
        </w:tc>
        <w:tc>
          <w:tcPr>
            <w:tcW w:w="3125" w:type="dxa"/>
            <w:tcBorders>
              <w:top w:val="single" w:sz="4" w:space="0" w:color="auto"/>
            </w:tcBorders>
          </w:tcPr>
          <w:p w14:paraId="142B4537" w14:textId="77777777" w:rsidR="00EA7CAE" w:rsidRDefault="00EA7CAE" w:rsidP="00765A52">
            <w:pPr>
              <w:rPr>
                <w:rFonts w:ascii="Times New Roman" w:hAnsi="Times New Roman" w:cs="Times New Roman"/>
                <w:lang w:val="en-GB"/>
              </w:rPr>
            </w:pPr>
            <w:r w:rsidRPr="00BD5C31">
              <w:rPr>
                <w:rFonts w:ascii="Times New Roman" w:hAnsi="Times New Roman" w:cs="Times New Roman"/>
              </w:rPr>
              <w:t>y = 0.8836x</w:t>
            </w:r>
            <w:r w:rsidRPr="00BD5C31">
              <w:rPr>
                <w:rFonts w:ascii="Times New Roman" w:hAnsi="Times New Roman" w:cs="Times New Roman"/>
                <w:vertAlign w:val="superscript"/>
              </w:rPr>
              <w:t>-0.389</w:t>
            </w:r>
            <w:r>
              <w:rPr>
                <w:rFonts w:ascii="Times New Roman" w:hAnsi="Times New Roman" w:cs="Times New Roman"/>
                <w:vertAlign w:val="superscript"/>
              </w:rPr>
              <w:t>, (</w:t>
            </w:r>
            <w:r w:rsidRPr="00BD5C31">
              <w:rPr>
                <w:rFonts w:ascii="Times New Roman" w:hAnsi="Times New Roman" w:cs="Times New Roman"/>
              </w:rPr>
              <w:t>R² = 0.7796</w:t>
            </w:r>
            <w:r>
              <w:rPr>
                <w:rFonts w:ascii="Times New Roman" w:hAnsi="Times New Roman" w:cs="Times New Roman"/>
              </w:rPr>
              <w:t>)</w:t>
            </w:r>
          </w:p>
        </w:tc>
        <w:tc>
          <w:tcPr>
            <w:tcW w:w="3093" w:type="dxa"/>
            <w:tcBorders>
              <w:top w:val="single" w:sz="4" w:space="0" w:color="auto"/>
            </w:tcBorders>
          </w:tcPr>
          <w:p w14:paraId="5B0B1C4E"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-0.344</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-1.389</m:t>
                  </m:r>
                </m:sup>
              </m:sSup>
            </m:oMath>
          </w:p>
        </w:tc>
      </w:tr>
      <w:tr w:rsidR="00EA7CAE" w14:paraId="57398679" w14:textId="77777777" w:rsidTr="00765A52">
        <w:tc>
          <w:tcPr>
            <w:tcW w:w="2547" w:type="dxa"/>
          </w:tcPr>
          <w:p w14:paraId="2D799004" w14:textId="77777777" w:rsidR="00EA7CAE" w:rsidRDefault="00EA7CAE" w:rsidP="00765A52">
            <w:pPr>
              <w:rPr>
                <w:rFonts w:ascii="Times New Roman" w:hAnsi="Times New Roman" w:cs="Times New Roman"/>
                <w:lang w:val="en-GB"/>
              </w:rPr>
            </w:pPr>
            <w:r>
              <w:rPr>
                <w:rFonts w:ascii="Times New Roman" w:hAnsi="Times New Roman" w:cs="Times New Roman"/>
                <w:lang w:val="en-GB"/>
              </w:rPr>
              <w:t>Epigallocatechin</w:t>
            </w:r>
          </w:p>
        </w:tc>
        <w:tc>
          <w:tcPr>
            <w:tcW w:w="3048" w:type="dxa"/>
          </w:tcPr>
          <w:p w14:paraId="2B96C5D7" w14:textId="77777777" w:rsidR="00EA7CAE" w:rsidRDefault="00EA7CAE" w:rsidP="00765A52">
            <w:pPr>
              <w:rPr>
                <w:rFonts w:ascii="Times New Roman" w:hAnsi="Times New Roman" w:cs="Times New Roman"/>
                <w:lang w:val="en-GB"/>
              </w:rPr>
            </w:pPr>
            <w:r w:rsidRPr="00BD5C31">
              <w:rPr>
                <w:rFonts w:ascii="Times New Roman" w:hAnsi="Times New Roman" w:cs="Times New Roman"/>
              </w:rPr>
              <w:t>y = 4.2621x</w:t>
            </w:r>
            <w:r w:rsidRPr="00BD5C31">
              <w:rPr>
                <w:rFonts w:ascii="Times New Roman" w:hAnsi="Times New Roman" w:cs="Times New Roman"/>
                <w:vertAlign w:val="superscript"/>
              </w:rPr>
              <w:t>-0.765</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0.9606</w:t>
            </w:r>
            <w:r>
              <w:rPr>
                <w:rFonts w:ascii="Times New Roman" w:hAnsi="Times New Roman" w:cs="Times New Roman"/>
              </w:rPr>
              <w:t>)</w:t>
            </w:r>
          </w:p>
        </w:tc>
        <w:tc>
          <w:tcPr>
            <w:tcW w:w="2358" w:type="dxa"/>
          </w:tcPr>
          <w:p w14:paraId="5230A185"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-3.261</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-1.765</m:t>
                  </m:r>
                </m:sup>
              </m:sSup>
            </m:oMath>
          </w:p>
        </w:tc>
        <w:tc>
          <w:tcPr>
            <w:tcW w:w="3125" w:type="dxa"/>
          </w:tcPr>
          <w:p w14:paraId="2EB1520B" w14:textId="77777777" w:rsidR="00EA7CAE" w:rsidRDefault="00EA7CAE" w:rsidP="00765A52">
            <w:pPr>
              <w:rPr>
                <w:rFonts w:ascii="Times New Roman" w:hAnsi="Times New Roman" w:cs="Times New Roman"/>
                <w:lang w:val="en-GB"/>
              </w:rPr>
            </w:pPr>
            <w:r w:rsidRPr="00BD5C31">
              <w:rPr>
                <w:rFonts w:ascii="Times New Roman" w:hAnsi="Times New Roman" w:cs="Times New Roman"/>
              </w:rPr>
              <w:t>y = 3.1992x</w:t>
            </w:r>
            <w:r w:rsidRPr="00BD5C31">
              <w:rPr>
                <w:rFonts w:ascii="Times New Roman" w:hAnsi="Times New Roman" w:cs="Times New Roman"/>
                <w:vertAlign w:val="superscript"/>
              </w:rPr>
              <w:t>-0.759</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0.9924</w:t>
            </w:r>
            <w:r>
              <w:rPr>
                <w:rFonts w:ascii="Times New Roman" w:hAnsi="Times New Roman" w:cs="Times New Roman"/>
              </w:rPr>
              <w:t>)</w:t>
            </w:r>
          </w:p>
        </w:tc>
        <w:tc>
          <w:tcPr>
            <w:tcW w:w="3093" w:type="dxa"/>
          </w:tcPr>
          <w:p w14:paraId="63A54AF5"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-2.428</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-1.759</m:t>
                  </m:r>
                </m:sup>
              </m:sSup>
            </m:oMath>
          </w:p>
        </w:tc>
      </w:tr>
      <w:tr w:rsidR="00EA7CAE" w14:paraId="7BC03B96" w14:textId="77777777" w:rsidTr="00765A52">
        <w:tc>
          <w:tcPr>
            <w:tcW w:w="2547" w:type="dxa"/>
          </w:tcPr>
          <w:p w14:paraId="54E8B842" w14:textId="77777777" w:rsidR="00EA7CAE" w:rsidRDefault="00EA7CAE" w:rsidP="00765A52">
            <w:pPr>
              <w:rPr>
                <w:rFonts w:ascii="Times New Roman" w:hAnsi="Times New Roman" w:cs="Times New Roman"/>
                <w:lang w:val="en-GB"/>
              </w:rPr>
            </w:pPr>
            <w:r>
              <w:rPr>
                <w:rFonts w:ascii="Times New Roman" w:hAnsi="Times New Roman" w:cs="Times New Roman"/>
                <w:lang w:val="en-GB"/>
              </w:rPr>
              <w:t>Catechin</w:t>
            </w:r>
          </w:p>
        </w:tc>
        <w:tc>
          <w:tcPr>
            <w:tcW w:w="3048" w:type="dxa"/>
          </w:tcPr>
          <w:p w14:paraId="7EF18FD1" w14:textId="77777777" w:rsidR="00EA7CAE" w:rsidRDefault="00EA7CAE" w:rsidP="00765A52">
            <w:pPr>
              <w:rPr>
                <w:rFonts w:ascii="Times New Roman" w:hAnsi="Times New Roman" w:cs="Times New Roman"/>
                <w:lang w:val="en-GB"/>
              </w:rPr>
            </w:pPr>
            <w:r w:rsidRPr="00BD5C31">
              <w:rPr>
                <w:rFonts w:ascii="Times New Roman" w:hAnsi="Times New Roman" w:cs="Times New Roman"/>
              </w:rPr>
              <w:t>y = 1.2417x</w:t>
            </w:r>
            <w:r w:rsidRPr="00BD5C31">
              <w:rPr>
                <w:rFonts w:ascii="Times New Roman" w:hAnsi="Times New Roman" w:cs="Times New Roman"/>
                <w:vertAlign w:val="superscript"/>
              </w:rPr>
              <w:t>-0.462</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0.9727</w:t>
            </w:r>
            <w:r>
              <w:rPr>
                <w:rFonts w:ascii="Times New Roman" w:hAnsi="Times New Roman" w:cs="Times New Roman"/>
              </w:rPr>
              <w:t>)</w:t>
            </w:r>
          </w:p>
        </w:tc>
        <w:tc>
          <w:tcPr>
            <w:tcW w:w="2358" w:type="dxa"/>
          </w:tcPr>
          <w:p w14:paraId="14274EF2"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-0.573</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-1.462</m:t>
                  </m:r>
                </m:sup>
              </m:sSup>
            </m:oMath>
          </w:p>
        </w:tc>
        <w:tc>
          <w:tcPr>
            <w:tcW w:w="3125" w:type="dxa"/>
          </w:tcPr>
          <w:p w14:paraId="430C63DE" w14:textId="77777777" w:rsidR="00EA7CAE" w:rsidRDefault="00EA7CAE" w:rsidP="00765A52">
            <w:pPr>
              <w:rPr>
                <w:rFonts w:ascii="Times New Roman" w:hAnsi="Times New Roman" w:cs="Times New Roman"/>
                <w:lang w:val="en-GB"/>
              </w:rPr>
            </w:pPr>
            <w:r w:rsidRPr="008059B2">
              <w:rPr>
                <w:rFonts w:ascii="Times New Roman" w:hAnsi="Times New Roman" w:cs="Times New Roman"/>
              </w:rPr>
              <w:t>y = 1.0733x</w:t>
            </w:r>
            <w:r w:rsidRPr="008059B2">
              <w:rPr>
                <w:rFonts w:ascii="Times New Roman" w:hAnsi="Times New Roman" w:cs="Times New Roman"/>
                <w:vertAlign w:val="superscript"/>
              </w:rPr>
              <w:t>-0.454</w:t>
            </w:r>
            <w:r>
              <w:rPr>
                <w:rFonts w:ascii="Times New Roman" w:hAnsi="Times New Roman" w:cs="Times New Roman"/>
                <w:vertAlign w:val="superscript"/>
              </w:rPr>
              <w:t xml:space="preserve">, </w:t>
            </w:r>
            <w:r>
              <w:rPr>
                <w:rFonts w:ascii="Times New Roman" w:hAnsi="Times New Roman" w:cs="Times New Roman"/>
              </w:rPr>
              <w:t>(</w:t>
            </w:r>
            <w:r w:rsidRPr="008059B2">
              <w:rPr>
                <w:rFonts w:ascii="Times New Roman" w:hAnsi="Times New Roman" w:cs="Times New Roman"/>
              </w:rPr>
              <w:t>R² = 0.8723</w:t>
            </w:r>
            <w:r>
              <w:rPr>
                <w:rFonts w:ascii="Times New Roman" w:hAnsi="Times New Roman" w:cs="Times New Roman"/>
              </w:rPr>
              <w:t>)</w:t>
            </w:r>
          </w:p>
        </w:tc>
        <w:tc>
          <w:tcPr>
            <w:tcW w:w="3093" w:type="dxa"/>
          </w:tcPr>
          <w:p w14:paraId="4D602034"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-0.487</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-1.454</m:t>
                  </m:r>
                </m:sup>
              </m:sSup>
            </m:oMath>
          </w:p>
        </w:tc>
      </w:tr>
      <w:tr w:rsidR="00EA7CAE" w14:paraId="0AB51BAB" w14:textId="77777777" w:rsidTr="00765A52">
        <w:tc>
          <w:tcPr>
            <w:tcW w:w="2547" w:type="dxa"/>
          </w:tcPr>
          <w:p w14:paraId="18BADB63" w14:textId="77777777" w:rsidR="00EA7CAE" w:rsidRDefault="00EA7CAE" w:rsidP="00765A52">
            <w:pPr>
              <w:rPr>
                <w:rFonts w:ascii="Times New Roman" w:hAnsi="Times New Roman" w:cs="Times New Roman"/>
                <w:lang w:val="en-GB"/>
              </w:rPr>
            </w:pPr>
            <w:r>
              <w:rPr>
                <w:rFonts w:ascii="Times New Roman" w:hAnsi="Times New Roman" w:cs="Times New Roman"/>
                <w:lang w:val="en-GB"/>
              </w:rPr>
              <w:t>Epicatechin</w:t>
            </w:r>
          </w:p>
        </w:tc>
        <w:tc>
          <w:tcPr>
            <w:tcW w:w="3048" w:type="dxa"/>
          </w:tcPr>
          <w:p w14:paraId="537F1C09" w14:textId="77777777" w:rsidR="00EA7CAE" w:rsidRDefault="00EA7CAE" w:rsidP="00765A52">
            <w:pPr>
              <w:rPr>
                <w:rFonts w:ascii="Times New Roman" w:hAnsi="Times New Roman" w:cs="Times New Roman"/>
                <w:lang w:val="en-GB"/>
              </w:rPr>
            </w:pPr>
            <w:r w:rsidRPr="008059B2">
              <w:rPr>
                <w:rFonts w:ascii="Times New Roman" w:hAnsi="Times New Roman" w:cs="Times New Roman"/>
              </w:rPr>
              <w:t>y = 2.0679x</w:t>
            </w:r>
            <w:r>
              <w:rPr>
                <w:rFonts w:ascii="Times New Roman" w:hAnsi="Times New Roman" w:cs="Times New Roman"/>
                <w:vertAlign w:val="superscript"/>
              </w:rPr>
              <w:t xml:space="preserve">-1.15, </w:t>
            </w:r>
            <w:r>
              <w:rPr>
                <w:rFonts w:ascii="Times New Roman" w:hAnsi="Times New Roman" w:cs="Times New Roman"/>
              </w:rPr>
              <w:t>(</w:t>
            </w:r>
            <w:r w:rsidRPr="008059B2">
              <w:rPr>
                <w:rFonts w:ascii="Times New Roman" w:hAnsi="Times New Roman" w:cs="Times New Roman"/>
              </w:rPr>
              <w:t>R² = 0.9713</w:t>
            </w:r>
            <w:r>
              <w:rPr>
                <w:rFonts w:ascii="Times New Roman" w:hAnsi="Times New Roman" w:cs="Times New Roman"/>
              </w:rPr>
              <w:t>)</w:t>
            </w:r>
          </w:p>
        </w:tc>
        <w:tc>
          <w:tcPr>
            <w:tcW w:w="2358" w:type="dxa"/>
          </w:tcPr>
          <w:p w14:paraId="4E637284"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-2.378</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-2.15</m:t>
                  </m:r>
                </m:sup>
              </m:sSup>
            </m:oMath>
          </w:p>
        </w:tc>
        <w:tc>
          <w:tcPr>
            <w:tcW w:w="3125" w:type="dxa"/>
          </w:tcPr>
          <w:p w14:paraId="582D0559" w14:textId="77777777" w:rsidR="00EA7CAE" w:rsidRDefault="00EA7CAE" w:rsidP="00765A52">
            <w:pPr>
              <w:rPr>
                <w:rFonts w:ascii="Times New Roman" w:hAnsi="Times New Roman" w:cs="Times New Roman"/>
                <w:lang w:val="en-GB"/>
              </w:rPr>
            </w:pPr>
            <w:r w:rsidRPr="008346F3">
              <w:rPr>
                <w:rFonts w:ascii="Times New Roman" w:hAnsi="Times New Roman" w:cs="Times New Roman"/>
              </w:rPr>
              <w:t>y = 1.3413x</w:t>
            </w:r>
            <w:r w:rsidRPr="008346F3">
              <w:rPr>
                <w:rFonts w:ascii="Times New Roman" w:hAnsi="Times New Roman" w:cs="Times New Roman"/>
                <w:vertAlign w:val="superscript"/>
              </w:rPr>
              <w:t>-1.063</w:t>
            </w:r>
            <w:r>
              <w:rPr>
                <w:rFonts w:ascii="Times New Roman" w:hAnsi="Times New Roman" w:cs="Times New Roman"/>
              </w:rPr>
              <w:t>, (</w:t>
            </w:r>
            <w:r w:rsidRPr="008346F3">
              <w:rPr>
                <w:rFonts w:ascii="Times New Roman" w:hAnsi="Times New Roman" w:cs="Times New Roman"/>
              </w:rPr>
              <w:t>R² = 0.9272</w:t>
            </w:r>
            <w:r>
              <w:rPr>
                <w:rFonts w:ascii="Times New Roman" w:hAnsi="Times New Roman" w:cs="Times New Roman"/>
              </w:rPr>
              <w:t>)</w:t>
            </w:r>
          </w:p>
        </w:tc>
        <w:tc>
          <w:tcPr>
            <w:tcW w:w="3093" w:type="dxa"/>
          </w:tcPr>
          <w:p w14:paraId="5233078A"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-1.426</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-2.1063</m:t>
                  </m:r>
                </m:sup>
              </m:sSup>
            </m:oMath>
          </w:p>
        </w:tc>
      </w:tr>
      <w:tr w:rsidR="00EA7CAE" w14:paraId="63B044A1" w14:textId="77777777" w:rsidTr="00765A52">
        <w:tc>
          <w:tcPr>
            <w:tcW w:w="2547" w:type="dxa"/>
          </w:tcPr>
          <w:p w14:paraId="60F31D20" w14:textId="77777777" w:rsidR="00EA7CAE" w:rsidRDefault="00EA7CAE" w:rsidP="00765A52">
            <w:pPr>
              <w:rPr>
                <w:rFonts w:ascii="Times New Roman" w:hAnsi="Times New Roman" w:cs="Times New Roman"/>
                <w:lang w:val="en-GB"/>
              </w:rPr>
            </w:pPr>
            <w:r>
              <w:rPr>
                <w:rFonts w:ascii="Times New Roman" w:hAnsi="Times New Roman" w:cs="Times New Roman"/>
                <w:lang w:val="en-GB"/>
              </w:rPr>
              <w:t>Epigallocatechin gallate</w:t>
            </w:r>
          </w:p>
        </w:tc>
        <w:tc>
          <w:tcPr>
            <w:tcW w:w="3048" w:type="dxa"/>
          </w:tcPr>
          <w:p w14:paraId="69B142B1" w14:textId="77777777" w:rsidR="00EA7CAE" w:rsidRDefault="00EA7CAE" w:rsidP="00765A52">
            <w:pPr>
              <w:rPr>
                <w:rFonts w:ascii="Times New Roman" w:hAnsi="Times New Roman" w:cs="Times New Roman"/>
                <w:lang w:val="en-GB"/>
              </w:rPr>
            </w:pPr>
            <w:r w:rsidRPr="008059B2">
              <w:rPr>
                <w:rFonts w:ascii="Times New Roman" w:hAnsi="Times New Roman" w:cs="Times New Roman"/>
              </w:rPr>
              <w:t>y = 10.147x</w:t>
            </w:r>
            <w:r w:rsidRPr="008059B2">
              <w:rPr>
                <w:rFonts w:ascii="Times New Roman" w:hAnsi="Times New Roman" w:cs="Times New Roman"/>
                <w:vertAlign w:val="superscript"/>
              </w:rPr>
              <w:t>-1.423</w:t>
            </w:r>
            <w:r>
              <w:rPr>
                <w:rFonts w:ascii="Times New Roman" w:hAnsi="Times New Roman" w:cs="Times New Roman"/>
                <w:vertAlign w:val="superscript"/>
              </w:rPr>
              <w:t xml:space="preserve">, </w:t>
            </w:r>
            <w:r>
              <w:rPr>
                <w:rFonts w:ascii="Times New Roman" w:hAnsi="Times New Roman" w:cs="Times New Roman"/>
              </w:rPr>
              <w:t>(</w:t>
            </w:r>
            <w:r w:rsidRPr="008059B2">
              <w:rPr>
                <w:rFonts w:ascii="Times New Roman" w:hAnsi="Times New Roman" w:cs="Times New Roman"/>
              </w:rPr>
              <w:t>R² = 0.9849</w:t>
            </w:r>
            <w:r>
              <w:rPr>
                <w:rFonts w:ascii="Times New Roman" w:hAnsi="Times New Roman" w:cs="Times New Roman"/>
              </w:rPr>
              <w:t>)</w:t>
            </w:r>
          </w:p>
        </w:tc>
        <w:tc>
          <w:tcPr>
            <w:tcW w:w="2358" w:type="dxa"/>
          </w:tcPr>
          <w:p w14:paraId="505879FC"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-14.439</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-2.423</m:t>
                  </m:r>
                </m:sup>
              </m:sSup>
            </m:oMath>
          </w:p>
        </w:tc>
        <w:tc>
          <w:tcPr>
            <w:tcW w:w="3125" w:type="dxa"/>
          </w:tcPr>
          <w:p w14:paraId="6D4C91C9" w14:textId="77777777" w:rsidR="00EA7CAE" w:rsidRDefault="00EA7CAE" w:rsidP="00765A52">
            <w:pPr>
              <w:rPr>
                <w:rFonts w:ascii="Times New Roman" w:hAnsi="Times New Roman" w:cs="Times New Roman"/>
                <w:lang w:val="en-GB"/>
              </w:rPr>
            </w:pPr>
            <w:r w:rsidRPr="008059B2">
              <w:rPr>
                <w:rFonts w:ascii="Times New Roman" w:hAnsi="Times New Roman" w:cs="Times New Roman"/>
              </w:rPr>
              <w:t>y = 8.3105x</w:t>
            </w:r>
            <w:r w:rsidRPr="008059B2">
              <w:rPr>
                <w:rFonts w:ascii="Times New Roman" w:hAnsi="Times New Roman" w:cs="Times New Roman"/>
                <w:vertAlign w:val="superscript"/>
              </w:rPr>
              <w:t>-1.494</w:t>
            </w:r>
            <w:r>
              <w:rPr>
                <w:rFonts w:ascii="Times New Roman" w:hAnsi="Times New Roman" w:cs="Times New Roman"/>
                <w:vertAlign w:val="superscript"/>
              </w:rPr>
              <w:t>, (</w:t>
            </w:r>
            <w:r w:rsidRPr="008059B2">
              <w:rPr>
                <w:rFonts w:ascii="Times New Roman" w:hAnsi="Times New Roman" w:cs="Times New Roman"/>
              </w:rPr>
              <w:t>R² = 0.9598</w:t>
            </w:r>
            <w:r>
              <w:rPr>
                <w:rFonts w:ascii="Times New Roman" w:hAnsi="Times New Roman" w:cs="Times New Roman"/>
              </w:rPr>
              <w:t>)</w:t>
            </w:r>
          </w:p>
        </w:tc>
        <w:tc>
          <w:tcPr>
            <w:tcW w:w="3093" w:type="dxa"/>
          </w:tcPr>
          <w:p w14:paraId="2D81B2AC"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-12.416</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-2.494</m:t>
                  </m:r>
                </m:sup>
              </m:sSup>
            </m:oMath>
          </w:p>
        </w:tc>
      </w:tr>
      <w:tr w:rsidR="00EA7CAE" w14:paraId="5EAFFED0" w14:textId="77777777" w:rsidTr="00765A52">
        <w:tc>
          <w:tcPr>
            <w:tcW w:w="2547" w:type="dxa"/>
          </w:tcPr>
          <w:p w14:paraId="7C45ADA6" w14:textId="77777777" w:rsidR="00EA7CAE" w:rsidRDefault="00EA7CAE" w:rsidP="00765A52">
            <w:pPr>
              <w:rPr>
                <w:rFonts w:ascii="Times New Roman" w:hAnsi="Times New Roman" w:cs="Times New Roman"/>
                <w:lang w:val="en-GB"/>
              </w:rPr>
            </w:pPr>
            <w:r>
              <w:rPr>
                <w:rFonts w:ascii="Times New Roman" w:hAnsi="Times New Roman" w:cs="Times New Roman"/>
                <w:lang w:val="en-GB"/>
              </w:rPr>
              <w:t>Epicatechin gallate</w:t>
            </w:r>
          </w:p>
        </w:tc>
        <w:tc>
          <w:tcPr>
            <w:tcW w:w="3048" w:type="dxa"/>
          </w:tcPr>
          <w:p w14:paraId="1823BF5B" w14:textId="77777777" w:rsidR="00EA7CAE" w:rsidRDefault="00EA7CAE" w:rsidP="00765A52">
            <w:pPr>
              <w:rPr>
                <w:rFonts w:ascii="Times New Roman" w:hAnsi="Times New Roman" w:cs="Times New Roman"/>
                <w:lang w:val="en-GB"/>
              </w:rPr>
            </w:pPr>
            <w:r w:rsidRPr="00C732E2">
              <w:rPr>
                <w:rFonts w:ascii="Times New Roman" w:hAnsi="Times New Roman" w:cs="Times New Roman"/>
              </w:rPr>
              <w:t>y = 3.3107x</w:t>
            </w:r>
            <w:r w:rsidRPr="00C732E2">
              <w:rPr>
                <w:rFonts w:ascii="Times New Roman" w:hAnsi="Times New Roman" w:cs="Times New Roman"/>
                <w:vertAlign w:val="superscript"/>
              </w:rPr>
              <w:t>-0.826</w:t>
            </w:r>
            <w:r>
              <w:rPr>
                <w:rFonts w:ascii="Times New Roman" w:hAnsi="Times New Roman" w:cs="Times New Roman"/>
                <w:vertAlign w:val="superscript"/>
              </w:rPr>
              <w:t xml:space="preserve">, </w:t>
            </w:r>
            <w:r>
              <w:rPr>
                <w:rFonts w:ascii="Times New Roman" w:hAnsi="Times New Roman" w:cs="Times New Roman"/>
              </w:rPr>
              <w:t>(</w:t>
            </w:r>
            <w:r w:rsidRPr="00C732E2">
              <w:rPr>
                <w:rFonts w:ascii="Times New Roman" w:hAnsi="Times New Roman" w:cs="Times New Roman"/>
              </w:rPr>
              <w:t>R² = 0.9713</w:t>
            </w:r>
          </w:p>
        </w:tc>
        <w:tc>
          <w:tcPr>
            <w:tcW w:w="2358" w:type="dxa"/>
          </w:tcPr>
          <w:p w14:paraId="2E70B7E3"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-2.735</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-1.826</m:t>
                  </m:r>
                </m:sup>
              </m:sSup>
            </m:oMath>
          </w:p>
        </w:tc>
        <w:tc>
          <w:tcPr>
            <w:tcW w:w="3125" w:type="dxa"/>
          </w:tcPr>
          <w:p w14:paraId="354B514A" w14:textId="77777777" w:rsidR="00EA7CAE" w:rsidRDefault="00EA7CAE" w:rsidP="00765A52">
            <w:pPr>
              <w:rPr>
                <w:rFonts w:ascii="Times New Roman" w:hAnsi="Times New Roman" w:cs="Times New Roman"/>
                <w:lang w:val="en-GB"/>
              </w:rPr>
            </w:pPr>
            <w:r w:rsidRPr="00C732E2">
              <w:rPr>
                <w:rFonts w:ascii="Times New Roman" w:hAnsi="Times New Roman" w:cs="Times New Roman"/>
              </w:rPr>
              <w:t>y = 3.0123x</w:t>
            </w:r>
            <w:r w:rsidRPr="00C732E2">
              <w:rPr>
                <w:rFonts w:ascii="Times New Roman" w:hAnsi="Times New Roman" w:cs="Times New Roman"/>
                <w:vertAlign w:val="superscript"/>
              </w:rPr>
              <w:t>-0.783</w:t>
            </w:r>
            <w:r>
              <w:rPr>
                <w:rFonts w:ascii="Times New Roman" w:hAnsi="Times New Roman" w:cs="Times New Roman"/>
                <w:vertAlign w:val="superscript"/>
              </w:rPr>
              <w:t xml:space="preserve">, </w:t>
            </w:r>
            <w:r>
              <w:rPr>
                <w:rFonts w:ascii="Times New Roman" w:hAnsi="Times New Roman" w:cs="Times New Roman"/>
              </w:rPr>
              <w:t>(</w:t>
            </w:r>
            <w:r w:rsidRPr="00C732E2">
              <w:rPr>
                <w:rFonts w:ascii="Times New Roman" w:hAnsi="Times New Roman" w:cs="Times New Roman"/>
              </w:rPr>
              <w:t>R² = 0.9704</w:t>
            </w:r>
            <w:r>
              <w:rPr>
                <w:rFonts w:ascii="Times New Roman" w:hAnsi="Times New Roman" w:cs="Times New Roman"/>
              </w:rPr>
              <w:t>)</w:t>
            </w:r>
          </w:p>
        </w:tc>
        <w:tc>
          <w:tcPr>
            <w:tcW w:w="3093" w:type="dxa"/>
          </w:tcPr>
          <w:p w14:paraId="257A44D9"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-2.359</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-1.783</m:t>
                  </m:r>
                </m:sup>
              </m:sSup>
            </m:oMath>
          </w:p>
        </w:tc>
      </w:tr>
      <w:tr w:rsidR="00EA7CAE" w14:paraId="5511B21C" w14:textId="77777777" w:rsidTr="00765A52">
        <w:tc>
          <w:tcPr>
            <w:tcW w:w="2547" w:type="dxa"/>
          </w:tcPr>
          <w:p w14:paraId="20CF646E" w14:textId="77777777" w:rsidR="00EA7CAE" w:rsidRDefault="00EA7CAE" w:rsidP="00765A52">
            <w:pPr>
              <w:rPr>
                <w:rFonts w:ascii="Times New Roman" w:hAnsi="Times New Roman" w:cs="Times New Roman"/>
                <w:lang w:val="en-GB"/>
              </w:rPr>
            </w:pPr>
            <w:r>
              <w:rPr>
                <w:rFonts w:ascii="Times New Roman" w:hAnsi="Times New Roman" w:cs="Times New Roman"/>
                <w:lang w:val="en-GB"/>
              </w:rPr>
              <w:t>Total catechins</w:t>
            </w:r>
          </w:p>
        </w:tc>
        <w:tc>
          <w:tcPr>
            <w:tcW w:w="3048" w:type="dxa"/>
            <w:tcBorders>
              <w:bottom w:val="nil"/>
            </w:tcBorders>
          </w:tcPr>
          <w:p w14:paraId="4F4C94E5" w14:textId="77777777" w:rsidR="00EA7CAE" w:rsidRDefault="00EA7CAE" w:rsidP="00765A52">
            <w:pPr>
              <w:rPr>
                <w:rFonts w:ascii="Times New Roman" w:hAnsi="Times New Roman" w:cs="Times New Roman"/>
                <w:lang w:val="en-GB"/>
              </w:rPr>
            </w:pPr>
            <w:r w:rsidRPr="00BB3EDD">
              <w:rPr>
                <w:rFonts w:ascii="Times New Roman" w:hAnsi="Times New Roman" w:cs="Times New Roman"/>
              </w:rPr>
              <w:t>y = 20.256x</w:t>
            </w:r>
            <w:r w:rsidRPr="00BB3EDD">
              <w:rPr>
                <w:rFonts w:ascii="Times New Roman" w:hAnsi="Times New Roman" w:cs="Times New Roman"/>
                <w:vertAlign w:val="superscript"/>
              </w:rPr>
              <w:t>-0.99</w:t>
            </w:r>
            <w:r>
              <w:rPr>
                <w:rFonts w:ascii="Times New Roman" w:hAnsi="Times New Roman" w:cs="Times New Roman"/>
                <w:vertAlign w:val="superscript"/>
              </w:rPr>
              <w:t xml:space="preserve"> (</w:t>
            </w:r>
            <w:r w:rsidRPr="00BB3EDD">
              <w:rPr>
                <w:rFonts w:ascii="Times New Roman" w:hAnsi="Times New Roman" w:cs="Times New Roman"/>
              </w:rPr>
              <w:t>R² = 0.9867</w:t>
            </w:r>
            <w:r>
              <w:rPr>
                <w:rFonts w:ascii="Times New Roman" w:hAnsi="Times New Roman" w:cs="Times New Roman"/>
              </w:rPr>
              <w:t>)</w:t>
            </w:r>
          </w:p>
        </w:tc>
        <w:tc>
          <w:tcPr>
            <w:tcW w:w="2358" w:type="dxa"/>
            <w:tcBorders>
              <w:bottom w:val="nil"/>
            </w:tcBorders>
          </w:tcPr>
          <w:p w14:paraId="47F8F33A"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-20.053</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-2.397</m:t>
                  </m:r>
                </m:sup>
              </m:sSup>
            </m:oMath>
          </w:p>
        </w:tc>
        <w:tc>
          <w:tcPr>
            <w:tcW w:w="3125" w:type="dxa"/>
            <w:tcBorders>
              <w:bottom w:val="nil"/>
            </w:tcBorders>
          </w:tcPr>
          <w:p w14:paraId="3497D056" w14:textId="77777777" w:rsidR="00EA7CAE" w:rsidRDefault="00EA7CAE" w:rsidP="00765A52">
            <w:pPr>
              <w:rPr>
                <w:rFonts w:ascii="Times New Roman" w:hAnsi="Times New Roman" w:cs="Times New Roman"/>
                <w:lang w:val="en-GB"/>
              </w:rPr>
            </w:pPr>
            <w:r w:rsidRPr="00BB3EDD">
              <w:rPr>
                <w:rFonts w:ascii="Times New Roman" w:hAnsi="Times New Roman" w:cs="Times New Roman"/>
              </w:rPr>
              <w:t>y = 16.668x</w:t>
            </w:r>
            <w:r w:rsidRPr="00BB3EDD">
              <w:rPr>
                <w:rFonts w:ascii="Times New Roman" w:hAnsi="Times New Roman" w:cs="Times New Roman"/>
                <w:vertAlign w:val="superscript"/>
              </w:rPr>
              <w:t>-1</w:t>
            </w:r>
            <w:r>
              <w:rPr>
                <w:rFonts w:ascii="Times New Roman" w:hAnsi="Times New Roman" w:cs="Times New Roman"/>
                <w:vertAlign w:val="superscript"/>
              </w:rPr>
              <w:t xml:space="preserve"> (</w:t>
            </w:r>
            <w:r w:rsidRPr="00BB3EDD">
              <w:rPr>
                <w:rFonts w:ascii="Times New Roman" w:hAnsi="Times New Roman" w:cs="Times New Roman"/>
              </w:rPr>
              <w:t>R² = 0.9899</w:t>
            </w:r>
            <w:r>
              <w:rPr>
                <w:rFonts w:ascii="Times New Roman" w:hAnsi="Times New Roman" w:cs="Times New Roman"/>
              </w:rPr>
              <w:t>)</w:t>
            </w:r>
          </w:p>
        </w:tc>
        <w:tc>
          <w:tcPr>
            <w:tcW w:w="3093" w:type="dxa"/>
            <w:tcBorders>
              <w:bottom w:val="nil"/>
            </w:tcBorders>
          </w:tcPr>
          <w:p w14:paraId="3F204C08"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-16.668</w:t>
            </w:r>
            <m:oMath>
              <m:sSup>
                <m:sSupPr>
                  <m:ctrlPr>
                    <w:rPr>
                      <w:rFonts w:ascii="Cambria Math" w:hAnsi="Cambria Math"/>
                      <w:i/>
                      <w:lang w:val="en-GB"/>
                    </w:rPr>
                  </m:ctrlPr>
                </m:sSupPr>
                <m:e>
                  <m:r>
                    <w:rPr>
                      <w:rFonts w:ascii="Cambria Math" w:hAnsi="Cambria Math"/>
                      <w:lang w:val="en-GB"/>
                    </w:rPr>
                    <m:t>x</m:t>
                  </m:r>
                </m:e>
                <m:sup>
                  <m:r>
                    <w:rPr>
                      <w:rFonts w:ascii="Cambria Math" w:hAnsi="Cambria Math"/>
                      <w:lang w:val="en-GB"/>
                    </w:rPr>
                    <m:t>-2</m:t>
                  </m:r>
                </m:sup>
              </m:sSup>
            </m:oMath>
          </w:p>
        </w:tc>
      </w:tr>
      <w:tr w:rsidR="00EA7CAE" w14:paraId="710AE8AC" w14:textId="77777777" w:rsidTr="00765A52">
        <w:tc>
          <w:tcPr>
            <w:tcW w:w="2547" w:type="dxa"/>
          </w:tcPr>
          <w:p w14:paraId="22EAC8E5" w14:textId="77777777" w:rsidR="00EA7CAE" w:rsidRDefault="00EA7CAE" w:rsidP="00765A52">
            <w:pPr>
              <w:rPr>
                <w:rFonts w:ascii="Times New Roman" w:hAnsi="Times New Roman" w:cs="Times New Roman"/>
                <w:lang w:val="en-GB"/>
              </w:rPr>
            </w:pPr>
          </w:p>
        </w:tc>
        <w:tc>
          <w:tcPr>
            <w:tcW w:w="11624" w:type="dxa"/>
            <w:gridSpan w:val="4"/>
            <w:tcBorders>
              <w:top w:val="nil"/>
              <w:bottom w:val="single" w:sz="4" w:space="0" w:color="auto"/>
            </w:tcBorders>
          </w:tcPr>
          <w:p w14:paraId="2429C22C"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Exponential function</w:t>
            </w:r>
          </w:p>
        </w:tc>
      </w:tr>
      <w:tr w:rsidR="00EA7CAE" w14:paraId="0CB6F95E" w14:textId="77777777" w:rsidTr="00765A52">
        <w:tc>
          <w:tcPr>
            <w:tcW w:w="2547" w:type="dxa"/>
          </w:tcPr>
          <w:p w14:paraId="4A8D14C1" w14:textId="77777777" w:rsidR="00EA7CAE" w:rsidRDefault="00EA7CAE" w:rsidP="00765A52">
            <w:pPr>
              <w:rPr>
                <w:rFonts w:ascii="Times New Roman" w:hAnsi="Times New Roman" w:cs="Times New Roman"/>
                <w:lang w:val="en-GB"/>
              </w:rPr>
            </w:pPr>
            <w:r>
              <w:rPr>
                <w:rFonts w:ascii="Times New Roman" w:hAnsi="Times New Roman" w:cs="Times New Roman"/>
                <w:lang w:val="en-GB"/>
              </w:rPr>
              <w:t>Gallic Acid</w:t>
            </w:r>
          </w:p>
        </w:tc>
        <w:tc>
          <w:tcPr>
            <w:tcW w:w="3048" w:type="dxa"/>
            <w:tcBorders>
              <w:top w:val="single" w:sz="4" w:space="0" w:color="auto"/>
            </w:tcBorders>
          </w:tcPr>
          <w:p w14:paraId="21621D23" w14:textId="77777777" w:rsidR="00EA7CAE" w:rsidRDefault="00EA7CAE" w:rsidP="00765A52">
            <w:pPr>
              <w:rPr>
                <w:rFonts w:ascii="Times New Roman" w:hAnsi="Times New Roman" w:cs="Times New Roman"/>
                <w:lang w:val="en-GB"/>
              </w:rPr>
            </w:pPr>
            <w:r w:rsidRPr="00BD5C31">
              <w:rPr>
                <w:rFonts w:ascii="Times New Roman" w:hAnsi="Times New Roman" w:cs="Times New Roman"/>
              </w:rPr>
              <w:t>y = 0.898e</w:t>
            </w:r>
            <w:r w:rsidRPr="00BD5C31">
              <w:rPr>
                <w:rFonts w:ascii="Times New Roman" w:hAnsi="Times New Roman" w:cs="Times New Roman"/>
                <w:vertAlign w:val="superscript"/>
              </w:rPr>
              <w:t>-0.133x</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0.9481</w:t>
            </w:r>
            <w:r>
              <w:rPr>
                <w:rFonts w:ascii="Times New Roman" w:hAnsi="Times New Roman" w:cs="Times New Roman"/>
              </w:rPr>
              <w:t>)</w:t>
            </w:r>
          </w:p>
        </w:tc>
        <w:tc>
          <w:tcPr>
            <w:tcW w:w="2358" w:type="dxa"/>
            <w:tcBorders>
              <w:top w:val="single" w:sz="4" w:space="0" w:color="auto"/>
            </w:tcBorders>
          </w:tcPr>
          <w:p w14:paraId="4C048634"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-0.119</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-0.133x</m:t>
                  </m:r>
                </m:sup>
              </m:sSup>
            </m:oMath>
          </w:p>
        </w:tc>
        <w:tc>
          <w:tcPr>
            <w:tcW w:w="3125" w:type="dxa"/>
            <w:tcBorders>
              <w:top w:val="single" w:sz="4" w:space="0" w:color="auto"/>
            </w:tcBorders>
          </w:tcPr>
          <w:p w14:paraId="649D6576" w14:textId="77777777" w:rsidR="00EA7CAE" w:rsidRDefault="00EA7CAE" w:rsidP="00765A52">
            <w:pPr>
              <w:rPr>
                <w:rFonts w:ascii="Times New Roman" w:hAnsi="Times New Roman" w:cs="Times New Roman"/>
                <w:lang w:val="en-GB"/>
              </w:rPr>
            </w:pPr>
            <w:r w:rsidRPr="00BD5C31">
              <w:rPr>
                <w:rFonts w:ascii="Times New Roman" w:hAnsi="Times New Roman" w:cs="Times New Roman"/>
              </w:rPr>
              <w:t>y = 0.9446e</w:t>
            </w:r>
            <w:r w:rsidRPr="00BD5C31">
              <w:rPr>
                <w:rFonts w:ascii="Times New Roman" w:hAnsi="Times New Roman" w:cs="Times New Roman"/>
                <w:vertAlign w:val="superscript"/>
              </w:rPr>
              <w:t>-0.135x</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0.9357</w:t>
            </w:r>
            <w:r>
              <w:rPr>
                <w:rFonts w:ascii="Times New Roman" w:hAnsi="Times New Roman" w:cs="Times New Roman"/>
              </w:rPr>
              <w:t xml:space="preserve">) </w:t>
            </w:r>
          </w:p>
        </w:tc>
        <w:tc>
          <w:tcPr>
            <w:tcW w:w="3093" w:type="dxa"/>
            <w:tcBorders>
              <w:top w:val="single" w:sz="4" w:space="0" w:color="auto"/>
            </w:tcBorders>
          </w:tcPr>
          <w:p w14:paraId="054A4147"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-0.128</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-0.135x</m:t>
                  </m:r>
                </m:sup>
              </m:sSup>
            </m:oMath>
          </w:p>
        </w:tc>
      </w:tr>
      <w:tr w:rsidR="00EA7CAE" w14:paraId="2587DD5C" w14:textId="77777777" w:rsidTr="00765A52">
        <w:tc>
          <w:tcPr>
            <w:tcW w:w="2547" w:type="dxa"/>
          </w:tcPr>
          <w:p w14:paraId="628943F1" w14:textId="77777777" w:rsidR="00EA7CAE" w:rsidRDefault="00EA7CAE" w:rsidP="00765A52">
            <w:pPr>
              <w:rPr>
                <w:rFonts w:ascii="Times New Roman" w:hAnsi="Times New Roman" w:cs="Times New Roman"/>
                <w:lang w:val="en-GB"/>
              </w:rPr>
            </w:pPr>
            <w:r>
              <w:rPr>
                <w:rFonts w:ascii="Times New Roman" w:hAnsi="Times New Roman" w:cs="Times New Roman"/>
                <w:lang w:val="en-GB"/>
              </w:rPr>
              <w:t>Epigallocatechin</w:t>
            </w:r>
          </w:p>
        </w:tc>
        <w:tc>
          <w:tcPr>
            <w:tcW w:w="3048" w:type="dxa"/>
          </w:tcPr>
          <w:p w14:paraId="4700689D" w14:textId="77777777" w:rsidR="00EA7CAE" w:rsidRDefault="00EA7CAE" w:rsidP="00765A52">
            <w:pPr>
              <w:rPr>
                <w:rFonts w:ascii="Times New Roman" w:hAnsi="Times New Roman" w:cs="Times New Roman"/>
                <w:lang w:val="en-GB"/>
              </w:rPr>
            </w:pPr>
            <w:r w:rsidRPr="00BD5C31">
              <w:rPr>
                <w:rFonts w:ascii="Times New Roman" w:hAnsi="Times New Roman" w:cs="Times New Roman"/>
              </w:rPr>
              <w:t>y = 4.0597e</w:t>
            </w:r>
            <w:r w:rsidRPr="00BD5C31">
              <w:rPr>
                <w:rFonts w:ascii="Times New Roman" w:hAnsi="Times New Roman" w:cs="Times New Roman"/>
                <w:vertAlign w:val="superscript"/>
              </w:rPr>
              <w:t>-0.221x</w:t>
            </w:r>
            <w:r>
              <w:rPr>
                <w:rFonts w:ascii="Times New Roman" w:hAnsi="Times New Roman" w:cs="Times New Roman"/>
                <w:vertAlign w:val="superscript"/>
              </w:rPr>
              <w:t>, (</w:t>
            </w:r>
            <w:r w:rsidRPr="00BD5C31">
              <w:rPr>
                <w:rFonts w:ascii="Times New Roman" w:hAnsi="Times New Roman" w:cs="Times New Roman"/>
              </w:rPr>
              <w:t>R² = 0.796</w:t>
            </w:r>
            <w:r>
              <w:rPr>
                <w:rFonts w:ascii="Times New Roman" w:hAnsi="Times New Roman" w:cs="Times New Roman"/>
              </w:rPr>
              <w:t>)</w:t>
            </w:r>
          </w:p>
        </w:tc>
        <w:tc>
          <w:tcPr>
            <w:tcW w:w="2358" w:type="dxa"/>
          </w:tcPr>
          <w:p w14:paraId="75BA36BC"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-0.897</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-0.221x</m:t>
                  </m:r>
                </m:sup>
              </m:sSup>
            </m:oMath>
          </w:p>
        </w:tc>
        <w:tc>
          <w:tcPr>
            <w:tcW w:w="3125" w:type="dxa"/>
          </w:tcPr>
          <w:p w14:paraId="03D2B320" w14:textId="77777777" w:rsidR="00EA7CAE" w:rsidRDefault="00EA7CAE" w:rsidP="00765A52">
            <w:pPr>
              <w:rPr>
                <w:rFonts w:ascii="Times New Roman" w:hAnsi="Times New Roman" w:cs="Times New Roman"/>
                <w:lang w:val="en-GB"/>
              </w:rPr>
            </w:pPr>
            <w:r w:rsidRPr="00BD5C31">
              <w:rPr>
                <w:rFonts w:ascii="Times New Roman" w:hAnsi="Times New Roman" w:cs="Times New Roman"/>
              </w:rPr>
              <w:t>y = 3.1618e</w:t>
            </w:r>
            <w:r w:rsidRPr="00BD5C31">
              <w:rPr>
                <w:rFonts w:ascii="Times New Roman" w:hAnsi="Times New Roman" w:cs="Times New Roman"/>
                <w:vertAlign w:val="superscript"/>
              </w:rPr>
              <w:t>-0.228x</w:t>
            </w:r>
            <w:r>
              <w:rPr>
                <w:rFonts w:ascii="Times New Roman" w:hAnsi="Times New Roman" w:cs="Times New Roman"/>
                <w:vertAlign w:val="superscript"/>
              </w:rPr>
              <w:t xml:space="preserve">, </w:t>
            </w:r>
            <w:r>
              <w:rPr>
                <w:rFonts w:ascii="Times New Roman" w:hAnsi="Times New Roman" w:cs="Times New Roman"/>
              </w:rPr>
              <w:t>(</w:t>
            </w:r>
            <w:r w:rsidRPr="00BD5C31">
              <w:rPr>
                <w:rFonts w:ascii="Times New Roman" w:hAnsi="Times New Roman" w:cs="Times New Roman"/>
              </w:rPr>
              <w:t>R² = 0.8923</w:t>
            </w:r>
            <w:r>
              <w:rPr>
                <w:rFonts w:ascii="Times New Roman" w:hAnsi="Times New Roman" w:cs="Times New Roman"/>
              </w:rPr>
              <w:t>)</w:t>
            </w:r>
          </w:p>
        </w:tc>
        <w:tc>
          <w:tcPr>
            <w:tcW w:w="3093" w:type="dxa"/>
          </w:tcPr>
          <w:p w14:paraId="452E8A99"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-0.721</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-0.228x</m:t>
                  </m:r>
                </m:sup>
              </m:sSup>
            </m:oMath>
          </w:p>
        </w:tc>
      </w:tr>
      <w:tr w:rsidR="00EA7CAE" w14:paraId="30CFBAED" w14:textId="77777777" w:rsidTr="00765A52">
        <w:tc>
          <w:tcPr>
            <w:tcW w:w="2547" w:type="dxa"/>
          </w:tcPr>
          <w:p w14:paraId="6843DABA" w14:textId="77777777" w:rsidR="00EA7CAE" w:rsidRDefault="00EA7CAE" w:rsidP="00765A52">
            <w:pPr>
              <w:rPr>
                <w:rFonts w:ascii="Times New Roman" w:hAnsi="Times New Roman" w:cs="Times New Roman"/>
                <w:lang w:val="en-GB"/>
              </w:rPr>
            </w:pPr>
            <w:r>
              <w:rPr>
                <w:rFonts w:ascii="Times New Roman" w:hAnsi="Times New Roman" w:cs="Times New Roman"/>
                <w:lang w:val="en-GB"/>
              </w:rPr>
              <w:t>Catechin</w:t>
            </w:r>
          </w:p>
        </w:tc>
        <w:tc>
          <w:tcPr>
            <w:tcW w:w="3048" w:type="dxa"/>
          </w:tcPr>
          <w:p w14:paraId="0E2AF647" w14:textId="77777777" w:rsidR="00EA7CAE" w:rsidRDefault="00EA7CAE" w:rsidP="00765A52">
            <w:pPr>
              <w:rPr>
                <w:rFonts w:ascii="Times New Roman" w:hAnsi="Times New Roman" w:cs="Times New Roman"/>
                <w:lang w:val="en-GB"/>
              </w:rPr>
            </w:pPr>
            <w:r w:rsidRPr="008059B2">
              <w:rPr>
                <w:rFonts w:ascii="Times New Roman" w:hAnsi="Times New Roman" w:cs="Times New Roman"/>
              </w:rPr>
              <w:t>y = 1.2725e</w:t>
            </w:r>
            <w:r w:rsidRPr="008059B2">
              <w:rPr>
                <w:rFonts w:ascii="Times New Roman" w:hAnsi="Times New Roman" w:cs="Times New Roman"/>
                <w:vertAlign w:val="superscript"/>
              </w:rPr>
              <w:t>-0.147x</w:t>
            </w:r>
            <w:r>
              <w:rPr>
                <w:rFonts w:ascii="Times New Roman" w:hAnsi="Times New Roman" w:cs="Times New Roman"/>
                <w:vertAlign w:val="superscript"/>
              </w:rPr>
              <w:t xml:space="preserve">, </w:t>
            </w:r>
            <w:r>
              <w:rPr>
                <w:rFonts w:ascii="Times New Roman" w:hAnsi="Times New Roman" w:cs="Times New Roman"/>
              </w:rPr>
              <w:t>(</w:t>
            </w:r>
            <w:r w:rsidRPr="008059B2">
              <w:rPr>
                <w:rFonts w:ascii="Times New Roman" w:hAnsi="Times New Roman" w:cs="Times New Roman"/>
              </w:rPr>
              <w:t>R² = 0.9771</w:t>
            </w:r>
            <w:r>
              <w:rPr>
                <w:rFonts w:ascii="Times New Roman" w:hAnsi="Times New Roman" w:cs="Times New Roman"/>
              </w:rPr>
              <w:t>)</w:t>
            </w:r>
          </w:p>
        </w:tc>
        <w:tc>
          <w:tcPr>
            <w:tcW w:w="2358" w:type="dxa"/>
          </w:tcPr>
          <w:p w14:paraId="2136BA11"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-0.187</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-0.147x</m:t>
                  </m:r>
                </m:sup>
              </m:sSup>
            </m:oMath>
          </w:p>
        </w:tc>
        <w:tc>
          <w:tcPr>
            <w:tcW w:w="3125" w:type="dxa"/>
          </w:tcPr>
          <w:p w14:paraId="4B8CE176" w14:textId="77777777" w:rsidR="00EA7CAE" w:rsidRDefault="00EA7CAE" w:rsidP="00765A52">
            <w:pPr>
              <w:rPr>
                <w:rFonts w:ascii="Times New Roman" w:hAnsi="Times New Roman" w:cs="Times New Roman"/>
                <w:lang w:val="en-GB"/>
              </w:rPr>
            </w:pPr>
            <w:r w:rsidRPr="008059B2">
              <w:rPr>
                <w:rFonts w:ascii="Times New Roman" w:hAnsi="Times New Roman" w:cs="Times New Roman"/>
              </w:rPr>
              <w:t>y = 1.1287e</w:t>
            </w:r>
            <w:r w:rsidRPr="008059B2">
              <w:rPr>
                <w:rFonts w:ascii="Times New Roman" w:hAnsi="Times New Roman" w:cs="Times New Roman"/>
                <w:vertAlign w:val="superscript"/>
              </w:rPr>
              <w:t>-0.151x</w:t>
            </w:r>
            <w:r>
              <w:rPr>
                <w:rFonts w:ascii="Times New Roman" w:hAnsi="Times New Roman" w:cs="Times New Roman"/>
                <w:vertAlign w:val="superscript"/>
              </w:rPr>
              <w:t>, (</w:t>
            </w:r>
            <w:r w:rsidRPr="008059B2">
              <w:rPr>
                <w:rFonts w:ascii="Times New Roman" w:hAnsi="Times New Roman" w:cs="Times New Roman"/>
              </w:rPr>
              <w:t>R² = 0.9578</w:t>
            </w:r>
            <w:r>
              <w:rPr>
                <w:rFonts w:ascii="Times New Roman" w:hAnsi="Times New Roman" w:cs="Times New Roman"/>
              </w:rPr>
              <w:t>)</w:t>
            </w:r>
          </w:p>
        </w:tc>
        <w:tc>
          <w:tcPr>
            <w:tcW w:w="3093" w:type="dxa"/>
          </w:tcPr>
          <w:p w14:paraId="76B24A0D"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-0.170</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-0.151x</m:t>
                  </m:r>
                </m:sup>
              </m:sSup>
            </m:oMath>
          </w:p>
        </w:tc>
      </w:tr>
      <w:tr w:rsidR="00EA7CAE" w14:paraId="731FEDCA" w14:textId="77777777" w:rsidTr="00765A52">
        <w:tc>
          <w:tcPr>
            <w:tcW w:w="2547" w:type="dxa"/>
          </w:tcPr>
          <w:p w14:paraId="2C42E6A6" w14:textId="77777777" w:rsidR="00EA7CAE" w:rsidRDefault="00EA7CAE" w:rsidP="00765A52">
            <w:pPr>
              <w:rPr>
                <w:rFonts w:ascii="Times New Roman" w:hAnsi="Times New Roman" w:cs="Times New Roman"/>
                <w:lang w:val="en-GB"/>
              </w:rPr>
            </w:pPr>
            <w:r>
              <w:rPr>
                <w:rFonts w:ascii="Times New Roman" w:hAnsi="Times New Roman" w:cs="Times New Roman"/>
                <w:lang w:val="en-GB"/>
              </w:rPr>
              <w:t>Epicatechin</w:t>
            </w:r>
          </w:p>
        </w:tc>
        <w:tc>
          <w:tcPr>
            <w:tcW w:w="3048" w:type="dxa"/>
          </w:tcPr>
          <w:p w14:paraId="1D972BE6" w14:textId="77777777" w:rsidR="00EA7CAE" w:rsidRDefault="00EA7CAE" w:rsidP="00765A52">
            <w:pPr>
              <w:rPr>
                <w:rFonts w:ascii="Times New Roman" w:hAnsi="Times New Roman" w:cs="Times New Roman"/>
                <w:lang w:val="en-GB"/>
              </w:rPr>
            </w:pPr>
            <w:r w:rsidRPr="008059B2">
              <w:rPr>
                <w:rFonts w:ascii="Times New Roman" w:hAnsi="Times New Roman" w:cs="Times New Roman"/>
              </w:rPr>
              <w:t>y = 2.1698e</w:t>
            </w:r>
            <w:r w:rsidRPr="008059B2">
              <w:rPr>
                <w:rFonts w:ascii="Times New Roman" w:hAnsi="Times New Roman" w:cs="Times New Roman"/>
                <w:vertAlign w:val="superscript"/>
              </w:rPr>
              <w:t>-0.363x</w:t>
            </w:r>
            <w:r>
              <w:rPr>
                <w:rFonts w:ascii="Times New Roman" w:hAnsi="Times New Roman" w:cs="Times New Roman"/>
                <w:vertAlign w:val="superscript"/>
              </w:rPr>
              <w:t>, (</w:t>
            </w:r>
            <w:r w:rsidRPr="008059B2">
              <w:rPr>
                <w:rFonts w:ascii="Times New Roman" w:hAnsi="Times New Roman" w:cs="Times New Roman"/>
              </w:rPr>
              <w:t>R² = 0.9583</w:t>
            </w:r>
            <w:r>
              <w:rPr>
                <w:rFonts w:ascii="Times New Roman" w:hAnsi="Times New Roman" w:cs="Times New Roman"/>
              </w:rPr>
              <w:t>)</w:t>
            </w:r>
          </w:p>
        </w:tc>
        <w:tc>
          <w:tcPr>
            <w:tcW w:w="2358" w:type="dxa"/>
          </w:tcPr>
          <w:p w14:paraId="4B7BD5DE"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-0.788</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-0.363x</m:t>
                  </m:r>
                </m:sup>
              </m:sSup>
            </m:oMath>
          </w:p>
        </w:tc>
        <w:tc>
          <w:tcPr>
            <w:tcW w:w="3125" w:type="dxa"/>
          </w:tcPr>
          <w:p w14:paraId="68C89224" w14:textId="77777777" w:rsidR="00EA7CAE" w:rsidRDefault="00EA7CAE" w:rsidP="00765A52">
            <w:pPr>
              <w:rPr>
                <w:rFonts w:ascii="Times New Roman" w:hAnsi="Times New Roman" w:cs="Times New Roman"/>
                <w:lang w:val="en-GB"/>
              </w:rPr>
            </w:pPr>
            <w:r w:rsidRPr="008059B2">
              <w:rPr>
                <w:rFonts w:ascii="Times New Roman" w:hAnsi="Times New Roman" w:cs="Times New Roman"/>
              </w:rPr>
              <w:t>y = 1.4604e</w:t>
            </w:r>
            <w:r w:rsidRPr="008059B2">
              <w:rPr>
                <w:rFonts w:ascii="Times New Roman" w:hAnsi="Times New Roman" w:cs="Times New Roman"/>
                <w:vertAlign w:val="superscript"/>
              </w:rPr>
              <w:t>-0.345x</w:t>
            </w:r>
            <w:r>
              <w:rPr>
                <w:rFonts w:ascii="Times New Roman" w:hAnsi="Times New Roman" w:cs="Times New Roman"/>
                <w:vertAlign w:val="superscript"/>
              </w:rPr>
              <w:t xml:space="preserve">, </w:t>
            </w:r>
            <w:r>
              <w:rPr>
                <w:rFonts w:ascii="Times New Roman" w:hAnsi="Times New Roman" w:cs="Times New Roman"/>
              </w:rPr>
              <w:t>(</w:t>
            </w:r>
            <w:r w:rsidRPr="008059B2">
              <w:rPr>
                <w:rFonts w:ascii="Times New Roman" w:hAnsi="Times New Roman" w:cs="Times New Roman"/>
              </w:rPr>
              <w:t>R² = 0.9714</w:t>
            </w:r>
            <w:r>
              <w:rPr>
                <w:rFonts w:ascii="Times New Roman" w:hAnsi="Times New Roman" w:cs="Times New Roman"/>
              </w:rPr>
              <w:t>)</w:t>
            </w:r>
          </w:p>
        </w:tc>
        <w:tc>
          <w:tcPr>
            <w:tcW w:w="3093" w:type="dxa"/>
          </w:tcPr>
          <w:p w14:paraId="719B6FE1"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-0.504</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-0.345x</m:t>
                  </m:r>
                </m:sup>
              </m:sSup>
            </m:oMath>
          </w:p>
        </w:tc>
      </w:tr>
      <w:tr w:rsidR="00EA7CAE" w14:paraId="3EF24AE1" w14:textId="77777777" w:rsidTr="00765A52">
        <w:tc>
          <w:tcPr>
            <w:tcW w:w="2547" w:type="dxa"/>
          </w:tcPr>
          <w:p w14:paraId="2AF263AF" w14:textId="77777777" w:rsidR="00EA7CAE" w:rsidRDefault="00EA7CAE" w:rsidP="00765A52">
            <w:pPr>
              <w:rPr>
                <w:rFonts w:ascii="Times New Roman" w:hAnsi="Times New Roman" w:cs="Times New Roman"/>
                <w:lang w:val="en-GB"/>
              </w:rPr>
            </w:pPr>
            <w:r>
              <w:rPr>
                <w:rFonts w:ascii="Times New Roman" w:hAnsi="Times New Roman" w:cs="Times New Roman"/>
                <w:lang w:val="en-GB"/>
              </w:rPr>
              <w:t>Epigallocatechin gallate</w:t>
            </w:r>
          </w:p>
        </w:tc>
        <w:tc>
          <w:tcPr>
            <w:tcW w:w="3048" w:type="dxa"/>
          </w:tcPr>
          <w:p w14:paraId="2FE6E972" w14:textId="77777777" w:rsidR="00EA7CAE" w:rsidRDefault="00EA7CAE" w:rsidP="00765A52">
            <w:pPr>
              <w:rPr>
                <w:rFonts w:ascii="Times New Roman" w:hAnsi="Times New Roman" w:cs="Times New Roman"/>
                <w:lang w:val="en-GB"/>
              </w:rPr>
            </w:pPr>
            <w:r w:rsidRPr="008059B2">
              <w:rPr>
                <w:rFonts w:ascii="Times New Roman" w:hAnsi="Times New Roman" w:cs="Times New Roman"/>
              </w:rPr>
              <w:t>y = 10.094e</w:t>
            </w:r>
            <w:r w:rsidRPr="008059B2">
              <w:rPr>
                <w:rFonts w:ascii="Times New Roman" w:hAnsi="Times New Roman" w:cs="Times New Roman"/>
                <w:vertAlign w:val="superscript"/>
              </w:rPr>
              <w:t>-0.432x</w:t>
            </w:r>
            <w:r>
              <w:rPr>
                <w:rFonts w:ascii="Times New Roman" w:hAnsi="Times New Roman" w:cs="Times New Roman"/>
                <w:vertAlign w:val="superscript"/>
              </w:rPr>
              <w:t>, (</w:t>
            </w:r>
            <w:r w:rsidRPr="008059B2">
              <w:rPr>
                <w:rFonts w:ascii="Times New Roman" w:hAnsi="Times New Roman" w:cs="Times New Roman"/>
              </w:rPr>
              <w:t>R² = 0.903</w:t>
            </w:r>
            <w:r>
              <w:rPr>
                <w:rFonts w:ascii="Times New Roman" w:hAnsi="Times New Roman" w:cs="Times New Roman"/>
              </w:rPr>
              <w:t>)</w:t>
            </w:r>
          </w:p>
        </w:tc>
        <w:tc>
          <w:tcPr>
            <w:tcW w:w="2358" w:type="dxa"/>
          </w:tcPr>
          <w:p w14:paraId="48968F15"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-4.361</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-0.363x</m:t>
                  </m:r>
                </m:sup>
              </m:sSup>
            </m:oMath>
          </w:p>
        </w:tc>
        <w:tc>
          <w:tcPr>
            <w:tcW w:w="3125" w:type="dxa"/>
          </w:tcPr>
          <w:p w14:paraId="52FBFC35" w14:textId="77777777" w:rsidR="00EA7CAE" w:rsidRDefault="00EA7CAE" w:rsidP="00765A52">
            <w:pPr>
              <w:rPr>
                <w:rFonts w:ascii="Times New Roman" w:hAnsi="Times New Roman" w:cs="Times New Roman"/>
                <w:lang w:val="en-GB"/>
              </w:rPr>
            </w:pPr>
            <w:r w:rsidRPr="00C732E2">
              <w:rPr>
                <w:rFonts w:ascii="Times New Roman" w:hAnsi="Times New Roman" w:cs="Times New Roman"/>
              </w:rPr>
              <w:t>y = 8.0952e</w:t>
            </w:r>
            <w:r w:rsidRPr="00C732E2">
              <w:rPr>
                <w:rFonts w:ascii="Times New Roman" w:hAnsi="Times New Roman" w:cs="Times New Roman"/>
                <w:vertAlign w:val="superscript"/>
              </w:rPr>
              <w:t>-0.448x</w:t>
            </w:r>
            <w:r>
              <w:rPr>
                <w:rFonts w:ascii="Times New Roman" w:hAnsi="Times New Roman" w:cs="Times New Roman"/>
                <w:vertAlign w:val="superscript"/>
              </w:rPr>
              <w:t>, (</w:t>
            </w:r>
            <w:r w:rsidRPr="00C732E2">
              <w:rPr>
                <w:rFonts w:ascii="Times New Roman" w:hAnsi="Times New Roman" w:cs="Times New Roman"/>
              </w:rPr>
              <w:t>R² = 0.86</w:t>
            </w:r>
            <w:r>
              <w:rPr>
                <w:rFonts w:ascii="Times New Roman" w:hAnsi="Times New Roman" w:cs="Times New Roman"/>
              </w:rPr>
              <w:t>)</w:t>
            </w:r>
          </w:p>
        </w:tc>
        <w:tc>
          <w:tcPr>
            <w:tcW w:w="3093" w:type="dxa"/>
          </w:tcPr>
          <w:p w14:paraId="28076674"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-3.627</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-0.448x</m:t>
                  </m:r>
                </m:sup>
              </m:sSup>
            </m:oMath>
          </w:p>
        </w:tc>
      </w:tr>
      <w:tr w:rsidR="00EA7CAE" w14:paraId="694483D0" w14:textId="77777777" w:rsidTr="00765A52">
        <w:tc>
          <w:tcPr>
            <w:tcW w:w="2547" w:type="dxa"/>
          </w:tcPr>
          <w:p w14:paraId="702F724D" w14:textId="77777777" w:rsidR="00EA7CAE" w:rsidRDefault="00EA7CAE" w:rsidP="00765A52">
            <w:pPr>
              <w:rPr>
                <w:rFonts w:ascii="Times New Roman" w:hAnsi="Times New Roman" w:cs="Times New Roman"/>
                <w:lang w:val="en-GB"/>
              </w:rPr>
            </w:pPr>
            <w:r>
              <w:rPr>
                <w:rFonts w:ascii="Times New Roman" w:hAnsi="Times New Roman" w:cs="Times New Roman"/>
                <w:lang w:val="en-GB"/>
              </w:rPr>
              <w:t>Epicatechin gallate</w:t>
            </w:r>
          </w:p>
        </w:tc>
        <w:tc>
          <w:tcPr>
            <w:tcW w:w="3048" w:type="dxa"/>
          </w:tcPr>
          <w:p w14:paraId="6740E8A2" w14:textId="77777777" w:rsidR="00EA7CAE" w:rsidRDefault="00EA7CAE" w:rsidP="00765A52">
            <w:pPr>
              <w:rPr>
                <w:rFonts w:ascii="Times New Roman" w:hAnsi="Times New Roman" w:cs="Times New Roman"/>
                <w:lang w:val="en-GB"/>
              </w:rPr>
            </w:pPr>
            <w:r w:rsidRPr="00C732E2">
              <w:rPr>
                <w:rFonts w:ascii="Times New Roman" w:hAnsi="Times New Roman" w:cs="Times New Roman"/>
              </w:rPr>
              <w:t>y = 3.4003e</w:t>
            </w:r>
            <w:r w:rsidRPr="00C732E2">
              <w:rPr>
                <w:rFonts w:ascii="Times New Roman" w:hAnsi="Times New Roman" w:cs="Times New Roman"/>
                <w:vertAlign w:val="superscript"/>
              </w:rPr>
              <w:t>-0.258x</w:t>
            </w:r>
            <w:r>
              <w:rPr>
                <w:rFonts w:ascii="Times New Roman" w:hAnsi="Times New Roman" w:cs="Times New Roman"/>
                <w:vertAlign w:val="superscript"/>
              </w:rPr>
              <w:t xml:space="preserve">, </w:t>
            </w:r>
            <w:r>
              <w:rPr>
                <w:rFonts w:ascii="Times New Roman" w:hAnsi="Times New Roman" w:cs="Times New Roman"/>
              </w:rPr>
              <w:t>(</w:t>
            </w:r>
            <w:r w:rsidRPr="00C732E2">
              <w:rPr>
                <w:rFonts w:ascii="Times New Roman" w:hAnsi="Times New Roman" w:cs="Times New Roman"/>
              </w:rPr>
              <w:t>R² = 0.9442</w:t>
            </w:r>
            <w:r>
              <w:rPr>
                <w:rFonts w:ascii="Times New Roman" w:hAnsi="Times New Roman" w:cs="Times New Roman"/>
              </w:rPr>
              <w:t>)</w:t>
            </w:r>
          </w:p>
        </w:tc>
        <w:tc>
          <w:tcPr>
            <w:tcW w:w="2358" w:type="dxa"/>
          </w:tcPr>
          <w:p w14:paraId="40298803"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-0.877</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-0.258x</m:t>
                  </m:r>
                </m:sup>
              </m:sSup>
            </m:oMath>
          </w:p>
        </w:tc>
        <w:tc>
          <w:tcPr>
            <w:tcW w:w="3125" w:type="dxa"/>
          </w:tcPr>
          <w:p w14:paraId="1453A9EB" w14:textId="77777777" w:rsidR="00EA7CAE" w:rsidRDefault="00EA7CAE" w:rsidP="00765A52">
            <w:pPr>
              <w:rPr>
                <w:rFonts w:ascii="Times New Roman" w:hAnsi="Times New Roman" w:cs="Times New Roman"/>
                <w:lang w:val="en-GB"/>
              </w:rPr>
            </w:pPr>
            <w:r w:rsidRPr="00C732E2">
              <w:rPr>
                <w:rFonts w:ascii="Times New Roman" w:hAnsi="Times New Roman" w:cs="Times New Roman"/>
              </w:rPr>
              <w:t>y = 3.1362e</w:t>
            </w:r>
            <w:r w:rsidRPr="00C732E2">
              <w:rPr>
                <w:rFonts w:ascii="Times New Roman" w:hAnsi="Times New Roman" w:cs="Times New Roman"/>
                <w:vertAlign w:val="superscript"/>
              </w:rPr>
              <w:t>-0.248x</w:t>
            </w:r>
            <w:r>
              <w:rPr>
                <w:rFonts w:ascii="Times New Roman" w:hAnsi="Times New Roman" w:cs="Times New Roman"/>
                <w:vertAlign w:val="superscript"/>
              </w:rPr>
              <w:t xml:space="preserve">, </w:t>
            </w:r>
            <w:r>
              <w:rPr>
                <w:rFonts w:ascii="Times New Roman" w:hAnsi="Times New Roman" w:cs="Times New Roman"/>
              </w:rPr>
              <w:t>(</w:t>
            </w:r>
            <w:r w:rsidRPr="00C732E2">
              <w:rPr>
                <w:rFonts w:ascii="Times New Roman" w:hAnsi="Times New Roman" w:cs="Times New Roman"/>
              </w:rPr>
              <w:t>R² = 0.9724</w:t>
            </w:r>
            <w:r>
              <w:rPr>
                <w:rFonts w:ascii="Times New Roman" w:hAnsi="Times New Roman" w:cs="Times New Roman"/>
              </w:rPr>
              <w:t>)</w:t>
            </w:r>
          </w:p>
        </w:tc>
        <w:tc>
          <w:tcPr>
            <w:tcW w:w="3093" w:type="dxa"/>
          </w:tcPr>
          <w:p w14:paraId="68AA5324"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-0.778</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-0.248x</m:t>
                  </m:r>
                </m:sup>
              </m:sSup>
            </m:oMath>
          </w:p>
        </w:tc>
      </w:tr>
      <w:tr w:rsidR="00EA7CAE" w14:paraId="0107B397" w14:textId="77777777" w:rsidTr="00765A52">
        <w:tc>
          <w:tcPr>
            <w:tcW w:w="2547" w:type="dxa"/>
          </w:tcPr>
          <w:p w14:paraId="0481A672" w14:textId="77777777" w:rsidR="00EA7CAE" w:rsidRDefault="00EA7CAE" w:rsidP="00765A52">
            <w:pPr>
              <w:rPr>
                <w:rFonts w:ascii="Times New Roman" w:hAnsi="Times New Roman" w:cs="Times New Roman"/>
                <w:lang w:val="en-GB"/>
              </w:rPr>
            </w:pPr>
            <w:r>
              <w:rPr>
                <w:rFonts w:ascii="Times New Roman" w:hAnsi="Times New Roman" w:cs="Times New Roman"/>
                <w:lang w:val="en-GB"/>
              </w:rPr>
              <w:t>Total catechins</w:t>
            </w:r>
          </w:p>
        </w:tc>
        <w:tc>
          <w:tcPr>
            <w:tcW w:w="3048" w:type="dxa"/>
          </w:tcPr>
          <w:p w14:paraId="7CDB1BC2" w14:textId="77777777" w:rsidR="00EA7CAE" w:rsidRDefault="00EA7CAE" w:rsidP="00765A52">
            <w:pPr>
              <w:rPr>
                <w:rFonts w:ascii="Times New Roman" w:hAnsi="Times New Roman" w:cs="Times New Roman"/>
                <w:lang w:val="en-GB"/>
              </w:rPr>
            </w:pPr>
            <w:r w:rsidRPr="00BB3EDD">
              <w:rPr>
                <w:rFonts w:ascii="Times New Roman" w:hAnsi="Times New Roman" w:cs="Times New Roman"/>
              </w:rPr>
              <w:t>y = 19.949e</w:t>
            </w:r>
            <w:r w:rsidRPr="00BB3EDD">
              <w:rPr>
                <w:rFonts w:ascii="Times New Roman" w:hAnsi="Times New Roman" w:cs="Times New Roman"/>
                <w:vertAlign w:val="superscript"/>
              </w:rPr>
              <w:t>-0.297x</w:t>
            </w:r>
            <w:r>
              <w:rPr>
                <w:rFonts w:ascii="Times New Roman" w:hAnsi="Times New Roman" w:cs="Times New Roman"/>
                <w:vertAlign w:val="superscript"/>
              </w:rPr>
              <w:t xml:space="preserve"> (</w:t>
            </w:r>
            <w:r w:rsidRPr="00BB3EDD">
              <w:rPr>
                <w:rFonts w:ascii="Times New Roman" w:hAnsi="Times New Roman" w:cs="Times New Roman"/>
              </w:rPr>
              <w:t>R² = 0.8873</w:t>
            </w:r>
            <w:r>
              <w:rPr>
                <w:rFonts w:ascii="Times New Roman" w:hAnsi="Times New Roman" w:cs="Times New Roman"/>
              </w:rPr>
              <w:t>)</w:t>
            </w:r>
          </w:p>
        </w:tc>
        <w:tc>
          <w:tcPr>
            <w:tcW w:w="2358" w:type="dxa"/>
          </w:tcPr>
          <w:p w14:paraId="7CC4D217"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-5.925</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-0.297</m:t>
                  </m:r>
                </m:sup>
              </m:sSup>
            </m:oMath>
          </w:p>
        </w:tc>
        <w:tc>
          <w:tcPr>
            <w:tcW w:w="3125" w:type="dxa"/>
          </w:tcPr>
          <w:p w14:paraId="25BCBCDC" w14:textId="77777777" w:rsidR="00EA7CAE" w:rsidRDefault="00EA7CAE" w:rsidP="00765A52">
            <w:pPr>
              <w:rPr>
                <w:rFonts w:ascii="Times New Roman" w:hAnsi="Times New Roman" w:cs="Times New Roman"/>
                <w:lang w:val="en-GB"/>
              </w:rPr>
            </w:pPr>
            <w:r w:rsidRPr="00BB3EDD">
              <w:rPr>
                <w:rFonts w:ascii="Times New Roman" w:hAnsi="Times New Roman" w:cs="Times New Roman"/>
              </w:rPr>
              <w:t>y = 16.773e</w:t>
            </w:r>
            <w:r w:rsidRPr="00BB3EDD">
              <w:rPr>
                <w:rFonts w:ascii="Times New Roman" w:hAnsi="Times New Roman" w:cs="Times New Roman"/>
                <w:vertAlign w:val="superscript"/>
              </w:rPr>
              <w:t>-0.306x</w:t>
            </w:r>
            <w:r>
              <w:rPr>
                <w:rFonts w:ascii="Times New Roman" w:hAnsi="Times New Roman" w:cs="Times New Roman"/>
                <w:vertAlign w:val="superscript"/>
              </w:rPr>
              <w:t xml:space="preserve"> (</w:t>
            </w:r>
            <w:r w:rsidRPr="00BB3EDD">
              <w:rPr>
                <w:rFonts w:ascii="Times New Roman" w:hAnsi="Times New Roman" w:cs="Times New Roman"/>
              </w:rPr>
              <w:t>R² = 0.9226</w:t>
            </w:r>
            <w:r>
              <w:rPr>
                <w:rFonts w:ascii="Times New Roman" w:hAnsi="Times New Roman" w:cs="Times New Roman"/>
              </w:rPr>
              <w:t>)</w:t>
            </w:r>
          </w:p>
        </w:tc>
        <w:tc>
          <w:tcPr>
            <w:tcW w:w="3093" w:type="dxa"/>
          </w:tcPr>
          <w:p w14:paraId="54A60B2E" w14:textId="77777777" w:rsidR="00EA7CAE" w:rsidRPr="00BD5C31" w:rsidRDefault="00EA7CAE" w:rsidP="00765A52">
            <w:pPr>
              <w:rPr>
                <w:rFonts w:ascii="Times New Roman" w:hAnsi="Times New Roman" w:cs="Times New Roman"/>
              </w:rPr>
            </w:pPr>
            <w:proofErr w:type="spellStart"/>
            <w:r>
              <w:rPr>
                <w:rFonts w:ascii="Times New Roman" w:hAnsi="Times New Roman" w:cs="Times New Roman"/>
              </w:rPr>
              <w:t>dy</w:t>
            </w:r>
            <w:proofErr w:type="spellEnd"/>
            <w:r>
              <w:rPr>
                <w:rFonts w:ascii="Times New Roman" w:hAnsi="Times New Roman" w:cs="Times New Roman"/>
              </w:rPr>
              <w:t>/dx = -5.133</w:t>
            </w:r>
            <m:oMath>
              <m:sSup>
                <m:sSupPr>
                  <m:ctrlPr>
                    <w:rPr>
                      <w:rFonts w:ascii="Cambria Math" w:hAnsi="Cambria Math"/>
                      <w:i/>
                      <w:lang w:val="en-GB"/>
                    </w:rPr>
                  </m:ctrlPr>
                </m:sSupPr>
                <m:e>
                  <m:r>
                    <w:rPr>
                      <w:rFonts w:ascii="Cambria Math" w:hAnsi="Cambria Math"/>
                      <w:lang w:val="en-GB"/>
                    </w:rPr>
                    <m:t>e</m:t>
                  </m:r>
                </m:e>
                <m:sup>
                  <m:r>
                    <w:rPr>
                      <w:rFonts w:ascii="Cambria Math" w:hAnsi="Cambria Math"/>
                      <w:lang w:val="en-GB"/>
                    </w:rPr>
                    <m:t>-0.306</m:t>
                  </m:r>
                </m:sup>
              </m:sSup>
            </m:oMath>
          </w:p>
        </w:tc>
      </w:tr>
    </w:tbl>
    <w:p w14:paraId="1F814D19" w14:textId="77777777" w:rsidR="00EA7CAE" w:rsidRDefault="00EA7CAE" w:rsidP="00EA7CAE">
      <w:pPr>
        <w:spacing w:after="0"/>
        <w:rPr>
          <w:rFonts w:ascii="Times New Roman" w:eastAsiaTheme="minorEastAsia" w:hAnsi="Times New Roman" w:cs="Times New Roman"/>
          <w:lang w:val="en-GB"/>
        </w:rPr>
      </w:pPr>
      <w:r>
        <w:rPr>
          <w:rFonts w:ascii="Times New Roman" w:hAnsi="Times New Roman" w:cs="Times New Roman"/>
          <w:lang w:val="en-GB"/>
        </w:rPr>
        <w:t>Note: R</w:t>
      </w:r>
      <w:r w:rsidRPr="00CC0272">
        <w:rPr>
          <w:rFonts w:ascii="Times New Roman" w:hAnsi="Times New Roman" w:cs="Times New Roman"/>
          <w:vertAlign w:val="superscript"/>
          <w:lang w:val="en-GB"/>
        </w:rPr>
        <w:t>2</w:t>
      </w:r>
      <w:r>
        <w:rPr>
          <w:rFonts w:ascii="Times New Roman" w:hAnsi="Times New Roman" w:cs="Times New Roman"/>
          <w:vertAlign w:val="superscript"/>
          <w:lang w:val="en-GB"/>
        </w:rPr>
        <w:t xml:space="preserve"> </w:t>
      </w:r>
      <w:r>
        <w:rPr>
          <w:rFonts w:ascii="Times New Roman" w:hAnsi="Times New Roman" w:cs="Times New Roman"/>
          <w:lang w:val="en-GB"/>
        </w:rPr>
        <w:t>values were significant (p</w:t>
      </w:r>
      <m:oMath>
        <m:r>
          <w:rPr>
            <w:rFonts w:ascii="Cambria Math" w:hAnsi="Cambria Math" w:cs="Times New Roman"/>
            <w:lang w:val="en-GB"/>
          </w:rPr>
          <m:t>≤</m:t>
        </m:r>
      </m:oMath>
      <w:r>
        <w:rPr>
          <w:rFonts w:ascii="Times New Roman" w:eastAsiaTheme="minorEastAsia" w:hAnsi="Times New Roman" w:cs="Times New Roman"/>
          <w:lang w:val="en-GB"/>
        </w:rPr>
        <w:t xml:space="preserve"> 0.001), except galloc acid power function (p </w:t>
      </w:r>
      <m:oMath>
        <m:r>
          <w:rPr>
            <w:rFonts w:ascii="Cambria Math" w:eastAsiaTheme="minorEastAsia" w:hAnsi="Cambria Math" w:cs="Times New Roman"/>
            <w:lang w:val="en-GB"/>
          </w:rPr>
          <m:t>≤</m:t>
        </m:r>
      </m:oMath>
      <w:r>
        <w:rPr>
          <w:rFonts w:ascii="Times New Roman" w:eastAsiaTheme="minorEastAsia" w:hAnsi="Times New Roman" w:cs="Times New Roman"/>
          <w:lang w:val="en-GB"/>
        </w:rPr>
        <w:t xml:space="preserve"> 0.01), y = parame1er, x = time (minutes), rates = </w:t>
      </w:r>
      <m:oMath>
        <m:r>
          <w:rPr>
            <w:rFonts w:ascii="Cambria Math" w:eastAsiaTheme="minorEastAsia" w:hAnsi="Cambria Math" w:cs="Times New Roman"/>
            <w:lang w:val="en-GB"/>
          </w:rPr>
          <m:t>μ</m:t>
        </m:r>
      </m:oMath>
      <w:r>
        <w:rPr>
          <w:rFonts w:ascii="Times New Roman" w:eastAsiaTheme="minorEastAsia" w:hAnsi="Times New Roman" w:cs="Times New Roman"/>
          <w:lang w:val="en-GB"/>
        </w:rPr>
        <w:t xml:space="preserve">mole/minute </w:t>
      </w:r>
    </w:p>
    <w:p w14:paraId="3E777620" w14:textId="77777777" w:rsidR="00EA7CAE" w:rsidRDefault="00EA7CAE" w:rsidP="00EA7CAE">
      <w:pPr>
        <w:rPr>
          <w:rFonts w:ascii="Times New Roman" w:hAnsi="Times New Roman" w:cs="Times New Roman"/>
          <w:lang w:val="en-GB"/>
        </w:rPr>
      </w:pPr>
    </w:p>
    <w:p w14:paraId="07FB77E4" w14:textId="77777777" w:rsidR="00EA7CAE" w:rsidRDefault="00EA7CAE" w:rsidP="004D2D06">
      <w:pPr>
        <w:pStyle w:val="ListParagraph"/>
        <w:spacing w:after="0" w:line="360" w:lineRule="auto"/>
        <w:ind w:left="0"/>
        <w:jc w:val="both"/>
        <w:rPr>
          <w:rFonts w:ascii="Times New Roman" w:eastAsiaTheme="minorEastAsia" w:hAnsi="Times New Roman" w:cs="Times New Roman"/>
          <w:lang w:val="en-GB"/>
        </w:rPr>
        <w:sectPr w:rsidR="00EA7CAE" w:rsidSect="00EA7CAE">
          <w:pgSz w:w="16838" w:h="11906" w:orient="landscape" w:code="9"/>
          <w:pgMar w:top="851" w:right="1440" w:bottom="851" w:left="1440" w:header="709" w:footer="709" w:gutter="0"/>
          <w:cols w:space="708"/>
          <w:docGrid w:linePitch="360"/>
        </w:sectPr>
      </w:pPr>
    </w:p>
    <w:p w14:paraId="553321EB" w14:textId="77777777" w:rsidR="003B4465" w:rsidRDefault="00175FE7" w:rsidP="004D2D06">
      <w:pPr>
        <w:pStyle w:val="ListParagraph"/>
        <w:spacing w:after="0" w:line="360" w:lineRule="auto"/>
        <w:ind w:left="0"/>
        <w:jc w:val="both"/>
        <w:rPr>
          <w:rFonts w:ascii="Times New Roman" w:eastAsiaTheme="minorEastAsia" w:hAnsi="Times New Roman" w:cs="Times New Roman"/>
          <w:lang w:val="en-GB"/>
        </w:rPr>
      </w:pPr>
      <w:r>
        <w:rPr>
          <w:rFonts w:ascii="Times New Roman" w:eastAsiaTheme="minorEastAsia" w:hAnsi="Times New Roman" w:cs="Times New Roman"/>
          <w:lang w:val="en-GB"/>
        </w:rPr>
        <w:lastRenderedPageBreak/>
        <w:t>It</w:t>
      </w:r>
      <w:r w:rsidR="00AF2CA7">
        <w:rPr>
          <w:rFonts w:ascii="Times New Roman" w:eastAsiaTheme="minorEastAsia" w:hAnsi="Times New Roman" w:cs="Times New Roman"/>
          <w:lang w:val="en-GB"/>
        </w:rPr>
        <w:t xml:space="preserve"> had </w:t>
      </w:r>
      <w:r>
        <w:rPr>
          <w:rFonts w:ascii="Times New Roman" w:eastAsiaTheme="minorEastAsia" w:hAnsi="Times New Roman" w:cs="Times New Roman"/>
          <w:lang w:val="en-GB"/>
        </w:rPr>
        <w:t>been observed</w:t>
      </w:r>
      <w:r w:rsidR="00AF2CA7">
        <w:rPr>
          <w:rFonts w:ascii="Times New Roman" w:eastAsiaTheme="minorEastAsia" w:hAnsi="Times New Roman" w:cs="Times New Roman"/>
          <w:lang w:val="en-GB"/>
        </w:rPr>
        <w:t xml:space="preserve"> that clones rich in </w:t>
      </w:r>
      <w:proofErr w:type="spellStart"/>
      <w:r w:rsidR="00AF2CA7">
        <w:rPr>
          <w:rFonts w:ascii="Times New Roman" w:eastAsiaTheme="minorEastAsia" w:hAnsi="Times New Roman" w:cs="Times New Roman"/>
          <w:lang w:val="en-GB"/>
        </w:rPr>
        <w:t>gallocatechins</w:t>
      </w:r>
      <w:proofErr w:type="spellEnd"/>
      <w:r w:rsidR="00AF2CA7">
        <w:rPr>
          <w:rFonts w:ascii="Times New Roman" w:eastAsiaTheme="minorEastAsia" w:hAnsi="Times New Roman" w:cs="Times New Roman"/>
          <w:lang w:val="en-GB"/>
        </w:rPr>
        <w:t xml:space="preserve">, especially </w:t>
      </w:r>
      <w:r>
        <w:rPr>
          <w:rFonts w:ascii="Times New Roman" w:eastAsiaTheme="minorEastAsia" w:hAnsi="Times New Roman" w:cs="Times New Roman"/>
          <w:lang w:val="en-GB"/>
        </w:rPr>
        <w:t>EGCG</w:t>
      </w:r>
      <w:r w:rsidR="00AF2CA7">
        <w:rPr>
          <w:rFonts w:ascii="Times New Roman" w:eastAsiaTheme="minorEastAsia" w:hAnsi="Times New Roman" w:cs="Times New Roman"/>
          <w:lang w:val="en-GB"/>
        </w:rPr>
        <w:t xml:space="preserve"> produced superior quality black teas </w:t>
      </w:r>
      <w:r w:rsidR="00395496">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&lt;EndNote&gt;&lt;Cite&gt;&lt;Author&gt;Owuor&lt;/Author&gt;&lt;Year&gt;2007&lt;/Year&gt;&lt;RecNum&gt;22&lt;/RecNum&gt;&lt;DisplayText&gt;(Owuor &amp;amp; Obanda, 2007)&lt;/DisplayText&gt;&lt;record&gt;&lt;rec-number&gt;22&lt;/rec-number&gt;&lt;foreign-keys&gt;&lt;key app="EN" db-id="59vzr9xrkfa0vmefzvhxtpvjee5fdssseapf" timestamp="1747923453"&gt;22&lt;/key&gt;&lt;/foreign-keys&gt;&lt;ref-type name="Journal Article"&gt;17&lt;/ref-type&gt;&lt;contributors&gt;&lt;authors&gt;&lt;author&gt;Owuor, P.O.&lt;/author&gt;&lt;author&gt;Obanda, M.&lt;/author&gt;&lt;/authors&gt;&lt;/contributors&gt;&lt;titles&gt;&lt;title&gt;&lt;style face="normal" font="default" size="100%"&gt;The use of green tea (&lt;/style&gt;&lt;style face="italic" font="default" size="100%"&gt;Camellia sinensis&lt;/style&gt;&lt;style face="normal" font="default" size="100%"&gt; (L) leaf flavan-3-ols composition in predicting plain black tea quality potential&lt;/style&gt;&lt;/title&gt;&lt;secondary-title&gt;Food Chemistry&lt;/secondary-title&gt;&lt;/titles&gt;&lt;periodical&gt;&lt;full-title&gt;Food Chemistry&lt;/full-title&gt;&lt;/periodical&gt;&lt;pages&gt;873-884&lt;/pages&gt;&lt;volume&gt;100&lt;/volume&gt;&lt;dates&gt;&lt;year&gt;2007&lt;/year&gt;&lt;/dates&gt;&lt;urls&gt;&lt;/urls&gt;&lt;electronic-resource-num&gt;https://doi.org/10.1016/j.foodchem.2005.10.030&lt;/electronic-resource-num&gt;&lt;/record&gt;&lt;/Cite&gt;&lt;/EndNote&gt;</w:instrText>
      </w:r>
      <w:r w:rsidR="00395496">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(Owuor &amp; Obanda, 2007)</w:t>
      </w:r>
      <w:r w:rsidR="00395496">
        <w:rPr>
          <w:rFonts w:ascii="Times New Roman" w:eastAsiaTheme="minorEastAsia" w:hAnsi="Times New Roman" w:cs="Times New Roman"/>
          <w:lang w:val="en-GB"/>
        </w:rPr>
        <w:fldChar w:fldCharType="end"/>
      </w:r>
      <w:r w:rsidR="00BE750A">
        <w:rPr>
          <w:rFonts w:ascii="Times New Roman" w:eastAsiaTheme="minorEastAsia" w:hAnsi="Times New Roman" w:cs="Times New Roman"/>
          <w:lang w:val="en-GB"/>
        </w:rPr>
        <w:t>.</w:t>
      </w:r>
      <w:r w:rsidR="00AF2CA7">
        <w:rPr>
          <w:rFonts w:ascii="Times New Roman" w:eastAsiaTheme="minorEastAsia" w:hAnsi="Times New Roman" w:cs="Times New Roman"/>
          <w:lang w:val="en-GB"/>
        </w:rPr>
        <w:t xml:space="preserve"> </w:t>
      </w:r>
      <w:r w:rsidR="003B4465" w:rsidRPr="00BE750A">
        <w:rPr>
          <w:rFonts w:ascii="Times New Roman" w:eastAsiaTheme="minorEastAsia" w:hAnsi="Times New Roman" w:cs="Times New Roman"/>
          <w:lang w:val="en-GB"/>
        </w:rPr>
        <w:t>The significant expon</w:t>
      </w:r>
      <w:r w:rsidR="003B4465">
        <w:rPr>
          <w:rFonts w:ascii="Times New Roman" w:eastAsiaTheme="minorEastAsia" w:hAnsi="Times New Roman" w:cs="Times New Roman"/>
          <w:lang w:val="en-GB"/>
        </w:rPr>
        <w:t xml:space="preserve">ential and power functions responses observed, demonstrate that the individual catechins do not get </w:t>
      </w:r>
      <w:r w:rsidR="002F53C8">
        <w:rPr>
          <w:rFonts w:ascii="Times New Roman" w:eastAsiaTheme="minorEastAsia" w:hAnsi="Times New Roman" w:cs="Times New Roman"/>
          <w:lang w:val="en-GB"/>
        </w:rPr>
        <w:t>exhausted/</w:t>
      </w:r>
      <w:r w:rsidR="003B4465">
        <w:rPr>
          <w:rFonts w:ascii="Times New Roman" w:eastAsiaTheme="minorEastAsia" w:hAnsi="Times New Roman" w:cs="Times New Roman"/>
          <w:lang w:val="en-GB"/>
        </w:rPr>
        <w:t xml:space="preserve">depleted completely even after long fermentation duration. As a result black teas will always have residual catechins. Indeed, previous studies </w:t>
      </w:r>
      <w:r w:rsidR="00CD64CA">
        <w:rPr>
          <w:rFonts w:ascii="Times New Roman" w:eastAsiaTheme="minorEastAsia" w:hAnsi="Times New Roman" w:cs="Times New Roman"/>
          <w:lang w:val="en-GB"/>
        </w:rPr>
        <w:t>revealed</w:t>
      </w:r>
      <w:r w:rsidR="003B4465">
        <w:rPr>
          <w:rFonts w:ascii="Times New Roman" w:eastAsiaTheme="minorEastAsia" w:hAnsi="Times New Roman" w:cs="Times New Roman"/>
          <w:lang w:val="en-GB"/>
        </w:rPr>
        <w:t xml:space="preserve"> large amounts of residual catechins in Kenyan</w:t>
      </w:r>
      <w:r w:rsidR="003F7BCA">
        <w:rPr>
          <w:rFonts w:ascii="Times New Roman" w:eastAsiaTheme="minorEastAsia" w:hAnsi="Times New Roman" w:cs="Times New Roman"/>
          <w:lang w:val="en-GB"/>
        </w:rPr>
        <w:t xml:space="preserve"> </w:t>
      </w:r>
      <w:r w:rsidR="003F7BCA">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&lt;EndNote&gt;&lt;Cite&gt;&lt;Author&gt;Obanda&lt;/Author&gt;&lt;Year&gt;2001&lt;/Year&gt;&lt;RecNum&gt;46&lt;/RecNum&gt;&lt;DisplayText&gt;(Obanda et al., 2001; Obanda et al., 1996)&lt;/DisplayText&gt;&lt;record&gt;&lt;rec-number&gt;46&lt;/rec-number&gt;&lt;foreign-keys&gt;&lt;key app="EN" db-id="59vzr9xrkfa0vmefzvhxtpvjee5fdssseapf" timestamp="1748093071"&gt;46&lt;/key&gt;&lt;/foreign-keys&gt;&lt;ref-type name="Journal Article"&gt;17&lt;/ref-type&gt;&lt;contributors&gt;&lt;authors&gt;&lt;author&gt;Obanda, Martin&lt;/author&gt;&lt;author&gt;Owuor, P Okinda&lt;/author&gt;&lt;author&gt;Mang&amp;apos;oka, Richard&lt;/author&gt;&lt;/authors&gt;&lt;/contributors&gt;&lt;titles&gt;&lt;title&gt;Changes in the chemical and sensory quality parameters of black tea due to variations of fermentation time and temperature&lt;/title&gt;&lt;secondary-title&gt;Food chemistry&lt;/secondary-title&gt;&lt;/titles&gt;&lt;periodical&gt;&lt;full-title&gt;Food Chemistry&lt;/full-title&gt;&lt;/periodical&gt;&lt;pages&gt;395-404&lt;/pages&gt;&lt;volume&gt;75&lt;/volume&gt;&lt;number&gt;4&lt;/number&gt;&lt;dates&gt;&lt;year&gt;2001&lt;/year&gt;&lt;/dates&gt;&lt;isbn&gt;0308-8146&lt;/isbn&gt;&lt;urls&gt;&lt;/urls&gt;&lt;electronic-resource-num&gt;https://doi.org/10.1016/S0308-8146(01)00223-0&lt;/electronic-resource-num&gt;&lt;/record&gt;&lt;/Cite&gt;&lt;Cite&gt;&lt;Author&gt;Obanda&lt;/Author&gt;&lt;Year&gt;1996&lt;/Year&gt;&lt;RecNum&gt;31&lt;/RecNum&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sidR="003F7BCA">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(Obanda et al., 2001; Obanda et al., 1996)</w:t>
      </w:r>
      <w:r w:rsidR="003F7BCA">
        <w:rPr>
          <w:rFonts w:ascii="Times New Roman" w:eastAsiaTheme="minorEastAsia" w:hAnsi="Times New Roman" w:cs="Times New Roman"/>
          <w:lang w:val="en-GB"/>
        </w:rPr>
        <w:fldChar w:fldCharType="end"/>
      </w:r>
      <w:r w:rsidR="003B4465">
        <w:rPr>
          <w:rFonts w:ascii="Times New Roman" w:eastAsiaTheme="minorEastAsia" w:hAnsi="Times New Roman" w:cs="Times New Roman"/>
          <w:lang w:val="en-GB"/>
        </w:rPr>
        <w:t xml:space="preserve"> </w:t>
      </w:r>
      <w:r w:rsidR="003F7BCA">
        <w:rPr>
          <w:rFonts w:ascii="Times New Roman" w:eastAsiaTheme="minorEastAsia" w:hAnsi="Times New Roman" w:cs="Times New Roman"/>
          <w:lang w:val="en-GB"/>
        </w:rPr>
        <w:t xml:space="preserve">and Chinese </w:t>
      </w:r>
      <w:r w:rsidR="003F7BCA">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&lt;EndNote&gt;&lt;Cite&gt;&lt;Author&gt;Chen&lt;/Author&gt;&lt;Year&gt;2021&lt;/Year&gt;&lt;RecNum&gt;101&lt;/RecNum&gt;&lt;DisplayText&gt;(Chen et al., 2021)&lt;/DisplayText&gt;&lt;record&gt;&lt;rec-number&gt;101&lt;/rec-number&gt;&lt;foreign-keys&gt;&lt;key app="EN" db-id="59vzr9xrkfa0vmefzvhxtpvjee5fdssseapf" timestamp="1749291413"&gt;101&lt;/key&gt;&lt;/foreign-keys&gt;&lt;ref-type name="Journal Article"&gt;17&lt;/ref-type&gt;&lt;contributors&gt;&lt;authors&gt;&lt;author&gt;Chen, Suming&lt;/author&gt;&lt;author&gt;Wang, Ching-Yin&lt;/author&gt;&lt;author&gt;Tsai, Chao-Yin&lt;/author&gt;&lt;author&gt;Yang, I-Chang&lt;/author&gt;&lt;author&gt;Luo, Sheng-Jie&lt;/author&gt;&lt;author&gt;Chuang, Yung-Kun&lt;/author&gt;&lt;/authors&gt;&lt;/contributors&gt;&lt;titles&gt;&lt;title&gt;Fermentation quality evaluation of tea by estimating total catechins and theanine using near-infrared spectroscopy&lt;/title&gt;&lt;secondary-title&gt;Vibrational Spectroscopy&lt;/secondary-title&gt;&lt;/titles&gt;&lt;periodical&gt;&lt;full-title&gt;Vibrational Spectroscopy&lt;/full-title&gt;&lt;/periodical&gt;&lt;pages&gt;103278&lt;/pages&gt;&lt;volume&gt;115&lt;/volume&gt;&lt;dates&gt;&lt;year&gt;2021&lt;/year&gt;&lt;/dates&gt;&lt;isbn&gt;0924-2031&lt;/isbn&gt;&lt;urls&gt;&lt;/urls&gt;&lt;electronic-resource-num&gt;https://doi.org/10.1016/j.vibspec.2021.103278&lt;/electronic-resource-num&gt;&lt;/record&gt;&lt;/Cite&gt;&lt;/EndNote&gt;</w:instrText>
      </w:r>
      <w:r w:rsidR="003F7BCA">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(Chen et al., 2021)</w:t>
      </w:r>
      <w:r w:rsidR="003F7BCA">
        <w:rPr>
          <w:rFonts w:ascii="Times New Roman" w:eastAsiaTheme="minorEastAsia" w:hAnsi="Times New Roman" w:cs="Times New Roman"/>
          <w:lang w:val="en-GB"/>
        </w:rPr>
        <w:fldChar w:fldCharType="end"/>
      </w:r>
      <w:r w:rsidR="003F7BCA">
        <w:rPr>
          <w:rFonts w:ascii="Times New Roman" w:eastAsiaTheme="minorEastAsia" w:hAnsi="Times New Roman" w:cs="Times New Roman"/>
          <w:lang w:val="en-GB"/>
        </w:rPr>
        <w:t xml:space="preserve"> </w:t>
      </w:r>
      <w:r w:rsidR="003B4465">
        <w:rPr>
          <w:rFonts w:ascii="Times New Roman" w:eastAsiaTheme="minorEastAsia" w:hAnsi="Times New Roman" w:cs="Times New Roman"/>
          <w:lang w:val="en-GB"/>
        </w:rPr>
        <w:t xml:space="preserve">black teas. With fermentation durations of between 70 and 120 minutes commonly practiced in most Kenya factories, the residual amounts of catechins in black teas </w:t>
      </w:r>
      <w:r w:rsidR="00BA40F5">
        <w:rPr>
          <w:rFonts w:ascii="Times New Roman" w:eastAsiaTheme="minorEastAsia" w:hAnsi="Times New Roman" w:cs="Times New Roman"/>
          <w:lang w:val="en-GB"/>
        </w:rPr>
        <w:t>can</w:t>
      </w:r>
      <w:r w:rsidR="003B4465">
        <w:rPr>
          <w:rFonts w:ascii="Times New Roman" w:eastAsiaTheme="minorEastAsia" w:hAnsi="Times New Roman" w:cs="Times New Roman"/>
          <w:lang w:val="en-GB"/>
        </w:rPr>
        <w:t xml:space="preserve"> be high. </w:t>
      </w:r>
      <w:r w:rsidR="00E37919">
        <w:rPr>
          <w:rFonts w:ascii="Times New Roman" w:eastAsiaTheme="minorEastAsia" w:hAnsi="Times New Roman" w:cs="Times New Roman"/>
          <w:lang w:val="en-GB"/>
        </w:rPr>
        <w:t>Black t</w:t>
      </w:r>
      <w:r>
        <w:rPr>
          <w:rFonts w:ascii="Times New Roman" w:eastAsiaTheme="minorEastAsia" w:hAnsi="Times New Roman" w:cs="Times New Roman"/>
          <w:lang w:val="en-GB"/>
        </w:rPr>
        <w:t xml:space="preserve">ea in Kenya is produced largely from </w:t>
      </w:r>
      <w:r w:rsidRPr="00175FE7">
        <w:rPr>
          <w:rFonts w:ascii="Times New Roman" w:eastAsiaTheme="minorEastAsia" w:hAnsi="Times New Roman" w:cs="Times New Roman"/>
          <w:i/>
          <w:lang w:val="en-GB"/>
        </w:rPr>
        <w:t>Came</w:t>
      </w:r>
      <w:r>
        <w:rPr>
          <w:rFonts w:ascii="Times New Roman" w:eastAsiaTheme="minorEastAsia" w:hAnsi="Times New Roman" w:cs="Times New Roman"/>
          <w:i/>
          <w:lang w:val="en-GB"/>
        </w:rPr>
        <w:t>l</w:t>
      </w:r>
      <w:r w:rsidRPr="00175FE7">
        <w:rPr>
          <w:rFonts w:ascii="Times New Roman" w:eastAsiaTheme="minorEastAsia" w:hAnsi="Times New Roman" w:cs="Times New Roman"/>
          <w:i/>
          <w:lang w:val="en-GB"/>
        </w:rPr>
        <w:t xml:space="preserve">lia </w:t>
      </w:r>
      <w:proofErr w:type="spellStart"/>
      <w:r w:rsidRPr="00175FE7">
        <w:rPr>
          <w:rFonts w:ascii="Times New Roman" w:eastAsiaTheme="minorEastAsia" w:hAnsi="Times New Roman" w:cs="Times New Roman"/>
          <w:i/>
          <w:lang w:val="en-GB"/>
        </w:rPr>
        <w:t>sinensis</w:t>
      </w:r>
      <w:proofErr w:type="spellEnd"/>
      <w:r>
        <w:rPr>
          <w:rFonts w:ascii="Times New Roman" w:eastAsiaTheme="minorEastAsia" w:hAnsi="Times New Roman" w:cs="Times New Roman"/>
          <w:lang w:val="en-GB"/>
        </w:rPr>
        <w:t xml:space="preserve"> var. </w:t>
      </w:r>
      <w:proofErr w:type="spellStart"/>
      <w:r w:rsidRPr="00175FE7">
        <w:rPr>
          <w:rFonts w:ascii="Times New Roman" w:eastAsiaTheme="minorEastAsia" w:hAnsi="Times New Roman" w:cs="Times New Roman"/>
          <w:i/>
          <w:lang w:val="en-GB"/>
        </w:rPr>
        <w:t>Assamica</w:t>
      </w:r>
      <w:proofErr w:type="spellEnd"/>
      <w:r>
        <w:rPr>
          <w:rFonts w:ascii="Times New Roman" w:eastAsiaTheme="minorEastAsia" w:hAnsi="Times New Roman" w:cs="Times New Roman"/>
          <w:lang w:val="en-GB"/>
        </w:rPr>
        <w:t xml:space="preserve"> </w:t>
      </w:r>
      <w:r w:rsidR="00E37919">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&lt;EndNote&gt;&lt;Cite&gt;&lt;Author&gt;Wachira&lt;/Author&gt;&lt;Year&gt;2001&lt;/Year&gt;&lt;RecNum&gt;74&lt;/RecNum&gt;&lt;DisplayText&gt;(Wachira et al., 2001)&lt;/DisplayText&gt;&lt;record&gt;&lt;rec-number&gt;74&lt;/rec-number&gt;&lt;foreign-keys&gt;&lt;key app="EN" db-id="59vzr9xrkfa0vmefzvhxtpvjee5fdssseapf" timestamp="1748612055"&gt;74&lt;/key&gt;&lt;/foreign-keys&gt;&lt;ref-type name="Journal Article"&gt;17&lt;/ref-type&gt;&lt;contributors&gt;&lt;authors&gt;&lt;author&gt;Wachira, Francis&lt;/author&gt;&lt;author&gt;Tanaka, Junichi&lt;/author&gt;&lt;author&gt;Takeda, Yoshiyuki&lt;/author&gt;&lt;/authors&gt;&lt;/contributors&gt;&lt;titles&gt;&lt;title&gt;Genetic variation and differentiation in tea (Camellia sinensis) germplasm revealed by RAPD and AFLP variation&lt;/title&gt;&lt;secondary-title&gt;The Journal of Horticultural Science and Biotechnology&lt;/secondary-title&gt;&lt;/titles&gt;&lt;periodical&gt;&lt;full-title&gt;The Journal of Horticultural Science and Biotechnology&lt;/full-title&gt;&lt;/periodical&gt;&lt;pages&gt;557-563&lt;/pages&gt;&lt;volume&gt;76&lt;/volume&gt;&lt;number&gt;5&lt;/number&gt;&lt;dates&gt;&lt;year&gt;2001&lt;/year&gt;&lt;/dates&gt;&lt;isbn&gt;1462-0316&lt;/isbn&gt;&lt;urls&gt;&lt;/urls&gt;&lt;electronic-resource-num&gt;https://doi.org/10.1080/14620316.2001.11511410&lt;/electronic-resource-num&gt;&lt;/record&gt;&lt;/Cite&gt;&lt;/EndNote&gt;</w:instrText>
      </w:r>
      <w:r w:rsidR="00E37919">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(Wachira et al., 2001)</w:t>
      </w:r>
      <w:r w:rsidR="00E37919">
        <w:rPr>
          <w:rFonts w:ascii="Times New Roman" w:eastAsiaTheme="minorEastAsia" w:hAnsi="Times New Roman" w:cs="Times New Roman"/>
          <w:lang w:val="en-GB"/>
        </w:rPr>
        <w:fldChar w:fldCharType="end"/>
      </w:r>
      <w:r w:rsidR="00E37919">
        <w:rPr>
          <w:rFonts w:ascii="Times New Roman" w:eastAsiaTheme="minorEastAsia" w:hAnsi="Times New Roman" w:cs="Times New Roman"/>
          <w:lang w:val="en-GB"/>
        </w:rPr>
        <w:t>.</w:t>
      </w:r>
      <w:r>
        <w:rPr>
          <w:rFonts w:ascii="Times New Roman" w:eastAsiaTheme="minorEastAsia" w:hAnsi="Times New Roman" w:cs="Times New Roman"/>
          <w:lang w:val="en-GB"/>
        </w:rPr>
        <w:t xml:space="preserve"> </w:t>
      </w:r>
      <w:r w:rsidR="00E37919">
        <w:rPr>
          <w:rFonts w:ascii="Times New Roman" w:eastAsiaTheme="minorEastAsia" w:hAnsi="Times New Roman" w:cs="Times New Roman"/>
          <w:lang w:val="en-GB"/>
        </w:rPr>
        <w:t xml:space="preserve">Such black teas can have high amounts of residual catechins </w:t>
      </w:r>
      <w:r w:rsidR="00E37919">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&lt;EndNote&gt;&lt;Cite&gt;&lt;Author&gt;Obanda&lt;/Author&gt;&lt;Year&gt;2001&lt;/Year&gt;&lt;RecNum&gt;46&lt;/RecNum&gt;&lt;DisplayText&gt;(Obanda et al., 2001; Obanda et al., 1996)&lt;/DisplayText&gt;&lt;record&gt;&lt;rec-number&gt;46&lt;/rec-number&gt;&lt;foreign-keys&gt;&lt;key app="EN" db-id="59vzr9xrkfa0vmefzvhxtpvjee5fdssseapf" timestamp="1748093071"&gt;46&lt;/key&gt;&lt;/foreign-keys&gt;&lt;ref-type name="Journal Article"&gt;17&lt;/ref-type&gt;&lt;contributors&gt;&lt;authors&gt;&lt;author&gt;Obanda, Martin&lt;/author&gt;&lt;author&gt;Owuor, P Okinda&lt;/author&gt;&lt;author&gt;Mang&amp;apos;oka, Richard&lt;/author&gt;&lt;/authors&gt;&lt;/contributors&gt;&lt;titles&gt;&lt;title&gt;Changes in the chemical and sensory quality parameters of black tea due to variations of fermentation time and temperature&lt;/title&gt;&lt;secondary-title&gt;Food chemistry&lt;/secondary-title&gt;&lt;/titles&gt;&lt;periodical&gt;&lt;full-title&gt;Food Chemistry&lt;/full-title&gt;&lt;/periodical&gt;&lt;pages&gt;395-404&lt;/pages&gt;&lt;volume&gt;75&lt;/volume&gt;&lt;number&gt;4&lt;/number&gt;&lt;dates&gt;&lt;year&gt;2001&lt;/year&gt;&lt;/dates&gt;&lt;isbn&gt;0308-8146&lt;/isbn&gt;&lt;urls&gt;&lt;/urls&gt;&lt;electronic-resource-num&gt;https://doi.org/10.1016/S0308-8146(01)00223-0&lt;/electronic-resource-num&gt;&lt;/record&gt;&lt;/Cite&gt;&lt;Cite&gt;&lt;Author&gt;Obanda&lt;/Author&gt;&lt;Year&gt;1996&lt;/Year&gt;&lt;RecNum&gt;31&lt;/RecNum&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sidR="00E37919">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(Obanda et al., 2001; Obanda et al., 1996)</w:t>
      </w:r>
      <w:r w:rsidR="00E37919">
        <w:rPr>
          <w:rFonts w:ascii="Times New Roman" w:eastAsiaTheme="minorEastAsia" w:hAnsi="Times New Roman" w:cs="Times New Roman"/>
          <w:lang w:val="en-GB"/>
        </w:rPr>
        <w:fldChar w:fldCharType="end"/>
      </w:r>
      <w:r w:rsidR="00E37919">
        <w:rPr>
          <w:rFonts w:ascii="Times New Roman" w:eastAsiaTheme="minorEastAsia" w:hAnsi="Times New Roman" w:cs="Times New Roman"/>
          <w:lang w:val="en-GB"/>
        </w:rPr>
        <w:t>.</w:t>
      </w:r>
      <w:r>
        <w:rPr>
          <w:rFonts w:ascii="Times New Roman" w:eastAsiaTheme="minorEastAsia" w:hAnsi="Times New Roman" w:cs="Times New Roman"/>
          <w:lang w:val="en-GB"/>
        </w:rPr>
        <w:t xml:space="preserve"> </w:t>
      </w:r>
      <w:r w:rsidR="0035669B">
        <w:rPr>
          <w:rFonts w:ascii="Times New Roman" w:eastAsiaTheme="minorEastAsia" w:hAnsi="Times New Roman" w:cs="Times New Roman"/>
          <w:lang w:val="en-GB"/>
        </w:rPr>
        <w:t xml:space="preserve">The black teas, especially those produced from </w:t>
      </w:r>
      <w:r w:rsidR="0035669B" w:rsidRPr="003B4465">
        <w:rPr>
          <w:rFonts w:ascii="Times New Roman" w:eastAsiaTheme="minorEastAsia" w:hAnsi="Times New Roman" w:cs="Times New Roman"/>
          <w:i/>
          <w:lang w:val="en-GB"/>
        </w:rPr>
        <w:t xml:space="preserve">Camellia </w:t>
      </w:r>
      <w:proofErr w:type="spellStart"/>
      <w:r w:rsidR="0035669B" w:rsidRPr="003B4465">
        <w:rPr>
          <w:rFonts w:ascii="Times New Roman" w:eastAsiaTheme="minorEastAsia" w:hAnsi="Times New Roman" w:cs="Times New Roman"/>
          <w:i/>
          <w:lang w:val="en-GB"/>
        </w:rPr>
        <w:t>sinensis</w:t>
      </w:r>
      <w:proofErr w:type="spellEnd"/>
      <w:r w:rsidR="0035669B">
        <w:rPr>
          <w:rFonts w:ascii="Times New Roman" w:eastAsiaTheme="minorEastAsia" w:hAnsi="Times New Roman" w:cs="Times New Roman"/>
          <w:lang w:val="en-GB"/>
        </w:rPr>
        <w:t xml:space="preserve"> var. </w:t>
      </w:r>
      <w:proofErr w:type="spellStart"/>
      <w:r w:rsidR="0035669B" w:rsidRPr="00BB41F3">
        <w:rPr>
          <w:rFonts w:ascii="Times New Roman" w:eastAsiaTheme="minorEastAsia" w:hAnsi="Times New Roman" w:cs="Times New Roman"/>
          <w:i/>
          <w:lang w:val="en-GB"/>
        </w:rPr>
        <w:t>Assamica</w:t>
      </w:r>
      <w:proofErr w:type="spellEnd"/>
      <w:r w:rsidR="0035669B">
        <w:rPr>
          <w:rFonts w:ascii="Times New Roman" w:eastAsiaTheme="minorEastAsia" w:hAnsi="Times New Roman" w:cs="Times New Roman"/>
          <w:lang w:val="en-GB"/>
        </w:rPr>
        <w:t xml:space="preserve"> with high </w:t>
      </w:r>
      <w:proofErr w:type="spellStart"/>
      <w:r w:rsidR="0035669B">
        <w:rPr>
          <w:rFonts w:ascii="Times New Roman" w:eastAsiaTheme="minorEastAsia" w:hAnsi="Times New Roman" w:cs="Times New Roman"/>
          <w:lang w:val="en-GB"/>
        </w:rPr>
        <w:t>catechins</w:t>
      </w:r>
      <w:proofErr w:type="spellEnd"/>
      <w:r w:rsidR="0035669B">
        <w:rPr>
          <w:rFonts w:ascii="Times New Roman" w:eastAsiaTheme="minorEastAsia" w:hAnsi="Times New Roman" w:cs="Times New Roman"/>
          <w:lang w:val="en-GB"/>
        </w:rPr>
        <w:t xml:space="preserve"> contents </w:t>
      </w:r>
      <w:r w:rsidR="0035669B">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&lt;EndNote&gt;&lt;Cite&gt;&lt;Author&gt;Fang&lt;/Author&gt;&lt;Year&gt;2021&lt;/Year&gt;&lt;RecNum&gt;36&lt;/RecNum&gt;&lt;DisplayText&gt;(Fang et al., 2021)&lt;/DisplayText&gt;&lt;record&gt;&lt;rec-number&gt;36&lt;/rec-number&gt;&lt;foreign-keys&gt;&lt;key app="EN" db-id="59vzr9xrkfa0vmefzvhxtpvjee5fdssseapf" timestamp="1748013754"&gt;36&lt;/key&gt;&lt;/foreign-keys&gt;&lt;ref-type name="Journal Article"&gt;17&lt;/ref-type&gt;&lt;contributors&gt;&lt;authors&gt;&lt;author&gt;Fang, Zhou-Tao&lt;/author&gt;&lt;author&gt;Yang, Wen-Ting&lt;/author&gt;&lt;author&gt;Li, Cun-Yu&lt;/author&gt;&lt;author&gt;Li, Da&lt;/author&gt;&lt;author&gt;Dong, Jun-Jie&lt;/author&gt;&lt;author&gt;Zhao, Dong&lt;/author&gt;&lt;author&gt;Xu, Hai-Rong&lt;/author&gt;&lt;author&gt;Ye, Jian-Hui&lt;/author&gt;&lt;author&gt;Zheng, Xin-Qiang&lt;/author&gt;&lt;author&gt;Liang, Yue-Rong&lt;/author&gt;&lt;/authors&gt;&lt;/contributors&gt;&lt;titles&gt;&lt;title&gt;Accumulation pattern of catechins and flavonol glycosides in different varieties and cultivars of tea plant in China&lt;/title&gt;&lt;secondary-title&gt;Journal of Food Composition and Analysis&lt;/secondary-title&gt;&lt;/titles&gt;&lt;periodical&gt;&lt;full-title&gt;Journal of Food Composition and Analysis&lt;/full-title&gt;&lt;/periodical&gt;&lt;pages&gt;103772&lt;/pages&gt;&lt;volume&gt;97&lt;/volume&gt;&lt;dates&gt;&lt;year&gt;2021&lt;/year&gt;&lt;/dates&gt;&lt;isbn&gt;0889-1575&lt;/isbn&gt;&lt;urls&gt;&lt;/urls&gt;&lt;electronic-resource-num&gt;https://doi.org/10.1016/j.jfca.2020.103772&lt;/electronic-resource-num&gt;&lt;/record&gt;&lt;/Cite&gt;&lt;/EndNote&gt;</w:instrText>
      </w:r>
      <w:r w:rsidR="0035669B">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(Fang et al., 2021)</w:t>
      </w:r>
      <w:r w:rsidR="0035669B">
        <w:rPr>
          <w:rFonts w:ascii="Times New Roman" w:eastAsiaTheme="minorEastAsia" w:hAnsi="Times New Roman" w:cs="Times New Roman"/>
          <w:lang w:val="en-GB"/>
        </w:rPr>
        <w:fldChar w:fldCharType="end"/>
      </w:r>
      <w:r w:rsidR="0035669B">
        <w:rPr>
          <w:rFonts w:ascii="Times New Roman" w:eastAsiaTheme="minorEastAsia" w:hAnsi="Times New Roman" w:cs="Times New Roman"/>
          <w:lang w:val="en-GB"/>
        </w:rPr>
        <w:t xml:space="preserve"> have the potential to have high residual catechins content </w:t>
      </w:r>
      <w:r w:rsidR="0035669B">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&lt;EndNote&gt;&lt;Cite&gt;&lt;Author&gt;Obanda&lt;/Author&gt;&lt;Year&gt;2001&lt;/Year&gt;&lt;RecNum&gt;46&lt;/RecNum&gt;&lt;DisplayText&gt;(Obanda et al., 2001; Obanda et al., 1996)&lt;/DisplayText&gt;&lt;record&gt;&lt;rec-number&gt;46&lt;/rec-number&gt;&lt;foreign-keys&gt;&lt;key app="EN" db-id="59vzr9xrkfa0vmefzvhxtpvjee5fdssseapf" timestamp="1748093071"&gt;46&lt;/key&gt;&lt;/foreign-keys&gt;&lt;ref-type name="Journal Article"&gt;17&lt;/ref-type&gt;&lt;contributors&gt;&lt;authors&gt;&lt;author&gt;Obanda, Martin&lt;/author&gt;&lt;author&gt;Owuor, P Okinda&lt;/author&gt;&lt;author&gt;Mang&amp;apos;oka, Richard&lt;/author&gt;&lt;/authors&gt;&lt;/contributors&gt;&lt;titles&gt;&lt;title&gt;Changes in the chemical and sensory quality parameters of black tea due to variations of fermentation time and temperature&lt;/title&gt;&lt;secondary-title&gt;Food chemistry&lt;/secondary-title&gt;&lt;/titles&gt;&lt;periodical&gt;&lt;full-title&gt;Food Chemistry&lt;/full-title&gt;&lt;/periodical&gt;&lt;pages&gt;395-404&lt;/pages&gt;&lt;volume&gt;75&lt;/volume&gt;&lt;number&gt;4&lt;/number&gt;&lt;dates&gt;&lt;year&gt;2001&lt;/year&gt;&lt;/dates&gt;&lt;isbn&gt;0308-8146&lt;/isbn&gt;&lt;urls&gt;&lt;/urls&gt;&lt;electronic-resource-num&gt;https://doi.org/10.1016/S0308-8146(01)00223-0&lt;/electronic-resource-num&gt;&lt;/record&gt;&lt;/Cite&gt;&lt;Cite&gt;&lt;Author&gt;Obanda&lt;/Author&gt;&lt;Year&gt;1996&lt;/Year&gt;&lt;RecNum&gt;31&lt;/RecNum&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sidR="0035669B">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(Obanda et al., 2001; Obanda et al., 1996)</w:t>
      </w:r>
      <w:r w:rsidR="0035669B">
        <w:rPr>
          <w:rFonts w:ascii="Times New Roman" w:eastAsiaTheme="minorEastAsia" w:hAnsi="Times New Roman" w:cs="Times New Roman"/>
          <w:lang w:val="en-GB"/>
        </w:rPr>
        <w:fldChar w:fldCharType="end"/>
      </w:r>
      <w:r w:rsidR="0035669B">
        <w:rPr>
          <w:rFonts w:ascii="Times New Roman" w:eastAsiaTheme="minorEastAsia" w:hAnsi="Times New Roman" w:cs="Times New Roman"/>
          <w:lang w:val="en-GB"/>
        </w:rPr>
        <w:t xml:space="preserve"> and are also conferring the beneficial pharmacological activities </w:t>
      </w:r>
      <w:r w:rsidR="0035669B">
        <w:rPr>
          <w:rFonts w:ascii="Times New Roman" w:eastAsiaTheme="minorEastAsia" w:hAnsi="Times New Roman" w:cs="Times New Roman"/>
          <w:lang w:val="en-GB"/>
        </w:rPr>
        <w:fldChar w:fldCharType="begin">
          <w:fldData xml:space="preserve">PEVuZE5vdGU+PENpdGU+PEF1dGhvcj5ZYW48L0F1dGhvcj48WWVhcj4yMDIwPC9ZZWFyPjxSZWNO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</w:fldData>
        </w:fldChar>
      </w:r>
      <w:r w:rsidR="00B57D78">
        <w:rPr>
          <w:rFonts w:ascii="Times New Roman" w:eastAsiaTheme="minorEastAsia" w:hAnsi="Times New Roman" w:cs="Times New Roman"/>
          <w:lang w:val="en-GB"/>
        </w:rPr>
        <w:instrText xml:space="preserve"> ADDIN EN.CITE </w:instrText>
      </w:r>
      <w:r w:rsidR="00B57D78">
        <w:rPr>
          <w:rFonts w:ascii="Times New Roman" w:eastAsiaTheme="minorEastAsia" w:hAnsi="Times New Roman" w:cs="Times New Roman"/>
          <w:lang w:val="en-GB"/>
        </w:rPr>
        <w:fldChar w:fldCharType="begin">
          <w:fldData xml:space="preserve">PEVuZE5vdGU+PENpdGU+PEF1dGhvcj5ZYW48L0F1dGhvcj48WWVhcj4yMDIwPC9ZZWFyPjxSZWNO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</w:fldData>
        </w:fldChar>
      </w:r>
      <w:r w:rsidR="00B57D78">
        <w:rPr>
          <w:rFonts w:ascii="Times New Roman" w:eastAsiaTheme="minorEastAsia" w:hAnsi="Times New Roman" w:cs="Times New Roman"/>
          <w:lang w:val="en-GB"/>
        </w:rPr>
        <w:instrText xml:space="preserve"> ADDIN EN.CITE.DATA </w:instrText>
      </w:r>
      <w:r w:rsidR="00B57D78">
        <w:rPr>
          <w:rFonts w:ascii="Times New Roman" w:eastAsiaTheme="minorEastAsia" w:hAnsi="Times New Roman" w:cs="Times New Roman"/>
          <w:lang w:val="en-GB"/>
        </w:rPr>
      </w:r>
      <w:r w:rsidR="00B57D78">
        <w:rPr>
          <w:rFonts w:ascii="Times New Roman" w:eastAsiaTheme="minorEastAsia" w:hAnsi="Times New Roman" w:cs="Times New Roman"/>
          <w:lang w:val="en-GB"/>
        </w:rPr>
        <w:fldChar w:fldCharType="end"/>
      </w:r>
      <w:r w:rsidR="0035669B">
        <w:rPr>
          <w:rFonts w:ascii="Times New Roman" w:eastAsiaTheme="minorEastAsia" w:hAnsi="Times New Roman" w:cs="Times New Roman"/>
          <w:lang w:val="en-GB"/>
        </w:rPr>
      </w:r>
      <w:r w:rsidR="0035669B">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(Huda et al., 2024; Yan et al., 2020)</w:t>
      </w:r>
      <w:r w:rsidR="0035669B">
        <w:rPr>
          <w:rFonts w:ascii="Times New Roman" w:eastAsiaTheme="minorEastAsia" w:hAnsi="Times New Roman" w:cs="Times New Roman"/>
          <w:lang w:val="en-GB"/>
        </w:rPr>
        <w:fldChar w:fldCharType="end"/>
      </w:r>
      <w:r w:rsidR="0035669B">
        <w:rPr>
          <w:rFonts w:ascii="Times New Roman" w:eastAsiaTheme="minorEastAsia" w:hAnsi="Times New Roman" w:cs="Times New Roman"/>
          <w:lang w:val="en-GB"/>
        </w:rPr>
        <w:t xml:space="preserve"> to black tea consumers while at the same time contributing to black tea </w:t>
      </w:r>
      <w:r w:rsidR="0035669B" w:rsidRPr="00184C12">
        <w:rPr>
          <w:rFonts w:ascii="Times New Roman" w:eastAsiaTheme="minorEastAsia" w:hAnsi="Times New Roman" w:cs="Times New Roman"/>
          <w:lang w:val="en-GB"/>
        </w:rPr>
        <w:t>quality</w:t>
      </w:r>
      <w:r w:rsidR="0035669B">
        <w:rPr>
          <w:rFonts w:ascii="Times New Roman" w:eastAsiaTheme="minorEastAsia" w:hAnsi="Times New Roman" w:cs="Times New Roman"/>
          <w:lang w:val="en-GB"/>
        </w:rPr>
        <w:t xml:space="preserve"> </w:t>
      </w:r>
      <w:r w:rsidR="0035669B">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&lt;EndNote&gt;&lt;Cite&gt;&lt;Author&gt;Chen&lt;/Author&gt;&lt;Year&gt;2025&lt;/Year&gt;&lt;RecNum&gt;93&lt;/RecNum&gt;&lt;DisplayText&gt;(Chen et al., 2025; Lu et al., 2025)&lt;/DisplayText&gt;&lt;record&gt;&lt;rec-number&gt;93&lt;/rec-number&gt;&lt;foreign-keys&gt;&lt;key app="EN" db-id="59vzr9xrkfa0vmefzvhxtpvjee5fdssseapf" timestamp="1749289945"&gt;93&lt;/key&gt;&lt;/foreign-keys&gt;&lt;ref-type name="Journal Article"&gt;17&lt;/ref-type&gt;&lt;contributors&gt;&lt;authors&gt;&lt;author&gt;Chen, Wenxue&lt;/author&gt;&lt;author&gt;Zan, Jiezhong&lt;/author&gt;&lt;author&gt;Yan, Linfeng&lt;/author&gt;&lt;author&gt;Yuan, Haibo&lt;/author&gt;&lt;author&gt;Wang, Peiqiang&lt;/author&gt;&lt;author&gt;Jiang, Yongwen&lt;/author&gt;&lt;author&gt;Zhu, Hongkai&lt;/author&gt;&lt;/authors&gt;&lt;/contributors&gt;&lt;titles&gt;&lt;title&gt;Improving the sensory quality of black tea by blending varieties during processing&lt;/title&gt;&lt;secondary-title&gt;Foods&lt;/secondary-title&gt;&lt;/titles&gt;&lt;periodical&gt;&lt;full-title&gt;Foods&lt;/full-title&gt;&lt;/periodical&gt;&lt;pages&gt;941&lt;/pages&gt;&lt;volume&gt;14&lt;/volume&gt;&lt;number&gt;6&lt;/number&gt;&lt;dates&gt;&lt;year&gt;2025&lt;/year&gt;&lt;/dates&gt;&lt;isbn&gt;2304-8158&lt;/isbn&gt;&lt;urls&gt;&lt;/urls&gt;&lt;electronic-resource-num&gt; https://doi.org/10.3390/foods14060941&lt;/electronic-resource-num&gt;&lt;/record&gt;&lt;/Cite&gt;&lt;Cite&gt;&lt;Author&gt;Lu&lt;/Author&gt;&lt;Year&gt;2025&lt;/Year&gt;&lt;RecNum&gt;92&lt;/RecNum&gt;&lt;record&gt;&lt;rec-number&gt;92&lt;/rec-number&gt;&lt;foreign-keys&gt;&lt;key app="EN" db-id="59vzr9xrkfa0vmefzvhxtpvjee5fdssseapf" timestamp="1749289809"&gt;92&lt;/key&gt;&lt;/foreign-keys&gt;&lt;ref-type name="Journal Article"&gt;17&lt;/ref-type&gt;&lt;contributors&gt;&lt;authors&gt;&lt;author&gt;Lu, Mingxia&lt;/author&gt;&lt;author&gt;Jiang, Yanqun&lt;/author&gt;&lt;author&gt;Zhao, Wei&lt;/author&gt;&lt;author&gt;Zhang, Jixin&lt;/author&gt;&lt;author&gt;Chen, Zhenbin&lt;/author&gt;&lt;author&gt;Ning, Jingming&lt;/author&gt;&lt;/authors&gt;&lt;/contributors&gt;&lt;titles&gt;&lt;title&gt;Effects of different drying methods on color difference, taste and chemical components of Yunnan Congou black tea&lt;/title&gt;&lt;secondary-title&gt;LWT&lt;/secondary-title&gt;&lt;/titles&gt;&lt;periodical&gt;&lt;full-title&gt;LWT&lt;/full-title&gt;&lt;/periodical&gt;&lt;pages&gt;117696&lt;/pages&gt;&lt;volume&gt;223&lt;/volume&gt;&lt;dates&gt;&lt;year&gt;2025&lt;/year&gt;&lt;/dates&gt;&lt;isbn&gt;0023-6438&lt;/isbn&gt;&lt;urls&gt;&lt;/urls&gt;&lt;electronic-resource-num&gt;https://doi.org/10.1016/j.lwt.2025.117696&lt;/electronic-resource-num&gt;&lt;/record&gt;&lt;/Cite&gt;&lt;/EndNote&gt;</w:instrText>
      </w:r>
      <w:r w:rsidR="0035669B">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(Chen et al., 2025; Lu et al., 2025)</w:t>
      </w:r>
      <w:r w:rsidR="0035669B">
        <w:rPr>
          <w:rFonts w:ascii="Times New Roman" w:eastAsiaTheme="minorEastAsia" w:hAnsi="Times New Roman" w:cs="Times New Roman"/>
          <w:lang w:val="en-GB"/>
        </w:rPr>
        <w:fldChar w:fldCharType="end"/>
      </w:r>
      <w:r w:rsidR="006B2AF4">
        <w:rPr>
          <w:rFonts w:ascii="Times New Roman" w:eastAsiaTheme="minorEastAsia" w:hAnsi="Times New Roman" w:cs="Times New Roman"/>
          <w:lang w:val="en-GB"/>
        </w:rPr>
        <w:t>.</w:t>
      </w:r>
    </w:p>
    <w:p w14:paraId="25A92823" w14:textId="77777777" w:rsidR="00EA7CAE" w:rsidRDefault="00676CEB" w:rsidP="00EA7CAE">
      <w:pPr>
        <w:tabs>
          <w:tab w:val="left" w:pos="6237"/>
        </w:tabs>
        <w:spacing w:after="0" w:line="360" w:lineRule="auto"/>
        <w:jc w:val="both"/>
        <w:rPr>
          <w:rFonts w:ascii="Times New Roman" w:eastAsiaTheme="minorEastAsia" w:hAnsi="Times New Roman" w:cs="Times New Roman"/>
          <w:lang w:val="en-GB"/>
        </w:rPr>
      </w:pPr>
      <w:r w:rsidRPr="002F53C8">
        <w:rPr>
          <w:rFonts w:ascii="Times New Roman" w:hAnsi="Times New Roman" w:cs="Times New Roman"/>
          <w:lang w:val="en-GB"/>
        </w:rPr>
        <w:t>The total theaflavins con</w:t>
      </w:r>
      <w:r>
        <w:rPr>
          <w:rFonts w:ascii="Times New Roman" w:hAnsi="Times New Roman" w:cs="Times New Roman"/>
          <w:lang w:val="en-GB"/>
        </w:rPr>
        <w:t xml:space="preserve">tent of black tea is an important parameter that has been extensively associated with black tea quality. Indeed, significant relationship between total TF and sensory evaluation were demonstrated in some black teas </w:t>
      </w:r>
      <w:r>
        <w:rPr>
          <w:rFonts w:ascii="Times New Roman" w:hAnsi="Times New Roman" w:cs="Times New Roman"/>
          <w:lang w:val="en-GB"/>
        </w:rPr>
        <w:fldChar w:fldCharType="begin">
          <w:fldData xml:space="preserve">PEVuZE5vdGU+PENpdGU+PEF1dGhvcj5Pd3VvcjwvQXV0aG9yPjxZZWFyPjIwMTQ8L1llYXI+PFJl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PEVuZE5vdGU+PENpdGU+PEF1dGhvcj5Pd3VvcjwvQXV0aG9yPjxZZWFyPjIwMTQ8L1llYXI+PFJl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Pr>
          <w:rFonts w:ascii="Times New Roman" w:hAnsi="Times New Roman" w:cs="Times New Roman"/>
          <w:lang w:val="en-GB"/>
        </w:rPr>
      </w:r>
      <w:r>
        <w:rPr>
          <w:rFonts w:ascii="Times New Roman" w:hAnsi="Times New Roman" w:cs="Times New Roman"/>
          <w:lang w:val="en-GB"/>
        </w:rPr>
        <w:fldChar w:fldCharType="separate"/>
      </w:r>
      <w:r w:rsidR="00721F9B">
        <w:rPr>
          <w:rFonts w:ascii="Times New Roman" w:hAnsi="Times New Roman" w:cs="Times New Roman"/>
          <w:noProof/>
          <w:lang w:val="en-GB"/>
        </w:rPr>
        <w:t>(Owuor, 2014; Wright et al., 2002)</w:t>
      </w:r>
      <w:r>
        <w:rPr>
          <w:rFonts w:ascii="Times New Roman" w:hAnsi="Times New Roman" w:cs="Times New Roman"/>
          <w:lang w:val="en-GB"/>
        </w:rPr>
        <w:fldChar w:fldCharType="end"/>
      </w:r>
      <w:r>
        <w:rPr>
          <w:rFonts w:ascii="Times New Roman" w:hAnsi="Times New Roman" w:cs="Times New Roman"/>
          <w:lang w:val="en-GB"/>
        </w:rPr>
        <w:t>. Although such relationships were less successful for Kenyan  and Sri Lanka  black teas</w:t>
      </w:r>
      <w:r w:rsidR="00BC5321">
        <w:rPr>
          <w:rFonts w:ascii="Times New Roman" w:hAnsi="Times New Roman" w:cs="Times New Roman"/>
          <w:lang w:val="en-GB"/>
        </w:rPr>
        <w:t xml:space="preserve"> </w:t>
      </w:r>
      <w:r w:rsidR="00BC5321">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978-0-19-974270-7&lt;/isbn&gt;&lt;urls&gt;&lt;/urls&gt;&lt;/record&gt;&lt;/Cite&gt;&lt;/EndNote&gt;</w:instrText>
      </w:r>
      <w:r w:rsidR="00BC5321">
        <w:rPr>
          <w:rFonts w:ascii="Times New Roman" w:hAnsi="Times New Roman" w:cs="Times New Roman"/>
          <w:lang w:val="en-GB"/>
        </w:rPr>
        <w:fldChar w:fldCharType="separate"/>
      </w:r>
      <w:r w:rsidR="00B57D78">
        <w:rPr>
          <w:rFonts w:ascii="Times New Roman" w:hAnsi="Times New Roman" w:cs="Times New Roman"/>
          <w:noProof/>
          <w:lang w:val="en-GB"/>
        </w:rPr>
        <w:t>(Owuor, 2014)</w:t>
      </w:r>
      <w:r w:rsidR="00BC5321">
        <w:rPr>
          <w:rFonts w:ascii="Times New Roman" w:hAnsi="Times New Roman" w:cs="Times New Roman"/>
          <w:lang w:val="en-GB"/>
        </w:rPr>
        <w:fldChar w:fldCharType="end"/>
      </w:r>
      <w:r>
        <w:rPr>
          <w:rFonts w:ascii="Times New Roman" w:hAnsi="Times New Roman" w:cs="Times New Roman"/>
          <w:lang w:val="en-GB"/>
        </w:rPr>
        <w:t xml:space="preserve">, when the contributions of the individual theaflavins were normalised to take into consideration the relative astringencies of the individual </w:t>
      </w:r>
      <w:proofErr w:type="spellStart"/>
      <w:r>
        <w:rPr>
          <w:rFonts w:ascii="Times New Roman" w:hAnsi="Times New Roman" w:cs="Times New Roman"/>
          <w:lang w:val="en-GB"/>
        </w:rPr>
        <w:t>theaflavins</w:t>
      </w:r>
      <w:proofErr w:type="spellEnd"/>
      <w:r>
        <w:rPr>
          <w:rFonts w:ascii="Times New Roman" w:hAnsi="Times New Roman" w:cs="Times New Roman"/>
          <w:lang w:val="en-GB"/>
        </w:rPr>
        <w:t xml:space="preserve"> using </w:t>
      </w:r>
      <w:proofErr w:type="spellStart"/>
      <w:r>
        <w:rPr>
          <w:rFonts w:ascii="Times New Roman" w:hAnsi="Times New Roman" w:cs="Times New Roman"/>
          <w:lang w:val="en-GB"/>
        </w:rPr>
        <w:t>TFDGeq</w:t>
      </w:r>
      <w:proofErr w:type="spellEnd"/>
      <w:r>
        <w:rPr>
          <w:rFonts w:ascii="Times New Roman" w:hAnsi="Times New Roman" w:cs="Times New Roman"/>
          <w:lang w:val="en-GB"/>
        </w:rPr>
        <w:t xml:space="preserve">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&lt;EndNote&gt;&lt;Cite&gt;&lt;Author&gt;Owuor&lt;/Author&gt;&lt;Year&gt;1994&lt;/Year&gt;&lt;RecNum&gt;26&lt;/RecNum&gt;&lt;DisplayText&gt;(Owuor &amp;amp; McDowell, 1994)&lt;/DisplayText&gt;&lt;record&gt;&lt;rec-number&gt;26&lt;/rec-number&gt;&lt;foreign-keys&gt;&lt;key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McDowell, 1994)</w:t>
      </w:r>
      <w:r>
        <w:rPr>
          <w:rFonts w:ascii="Times New Roman" w:hAnsi="Times New Roman" w:cs="Times New Roman"/>
          <w:lang w:val="en-GB"/>
        </w:rPr>
        <w:fldChar w:fldCharType="end"/>
      </w:r>
      <w:r>
        <w:rPr>
          <w:rFonts w:ascii="Times New Roman" w:hAnsi="Times New Roman" w:cs="Times New Roman"/>
          <w:lang w:val="en-GB"/>
        </w:rPr>
        <w:t xml:space="preserve"> significant relationships were demonstrated between sensory evaluation and </w:t>
      </w:r>
      <w:proofErr w:type="spellStart"/>
      <w:r>
        <w:rPr>
          <w:rFonts w:ascii="Times New Roman" w:hAnsi="Times New Roman" w:cs="Times New Roman"/>
          <w:lang w:val="en-GB"/>
        </w:rPr>
        <w:t>TFDGeq</w:t>
      </w:r>
      <w:proofErr w:type="spellEnd"/>
      <w:r>
        <w:rPr>
          <w:rFonts w:ascii="Times New Roman" w:hAnsi="Times New Roman" w:cs="Times New Roman"/>
          <w:lang w:val="en-GB"/>
        </w:rPr>
        <w:t xml:space="preserve">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&lt;EndNote&gt;&lt;Cite&gt;&lt;Author&gt;Owuor&lt;/Author&gt;&lt;Year&gt;2006&lt;/Year&gt;&lt;RecNum&gt;23&lt;/RecNum&gt;&lt;DisplayText&gt;(Owuor et al., 2006)&lt;/DisplayText&gt;&lt;record&gt;&lt;rec-number&gt;23&lt;/rec-number&gt;&lt;foreign-keys&gt;&lt;key app="EN" db-id="59vzr9xrkfa0vmefzvhxtpvjee5fdssseapf" timestamp="1747923635"&gt;23&lt;/key&gt;&lt;/foreign-keys&gt;&lt;ref-type name="Journal Article"&gt;17&lt;/ref-type&gt;&lt;contributors&gt;&lt;authors&gt;&lt;author&gt;Owuor, P.O.&lt;/author&gt;&lt;author&gt;Obanda, M.&lt;/author&gt;&lt;author&gt;Apostolides, Z.&lt;/author&gt;&lt;author&gt;Wright, L.P.&lt;/author&gt;&lt;author&gt;Nyirenda, H.E.&lt;/author&gt;&lt;author&gt;Mphangwe, N.I.K.&lt;/author&gt;&lt;/authors&gt;&lt;/contributors&gt;&lt;titles&gt;&lt;title&gt;&lt;style face="normal" font="default" size="100%"&gt;The relationship between some chemical parameters and sensory evaluations for plain black tea (&lt;/style&gt;&lt;style face="italic" font="default" size="100%"&gt;Camellia sinensis&lt;/style&gt;&lt;style face="normal" font="default" size="100%"&gt;) produced in Kenya and comparison with similar teas from Malawi and South Africa&lt;/style&gt;&lt;/title&gt;&lt;secondary-title&gt;Food Chemistry&lt;/secondary-title&gt;&lt;/titles&gt;&lt;periodical&gt;&lt;full-title&gt;Food Chemistry&lt;/full-title&gt;&lt;/periodical&gt;&lt;pages&gt;644-653&lt;/pages&gt;&lt;volume&gt;97&lt;/volume&gt;&lt;dates&gt;&lt;year&gt;2006&lt;/year&gt;&lt;/dates&gt;&lt;urls&gt;&lt;/urls&gt;&lt;electronic-resource-num&gt;https://doi.org/10.1016/j.foodchem.2005.04.027&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et al., 2006)</w:t>
      </w:r>
      <w:r>
        <w:rPr>
          <w:rFonts w:ascii="Times New Roman" w:hAnsi="Times New Roman" w:cs="Times New Roman"/>
          <w:lang w:val="en-GB"/>
        </w:rPr>
        <w:fldChar w:fldCharType="end"/>
      </w:r>
      <w:r>
        <w:rPr>
          <w:rFonts w:ascii="Times New Roman" w:hAnsi="Times New Roman" w:cs="Times New Roman"/>
          <w:lang w:val="en-GB"/>
        </w:rPr>
        <w:t xml:space="preserve"> for both black teas whose relationship between total theaflavins were previously not related </w:t>
      </w:r>
      <w:r w:rsidR="00BC5321">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&lt;EndNote&gt;&lt;Cite&gt;&lt;Author&gt;Owuor&lt;/Author&gt;&lt;Year&gt;2014&lt;/Year&gt;&lt;RecNum&gt;47&lt;/RecNum&gt;&lt;DisplayText&gt;(Owuor, 2014)&lt;/DisplayText&gt;&lt;record&gt;&lt;rec-number&gt;47&lt;/rec-number&gt;&lt;foreign-keys&gt;&lt;key app="EN" db-id="szwr2zzxgp5a9me99z75veeaxxexx22zdfsv" timestamp="1745420583"&gt;47&lt;/key&gt;&lt;/foreign-keys&gt;&lt;ref-type name="Book Section"&gt;5&lt;/ref-type&gt;&lt;contributors&gt;&lt;authors&gt;&lt;author&gt;Owuor, P.O.&lt;/author&gt;&lt;/authors&gt;&lt;secondary-authors&gt;&lt;author&gt;Bamforth, C.W.&lt;/author&gt;&lt;author&gt;Ward, R.E.&lt;/author&gt;&lt;/secondary-authors&gt;&lt;/contributors&gt;&lt;titles&gt;&lt;title&gt;Black tea: Biochemical changes during processing&lt;/title&gt;&lt;secondary-title&gt;The Oxford Handbook of Food Fermentations&lt;/secondary-title&gt;&lt;/titles&gt;&lt;pages&gt;659-694&lt;/pages&gt;&lt;section&gt;16&lt;/section&gt;&lt;dates&gt;&lt;year&gt;2014&lt;/year&gt;&lt;/dates&gt;&lt;pub-location&gt;New York&lt;/pub-location&gt;&lt;publisher&gt;Oxford University Press&lt;/publisher&gt;&lt;isbn&gt;ISBN 978-0-19-974270-7&lt;/isbn&gt;&lt;urls&gt;&lt;/urls&gt;&lt;/record&gt;&lt;/Cite&gt;&lt;/EndNote&gt;</w:instrText>
      </w:r>
      <w:r w:rsidR="00BC5321">
        <w:rPr>
          <w:rFonts w:ascii="Times New Roman" w:hAnsi="Times New Roman" w:cs="Times New Roman"/>
          <w:lang w:val="en-GB"/>
        </w:rPr>
        <w:fldChar w:fldCharType="separate"/>
      </w:r>
      <w:r w:rsidR="00B57D78">
        <w:rPr>
          <w:rFonts w:ascii="Times New Roman" w:hAnsi="Times New Roman" w:cs="Times New Roman"/>
          <w:noProof/>
          <w:lang w:val="en-GB"/>
        </w:rPr>
        <w:t>(Owuor, 2014)</w:t>
      </w:r>
      <w:r w:rsidR="00BC5321">
        <w:rPr>
          <w:rFonts w:ascii="Times New Roman" w:hAnsi="Times New Roman" w:cs="Times New Roman"/>
          <w:lang w:val="en-GB"/>
        </w:rPr>
        <w:fldChar w:fldCharType="end"/>
      </w:r>
      <w:r w:rsidR="00BC5321">
        <w:rPr>
          <w:rFonts w:ascii="Times New Roman" w:hAnsi="Times New Roman" w:cs="Times New Roman"/>
          <w:lang w:val="en-GB"/>
        </w:rPr>
        <w:t xml:space="preserve"> </w:t>
      </w:r>
      <w:r>
        <w:rPr>
          <w:rFonts w:ascii="Times New Roman" w:hAnsi="Times New Roman" w:cs="Times New Roman"/>
          <w:lang w:val="en-GB"/>
        </w:rPr>
        <w:t xml:space="preserve">and those that were correlated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&lt;EndNote&gt;&lt;Cite&gt;&lt;Author&gt;Wright&lt;/Author&gt;&lt;Year&gt;2002&lt;/Year&gt;&lt;RecNum&gt;19&lt;/RecNum&gt;&lt;DisplayText&gt;(Wright et al., 2002)&lt;/DisplayText&gt;&lt;record&gt;&lt;rec-number&gt;19&lt;/rec-number&gt;&lt;foreign-keys&gt;&lt;key app="EN" db-id="59vzr9xrkfa0vmefzvhxtpvjee5fdssseapf" timestamp="1747921596"&gt;19&lt;/key&gt;&lt;/foreign-keys&gt;&lt;ref-type name="Journal Article"&gt;17&lt;/ref-type&gt;&lt;contributors&gt;&lt;authors&gt;&lt;author&gt;Wright, Louwrance P&lt;/author&gt;&lt;author&gt;Mphangwe, Nicholas I K&lt;/author&gt;&lt;author&gt;Nyirenda, Hastings E&lt;/author&gt;&lt;author&gt;Apostolides, Zeno&lt;/author&gt;&lt;/authors&gt;&lt;/contributors&gt;&lt;titles&gt;&lt;title&gt;&lt;style face="normal" font="default" size="100%"&gt;Analysis of the theaflavin composition in black tea (&lt;/style&gt;&lt;style face="italic" font="default" size="100%"&gt;Camellia sinensis&lt;/style&gt;&lt;style face="normal" font="default" size="100%"&gt;) for predicting the quality of tea produced in Central and Southern Africa&lt;/style&gt;&lt;/title&gt;&lt;secondary-title&gt;Journal of the Science of Food and Agriculture&lt;/secondary-title&gt;&lt;/titles&gt;&lt;periodical&gt;&lt;full-title&gt;Journal of the Science of Food and Agriculture&lt;/full-title&gt;&lt;/periodical&gt;&lt;pages&gt;517-525&lt;/pages&gt;&lt;volume&gt;82&lt;/volume&gt;&lt;number&gt;5&lt;/number&gt;&lt;dates&gt;&lt;year&gt;2002&lt;/year&gt;&lt;/dates&gt;&lt;isbn&gt;0022-5142&lt;/isbn&gt;&lt;urls&gt;&lt;/urls&gt;&lt;electronic-resource-num&gt; https://doi.org/10.1002/jsfa.1074&lt;/electronic-resource-num&gt;&lt;/record&gt;&lt;/Cite&gt;&lt;/EndNote&gt;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(Wright et al., 2002)</w:t>
      </w:r>
      <w:r>
        <w:rPr>
          <w:rFonts w:ascii="Times New Roman" w:hAnsi="Times New Roman" w:cs="Times New Roman"/>
          <w:lang w:val="en-GB"/>
        </w:rPr>
        <w:fldChar w:fldCharType="end"/>
      </w:r>
      <w:r>
        <w:rPr>
          <w:rFonts w:ascii="Times New Roman" w:hAnsi="Times New Roman" w:cs="Times New Roman"/>
          <w:lang w:val="en-GB"/>
        </w:rPr>
        <w:t xml:space="preserve">. This confirmed that theaflavins are indeed reliable parameter that can estimate black tea quality if used correctly. The changes in total TF, individual </w:t>
      </w:r>
      <w:proofErr w:type="spellStart"/>
      <w:r>
        <w:rPr>
          <w:rFonts w:ascii="Times New Roman" w:hAnsi="Times New Roman" w:cs="Times New Roman"/>
          <w:lang w:val="en-GB"/>
        </w:rPr>
        <w:t>theaflavins</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TFDGeq</w:t>
      </w:r>
      <w:proofErr w:type="spellEnd"/>
      <w:r>
        <w:rPr>
          <w:rFonts w:ascii="Times New Roman" w:hAnsi="Times New Roman" w:cs="Times New Roman"/>
          <w:lang w:val="en-GB"/>
        </w:rPr>
        <w:t xml:space="preserve"> with time is presented in Table 4. These parameters changed (p</w:t>
      </w:r>
      <m:oMath>
        <m:r>
          <w:rPr>
            <w:rFonts w:ascii="Cambria Math" w:hAnsi="Cambria Math" w:cs="Times New Roman"/>
            <w:lang w:val="en-GB"/>
          </w:rPr>
          <m:t>≤</m:t>
        </m:r>
      </m:oMath>
      <w:r>
        <w:rPr>
          <w:rFonts w:ascii="Times New Roman" w:eastAsiaTheme="minorEastAsia" w:hAnsi="Times New Roman" w:cs="Times New Roman"/>
          <w:lang w:val="en-GB"/>
        </w:rPr>
        <w:t>0.05) with fermentation durations. The responses were quadratic in patters (p</w:t>
      </w:r>
      <m:oMath>
        <m:r>
          <w:rPr>
            <w:rFonts w:ascii="Cambria Math" w:eastAsiaTheme="minorEastAsia" w:hAnsi="Cambria Math" w:cs="Times New Roman"/>
            <w:lang w:val="en-GB"/>
          </w:rPr>
          <m:t>≤</m:t>
        </m:r>
      </m:oMath>
      <w:r>
        <w:rPr>
          <w:rFonts w:ascii="Times New Roman" w:eastAsiaTheme="minorEastAsia" w:hAnsi="Times New Roman" w:cs="Times New Roman"/>
          <w:lang w:val="en-GB"/>
        </w:rPr>
        <w:t xml:space="preserve">0.01) (Table 5), as had been observed in previous studies </w:t>
      </w:r>
      <w:r>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&lt;EndNote&gt;&lt;Cite&gt;&lt;Author&gt;Owuor&lt;/Author&gt;&lt;Year&gt;1994&lt;/Year&gt;&lt;RecNum&gt;26&lt;/RecNum&gt;&lt;DisplayText&gt;(Owuor &amp;amp; McDowell, 1994; Owuor &amp;amp; Reeves, 1986)&lt;/DisplayText&gt;&lt;record&gt;&lt;rec-number&gt;26&lt;/rec-number&gt;&lt;foreign-keys&gt;&lt;key app="EN" db-id="59vzr9xrkfa0vmefzvhxtpvjee5fdssseapf" timestamp="1748000501"&gt;26&lt;/key&gt;&lt;/foreign-keys&gt;&lt;ref-type name="Journal Article"&gt;17&lt;/ref-type&gt;&lt;contributors&gt;&lt;authors&gt;&lt;author&gt;Owuor, P.O.&lt;/author&gt;&lt;author&gt;McDowell, I.&lt;/author&gt;&lt;/authors&gt;&lt;/contributors&gt;&lt;titles&gt;&lt;title&gt;Changes in theaflavin composition and astringency during black tea fermentation&lt;/title&gt;&lt;secondary-title&gt;Food Chemistry&lt;/secondary-title&gt;&lt;/titles&gt;&lt;periodical&gt;&lt;full-title&gt;Food Chemistry&lt;/full-title&gt;&lt;/periodical&gt;&lt;pages&gt;251–254&lt;/pages&gt;&lt;volume&gt;51&lt;/volume&gt;&lt;dates&gt;&lt;year&gt;1994&lt;/year&gt;&lt;/dates&gt;&lt;urls&gt;&lt;/urls&gt;&lt;electronic-resource-num&gt;https://doi.org/10.1016/0308-8146(94)90023-X&lt;/electronic-resource-num&gt;&lt;/record&gt;&lt;/Cite&gt;&lt;Cite&gt;&lt;Author&gt;Owuor&lt;/Author&gt;&lt;Year&gt;1986&lt;/Year&gt;&lt;RecNum&gt;28&lt;/RecNum&gt;&lt;record&gt;&lt;rec-number&gt;28&lt;/rec-number&gt;&lt;foreign-keys&gt;&lt;key app="EN" db-id="59vzr9xrkfa0vmefzvhxtpvjee5fdssseapf" timestamp="1748006809"&gt;28&lt;/key&gt;&lt;/foreign-keys&gt;&lt;ref-type name="Journal Article"&gt;17&lt;/ref-type&gt;&lt;contributors&gt;&lt;authors&gt;&lt;author&gt;Owuor, P.O.&lt;/author&gt;&lt;author&gt;Reeves, S.G.&lt;/author&gt;&lt;/authors&gt;&lt;/contributors&gt;&lt;titles&gt;&lt;title&gt;Optimising fermentation time in black tea manufacture&lt;/title&gt;&lt;secondary-title&gt;Food Chemistry&lt;/secondary-title&gt;&lt;/titles&gt;&lt;periodical&gt;&lt;full-title&gt;Food Chemistry&lt;/full-title&gt;&lt;/periodical&gt;&lt;pages&gt;195-203&lt;/pages&gt;&lt;volume&gt;21&lt;/volume&gt;&lt;dates&gt;&lt;year&gt;1986&lt;/year&gt;&lt;/dates&gt;&lt;urls&gt;&lt;/urls&gt;&lt;electronic-resource-num&gt;https://doi.org/10.1016/0308-8146(86)90017-8&lt;/electronic-resource-num&gt;&lt;/record&gt;&lt;/Cite&gt;&lt;/EndNote&gt;</w:instrText>
      </w:r>
      <w:r>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(Owuor &amp; McDowell, 1994; Owuor &amp; Reeves, 1986)</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However, the order of reaching maximum TFDG&gt;TF&gt;TF-3’-MG&gt;TF-3-MG</w:t>
      </w:r>
      <w:r w:rsidR="00BC5321">
        <w:rPr>
          <w:rFonts w:ascii="Times New Roman" w:eastAsiaTheme="minorEastAsia" w:hAnsi="Times New Roman" w:cs="Times New Roman"/>
          <w:lang w:val="en-GB"/>
        </w:rPr>
        <w:t xml:space="preserve"> in clone TRFK 6/8</w:t>
      </w:r>
      <w:r>
        <w:rPr>
          <w:rFonts w:ascii="Times New Roman" w:eastAsiaTheme="minorEastAsia" w:hAnsi="Times New Roman" w:cs="Times New Roman"/>
          <w:lang w:val="en-GB"/>
        </w:rPr>
        <w:t xml:space="preserve">, </w:t>
      </w:r>
      <w:r w:rsidR="00BC5321">
        <w:rPr>
          <w:rFonts w:ascii="Times New Roman" w:eastAsiaTheme="minorEastAsia" w:hAnsi="Times New Roman" w:cs="Times New Roman"/>
          <w:lang w:val="en-GB"/>
        </w:rPr>
        <w:t xml:space="preserve">and </w:t>
      </w:r>
      <w:r w:rsidR="00CD64CA">
        <w:rPr>
          <w:rFonts w:ascii="Times New Roman" w:eastAsiaTheme="minorEastAsia" w:hAnsi="Times New Roman" w:cs="Times New Roman"/>
          <w:lang w:val="en-GB"/>
        </w:rPr>
        <w:t>TF&gt;</w:t>
      </w:r>
      <w:r>
        <w:rPr>
          <w:rFonts w:ascii="Times New Roman" w:eastAsiaTheme="minorEastAsia" w:hAnsi="Times New Roman" w:cs="Times New Roman"/>
          <w:lang w:val="en-GB"/>
        </w:rPr>
        <w:t>TF-3’-MG &gt; TFDG&gt;TF-3-MG</w:t>
      </w:r>
      <w:r w:rsidR="00BC5321">
        <w:rPr>
          <w:rFonts w:ascii="Times New Roman" w:eastAsiaTheme="minorEastAsia" w:hAnsi="Times New Roman" w:cs="Times New Roman"/>
          <w:lang w:val="en-GB"/>
        </w:rPr>
        <w:t xml:space="preserve"> in clone AHP S15/10 (Table 5)</w:t>
      </w:r>
      <w:r>
        <w:rPr>
          <w:rFonts w:ascii="Times New Roman" w:eastAsiaTheme="minorEastAsia" w:hAnsi="Times New Roman" w:cs="Times New Roman"/>
          <w:lang w:val="en-GB"/>
        </w:rPr>
        <w:t>. Th</w:t>
      </w:r>
      <w:r w:rsidR="00BC5321">
        <w:rPr>
          <w:rFonts w:ascii="Times New Roman" w:eastAsiaTheme="minorEastAsia" w:hAnsi="Times New Roman" w:cs="Times New Roman"/>
          <w:lang w:val="en-GB"/>
        </w:rPr>
        <w:t xml:space="preserve">e difference in </w:t>
      </w:r>
      <w:r>
        <w:rPr>
          <w:rFonts w:ascii="Times New Roman" w:eastAsiaTheme="minorEastAsia" w:hAnsi="Times New Roman" w:cs="Times New Roman"/>
          <w:lang w:val="en-GB"/>
        </w:rPr>
        <w:t xml:space="preserve">order was attributed to clonal differences in composition of the </w:t>
      </w:r>
      <w:r w:rsidRPr="0048220E">
        <w:rPr>
          <w:rFonts w:ascii="Times New Roman" w:eastAsiaTheme="minorEastAsia" w:hAnsi="Times New Roman" w:cs="Times New Roman"/>
          <w:lang w:val="en-GB"/>
        </w:rPr>
        <w:t>catechins</w:t>
      </w:r>
      <w:r>
        <w:rPr>
          <w:rFonts w:ascii="Times New Roman" w:eastAsiaTheme="minorEastAsia" w:hAnsi="Times New Roman" w:cs="Times New Roman"/>
          <w:lang w:val="en-GB"/>
        </w:rPr>
        <w:t xml:space="preserve"> </w:t>
      </w:r>
      <w:r>
        <w:rPr>
          <w:rFonts w:ascii="Times New Roman" w:eastAsiaTheme="minorEastAsia" w:hAnsi="Times New Roman" w:cs="Times New Roman"/>
          <w:lang w:val="en-GB"/>
        </w:rPr>
        <w:fldChar w:fldCharType="begin">
          <w:fldData xml:space="preserve">PEVuZE5vdGU+PENpdGU+PEF1dGhvcj5Ld2FjaDwvQXV0aG9yPjxZZWFyPjIwMTM8L1llYXI+PFJl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</w:fldData>
        </w:fldChar>
      </w:r>
      <w:r w:rsidR="00721F9B">
        <w:rPr>
          <w:rFonts w:ascii="Times New Roman" w:eastAsiaTheme="minorEastAsia" w:hAnsi="Times New Roman" w:cs="Times New Roman"/>
          <w:lang w:val="en-GB"/>
        </w:rPr>
        <w:instrText xml:space="preserve"> ADDIN EN.CITE </w:instrText>
      </w:r>
      <w:r w:rsidR="00721F9B">
        <w:rPr>
          <w:rFonts w:ascii="Times New Roman" w:eastAsiaTheme="minorEastAsia" w:hAnsi="Times New Roman" w:cs="Times New Roman"/>
          <w:lang w:val="en-GB"/>
        </w:rPr>
        <w:fldChar w:fldCharType="begin">
          <w:fldData xml:space="preserve">PEVuZE5vdGU+PENpdGU+PEF1dGhvcj5Ld2FjaDwvQXV0aG9yPjxZZWFyPjIwMTM8L1llYXI+PFJl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</w:fldData>
        </w:fldChar>
      </w:r>
      <w:r w:rsidR="00721F9B">
        <w:rPr>
          <w:rFonts w:ascii="Times New Roman" w:eastAsiaTheme="minorEastAsia" w:hAnsi="Times New Roman" w:cs="Times New Roman"/>
          <w:lang w:val="en-GB"/>
        </w:rPr>
        <w:instrText xml:space="preserve"> ADDIN EN.CITE.DATA </w:instrText>
      </w:r>
      <w:r w:rsidR="00721F9B">
        <w:rPr>
          <w:rFonts w:ascii="Times New Roman" w:eastAsiaTheme="minorEastAsia" w:hAnsi="Times New Roman" w:cs="Times New Roman"/>
          <w:lang w:val="en-GB"/>
        </w:rPr>
      </w:r>
      <w:r w:rsidR="00721F9B">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r>
      <w:r>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(Fang et al., 2021; Jin et al., 2014; Kwach et al., 2013)</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which transform</w:t>
      </w:r>
      <w:r w:rsidR="00184C12">
        <w:rPr>
          <w:rFonts w:ascii="Times New Roman" w:eastAsiaTheme="minorEastAsia" w:hAnsi="Times New Roman" w:cs="Times New Roman"/>
          <w:lang w:val="en-GB"/>
        </w:rPr>
        <w:t>ed</w:t>
      </w:r>
      <w:r>
        <w:rPr>
          <w:rFonts w:ascii="Times New Roman" w:eastAsiaTheme="minorEastAsia" w:hAnsi="Times New Roman" w:cs="Times New Roman"/>
          <w:lang w:val="en-GB"/>
        </w:rPr>
        <w:t xml:space="preserve"> to the theaflavins</w:t>
      </w:r>
      <w:r w:rsidR="00BC5321">
        <w:rPr>
          <w:rFonts w:ascii="Times New Roman" w:eastAsiaTheme="minorEastAsia" w:hAnsi="Times New Roman" w:cs="Times New Roman"/>
          <w:lang w:val="en-GB"/>
        </w:rPr>
        <w:t xml:space="preserve"> and possibly difference in polyphenol oxidase activities</w:t>
      </w:r>
      <w:r>
        <w:rPr>
          <w:rFonts w:ascii="Times New Roman" w:eastAsiaTheme="minorEastAsia" w:hAnsi="Times New Roman" w:cs="Times New Roman"/>
          <w:lang w:val="en-GB"/>
        </w:rPr>
        <w:t xml:space="preserve">. The </w:t>
      </w:r>
      <w:r w:rsidR="00983CFD">
        <w:rPr>
          <w:rFonts w:ascii="Times New Roman" w:eastAsiaTheme="minorEastAsia" w:hAnsi="Times New Roman" w:cs="Times New Roman"/>
          <w:lang w:val="en-GB"/>
        </w:rPr>
        <w:t>developments of the TFs were</w:t>
      </w:r>
      <w:r>
        <w:rPr>
          <w:rFonts w:ascii="Times New Roman" w:eastAsiaTheme="minorEastAsia" w:hAnsi="Times New Roman" w:cs="Times New Roman"/>
          <w:lang w:val="en-GB"/>
        </w:rPr>
        <w:t xml:space="preserve"> slower in clone AHP S15/10 than in clone TRFK 6/8. Since the individual theaflavins formed at different rates in different clones (Table 5) the composition of theaflavins even in a single clone will vary depending on the fermentation duration. Tea varieties vary in their levels of total catechins/polyphenolic compounds levels </w:t>
      </w:r>
      <w:r>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&lt;EndNote&gt;&lt;Cite&gt;&lt;Author&gt;Fang&lt;/Author&gt;&lt;Year&gt;2021&lt;/Year&gt;&lt;RecNum&gt;36&lt;/RecNum&gt;&lt;DisplayText&gt;(Fang et al., 2021)&lt;/DisplayText&gt;&lt;record&gt;&lt;rec-number&gt;36&lt;/rec-number&gt;&lt;foreign-keys&gt;&lt;key app="EN" db-id="59vzr9xrkfa0vmefzvhxtpvjee5fdssseapf" timestamp="1748013754"&gt;36&lt;/key&gt;&lt;/foreign-keys&gt;&lt;ref-type name="Journal Article"&gt;17&lt;/ref-type&gt;&lt;contributors&gt;&lt;authors&gt;&lt;author&gt;Fang, Zhou-Tao&lt;/author&gt;&lt;author&gt;Yang, Wen-Ting&lt;/author&gt;&lt;author&gt;Li, Cun-Yu&lt;/author&gt;&lt;author&gt;Li, Da&lt;/author&gt;&lt;author&gt;Dong, Jun-Jie&lt;/author&gt;&lt;author&gt;Zhao, Dong&lt;/author&gt;&lt;author&gt;Xu, Hai-Rong&lt;/author&gt;&lt;author&gt;Ye, Jian-Hui&lt;/author&gt;&lt;author&gt;Zheng, Xin-Qiang&lt;/author&gt;&lt;author&gt;Liang, Yue-Rong&lt;/author&gt;&lt;/authors&gt;&lt;/contributors&gt;&lt;titles&gt;&lt;title&gt;Accumulation pattern of catechins and flavonol glycosides in different varieties and cultivars of tea plant in China&lt;/title&gt;&lt;secondary-title&gt;Journal of Food Composition and Analysis&lt;/secondary-title&gt;&lt;/titles&gt;&lt;periodical&gt;&lt;full-title&gt;Journal of Food Composition and Analysis&lt;/full-title&gt;&lt;/periodical&gt;&lt;pages&gt;103772&lt;/pages&gt;&lt;volume&gt;97&lt;/volume&gt;&lt;dates&gt;&lt;year&gt;2021&lt;/year&gt;&lt;/dates&gt;&lt;isbn&gt;0889-1575&lt;/isbn&gt;&lt;urls&gt;&lt;/urls&gt;&lt;electronic-resource-num&gt;https://doi.org/10.1016/j.jfca.2020.103772&lt;/electronic-resource-num&gt;&lt;/record&gt;&lt;/Cite&gt;&lt;/EndNote&gt;</w:instrText>
      </w:r>
      <w:r>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(Fang et al., 2021)</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and composition of individual catechins </w:t>
      </w:r>
      <w:r>
        <w:rPr>
          <w:rFonts w:ascii="Times New Roman" w:eastAsiaTheme="minorEastAsia" w:hAnsi="Times New Roman" w:cs="Times New Roman"/>
          <w:lang w:val="en-GB"/>
        </w:rPr>
        <w:fldChar w:fldCharType="begin">
          <w:fldData xml:space="preserve">PEVuZE5vdGU+PENpdGU+PEF1dGhvcj5GYW5nPC9BdXRob3I+PFllYXI+MjAyMTwvWWVhcj48UmVj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</w:fldData>
        </w:fldChar>
      </w:r>
      <w:r w:rsidR="00B57D78">
        <w:rPr>
          <w:rFonts w:ascii="Times New Roman" w:eastAsiaTheme="minorEastAsia" w:hAnsi="Times New Roman" w:cs="Times New Roman"/>
          <w:lang w:val="en-GB"/>
        </w:rPr>
        <w:instrText xml:space="preserve"> ADDIN EN.CITE </w:instrText>
      </w:r>
      <w:r w:rsidR="00B57D78">
        <w:rPr>
          <w:rFonts w:ascii="Times New Roman" w:eastAsiaTheme="minorEastAsia" w:hAnsi="Times New Roman" w:cs="Times New Roman"/>
          <w:lang w:val="en-GB"/>
        </w:rPr>
        <w:fldChar w:fldCharType="begin">
          <w:fldData xml:space="preserve">PEVuZE5vdGU+PENpdGU+PEF1dGhvcj5GYW5nPC9BdXRob3I+PFllYXI+MjAyMTwvWWVhcj48UmVj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</w:fldData>
        </w:fldChar>
      </w:r>
      <w:r w:rsidR="00B57D78">
        <w:rPr>
          <w:rFonts w:ascii="Times New Roman" w:eastAsiaTheme="minorEastAsia" w:hAnsi="Times New Roman" w:cs="Times New Roman"/>
          <w:lang w:val="en-GB"/>
        </w:rPr>
        <w:instrText xml:space="preserve"> ADDIN EN.CITE.DATA </w:instrText>
      </w:r>
      <w:r w:rsidR="00B57D78">
        <w:rPr>
          <w:rFonts w:ascii="Times New Roman" w:eastAsiaTheme="minorEastAsia" w:hAnsi="Times New Roman" w:cs="Times New Roman"/>
          <w:lang w:val="en-GB"/>
        </w:rPr>
      </w:r>
      <w:r w:rsidR="00B57D78">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r>
      <w:r>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(Fang et al., 2021; Jin et al., 2014)</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The catechins content had been used as potential quality indicators for making black tea </w:t>
      </w:r>
      <w:r>
        <w:rPr>
          <w:rFonts w:ascii="Times New Roman" w:eastAsiaTheme="minorEastAsia" w:hAnsi="Times New Roman" w:cs="Times New Roman"/>
          <w:lang w:val="en-GB"/>
        </w:rPr>
        <w:fldChar w:fldCharType="begin"/>
      </w:r>
      <w:r w:rsidR="00721F9B">
        <w:rPr>
          <w:rFonts w:ascii="Times New Roman" w:eastAsiaTheme="minorEastAsia" w:hAnsi="Times New Roman" w:cs="Times New Roman"/>
          <w:lang w:val="en-GB"/>
        </w:rPr>
        <w:instrText xml:space="preserve"> ADDIN EN.CITE &lt;EndNote&gt;&lt;Cite&gt;&lt;Author&gt;Owuor&lt;/Author&gt;&lt;Year&gt;2007&lt;/Year&gt;&lt;RecNum&gt;22&lt;/RecNum&gt;&lt;DisplayText&gt;(Liang et al., 2003; Owuor &amp;amp; Obanda, 2007)&lt;/DisplayText&gt;&lt;record&gt;&lt;rec-number&gt;22&lt;/rec-number&gt;&lt;foreign-keys&gt;&lt;key app="EN" db-id="59vzr9xrkfa0vmefzvhxtpvjee5fdssseapf" timestamp="1747923453"&gt;22&lt;/key&gt;&lt;/foreign-keys&gt;&lt;ref-type name="Journal Article"&gt;17&lt;/ref-type&gt;&lt;contributors&gt;&lt;authors&gt;&lt;author&gt;Owuor, P.O.&lt;/author&gt;&lt;author&gt;Obanda, M.&lt;/author&gt;&lt;/authors&gt;&lt;/contributors&gt;&lt;titles&gt;&lt;title&gt;&lt;style face="normal" font="default" size="100%"&gt;The use of green tea (&lt;/style&gt;&lt;style face="italic" font="default" size="100%"&gt;Camellia sinensis&lt;/style&gt;&lt;style face="normal" font="default" size="100%"&gt; (L) leaf flavan-3-ols composition in predicting plain black tea quality potential&lt;/style&gt;&lt;/title&gt;&lt;secondary-title&gt;Food Chemistry&lt;/secondary-title&gt;&lt;/titles&gt;&lt;periodical&gt;&lt;full-title&gt;Food Chemistry&lt;/full-title&gt;&lt;/periodical&gt;&lt;pages&gt;873-884&lt;/pages&gt;&lt;volume&gt;100&lt;/volume&gt;&lt;dates&gt;&lt;year&gt;2007&lt;/year&gt;&lt;/dates&gt;&lt;urls&gt;&lt;/urls&gt;&lt;electronic-resource-num&gt;https://doi.org/10.1016/j.foodchem.2005.10.030&lt;/electronic-resource-num&gt;&lt;/record&gt;&lt;/Cite&gt;&lt;Cite&gt;&lt;Author&gt;Liang&lt;/Author&gt;&lt;Year&gt;2003&lt;/Year&gt;&lt;RecNum&gt;44&lt;/RecNum&gt;&lt;record&gt;&lt;rec-number&gt;44&lt;/rec-number&gt;&lt;foreign-keys&gt;&lt;key app="EN" db-id="59vzr9xrkfa0vmefzvhxtpvjee5fdssseapf" timestamp="1748091635"&gt;44&lt;/key&gt;&lt;/foreign-keys&gt;&lt;ref-type name="Journal Article"&gt;17&lt;/ref-type&gt;&lt;contributors&gt;&lt;authors&gt;&lt;author&gt;Liang, Yuerong&lt;/author&gt;&lt;author&gt;Lu, Jianliang&lt;/author&gt;&lt;author&gt;Zhang, Lingyun&lt;/author&gt;&lt;author&gt;Wu, Shan&lt;/author&gt;&lt;author&gt;Wu, Ying&lt;/author&gt;&lt;/authors&gt;&lt;/contributors&gt;&lt;titles&gt;&lt;title&gt;Estimation of black tea quality by analysis of chemical composition and colour difference of tea infusions&lt;/title&gt;&lt;secondary-title&gt;Food Chemistry&lt;/secondary-title&gt;&lt;/titles&gt;&lt;periodical&gt;&lt;full-title&gt;Food Chemistry&lt;/full-title&gt;&lt;/periodical&gt;&lt;pages&gt;283-290&lt;/pages&gt;&lt;volume&gt;80&lt;/volume&gt;&lt;number&gt;2&lt;/number&gt;&lt;dates&gt;&lt;year&gt;2003&lt;/year&gt;&lt;/dates&gt;&lt;isbn&gt;0308-8146&lt;/isbn&gt;&lt;urls&gt;&lt;/urls&gt;&lt;electronic-resource-num&gt;https://doi.org/10.1016/S0308-8146(02)00415-6&lt;/electronic-resource-num&gt;&lt;/record&gt;&lt;/Cite&gt;&lt;/EndNote&gt;</w:instrText>
      </w:r>
      <w:r>
        <w:rPr>
          <w:rFonts w:ascii="Times New Roman" w:eastAsiaTheme="minorEastAsia" w:hAnsi="Times New Roman" w:cs="Times New Roman"/>
          <w:lang w:val="en-GB"/>
        </w:rPr>
        <w:fldChar w:fldCharType="separate"/>
      </w:r>
      <w:r w:rsidR="00721F9B">
        <w:rPr>
          <w:rFonts w:ascii="Times New Roman" w:eastAsiaTheme="minorEastAsia" w:hAnsi="Times New Roman" w:cs="Times New Roman"/>
          <w:noProof/>
          <w:lang w:val="en-GB"/>
        </w:rPr>
        <w:t>(Liang et al., 2003; Owuor &amp; Obanda, 2007)</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The </w:t>
      </w:r>
      <w:r w:rsidR="00BC5321">
        <w:rPr>
          <w:rFonts w:ascii="Times New Roman" w:eastAsiaTheme="minorEastAsia" w:hAnsi="Times New Roman" w:cs="Times New Roman"/>
          <w:lang w:val="en-GB"/>
        </w:rPr>
        <w:t xml:space="preserve">results presented demonstrate that </w:t>
      </w:r>
      <w:r>
        <w:rPr>
          <w:rFonts w:ascii="Times New Roman" w:eastAsiaTheme="minorEastAsia" w:hAnsi="Times New Roman" w:cs="Times New Roman"/>
          <w:lang w:val="en-GB"/>
        </w:rPr>
        <w:t xml:space="preserve">black tea quality of clones with similar total catechins levels, will be different depending on the composition of the original composition of individual catechins in green tea </w:t>
      </w:r>
      <w:r>
        <w:rPr>
          <w:rFonts w:ascii="Times New Roman" w:eastAsiaTheme="minorEastAsia" w:hAnsi="Times New Roman" w:cs="Times New Roman"/>
          <w:lang w:val="en-GB"/>
        </w:rPr>
        <w:fldChar w:fldCharType="begin"/>
      </w:r>
      <w:r w:rsidR="00B57D78">
        <w:rPr>
          <w:rFonts w:ascii="Times New Roman" w:eastAsiaTheme="minorEastAsia" w:hAnsi="Times New Roman" w:cs="Times New Roman"/>
          <w:lang w:val="en-GB"/>
        </w:rPr>
        <w:instrText xml:space="preserve"> ADDIN EN.CITE &lt;EndNote&gt;&lt;Cite&gt;&lt;Author&gt;Owuor&lt;/Author&gt;&lt;Year&gt;2019&lt;/Year&gt;&lt;RecNum&gt;27&lt;/RecNum&gt;&lt;DisplayText&gt;(Owuor et al., 2019)&lt;/DisplayText&gt;&lt;record&gt;&lt;rec-number&gt;27&lt;/rec-number&gt;&lt;foreign-keys&gt;&lt;key app="EN" db-id="59vzr9xrkfa0vmefzvhxtpvjee5fdssseapf" timestamp="1748006324"&gt;27&lt;/key&gt;&lt;/foreign-keys&gt;&lt;ref-type name="Journal Article"&gt;17&lt;/ref-type&gt;&lt;contributors&gt;&lt;authors&gt;&lt;author&gt;Owuor, P.O.&lt;/author&gt;&lt;author&gt;Ogola, P.O.&lt;/author&gt;&lt;author&gt;Kamunya, S.M.&lt;/author&gt;&lt;/authors&gt;&lt;/contributors&gt;&lt;titles&gt;&lt;title&gt;Response of plain black tea parameters, individual theaflavins and yields due to location of production and clones within Lake Victoria Basin&lt;/title&gt;&lt;secondary-title&gt;International Journal of Tea  Science&lt;/secondary-title&gt;&lt;/titles&gt;&lt;periodical&gt;&lt;full-title&gt;International Journal of Tea  Science&lt;/full-title&gt;&lt;/periodical&gt;&lt;pages&gt;14, 14-25&lt;/pages&gt;&lt;volume&gt;14&lt;/volume&gt;&lt;dates&gt;&lt;year&gt;2019&lt;/year&gt;&lt;/dates&gt;&lt;urls&gt;&lt;/urls&gt;&lt;electronic-resource-num&gt; https://doi.org/10.20425/ijts1413&lt;/electronic-resource-num&gt;&lt;/record&gt;&lt;/Cite&gt;&lt;/EndNote&gt;</w:instrText>
      </w:r>
      <w:r>
        <w:rPr>
          <w:rFonts w:ascii="Times New Roman" w:eastAsiaTheme="minorEastAsia" w:hAnsi="Times New Roman" w:cs="Times New Roman"/>
          <w:lang w:val="en-GB"/>
        </w:rPr>
        <w:fldChar w:fldCharType="separate"/>
      </w:r>
      <w:r w:rsidR="00B57D78">
        <w:rPr>
          <w:rFonts w:ascii="Times New Roman" w:eastAsiaTheme="minorEastAsia" w:hAnsi="Times New Roman" w:cs="Times New Roman"/>
          <w:noProof/>
          <w:lang w:val="en-GB"/>
        </w:rPr>
        <w:t>(Owuor et al., 2019)</w:t>
      </w:r>
      <w:r>
        <w:rPr>
          <w:rFonts w:ascii="Times New Roman" w:eastAsiaTheme="minorEastAsia" w:hAnsi="Times New Roman" w:cs="Times New Roman"/>
          <w:lang w:val="en-GB"/>
        </w:rPr>
        <w:fldChar w:fldCharType="end"/>
      </w:r>
      <w:r>
        <w:rPr>
          <w:rFonts w:ascii="Times New Roman" w:eastAsiaTheme="minorEastAsia" w:hAnsi="Times New Roman" w:cs="Times New Roman"/>
          <w:lang w:val="en-GB"/>
        </w:rPr>
        <w:t xml:space="preserve">. The results demonstrate that total catechins </w:t>
      </w:r>
      <w:r w:rsidRPr="00360D17">
        <w:rPr>
          <w:rFonts w:ascii="Times New Roman" w:eastAsiaTheme="minorEastAsia" w:hAnsi="Times New Roman" w:cs="Times New Roman"/>
          <w:i/>
          <w:lang w:val="en-GB"/>
        </w:rPr>
        <w:t>per se</w:t>
      </w:r>
      <w:r>
        <w:rPr>
          <w:rFonts w:ascii="Times New Roman" w:eastAsiaTheme="minorEastAsia" w:hAnsi="Times New Roman" w:cs="Times New Roman"/>
          <w:lang w:val="en-GB"/>
        </w:rPr>
        <w:t xml:space="preserve"> </w:t>
      </w:r>
      <w:r w:rsidR="00184C12">
        <w:rPr>
          <w:rFonts w:ascii="Times New Roman" w:eastAsiaTheme="minorEastAsia" w:hAnsi="Times New Roman" w:cs="Times New Roman"/>
          <w:lang w:val="en-GB"/>
        </w:rPr>
        <w:t xml:space="preserve">can only be used as </w:t>
      </w:r>
      <w:r>
        <w:rPr>
          <w:rFonts w:ascii="Times New Roman" w:eastAsiaTheme="minorEastAsia" w:hAnsi="Times New Roman" w:cs="Times New Roman"/>
          <w:lang w:val="en-GB"/>
        </w:rPr>
        <w:t>reliable indicator of potential black tea quality</w:t>
      </w:r>
      <w:r w:rsidR="00184C12">
        <w:rPr>
          <w:rFonts w:ascii="Times New Roman" w:eastAsiaTheme="minorEastAsia" w:hAnsi="Times New Roman" w:cs="Times New Roman"/>
          <w:lang w:val="en-GB"/>
        </w:rPr>
        <w:t xml:space="preserve"> when fermentation duration is optimised to produce high TFDG</w:t>
      </w:r>
      <w:r>
        <w:rPr>
          <w:rFonts w:ascii="Times New Roman" w:eastAsiaTheme="minorEastAsia" w:hAnsi="Times New Roman" w:cs="Times New Roman"/>
          <w:lang w:val="en-GB"/>
        </w:rPr>
        <w:t>.</w:t>
      </w:r>
    </w:p>
    <w:p w14:paraId="6575928A" w14:textId="77777777" w:rsidR="00EA7CAE" w:rsidRDefault="00EA7CAE" w:rsidP="00EA7CAE">
      <w:pPr>
        <w:tabs>
          <w:tab w:val="left" w:pos="6237"/>
        </w:tabs>
        <w:spacing w:after="0" w:line="360" w:lineRule="auto"/>
        <w:jc w:val="both"/>
        <w:rPr>
          <w:rFonts w:ascii="Times New Roman" w:hAnsi="Times New Roman" w:cs="Times New Roman"/>
          <w:lang w:val="en-GB"/>
        </w:rPr>
      </w:pPr>
    </w:p>
    <w:p w14:paraId="6A83B170" w14:textId="77777777" w:rsidR="00EA7CAE" w:rsidRDefault="00EA7CAE" w:rsidP="00EA7CAE">
      <w:pPr>
        <w:spacing w:after="0"/>
        <w:rPr>
          <w:rFonts w:ascii="Times New Roman" w:hAnsi="Times New Roman" w:cs="Times New Roman"/>
          <w:lang w:val="en-GB"/>
        </w:rPr>
        <w:sectPr w:rsidR="00EA7CAE" w:rsidSect="00EA7CAE">
          <w:pgSz w:w="11906" w:h="16838" w:code="9"/>
          <w:pgMar w:top="851" w:right="851" w:bottom="907" w:left="851" w:header="709" w:footer="709" w:gutter="0"/>
          <w:cols w:space="708"/>
          <w:docGrid w:linePitch="360"/>
        </w:sectPr>
      </w:pPr>
    </w:p>
    <w:p w14:paraId="593B18D0" w14:textId="77777777" w:rsidR="00EA7CAE" w:rsidRDefault="00EA7CAE" w:rsidP="00EA7CAE">
      <w:pPr>
        <w:spacing w:after="0"/>
        <w:rPr>
          <w:rFonts w:ascii="Times New Roman" w:hAnsi="Times New Roman" w:cs="Times New Roman"/>
          <w:lang w:val="en-GB"/>
        </w:rPr>
      </w:pPr>
      <w:r>
        <w:rPr>
          <w:rFonts w:ascii="Times New Roman" w:hAnsi="Times New Roman" w:cs="Times New Roman"/>
          <w:lang w:val="en-GB"/>
        </w:rPr>
        <w:lastRenderedPageBreak/>
        <w:t>Table 4: Changes in levels of total and individual theaflavins (</w:t>
      </w:r>
      <m:oMath>
        <m:r>
          <w:rPr>
            <w:rFonts w:ascii="Cambria Math" w:hAnsi="Cambria Math" w:cs="Times New Roman"/>
            <w:lang w:val="en-GB"/>
          </w:rPr>
          <m:t>μ</m:t>
        </m:r>
      </m:oMath>
      <w:r>
        <w:rPr>
          <w:rFonts w:ascii="Times New Roman" w:eastAsiaTheme="minorEastAsia" w:hAnsi="Times New Roman" w:cs="Times New Roman"/>
          <w:lang w:val="en-GB"/>
        </w:rPr>
        <w:t xml:space="preserve">mol/g) </w:t>
      </w:r>
      <w:r>
        <w:rPr>
          <w:rFonts w:ascii="Times New Roman" w:hAnsi="Times New Roman" w:cs="Times New Roman"/>
          <w:lang w:val="en-GB"/>
        </w:rPr>
        <w:t>due to fermentation duration (minutes) in clone TRFK 6/8 CTC processing</w:t>
      </w:r>
    </w:p>
    <w:tbl>
      <w:tblPr>
        <w:tblStyle w:val="TableGrid"/>
        <w:tblW w:w="1487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1"/>
        <w:gridCol w:w="850"/>
        <w:gridCol w:w="855"/>
        <w:gridCol w:w="989"/>
        <w:gridCol w:w="853"/>
        <w:gridCol w:w="992"/>
        <w:gridCol w:w="1134"/>
        <w:gridCol w:w="993"/>
        <w:gridCol w:w="1134"/>
        <w:gridCol w:w="1275"/>
        <w:gridCol w:w="1276"/>
        <w:gridCol w:w="1417"/>
        <w:gridCol w:w="1559"/>
      </w:tblGrid>
      <w:tr w:rsidR="00EA7CAE" w:rsidRPr="0077356F" w14:paraId="5BAF8B56" w14:textId="77777777" w:rsidTr="00765A52">
        <w:tc>
          <w:tcPr>
            <w:tcW w:w="1551" w:type="dxa"/>
            <w:vMerge w:val="restart"/>
            <w:tcBorders>
              <w:top w:val="single" w:sz="4" w:space="0" w:color="auto"/>
              <w:bottom w:val="nil"/>
            </w:tcBorders>
          </w:tcPr>
          <w:p w14:paraId="4B33B875" w14:textId="77777777" w:rsidR="00EA7CAE" w:rsidRPr="0077356F" w:rsidRDefault="00EA7CAE" w:rsidP="00765A52">
            <w:pPr>
              <w:rPr>
                <w:rFonts w:ascii="Times New Roman" w:hAnsi="Times New Roman" w:cs="Times New Roman"/>
                <w:lang w:val="en-GB"/>
              </w:rPr>
            </w:pPr>
            <w:r w:rsidRPr="0077356F">
              <w:rPr>
                <w:rFonts w:ascii="Times New Roman" w:hAnsi="Times New Roman" w:cs="Times New Roman"/>
                <w:lang w:val="en-GB"/>
              </w:rPr>
              <w:t>Fermentation time</w:t>
            </w:r>
          </w:p>
        </w:tc>
        <w:tc>
          <w:tcPr>
            <w:tcW w:w="1705" w:type="dxa"/>
            <w:gridSpan w:val="2"/>
            <w:tcBorders>
              <w:top w:val="single" w:sz="4" w:space="0" w:color="auto"/>
              <w:bottom w:val="single" w:sz="4" w:space="0" w:color="auto"/>
            </w:tcBorders>
          </w:tcPr>
          <w:p w14:paraId="1A3832A1"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Total theaflavin</w:t>
            </w:r>
          </w:p>
        </w:tc>
        <w:tc>
          <w:tcPr>
            <w:tcW w:w="1842" w:type="dxa"/>
            <w:gridSpan w:val="2"/>
            <w:tcBorders>
              <w:top w:val="single" w:sz="4" w:space="0" w:color="auto"/>
              <w:bottom w:val="single" w:sz="4" w:space="0" w:color="auto"/>
            </w:tcBorders>
          </w:tcPr>
          <w:p w14:paraId="78FB00F5"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Theaflavin</w:t>
            </w:r>
          </w:p>
        </w:tc>
        <w:tc>
          <w:tcPr>
            <w:tcW w:w="2126" w:type="dxa"/>
            <w:gridSpan w:val="2"/>
            <w:tcBorders>
              <w:top w:val="single" w:sz="4" w:space="0" w:color="auto"/>
              <w:bottom w:val="single" w:sz="4" w:space="0" w:color="auto"/>
            </w:tcBorders>
          </w:tcPr>
          <w:p w14:paraId="5060B93B"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Theaflavin-3-gallate</w:t>
            </w:r>
          </w:p>
        </w:tc>
        <w:tc>
          <w:tcPr>
            <w:tcW w:w="2127" w:type="dxa"/>
            <w:gridSpan w:val="2"/>
            <w:tcBorders>
              <w:top w:val="single" w:sz="4" w:space="0" w:color="auto"/>
              <w:bottom w:val="single" w:sz="4" w:space="0" w:color="auto"/>
            </w:tcBorders>
          </w:tcPr>
          <w:p w14:paraId="29AEDA96"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Theaflavin-3’-gallate</w:t>
            </w:r>
          </w:p>
        </w:tc>
        <w:tc>
          <w:tcPr>
            <w:tcW w:w="2551" w:type="dxa"/>
            <w:gridSpan w:val="2"/>
            <w:tcBorders>
              <w:top w:val="single" w:sz="4" w:space="0" w:color="auto"/>
              <w:bottom w:val="single" w:sz="4" w:space="0" w:color="auto"/>
            </w:tcBorders>
          </w:tcPr>
          <w:p w14:paraId="34047147"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Theaflavin-3,3’-digallate</w:t>
            </w:r>
          </w:p>
        </w:tc>
        <w:tc>
          <w:tcPr>
            <w:tcW w:w="2976" w:type="dxa"/>
            <w:gridSpan w:val="2"/>
            <w:tcBorders>
              <w:top w:val="single" w:sz="4" w:space="0" w:color="auto"/>
              <w:bottom w:val="single" w:sz="4" w:space="0" w:color="auto"/>
            </w:tcBorders>
          </w:tcPr>
          <w:p w14:paraId="297A80E5" w14:textId="77777777" w:rsidR="00EA7CAE" w:rsidRDefault="00EA7CAE" w:rsidP="00765A52">
            <w:pPr>
              <w:jc w:val="center"/>
              <w:rPr>
                <w:rFonts w:ascii="Times New Roman" w:hAnsi="Times New Roman" w:cs="Times New Roman"/>
                <w:lang w:val="en-GB"/>
              </w:rPr>
            </w:pPr>
            <w:proofErr w:type="spellStart"/>
            <w:r>
              <w:rPr>
                <w:rFonts w:ascii="Times New Roman" w:hAnsi="Times New Roman" w:cs="Times New Roman"/>
                <w:lang w:val="en-GB"/>
              </w:rPr>
              <w:t>Theaflavin</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digallate</w:t>
            </w:r>
            <w:proofErr w:type="spellEnd"/>
            <w:r>
              <w:rPr>
                <w:rFonts w:ascii="Times New Roman" w:hAnsi="Times New Roman" w:cs="Times New Roman"/>
                <w:lang w:val="en-GB"/>
              </w:rPr>
              <w:t xml:space="preserve"> equivalent</w:t>
            </w:r>
          </w:p>
        </w:tc>
      </w:tr>
      <w:tr w:rsidR="00EA7CAE" w:rsidRPr="0077356F" w14:paraId="74835687" w14:textId="77777777" w:rsidTr="00765A52">
        <w:tc>
          <w:tcPr>
            <w:tcW w:w="1551" w:type="dxa"/>
            <w:vMerge/>
            <w:tcBorders>
              <w:top w:val="nil"/>
              <w:bottom w:val="single" w:sz="4" w:space="0" w:color="auto"/>
            </w:tcBorders>
          </w:tcPr>
          <w:p w14:paraId="78813A48" w14:textId="77777777" w:rsidR="00EA7CAE" w:rsidRDefault="00EA7CAE" w:rsidP="00765A52">
            <w:pPr>
              <w:rPr>
                <w:rFonts w:ascii="Times New Roman" w:hAnsi="Times New Roman" w:cs="Times New Roman"/>
                <w:lang w:val="en-GB"/>
              </w:rPr>
            </w:pPr>
          </w:p>
        </w:tc>
        <w:tc>
          <w:tcPr>
            <w:tcW w:w="850" w:type="dxa"/>
            <w:tcBorders>
              <w:top w:val="single" w:sz="4" w:space="0" w:color="auto"/>
              <w:bottom w:val="single" w:sz="4" w:space="0" w:color="auto"/>
            </w:tcBorders>
          </w:tcPr>
          <w:p w14:paraId="10A5C668"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6/8</w:t>
            </w:r>
          </w:p>
        </w:tc>
        <w:tc>
          <w:tcPr>
            <w:tcW w:w="855" w:type="dxa"/>
            <w:tcBorders>
              <w:top w:val="single" w:sz="4" w:space="0" w:color="auto"/>
              <w:bottom w:val="single" w:sz="4" w:space="0" w:color="auto"/>
            </w:tcBorders>
          </w:tcPr>
          <w:p w14:paraId="42B94D23"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S15/10</w:t>
            </w:r>
          </w:p>
        </w:tc>
        <w:tc>
          <w:tcPr>
            <w:tcW w:w="989" w:type="dxa"/>
            <w:tcBorders>
              <w:top w:val="single" w:sz="4" w:space="0" w:color="auto"/>
              <w:bottom w:val="single" w:sz="4" w:space="0" w:color="auto"/>
            </w:tcBorders>
          </w:tcPr>
          <w:p w14:paraId="59D10AE2"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6/8</w:t>
            </w:r>
          </w:p>
        </w:tc>
        <w:tc>
          <w:tcPr>
            <w:tcW w:w="853" w:type="dxa"/>
            <w:tcBorders>
              <w:top w:val="single" w:sz="4" w:space="0" w:color="auto"/>
              <w:bottom w:val="single" w:sz="4" w:space="0" w:color="auto"/>
            </w:tcBorders>
          </w:tcPr>
          <w:p w14:paraId="439B71C5"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S15/10</w:t>
            </w:r>
          </w:p>
        </w:tc>
        <w:tc>
          <w:tcPr>
            <w:tcW w:w="992" w:type="dxa"/>
            <w:tcBorders>
              <w:top w:val="single" w:sz="4" w:space="0" w:color="auto"/>
              <w:bottom w:val="single" w:sz="4" w:space="0" w:color="auto"/>
            </w:tcBorders>
          </w:tcPr>
          <w:p w14:paraId="3D685B19"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6/8</w:t>
            </w:r>
          </w:p>
        </w:tc>
        <w:tc>
          <w:tcPr>
            <w:tcW w:w="1134" w:type="dxa"/>
            <w:tcBorders>
              <w:top w:val="single" w:sz="4" w:space="0" w:color="auto"/>
              <w:bottom w:val="single" w:sz="4" w:space="0" w:color="auto"/>
            </w:tcBorders>
          </w:tcPr>
          <w:p w14:paraId="677BA153"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S15/10</w:t>
            </w:r>
          </w:p>
        </w:tc>
        <w:tc>
          <w:tcPr>
            <w:tcW w:w="993" w:type="dxa"/>
            <w:tcBorders>
              <w:top w:val="single" w:sz="4" w:space="0" w:color="auto"/>
              <w:bottom w:val="single" w:sz="4" w:space="0" w:color="auto"/>
            </w:tcBorders>
          </w:tcPr>
          <w:p w14:paraId="0CE8E5CA"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6/8</w:t>
            </w:r>
          </w:p>
        </w:tc>
        <w:tc>
          <w:tcPr>
            <w:tcW w:w="1134" w:type="dxa"/>
            <w:tcBorders>
              <w:top w:val="single" w:sz="4" w:space="0" w:color="auto"/>
              <w:bottom w:val="single" w:sz="4" w:space="0" w:color="auto"/>
            </w:tcBorders>
          </w:tcPr>
          <w:p w14:paraId="5DC43ACA"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S15/10</w:t>
            </w:r>
          </w:p>
        </w:tc>
        <w:tc>
          <w:tcPr>
            <w:tcW w:w="1275" w:type="dxa"/>
            <w:tcBorders>
              <w:top w:val="single" w:sz="4" w:space="0" w:color="auto"/>
              <w:bottom w:val="single" w:sz="4" w:space="0" w:color="auto"/>
            </w:tcBorders>
          </w:tcPr>
          <w:p w14:paraId="4C10515E"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6/8</w:t>
            </w:r>
          </w:p>
        </w:tc>
        <w:tc>
          <w:tcPr>
            <w:tcW w:w="1276" w:type="dxa"/>
            <w:tcBorders>
              <w:top w:val="single" w:sz="4" w:space="0" w:color="auto"/>
              <w:bottom w:val="single" w:sz="4" w:space="0" w:color="auto"/>
            </w:tcBorders>
          </w:tcPr>
          <w:p w14:paraId="290E51E6"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S15/10</w:t>
            </w:r>
          </w:p>
        </w:tc>
        <w:tc>
          <w:tcPr>
            <w:tcW w:w="1417" w:type="dxa"/>
            <w:tcBorders>
              <w:top w:val="single" w:sz="4" w:space="0" w:color="auto"/>
              <w:bottom w:val="single" w:sz="4" w:space="0" w:color="auto"/>
            </w:tcBorders>
          </w:tcPr>
          <w:p w14:paraId="2568BAB9"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6/8</w:t>
            </w:r>
          </w:p>
        </w:tc>
        <w:tc>
          <w:tcPr>
            <w:tcW w:w="1559" w:type="dxa"/>
            <w:tcBorders>
              <w:top w:val="single" w:sz="4" w:space="0" w:color="auto"/>
              <w:bottom w:val="single" w:sz="4" w:space="0" w:color="auto"/>
            </w:tcBorders>
          </w:tcPr>
          <w:p w14:paraId="3DD020B3"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S15/10</w:t>
            </w:r>
          </w:p>
        </w:tc>
      </w:tr>
      <w:tr w:rsidR="00EA7CAE" w:rsidRPr="0077356F" w14:paraId="1E2A1EFF" w14:textId="77777777" w:rsidTr="00765A52">
        <w:tc>
          <w:tcPr>
            <w:tcW w:w="1551" w:type="dxa"/>
            <w:tcBorders>
              <w:top w:val="single" w:sz="4" w:space="0" w:color="auto"/>
            </w:tcBorders>
          </w:tcPr>
          <w:p w14:paraId="6D9B81A3" w14:textId="77777777" w:rsidR="00EA7CAE" w:rsidRPr="0077356F" w:rsidRDefault="00EA7CAE" w:rsidP="00765A52">
            <w:pPr>
              <w:rPr>
                <w:rFonts w:ascii="Times New Roman" w:hAnsi="Times New Roman" w:cs="Times New Roman"/>
                <w:lang w:val="en-GB"/>
              </w:rPr>
            </w:pPr>
            <w:r>
              <w:rPr>
                <w:rFonts w:ascii="Times New Roman" w:hAnsi="Times New Roman" w:cs="Times New Roman"/>
                <w:lang w:val="en-GB"/>
              </w:rPr>
              <w:t>0</w:t>
            </w:r>
          </w:p>
        </w:tc>
        <w:tc>
          <w:tcPr>
            <w:tcW w:w="850" w:type="dxa"/>
            <w:tcBorders>
              <w:top w:val="single" w:sz="4" w:space="0" w:color="auto"/>
            </w:tcBorders>
          </w:tcPr>
          <w:p w14:paraId="01C92927"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1.40</w:t>
            </w:r>
          </w:p>
        </w:tc>
        <w:tc>
          <w:tcPr>
            <w:tcW w:w="855" w:type="dxa"/>
            <w:tcBorders>
              <w:top w:val="single" w:sz="4" w:space="0" w:color="auto"/>
            </w:tcBorders>
          </w:tcPr>
          <w:p w14:paraId="1D3C760A"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1.69</w:t>
            </w:r>
          </w:p>
        </w:tc>
        <w:tc>
          <w:tcPr>
            <w:tcW w:w="989" w:type="dxa"/>
            <w:tcBorders>
              <w:top w:val="single" w:sz="4" w:space="0" w:color="auto"/>
            </w:tcBorders>
          </w:tcPr>
          <w:p w14:paraId="3389324E"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0.59</w:t>
            </w:r>
          </w:p>
        </w:tc>
        <w:tc>
          <w:tcPr>
            <w:tcW w:w="853" w:type="dxa"/>
            <w:tcBorders>
              <w:top w:val="single" w:sz="4" w:space="0" w:color="auto"/>
            </w:tcBorders>
          </w:tcPr>
          <w:p w14:paraId="315BAE8E"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0.62</w:t>
            </w:r>
          </w:p>
        </w:tc>
        <w:tc>
          <w:tcPr>
            <w:tcW w:w="992" w:type="dxa"/>
            <w:tcBorders>
              <w:top w:val="single" w:sz="4" w:space="0" w:color="auto"/>
            </w:tcBorders>
          </w:tcPr>
          <w:p w14:paraId="25445DB9"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0.40</w:t>
            </w:r>
          </w:p>
        </w:tc>
        <w:tc>
          <w:tcPr>
            <w:tcW w:w="1134" w:type="dxa"/>
            <w:tcBorders>
              <w:top w:val="single" w:sz="4" w:space="0" w:color="auto"/>
            </w:tcBorders>
          </w:tcPr>
          <w:p w14:paraId="4ACC3768"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0.49</w:t>
            </w:r>
          </w:p>
        </w:tc>
        <w:tc>
          <w:tcPr>
            <w:tcW w:w="993" w:type="dxa"/>
            <w:tcBorders>
              <w:top w:val="single" w:sz="4" w:space="0" w:color="auto"/>
            </w:tcBorders>
          </w:tcPr>
          <w:p w14:paraId="17766946"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0.25</w:t>
            </w:r>
          </w:p>
        </w:tc>
        <w:tc>
          <w:tcPr>
            <w:tcW w:w="1134" w:type="dxa"/>
            <w:tcBorders>
              <w:top w:val="single" w:sz="4" w:space="0" w:color="auto"/>
            </w:tcBorders>
          </w:tcPr>
          <w:p w14:paraId="34B169C3"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0.31</w:t>
            </w:r>
          </w:p>
        </w:tc>
        <w:tc>
          <w:tcPr>
            <w:tcW w:w="1275" w:type="dxa"/>
            <w:tcBorders>
              <w:top w:val="single" w:sz="4" w:space="0" w:color="auto"/>
            </w:tcBorders>
          </w:tcPr>
          <w:p w14:paraId="153334AF"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0.16</w:t>
            </w:r>
          </w:p>
        </w:tc>
        <w:tc>
          <w:tcPr>
            <w:tcW w:w="1276" w:type="dxa"/>
            <w:tcBorders>
              <w:top w:val="single" w:sz="4" w:space="0" w:color="auto"/>
            </w:tcBorders>
          </w:tcPr>
          <w:p w14:paraId="6878E50E"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0.26</w:t>
            </w:r>
          </w:p>
        </w:tc>
        <w:tc>
          <w:tcPr>
            <w:tcW w:w="1417" w:type="dxa"/>
            <w:tcBorders>
              <w:top w:val="single" w:sz="4" w:space="0" w:color="auto"/>
            </w:tcBorders>
          </w:tcPr>
          <w:p w14:paraId="00F82EDE"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0.47</w:t>
            </w:r>
          </w:p>
        </w:tc>
        <w:tc>
          <w:tcPr>
            <w:tcW w:w="1559" w:type="dxa"/>
            <w:tcBorders>
              <w:top w:val="single" w:sz="4" w:space="0" w:color="auto"/>
            </w:tcBorders>
          </w:tcPr>
          <w:p w14:paraId="4C2AB9E3"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0.64</w:t>
            </w:r>
          </w:p>
        </w:tc>
      </w:tr>
      <w:tr w:rsidR="00EA7CAE" w:rsidRPr="0077356F" w14:paraId="7B702CD3" w14:textId="77777777" w:rsidTr="00765A52">
        <w:tc>
          <w:tcPr>
            <w:tcW w:w="1551" w:type="dxa"/>
          </w:tcPr>
          <w:p w14:paraId="50F3E04C" w14:textId="77777777" w:rsidR="00EA7CAE" w:rsidRPr="0077356F" w:rsidRDefault="00EA7CAE" w:rsidP="00765A52">
            <w:pPr>
              <w:rPr>
                <w:rFonts w:ascii="Times New Roman" w:hAnsi="Times New Roman" w:cs="Times New Roman"/>
                <w:lang w:val="en-GB"/>
              </w:rPr>
            </w:pPr>
            <w:r>
              <w:rPr>
                <w:rFonts w:ascii="Times New Roman" w:hAnsi="Times New Roman" w:cs="Times New Roman"/>
                <w:lang w:val="en-GB"/>
              </w:rPr>
              <w:t>30</w:t>
            </w:r>
          </w:p>
        </w:tc>
        <w:tc>
          <w:tcPr>
            <w:tcW w:w="850" w:type="dxa"/>
          </w:tcPr>
          <w:p w14:paraId="36F09E46"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11.58</w:t>
            </w:r>
          </w:p>
        </w:tc>
        <w:tc>
          <w:tcPr>
            <w:tcW w:w="855" w:type="dxa"/>
          </w:tcPr>
          <w:p w14:paraId="47F4B507"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8.06</w:t>
            </w:r>
          </w:p>
        </w:tc>
        <w:tc>
          <w:tcPr>
            <w:tcW w:w="989" w:type="dxa"/>
          </w:tcPr>
          <w:p w14:paraId="11D19FF8"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6.07</w:t>
            </w:r>
          </w:p>
        </w:tc>
        <w:tc>
          <w:tcPr>
            <w:tcW w:w="853" w:type="dxa"/>
          </w:tcPr>
          <w:p w14:paraId="31F29914"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2.46</w:t>
            </w:r>
          </w:p>
        </w:tc>
        <w:tc>
          <w:tcPr>
            <w:tcW w:w="992" w:type="dxa"/>
          </w:tcPr>
          <w:p w14:paraId="42E75FA5"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3.35</w:t>
            </w:r>
          </w:p>
        </w:tc>
        <w:tc>
          <w:tcPr>
            <w:tcW w:w="1134" w:type="dxa"/>
          </w:tcPr>
          <w:p w14:paraId="414D0C71"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2.12</w:t>
            </w:r>
          </w:p>
        </w:tc>
        <w:tc>
          <w:tcPr>
            <w:tcW w:w="993" w:type="dxa"/>
          </w:tcPr>
          <w:p w14:paraId="43E31A2D"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2.95</w:t>
            </w:r>
          </w:p>
        </w:tc>
        <w:tc>
          <w:tcPr>
            <w:tcW w:w="1134" w:type="dxa"/>
          </w:tcPr>
          <w:p w14:paraId="7A7002FE"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1.55</w:t>
            </w:r>
          </w:p>
        </w:tc>
        <w:tc>
          <w:tcPr>
            <w:tcW w:w="1275" w:type="dxa"/>
          </w:tcPr>
          <w:p w14:paraId="362FB187"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2.21</w:t>
            </w:r>
          </w:p>
        </w:tc>
        <w:tc>
          <w:tcPr>
            <w:tcW w:w="1276" w:type="dxa"/>
          </w:tcPr>
          <w:p w14:paraId="5EBA4735"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1.93</w:t>
            </w:r>
          </w:p>
        </w:tc>
        <w:tc>
          <w:tcPr>
            <w:tcW w:w="1417" w:type="dxa"/>
          </w:tcPr>
          <w:p w14:paraId="2B4A9AD1"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5.34</w:t>
            </w:r>
          </w:p>
        </w:tc>
        <w:tc>
          <w:tcPr>
            <w:tcW w:w="1559" w:type="dxa"/>
          </w:tcPr>
          <w:p w14:paraId="6822003E"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3.59</w:t>
            </w:r>
          </w:p>
        </w:tc>
      </w:tr>
      <w:tr w:rsidR="00EA7CAE" w:rsidRPr="0077356F" w14:paraId="14AED7E0" w14:textId="77777777" w:rsidTr="00765A52">
        <w:tc>
          <w:tcPr>
            <w:tcW w:w="1551" w:type="dxa"/>
          </w:tcPr>
          <w:p w14:paraId="1974A6D9" w14:textId="77777777" w:rsidR="00EA7CAE" w:rsidRPr="0077356F" w:rsidRDefault="00EA7CAE" w:rsidP="00765A52">
            <w:pPr>
              <w:rPr>
                <w:rFonts w:ascii="Times New Roman" w:hAnsi="Times New Roman" w:cs="Times New Roman"/>
                <w:lang w:val="en-GB"/>
              </w:rPr>
            </w:pPr>
            <w:r>
              <w:rPr>
                <w:rFonts w:ascii="Times New Roman" w:hAnsi="Times New Roman" w:cs="Times New Roman"/>
                <w:lang w:val="en-GB"/>
              </w:rPr>
              <w:t>60</w:t>
            </w:r>
          </w:p>
        </w:tc>
        <w:tc>
          <w:tcPr>
            <w:tcW w:w="850" w:type="dxa"/>
          </w:tcPr>
          <w:p w14:paraId="2B31809D"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20.88</w:t>
            </w:r>
          </w:p>
        </w:tc>
        <w:tc>
          <w:tcPr>
            <w:tcW w:w="855" w:type="dxa"/>
          </w:tcPr>
          <w:p w14:paraId="251FE034"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10.60</w:t>
            </w:r>
          </w:p>
        </w:tc>
        <w:tc>
          <w:tcPr>
            <w:tcW w:w="989" w:type="dxa"/>
          </w:tcPr>
          <w:p w14:paraId="52E8E436"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7.54</w:t>
            </w:r>
          </w:p>
        </w:tc>
        <w:tc>
          <w:tcPr>
            <w:tcW w:w="853" w:type="dxa"/>
          </w:tcPr>
          <w:p w14:paraId="4B87C3BC"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2.69</w:t>
            </w:r>
          </w:p>
        </w:tc>
        <w:tc>
          <w:tcPr>
            <w:tcW w:w="992" w:type="dxa"/>
          </w:tcPr>
          <w:p w14:paraId="326CCE27"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5.68</w:t>
            </w:r>
          </w:p>
        </w:tc>
        <w:tc>
          <w:tcPr>
            <w:tcW w:w="1134" w:type="dxa"/>
          </w:tcPr>
          <w:p w14:paraId="132D7341"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3.13</w:t>
            </w:r>
          </w:p>
        </w:tc>
        <w:tc>
          <w:tcPr>
            <w:tcW w:w="993" w:type="dxa"/>
          </w:tcPr>
          <w:p w14:paraId="51AB4A39"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3.97</w:t>
            </w:r>
          </w:p>
        </w:tc>
        <w:tc>
          <w:tcPr>
            <w:tcW w:w="1134" w:type="dxa"/>
          </w:tcPr>
          <w:p w14:paraId="334B3CBB"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1.78</w:t>
            </w:r>
          </w:p>
        </w:tc>
        <w:tc>
          <w:tcPr>
            <w:tcW w:w="1275" w:type="dxa"/>
          </w:tcPr>
          <w:p w14:paraId="6865AB79"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3.69</w:t>
            </w:r>
          </w:p>
        </w:tc>
        <w:tc>
          <w:tcPr>
            <w:tcW w:w="1276" w:type="dxa"/>
          </w:tcPr>
          <w:p w14:paraId="1F701D1F"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3.00</w:t>
            </w:r>
          </w:p>
        </w:tc>
        <w:tc>
          <w:tcPr>
            <w:tcW w:w="1417" w:type="dxa"/>
          </w:tcPr>
          <w:p w14:paraId="2B19F1C6"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8.22</w:t>
            </w:r>
          </w:p>
        </w:tc>
        <w:tc>
          <w:tcPr>
            <w:tcW w:w="1559" w:type="dxa"/>
          </w:tcPr>
          <w:p w14:paraId="1D5D05A9"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5.12</w:t>
            </w:r>
          </w:p>
        </w:tc>
      </w:tr>
      <w:tr w:rsidR="00EA7CAE" w:rsidRPr="0077356F" w14:paraId="7AD4408D" w14:textId="77777777" w:rsidTr="00765A52">
        <w:tc>
          <w:tcPr>
            <w:tcW w:w="1551" w:type="dxa"/>
          </w:tcPr>
          <w:p w14:paraId="129C57B0" w14:textId="77777777" w:rsidR="00EA7CAE" w:rsidRPr="0077356F" w:rsidRDefault="00EA7CAE" w:rsidP="00765A52">
            <w:pPr>
              <w:rPr>
                <w:rFonts w:ascii="Times New Roman" w:hAnsi="Times New Roman" w:cs="Times New Roman"/>
                <w:lang w:val="en-GB"/>
              </w:rPr>
            </w:pPr>
            <w:r>
              <w:rPr>
                <w:rFonts w:ascii="Times New Roman" w:hAnsi="Times New Roman" w:cs="Times New Roman"/>
                <w:lang w:val="en-GB"/>
              </w:rPr>
              <w:t>90</w:t>
            </w:r>
          </w:p>
        </w:tc>
        <w:tc>
          <w:tcPr>
            <w:tcW w:w="850" w:type="dxa"/>
          </w:tcPr>
          <w:p w14:paraId="12DCADF7"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18.59</w:t>
            </w:r>
          </w:p>
        </w:tc>
        <w:tc>
          <w:tcPr>
            <w:tcW w:w="855" w:type="dxa"/>
          </w:tcPr>
          <w:p w14:paraId="370AAAF5"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11.44</w:t>
            </w:r>
          </w:p>
        </w:tc>
        <w:tc>
          <w:tcPr>
            <w:tcW w:w="989" w:type="dxa"/>
          </w:tcPr>
          <w:p w14:paraId="2F4D44C2"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6.31</w:t>
            </w:r>
          </w:p>
        </w:tc>
        <w:tc>
          <w:tcPr>
            <w:tcW w:w="853" w:type="dxa"/>
          </w:tcPr>
          <w:p w14:paraId="42539274"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3.60</w:t>
            </w:r>
          </w:p>
        </w:tc>
        <w:tc>
          <w:tcPr>
            <w:tcW w:w="992" w:type="dxa"/>
          </w:tcPr>
          <w:p w14:paraId="1B264D07"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5.66</w:t>
            </w:r>
          </w:p>
        </w:tc>
        <w:tc>
          <w:tcPr>
            <w:tcW w:w="1134" w:type="dxa"/>
          </w:tcPr>
          <w:p w14:paraId="2765B3B3"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3.13</w:t>
            </w:r>
          </w:p>
        </w:tc>
        <w:tc>
          <w:tcPr>
            <w:tcW w:w="993" w:type="dxa"/>
          </w:tcPr>
          <w:p w14:paraId="03ABAFAD"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3.07</w:t>
            </w:r>
          </w:p>
        </w:tc>
        <w:tc>
          <w:tcPr>
            <w:tcW w:w="1134" w:type="dxa"/>
          </w:tcPr>
          <w:p w14:paraId="6C7F248F"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1.57</w:t>
            </w:r>
          </w:p>
        </w:tc>
        <w:tc>
          <w:tcPr>
            <w:tcW w:w="1275" w:type="dxa"/>
          </w:tcPr>
          <w:p w14:paraId="64AA824D"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3.54</w:t>
            </w:r>
          </w:p>
        </w:tc>
        <w:tc>
          <w:tcPr>
            <w:tcW w:w="1276" w:type="dxa"/>
          </w:tcPr>
          <w:p w14:paraId="7C55A3A7"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3.11</w:t>
            </w:r>
          </w:p>
        </w:tc>
        <w:tc>
          <w:tcPr>
            <w:tcW w:w="1417" w:type="dxa"/>
          </w:tcPr>
          <w:p w14:paraId="7C743C25"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7.56</w:t>
            </w:r>
          </w:p>
        </w:tc>
        <w:tc>
          <w:tcPr>
            <w:tcW w:w="1559" w:type="dxa"/>
          </w:tcPr>
          <w:p w14:paraId="123448A9"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5.30</w:t>
            </w:r>
          </w:p>
        </w:tc>
      </w:tr>
      <w:tr w:rsidR="00EA7CAE" w:rsidRPr="0077356F" w14:paraId="1F7786A1" w14:textId="77777777" w:rsidTr="00765A52">
        <w:tc>
          <w:tcPr>
            <w:tcW w:w="1551" w:type="dxa"/>
          </w:tcPr>
          <w:p w14:paraId="3BBD542A" w14:textId="77777777" w:rsidR="00EA7CAE" w:rsidRPr="0077356F" w:rsidRDefault="00EA7CAE" w:rsidP="00765A52">
            <w:pPr>
              <w:rPr>
                <w:rFonts w:ascii="Times New Roman" w:hAnsi="Times New Roman" w:cs="Times New Roman"/>
                <w:lang w:val="en-GB"/>
              </w:rPr>
            </w:pPr>
            <w:r>
              <w:rPr>
                <w:rFonts w:ascii="Times New Roman" w:hAnsi="Times New Roman" w:cs="Times New Roman"/>
                <w:lang w:val="en-GB"/>
              </w:rPr>
              <w:t>120</w:t>
            </w:r>
          </w:p>
        </w:tc>
        <w:tc>
          <w:tcPr>
            <w:tcW w:w="850" w:type="dxa"/>
          </w:tcPr>
          <w:p w14:paraId="69529B4F"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17.09</w:t>
            </w:r>
          </w:p>
        </w:tc>
        <w:tc>
          <w:tcPr>
            <w:tcW w:w="855" w:type="dxa"/>
          </w:tcPr>
          <w:p w14:paraId="211D0D8D"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11.61</w:t>
            </w:r>
          </w:p>
        </w:tc>
        <w:tc>
          <w:tcPr>
            <w:tcW w:w="989" w:type="dxa"/>
          </w:tcPr>
          <w:p w14:paraId="729DAA9E"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5.53</w:t>
            </w:r>
          </w:p>
        </w:tc>
        <w:tc>
          <w:tcPr>
            <w:tcW w:w="853" w:type="dxa"/>
          </w:tcPr>
          <w:p w14:paraId="25A76BC8"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2.49</w:t>
            </w:r>
          </w:p>
        </w:tc>
        <w:tc>
          <w:tcPr>
            <w:tcW w:w="992" w:type="dxa"/>
          </w:tcPr>
          <w:p w14:paraId="22DE9F37"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5.36</w:t>
            </w:r>
          </w:p>
        </w:tc>
        <w:tc>
          <w:tcPr>
            <w:tcW w:w="1134" w:type="dxa"/>
          </w:tcPr>
          <w:p w14:paraId="518EC65D"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3.70</w:t>
            </w:r>
          </w:p>
        </w:tc>
        <w:tc>
          <w:tcPr>
            <w:tcW w:w="993" w:type="dxa"/>
          </w:tcPr>
          <w:p w14:paraId="6D5CBF44"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2.84</w:t>
            </w:r>
          </w:p>
        </w:tc>
        <w:tc>
          <w:tcPr>
            <w:tcW w:w="1134" w:type="dxa"/>
          </w:tcPr>
          <w:p w14:paraId="1A22799C"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1.77</w:t>
            </w:r>
          </w:p>
        </w:tc>
        <w:tc>
          <w:tcPr>
            <w:tcW w:w="1275" w:type="dxa"/>
          </w:tcPr>
          <w:p w14:paraId="37A00A59"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3.36</w:t>
            </w:r>
          </w:p>
        </w:tc>
        <w:tc>
          <w:tcPr>
            <w:tcW w:w="1276" w:type="dxa"/>
          </w:tcPr>
          <w:p w14:paraId="11B9C669"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3.60</w:t>
            </w:r>
          </w:p>
        </w:tc>
        <w:tc>
          <w:tcPr>
            <w:tcW w:w="1417" w:type="dxa"/>
          </w:tcPr>
          <w:p w14:paraId="1EFD67F6"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7.07</w:t>
            </w:r>
          </w:p>
        </w:tc>
        <w:tc>
          <w:tcPr>
            <w:tcW w:w="1559" w:type="dxa"/>
          </w:tcPr>
          <w:p w14:paraId="7A8A1C95"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5.87</w:t>
            </w:r>
          </w:p>
        </w:tc>
      </w:tr>
      <w:tr w:rsidR="00EA7CAE" w:rsidRPr="0077356F" w14:paraId="6BF58199" w14:textId="77777777" w:rsidTr="00765A52">
        <w:tc>
          <w:tcPr>
            <w:tcW w:w="1551" w:type="dxa"/>
          </w:tcPr>
          <w:p w14:paraId="477483C3" w14:textId="77777777" w:rsidR="00EA7CAE" w:rsidRPr="0077356F" w:rsidRDefault="00EA7CAE" w:rsidP="00765A52">
            <w:pPr>
              <w:rPr>
                <w:rFonts w:ascii="Times New Roman" w:hAnsi="Times New Roman" w:cs="Times New Roman"/>
                <w:lang w:val="en-GB"/>
              </w:rPr>
            </w:pPr>
            <w:r>
              <w:rPr>
                <w:rFonts w:ascii="Times New Roman" w:hAnsi="Times New Roman" w:cs="Times New Roman"/>
                <w:lang w:val="en-GB"/>
              </w:rPr>
              <w:t>150</w:t>
            </w:r>
          </w:p>
        </w:tc>
        <w:tc>
          <w:tcPr>
            <w:tcW w:w="850" w:type="dxa"/>
          </w:tcPr>
          <w:p w14:paraId="5BEFAF4C"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15.26</w:t>
            </w:r>
          </w:p>
        </w:tc>
        <w:tc>
          <w:tcPr>
            <w:tcW w:w="855" w:type="dxa"/>
          </w:tcPr>
          <w:p w14:paraId="1524E030"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11.05</w:t>
            </w:r>
          </w:p>
        </w:tc>
        <w:tc>
          <w:tcPr>
            <w:tcW w:w="989" w:type="dxa"/>
          </w:tcPr>
          <w:p w14:paraId="42B9424A"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4.78</w:t>
            </w:r>
          </w:p>
        </w:tc>
        <w:tc>
          <w:tcPr>
            <w:tcW w:w="853" w:type="dxa"/>
          </w:tcPr>
          <w:p w14:paraId="5830FB34"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2.31</w:t>
            </w:r>
          </w:p>
        </w:tc>
        <w:tc>
          <w:tcPr>
            <w:tcW w:w="992" w:type="dxa"/>
          </w:tcPr>
          <w:p w14:paraId="6A21F06D"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4.84</w:t>
            </w:r>
          </w:p>
        </w:tc>
        <w:tc>
          <w:tcPr>
            <w:tcW w:w="1134" w:type="dxa"/>
          </w:tcPr>
          <w:p w14:paraId="33116D13"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3.53</w:t>
            </w:r>
          </w:p>
        </w:tc>
        <w:tc>
          <w:tcPr>
            <w:tcW w:w="993" w:type="dxa"/>
          </w:tcPr>
          <w:p w14:paraId="3E9245D3"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2.53</w:t>
            </w:r>
          </w:p>
        </w:tc>
        <w:tc>
          <w:tcPr>
            <w:tcW w:w="1134" w:type="dxa"/>
          </w:tcPr>
          <w:p w14:paraId="0C8D73EA"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1.67</w:t>
            </w:r>
          </w:p>
        </w:tc>
        <w:tc>
          <w:tcPr>
            <w:tcW w:w="1275" w:type="dxa"/>
          </w:tcPr>
          <w:p w14:paraId="29A49DB1"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3.11</w:t>
            </w:r>
          </w:p>
        </w:tc>
        <w:tc>
          <w:tcPr>
            <w:tcW w:w="1276" w:type="dxa"/>
          </w:tcPr>
          <w:p w14:paraId="2B42664B"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3.40</w:t>
            </w:r>
          </w:p>
        </w:tc>
        <w:tc>
          <w:tcPr>
            <w:tcW w:w="1417" w:type="dxa"/>
          </w:tcPr>
          <w:p w14:paraId="2D5B20AA"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6.41</w:t>
            </w:r>
          </w:p>
        </w:tc>
        <w:tc>
          <w:tcPr>
            <w:tcW w:w="1559" w:type="dxa"/>
          </w:tcPr>
          <w:p w14:paraId="1C00F64C"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5.50</w:t>
            </w:r>
          </w:p>
        </w:tc>
      </w:tr>
      <w:tr w:rsidR="00EA7CAE" w:rsidRPr="0077356F" w14:paraId="3B106E26" w14:textId="77777777" w:rsidTr="00765A52">
        <w:tc>
          <w:tcPr>
            <w:tcW w:w="1551" w:type="dxa"/>
          </w:tcPr>
          <w:p w14:paraId="4479A911" w14:textId="77777777" w:rsidR="00EA7CAE" w:rsidRPr="0077356F" w:rsidRDefault="00EA7CAE" w:rsidP="00765A52">
            <w:pPr>
              <w:rPr>
                <w:rFonts w:ascii="Times New Roman" w:hAnsi="Times New Roman" w:cs="Times New Roman"/>
                <w:lang w:val="en-GB"/>
              </w:rPr>
            </w:pPr>
            <w:r>
              <w:rPr>
                <w:rFonts w:ascii="Times New Roman" w:hAnsi="Times New Roman" w:cs="Times New Roman"/>
                <w:lang w:val="en-GB"/>
              </w:rPr>
              <w:t>180</w:t>
            </w:r>
          </w:p>
        </w:tc>
        <w:tc>
          <w:tcPr>
            <w:tcW w:w="850" w:type="dxa"/>
          </w:tcPr>
          <w:p w14:paraId="0A57CCF7"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11.472</w:t>
            </w:r>
          </w:p>
        </w:tc>
        <w:tc>
          <w:tcPr>
            <w:tcW w:w="855" w:type="dxa"/>
          </w:tcPr>
          <w:p w14:paraId="655EE6C3"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10.28</w:t>
            </w:r>
          </w:p>
        </w:tc>
        <w:tc>
          <w:tcPr>
            <w:tcW w:w="989" w:type="dxa"/>
          </w:tcPr>
          <w:p w14:paraId="04C7A82D"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3.58</w:t>
            </w:r>
          </w:p>
        </w:tc>
        <w:tc>
          <w:tcPr>
            <w:tcW w:w="853" w:type="dxa"/>
          </w:tcPr>
          <w:p w14:paraId="7A8B77F2"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2.48</w:t>
            </w:r>
          </w:p>
        </w:tc>
        <w:tc>
          <w:tcPr>
            <w:tcW w:w="992" w:type="dxa"/>
          </w:tcPr>
          <w:p w14:paraId="5385888E"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3.68</w:t>
            </w:r>
          </w:p>
        </w:tc>
        <w:tc>
          <w:tcPr>
            <w:tcW w:w="1134" w:type="dxa"/>
          </w:tcPr>
          <w:p w14:paraId="44D4A35A"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3.32</w:t>
            </w:r>
          </w:p>
        </w:tc>
        <w:tc>
          <w:tcPr>
            <w:tcW w:w="993" w:type="dxa"/>
          </w:tcPr>
          <w:p w14:paraId="2C8B7F86"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1.89</w:t>
            </w:r>
          </w:p>
        </w:tc>
        <w:tc>
          <w:tcPr>
            <w:tcW w:w="1134" w:type="dxa"/>
          </w:tcPr>
          <w:p w14:paraId="7EA80A9F"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1.48</w:t>
            </w:r>
          </w:p>
        </w:tc>
        <w:tc>
          <w:tcPr>
            <w:tcW w:w="1275" w:type="dxa"/>
          </w:tcPr>
          <w:p w14:paraId="0FAC78E4"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2.31</w:t>
            </w:r>
          </w:p>
        </w:tc>
        <w:tc>
          <w:tcPr>
            <w:tcW w:w="1276" w:type="dxa"/>
          </w:tcPr>
          <w:p w14:paraId="66A67182"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3.21</w:t>
            </w:r>
          </w:p>
        </w:tc>
        <w:tc>
          <w:tcPr>
            <w:tcW w:w="1417" w:type="dxa"/>
          </w:tcPr>
          <w:p w14:paraId="1A5D684A"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4.81</w:t>
            </w:r>
          </w:p>
        </w:tc>
        <w:tc>
          <w:tcPr>
            <w:tcW w:w="1559" w:type="dxa"/>
          </w:tcPr>
          <w:p w14:paraId="0C768D1E"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5.28</w:t>
            </w:r>
          </w:p>
        </w:tc>
      </w:tr>
      <w:tr w:rsidR="00EA7CAE" w:rsidRPr="0077356F" w14:paraId="6CC5EEFE" w14:textId="77777777" w:rsidTr="00765A52">
        <w:tc>
          <w:tcPr>
            <w:tcW w:w="1551" w:type="dxa"/>
          </w:tcPr>
          <w:p w14:paraId="005E6EC4" w14:textId="77777777" w:rsidR="00EA7CAE" w:rsidRPr="0077356F" w:rsidRDefault="00EA7CAE" w:rsidP="00765A52">
            <w:pPr>
              <w:rPr>
                <w:rFonts w:ascii="Times New Roman" w:hAnsi="Times New Roman" w:cs="Times New Roman"/>
                <w:lang w:val="en-GB"/>
              </w:rPr>
            </w:pPr>
            <w:r>
              <w:rPr>
                <w:rFonts w:ascii="Times New Roman" w:hAnsi="Times New Roman" w:cs="Times New Roman"/>
                <w:lang w:val="en-GB"/>
              </w:rPr>
              <w:t>CV (%)</w:t>
            </w:r>
          </w:p>
        </w:tc>
        <w:tc>
          <w:tcPr>
            <w:tcW w:w="850" w:type="dxa"/>
          </w:tcPr>
          <w:p w14:paraId="41CC0934"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5.4</w:t>
            </w:r>
          </w:p>
        </w:tc>
        <w:tc>
          <w:tcPr>
            <w:tcW w:w="855" w:type="dxa"/>
          </w:tcPr>
          <w:p w14:paraId="4B89EBFB"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3.3</w:t>
            </w:r>
          </w:p>
        </w:tc>
        <w:tc>
          <w:tcPr>
            <w:tcW w:w="989" w:type="dxa"/>
          </w:tcPr>
          <w:p w14:paraId="052EC71E"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7.2</w:t>
            </w:r>
          </w:p>
        </w:tc>
        <w:tc>
          <w:tcPr>
            <w:tcW w:w="853" w:type="dxa"/>
          </w:tcPr>
          <w:p w14:paraId="6E996F96"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43.5</w:t>
            </w:r>
          </w:p>
        </w:tc>
        <w:tc>
          <w:tcPr>
            <w:tcW w:w="992" w:type="dxa"/>
          </w:tcPr>
          <w:p w14:paraId="0F5AB559"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7.4</w:t>
            </w:r>
          </w:p>
        </w:tc>
        <w:tc>
          <w:tcPr>
            <w:tcW w:w="1134" w:type="dxa"/>
          </w:tcPr>
          <w:p w14:paraId="25EBC185"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16.5</w:t>
            </w:r>
          </w:p>
        </w:tc>
        <w:tc>
          <w:tcPr>
            <w:tcW w:w="993" w:type="dxa"/>
          </w:tcPr>
          <w:p w14:paraId="606BC8E8"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15.2</w:t>
            </w:r>
          </w:p>
        </w:tc>
        <w:tc>
          <w:tcPr>
            <w:tcW w:w="1134" w:type="dxa"/>
          </w:tcPr>
          <w:p w14:paraId="220751F6"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15.2</w:t>
            </w:r>
          </w:p>
        </w:tc>
        <w:tc>
          <w:tcPr>
            <w:tcW w:w="1275" w:type="dxa"/>
          </w:tcPr>
          <w:p w14:paraId="0DE01081"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8.7</w:t>
            </w:r>
          </w:p>
        </w:tc>
        <w:tc>
          <w:tcPr>
            <w:tcW w:w="1276" w:type="dxa"/>
          </w:tcPr>
          <w:p w14:paraId="67E5D8F0"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17.1</w:t>
            </w:r>
          </w:p>
        </w:tc>
        <w:tc>
          <w:tcPr>
            <w:tcW w:w="1417" w:type="dxa"/>
          </w:tcPr>
          <w:p w14:paraId="77C0523D"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6.0</w:t>
            </w:r>
          </w:p>
        </w:tc>
        <w:tc>
          <w:tcPr>
            <w:tcW w:w="1559" w:type="dxa"/>
          </w:tcPr>
          <w:p w14:paraId="281FF34F"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11.8</w:t>
            </w:r>
          </w:p>
        </w:tc>
      </w:tr>
      <w:tr w:rsidR="00EA7CAE" w:rsidRPr="0077356F" w14:paraId="0A4CE649" w14:textId="77777777" w:rsidTr="00765A52">
        <w:tc>
          <w:tcPr>
            <w:tcW w:w="1551" w:type="dxa"/>
          </w:tcPr>
          <w:p w14:paraId="006E898D" w14:textId="77777777" w:rsidR="00EA7CAE" w:rsidRPr="0077356F" w:rsidRDefault="00EA7CAE" w:rsidP="00765A52">
            <w:pPr>
              <w:rPr>
                <w:rFonts w:ascii="Times New Roman" w:hAnsi="Times New Roman" w:cs="Times New Roman"/>
                <w:lang w:val="en-GB"/>
              </w:rPr>
            </w:pPr>
            <w:r>
              <w:rPr>
                <w:rFonts w:ascii="Times New Roman" w:hAnsi="Times New Roman" w:cs="Times New Roman"/>
                <w:lang w:val="en-GB"/>
              </w:rPr>
              <w:t>LSD, (p</w:t>
            </w:r>
            <m:oMath>
              <m:r>
                <w:rPr>
                  <w:rFonts w:ascii="Cambria Math" w:hAnsi="Cambria Math" w:cs="Times New Roman"/>
                  <w:lang w:val="en-GB"/>
                </w:rPr>
                <m:t>≤</m:t>
              </m:r>
            </m:oMath>
            <w:r>
              <w:rPr>
                <w:rFonts w:ascii="Times New Roman" w:eastAsiaTheme="minorEastAsia" w:hAnsi="Times New Roman" w:cs="Times New Roman"/>
                <w:lang w:val="en-GB"/>
              </w:rPr>
              <w:t>0.05)</w:t>
            </w:r>
          </w:p>
        </w:tc>
        <w:tc>
          <w:tcPr>
            <w:tcW w:w="850" w:type="dxa"/>
          </w:tcPr>
          <w:p w14:paraId="2B9FA2B1"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0.90</w:t>
            </w:r>
          </w:p>
        </w:tc>
        <w:tc>
          <w:tcPr>
            <w:tcW w:w="855" w:type="dxa"/>
          </w:tcPr>
          <w:p w14:paraId="26312A2F"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0.35</w:t>
            </w:r>
          </w:p>
        </w:tc>
        <w:tc>
          <w:tcPr>
            <w:tcW w:w="989" w:type="dxa"/>
          </w:tcPr>
          <w:p w14:paraId="472C0FCC"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0.42</w:t>
            </w:r>
          </w:p>
        </w:tc>
        <w:tc>
          <w:tcPr>
            <w:tcW w:w="853" w:type="dxa"/>
          </w:tcPr>
          <w:p w14:paraId="0066E895"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1.22</w:t>
            </w:r>
          </w:p>
        </w:tc>
        <w:tc>
          <w:tcPr>
            <w:tcW w:w="992" w:type="dxa"/>
          </w:tcPr>
          <w:p w14:paraId="06F5414C"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0.36</w:t>
            </w:r>
          </w:p>
        </w:tc>
        <w:tc>
          <w:tcPr>
            <w:tcW w:w="1134" w:type="dxa"/>
          </w:tcPr>
          <w:p w14:paraId="09D6B7B0"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0.54</w:t>
            </w:r>
          </w:p>
        </w:tc>
        <w:tc>
          <w:tcPr>
            <w:tcW w:w="993" w:type="dxa"/>
          </w:tcPr>
          <w:p w14:paraId="0D5189D6"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0.45</w:t>
            </w:r>
          </w:p>
        </w:tc>
        <w:tc>
          <w:tcPr>
            <w:tcW w:w="1134" w:type="dxa"/>
          </w:tcPr>
          <w:p w14:paraId="0C219617"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0.26</w:t>
            </w:r>
          </w:p>
        </w:tc>
        <w:tc>
          <w:tcPr>
            <w:tcW w:w="1275" w:type="dxa"/>
          </w:tcPr>
          <w:p w14:paraId="7F879788"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0.23</w:t>
            </w:r>
          </w:p>
        </w:tc>
        <w:tc>
          <w:tcPr>
            <w:tcW w:w="1276" w:type="dxa"/>
          </w:tcPr>
          <w:p w14:paraId="0FCD2D48"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0.53</w:t>
            </w:r>
          </w:p>
        </w:tc>
        <w:tc>
          <w:tcPr>
            <w:tcW w:w="1417" w:type="dxa"/>
          </w:tcPr>
          <w:p w14:paraId="4D4ECCE4" w14:textId="77777777" w:rsidR="00EA7CAE" w:rsidRPr="0077356F" w:rsidRDefault="00EA7CAE" w:rsidP="00765A52">
            <w:pPr>
              <w:jc w:val="center"/>
              <w:rPr>
                <w:rFonts w:ascii="Times New Roman" w:hAnsi="Times New Roman" w:cs="Times New Roman"/>
                <w:lang w:val="en-GB"/>
              </w:rPr>
            </w:pPr>
            <w:r>
              <w:rPr>
                <w:rFonts w:ascii="Times New Roman" w:hAnsi="Times New Roman" w:cs="Times New Roman"/>
                <w:lang w:val="en-GB"/>
              </w:rPr>
              <w:t>0.40</w:t>
            </w:r>
          </w:p>
        </w:tc>
        <w:tc>
          <w:tcPr>
            <w:tcW w:w="1559" w:type="dxa"/>
          </w:tcPr>
          <w:p w14:paraId="63172755" w14:textId="77777777" w:rsidR="00EA7CAE" w:rsidRDefault="00EA7CAE" w:rsidP="00765A52">
            <w:pPr>
              <w:jc w:val="center"/>
              <w:rPr>
                <w:rFonts w:ascii="Times New Roman" w:hAnsi="Times New Roman" w:cs="Times New Roman"/>
                <w:lang w:val="en-GB"/>
              </w:rPr>
            </w:pPr>
            <w:r>
              <w:rPr>
                <w:rFonts w:ascii="Times New Roman" w:hAnsi="Times New Roman" w:cs="Times New Roman"/>
                <w:lang w:val="en-GB"/>
              </w:rPr>
              <w:t>0.62</w:t>
            </w:r>
          </w:p>
        </w:tc>
      </w:tr>
    </w:tbl>
    <w:p w14:paraId="432B4268" w14:textId="77777777" w:rsidR="00EA7CAE" w:rsidRDefault="00EA7CAE" w:rsidP="00EA7CAE">
      <w:pPr>
        <w:spacing w:after="0"/>
        <w:rPr>
          <w:rFonts w:ascii="Times New Roman" w:hAnsi="Times New Roman" w:cs="Times New Roman"/>
          <w:lang w:val="en-GB"/>
        </w:rPr>
      </w:pPr>
    </w:p>
    <w:p w14:paraId="6D9F58FC" w14:textId="77777777" w:rsidR="00EA7CAE" w:rsidRDefault="00EA7CAE" w:rsidP="00EA7CAE">
      <w:pPr>
        <w:spacing w:after="0"/>
        <w:rPr>
          <w:rFonts w:ascii="Times New Roman" w:hAnsi="Times New Roman" w:cs="Times New Roman"/>
          <w:lang w:val="en-GB"/>
        </w:rPr>
      </w:pPr>
      <w:r>
        <w:rPr>
          <w:rFonts w:ascii="Times New Roman" w:hAnsi="Times New Roman" w:cs="Times New Roman"/>
          <w:lang w:val="en-GB"/>
        </w:rPr>
        <w:t>Table 5: Regression equations for the relative formation of individual theaflavins and fermentation time</w:t>
      </w:r>
    </w:p>
    <w:tbl>
      <w:tblPr>
        <w:tblStyle w:val="TableGrid"/>
        <w:tblW w:w="14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691"/>
        <w:gridCol w:w="1701"/>
        <w:gridCol w:w="4253"/>
        <w:gridCol w:w="1701"/>
      </w:tblGrid>
      <w:tr w:rsidR="00EA7CAE" w14:paraId="6EDDBE96" w14:textId="77777777" w:rsidTr="00765A52">
        <w:tc>
          <w:tcPr>
            <w:tcW w:w="2830" w:type="dxa"/>
            <w:tcBorders>
              <w:top w:val="single" w:sz="4" w:space="0" w:color="auto"/>
              <w:bottom w:val="single" w:sz="4" w:space="0" w:color="auto"/>
            </w:tcBorders>
          </w:tcPr>
          <w:p w14:paraId="1525A726" w14:textId="77777777" w:rsidR="00EA7CAE" w:rsidRPr="00DB74AD" w:rsidRDefault="00EA7CAE" w:rsidP="00765A52">
            <w:pPr>
              <w:rPr>
                <w:rFonts w:ascii="Times New Roman" w:hAnsi="Times New Roman" w:cs="Times New Roman"/>
                <w:sz w:val="20"/>
                <w:szCs w:val="20"/>
                <w:lang w:val="en-GB"/>
              </w:rPr>
            </w:pPr>
          </w:p>
        </w:tc>
        <w:tc>
          <w:tcPr>
            <w:tcW w:w="5392" w:type="dxa"/>
            <w:gridSpan w:val="2"/>
            <w:tcBorders>
              <w:top w:val="single" w:sz="4" w:space="0" w:color="auto"/>
              <w:bottom w:val="single" w:sz="4" w:space="0" w:color="auto"/>
            </w:tcBorders>
          </w:tcPr>
          <w:p w14:paraId="608A09FC" w14:textId="77777777" w:rsidR="00EA7CAE" w:rsidRPr="00DB74AD" w:rsidRDefault="00EA7CAE" w:rsidP="00765A52">
            <w:pPr>
              <w:jc w:val="center"/>
              <w:rPr>
                <w:rFonts w:ascii="Times New Roman" w:hAnsi="Times New Roman" w:cs="Times New Roman"/>
                <w:sz w:val="20"/>
                <w:szCs w:val="20"/>
                <w:lang w:val="en-GB"/>
              </w:rPr>
            </w:pPr>
            <w:r>
              <w:rPr>
                <w:rFonts w:ascii="Times New Roman" w:hAnsi="Times New Roman" w:cs="Times New Roman"/>
                <w:sz w:val="20"/>
                <w:szCs w:val="20"/>
                <w:lang w:val="en-GB"/>
              </w:rPr>
              <w:t>Clone 6/8</w:t>
            </w:r>
          </w:p>
        </w:tc>
        <w:tc>
          <w:tcPr>
            <w:tcW w:w="5954" w:type="dxa"/>
            <w:gridSpan w:val="2"/>
            <w:tcBorders>
              <w:top w:val="single" w:sz="4" w:space="0" w:color="auto"/>
              <w:bottom w:val="single" w:sz="4" w:space="0" w:color="auto"/>
            </w:tcBorders>
          </w:tcPr>
          <w:p w14:paraId="2AADF6B1" w14:textId="77777777" w:rsidR="00EA7CAE" w:rsidRPr="00DB74AD" w:rsidRDefault="00AE0A41" w:rsidP="00765A52">
            <w:pPr>
              <w:jc w:val="center"/>
              <w:rPr>
                <w:rFonts w:ascii="Times New Roman" w:hAnsi="Times New Roman" w:cs="Times New Roman"/>
                <w:sz w:val="20"/>
                <w:szCs w:val="20"/>
                <w:lang w:val="en-GB"/>
              </w:rPr>
            </w:pPr>
            <w:r>
              <w:rPr>
                <w:rFonts w:ascii="Times New Roman" w:hAnsi="Times New Roman" w:cs="Times New Roman"/>
                <w:sz w:val="20"/>
                <w:szCs w:val="20"/>
                <w:lang w:val="en-GB"/>
              </w:rPr>
              <w:t>Clone S15/10</w:t>
            </w:r>
          </w:p>
        </w:tc>
      </w:tr>
      <w:tr w:rsidR="00EA7CAE" w14:paraId="05285AB1" w14:textId="77777777" w:rsidTr="00765A52">
        <w:tc>
          <w:tcPr>
            <w:tcW w:w="2830" w:type="dxa"/>
            <w:tcBorders>
              <w:top w:val="single" w:sz="4" w:space="0" w:color="auto"/>
              <w:bottom w:val="single" w:sz="4" w:space="0" w:color="auto"/>
            </w:tcBorders>
          </w:tcPr>
          <w:p w14:paraId="4BE57BF9" w14:textId="77777777" w:rsidR="00EA7CAE" w:rsidRPr="00DB74AD" w:rsidRDefault="00EA7CAE" w:rsidP="00765A52">
            <w:pPr>
              <w:rPr>
                <w:rFonts w:ascii="Times New Roman" w:hAnsi="Times New Roman" w:cs="Times New Roman"/>
                <w:sz w:val="20"/>
                <w:szCs w:val="20"/>
                <w:lang w:val="en-GB"/>
              </w:rPr>
            </w:pPr>
            <w:r w:rsidRPr="00DB74AD">
              <w:rPr>
                <w:rFonts w:ascii="Times New Roman" w:hAnsi="Times New Roman" w:cs="Times New Roman"/>
                <w:sz w:val="20"/>
                <w:szCs w:val="20"/>
                <w:lang w:val="en-GB"/>
              </w:rPr>
              <w:t>Parameter</w:t>
            </w:r>
          </w:p>
        </w:tc>
        <w:tc>
          <w:tcPr>
            <w:tcW w:w="3691" w:type="dxa"/>
            <w:tcBorders>
              <w:top w:val="single" w:sz="4" w:space="0" w:color="auto"/>
              <w:bottom w:val="single" w:sz="4" w:space="0" w:color="auto"/>
            </w:tcBorders>
          </w:tcPr>
          <w:p w14:paraId="3DD1E67C" w14:textId="77777777" w:rsidR="00EA7CAE" w:rsidRPr="00DB74AD" w:rsidRDefault="00EA7CAE" w:rsidP="00765A52">
            <w:pPr>
              <w:jc w:val="center"/>
              <w:rPr>
                <w:rFonts w:ascii="Times New Roman" w:hAnsi="Times New Roman" w:cs="Times New Roman"/>
                <w:sz w:val="20"/>
                <w:szCs w:val="20"/>
                <w:lang w:val="en-GB"/>
              </w:rPr>
            </w:pPr>
            <w:r w:rsidRPr="00DB74AD">
              <w:rPr>
                <w:rFonts w:ascii="Times New Roman" w:hAnsi="Times New Roman" w:cs="Times New Roman"/>
                <w:sz w:val="20"/>
                <w:szCs w:val="20"/>
                <w:lang w:val="en-GB"/>
              </w:rPr>
              <w:t>Equation</w:t>
            </w:r>
          </w:p>
        </w:tc>
        <w:tc>
          <w:tcPr>
            <w:tcW w:w="1701" w:type="dxa"/>
            <w:tcBorders>
              <w:top w:val="single" w:sz="4" w:space="0" w:color="auto"/>
              <w:bottom w:val="single" w:sz="4" w:space="0" w:color="auto"/>
            </w:tcBorders>
          </w:tcPr>
          <w:p w14:paraId="3883F385" w14:textId="77777777" w:rsidR="00EA7CAE" w:rsidRPr="00DB74AD" w:rsidRDefault="00EA7CAE" w:rsidP="00765A52">
            <w:pPr>
              <w:jc w:val="center"/>
              <w:rPr>
                <w:rFonts w:ascii="Times New Roman" w:hAnsi="Times New Roman" w:cs="Times New Roman"/>
                <w:sz w:val="20"/>
                <w:szCs w:val="20"/>
                <w:lang w:val="en-GB"/>
              </w:rPr>
            </w:pPr>
            <w:r w:rsidRPr="00DB74AD">
              <w:rPr>
                <w:rFonts w:ascii="Times New Roman" w:hAnsi="Times New Roman" w:cs="Times New Roman"/>
                <w:sz w:val="20"/>
                <w:szCs w:val="20"/>
                <w:lang w:val="en-GB"/>
              </w:rPr>
              <w:t>Time at maximum (min)</w:t>
            </w:r>
          </w:p>
        </w:tc>
        <w:tc>
          <w:tcPr>
            <w:tcW w:w="4253" w:type="dxa"/>
            <w:tcBorders>
              <w:top w:val="single" w:sz="4" w:space="0" w:color="auto"/>
              <w:bottom w:val="single" w:sz="4" w:space="0" w:color="auto"/>
            </w:tcBorders>
          </w:tcPr>
          <w:p w14:paraId="3922124E" w14:textId="77777777" w:rsidR="00EA7CAE" w:rsidRPr="00DB74AD" w:rsidRDefault="00EA7CAE" w:rsidP="00765A52">
            <w:pPr>
              <w:jc w:val="center"/>
              <w:rPr>
                <w:rFonts w:ascii="Times New Roman" w:hAnsi="Times New Roman" w:cs="Times New Roman"/>
                <w:sz w:val="20"/>
                <w:szCs w:val="20"/>
                <w:lang w:val="en-GB"/>
              </w:rPr>
            </w:pPr>
            <w:r w:rsidRPr="00DB74AD">
              <w:rPr>
                <w:rFonts w:ascii="Times New Roman" w:hAnsi="Times New Roman" w:cs="Times New Roman"/>
                <w:sz w:val="20"/>
                <w:szCs w:val="20"/>
                <w:lang w:val="en-GB"/>
              </w:rPr>
              <w:t>Equation</w:t>
            </w:r>
          </w:p>
        </w:tc>
        <w:tc>
          <w:tcPr>
            <w:tcW w:w="1701" w:type="dxa"/>
            <w:tcBorders>
              <w:top w:val="single" w:sz="4" w:space="0" w:color="auto"/>
              <w:bottom w:val="single" w:sz="4" w:space="0" w:color="auto"/>
            </w:tcBorders>
          </w:tcPr>
          <w:p w14:paraId="6B24FDC5" w14:textId="77777777" w:rsidR="00EA7CAE" w:rsidRPr="00DB74AD" w:rsidRDefault="00EA7CAE" w:rsidP="00765A52">
            <w:pPr>
              <w:jc w:val="center"/>
              <w:rPr>
                <w:rFonts w:ascii="Times New Roman" w:hAnsi="Times New Roman" w:cs="Times New Roman"/>
                <w:sz w:val="20"/>
                <w:szCs w:val="20"/>
                <w:lang w:val="en-GB"/>
              </w:rPr>
            </w:pPr>
            <w:r w:rsidRPr="00DB74AD">
              <w:rPr>
                <w:rFonts w:ascii="Times New Roman" w:hAnsi="Times New Roman" w:cs="Times New Roman"/>
                <w:sz w:val="20"/>
                <w:szCs w:val="20"/>
                <w:lang w:val="en-GB"/>
              </w:rPr>
              <w:t>Time at maximum (min)</w:t>
            </w:r>
          </w:p>
        </w:tc>
      </w:tr>
      <w:tr w:rsidR="00EA7CAE" w14:paraId="0464A368" w14:textId="77777777" w:rsidTr="00765A52">
        <w:tc>
          <w:tcPr>
            <w:tcW w:w="2830" w:type="dxa"/>
            <w:tcBorders>
              <w:top w:val="single" w:sz="4" w:space="0" w:color="auto"/>
              <w:bottom w:val="nil"/>
            </w:tcBorders>
          </w:tcPr>
          <w:p w14:paraId="782BEFF8" w14:textId="77777777" w:rsidR="00EA7CAE" w:rsidRPr="00DB74AD" w:rsidRDefault="00EA7CAE" w:rsidP="00765A52">
            <w:pPr>
              <w:rPr>
                <w:rFonts w:ascii="Times New Roman" w:hAnsi="Times New Roman" w:cs="Times New Roman"/>
                <w:sz w:val="20"/>
                <w:szCs w:val="20"/>
                <w:lang w:val="en-GB"/>
              </w:rPr>
            </w:pPr>
            <w:r w:rsidRPr="00DB74AD">
              <w:rPr>
                <w:rFonts w:ascii="Times New Roman" w:hAnsi="Times New Roman" w:cs="Times New Roman"/>
                <w:sz w:val="20"/>
                <w:szCs w:val="20"/>
                <w:lang w:val="en-GB"/>
              </w:rPr>
              <w:t>Theaflavin</w:t>
            </w:r>
          </w:p>
        </w:tc>
        <w:tc>
          <w:tcPr>
            <w:tcW w:w="3691" w:type="dxa"/>
            <w:tcBorders>
              <w:top w:val="single" w:sz="4" w:space="0" w:color="auto"/>
              <w:bottom w:val="nil"/>
            </w:tcBorders>
          </w:tcPr>
          <w:p w14:paraId="48A1FBB9" w14:textId="77777777" w:rsidR="00EA7CAE" w:rsidRPr="00831AB1" w:rsidRDefault="00EA7CAE" w:rsidP="00765A52">
            <w:pPr>
              <w:rPr>
                <w:rFonts w:ascii="Times New Roman" w:hAnsi="Times New Roman" w:cs="Times New Roman"/>
                <w:sz w:val="18"/>
                <w:szCs w:val="18"/>
              </w:rPr>
            </w:pPr>
            <w:r w:rsidRPr="00C165F5">
              <w:rPr>
                <w:rFonts w:ascii="Times New Roman" w:hAnsi="Times New Roman" w:cs="Times New Roman"/>
                <w:sz w:val="18"/>
                <w:szCs w:val="18"/>
              </w:rPr>
              <w:t>y = -0.519x</w:t>
            </w:r>
            <w:r w:rsidRPr="00C165F5">
              <w:rPr>
                <w:rFonts w:ascii="Times New Roman" w:hAnsi="Times New Roman" w:cs="Times New Roman"/>
                <w:sz w:val="18"/>
                <w:szCs w:val="18"/>
                <w:vertAlign w:val="superscript"/>
              </w:rPr>
              <w:t>2</w:t>
            </w:r>
            <w:r w:rsidRPr="00C165F5">
              <w:rPr>
                <w:rFonts w:ascii="Times New Roman" w:hAnsi="Times New Roman" w:cs="Times New Roman"/>
                <w:sz w:val="18"/>
                <w:szCs w:val="18"/>
              </w:rPr>
              <w:t xml:space="preserve"> + 4.3088x - 1.94</w:t>
            </w:r>
            <w:r>
              <w:rPr>
                <w:rFonts w:ascii="Times New Roman" w:hAnsi="Times New Roman" w:cs="Times New Roman"/>
                <w:sz w:val="18"/>
                <w:szCs w:val="18"/>
              </w:rPr>
              <w:t xml:space="preserve"> (</w:t>
            </w:r>
            <w:r w:rsidRPr="00C165F5">
              <w:rPr>
                <w:rFonts w:ascii="Times New Roman" w:hAnsi="Times New Roman" w:cs="Times New Roman"/>
                <w:sz w:val="18"/>
                <w:szCs w:val="18"/>
              </w:rPr>
              <w:t>R² = 0.7508</w:t>
            </w:r>
            <w:r>
              <w:rPr>
                <w:rFonts w:ascii="Times New Roman" w:hAnsi="Times New Roman" w:cs="Times New Roman"/>
                <w:sz w:val="18"/>
                <w:szCs w:val="18"/>
              </w:rPr>
              <w:t>)</w:t>
            </w:r>
          </w:p>
        </w:tc>
        <w:tc>
          <w:tcPr>
            <w:tcW w:w="1701" w:type="dxa"/>
            <w:tcBorders>
              <w:top w:val="single" w:sz="4" w:space="0" w:color="auto"/>
              <w:bottom w:val="nil"/>
            </w:tcBorders>
          </w:tcPr>
          <w:p w14:paraId="0942C127" w14:textId="77777777" w:rsidR="00EA7CAE" w:rsidRPr="00DB74AD" w:rsidRDefault="00EA7CAE" w:rsidP="00765A52">
            <w:pPr>
              <w:jc w:val="center"/>
              <w:rPr>
                <w:rFonts w:ascii="Times New Roman" w:hAnsi="Times New Roman" w:cs="Times New Roman"/>
                <w:sz w:val="20"/>
                <w:szCs w:val="20"/>
                <w:lang w:val="en-GB"/>
              </w:rPr>
            </w:pPr>
            <w:r>
              <w:rPr>
                <w:rFonts w:ascii="Times New Roman" w:hAnsi="Times New Roman" w:cs="Times New Roman"/>
                <w:sz w:val="20"/>
                <w:szCs w:val="20"/>
                <w:lang w:val="en-GB"/>
              </w:rPr>
              <w:t>106.7</w:t>
            </w:r>
          </w:p>
        </w:tc>
        <w:tc>
          <w:tcPr>
            <w:tcW w:w="4253" w:type="dxa"/>
            <w:tcBorders>
              <w:top w:val="single" w:sz="4" w:space="0" w:color="auto"/>
              <w:bottom w:val="nil"/>
            </w:tcBorders>
          </w:tcPr>
          <w:p w14:paraId="60F89995" w14:textId="77777777" w:rsidR="00EA7CAE" w:rsidRPr="005B0C8F" w:rsidRDefault="00EA7CAE" w:rsidP="00765A52">
            <w:pPr>
              <w:jc w:val="center"/>
              <w:rPr>
                <w:rFonts w:ascii="Times New Roman" w:hAnsi="Times New Roman" w:cs="Times New Roman"/>
                <w:sz w:val="20"/>
                <w:szCs w:val="20"/>
              </w:rPr>
            </w:pPr>
            <w:r w:rsidRPr="00C165F5">
              <w:rPr>
                <w:rFonts w:ascii="Times New Roman" w:hAnsi="Times New Roman" w:cs="Times New Roman"/>
                <w:sz w:val="20"/>
                <w:szCs w:val="20"/>
              </w:rPr>
              <w:t>y = -0.1719x</w:t>
            </w:r>
            <w:r w:rsidRPr="00C165F5">
              <w:rPr>
                <w:rFonts w:ascii="Times New Roman" w:hAnsi="Times New Roman" w:cs="Times New Roman"/>
                <w:sz w:val="20"/>
                <w:szCs w:val="20"/>
                <w:vertAlign w:val="superscript"/>
              </w:rPr>
              <w:t>2</w:t>
            </w:r>
            <w:r w:rsidRPr="00C165F5">
              <w:rPr>
                <w:rFonts w:ascii="Times New Roman" w:hAnsi="Times New Roman" w:cs="Times New Roman"/>
                <w:sz w:val="20"/>
                <w:szCs w:val="20"/>
              </w:rPr>
              <w:t xml:space="preserve"> + 1.5567x - 0.41</w:t>
            </w:r>
            <w:r>
              <w:rPr>
                <w:rFonts w:ascii="Times New Roman" w:hAnsi="Times New Roman" w:cs="Times New Roman"/>
                <w:sz w:val="20"/>
                <w:szCs w:val="20"/>
              </w:rPr>
              <w:t xml:space="preserve"> (</w:t>
            </w:r>
            <w:r w:rsidRPr="00C165F5">
              <w:rPr>
                <w:rFonts w:ascii="Times New Roman" w:hAnsi="Times New Roman" w:cs="Times New Roman"/>
                <w:sz w:val="20"/>
                <w:szCs w:val="20"/>
              </w:rPr>
              <w:t>R² = 0.7219</w:t>
            </w:r>
            <w:r>
              <w:rPr>
                <w:rFonts w:ascii="Times New Roman" w:hAnsi="Times New Roman" w:cs="Times New Roman"/>
                <w:sz w:val="20"/>
                <w:szCs w:val="20"/>
              </w:rPr>
              <w:t>)</w:t>
            </w:r>
          </w:p>
        </w:tc>
        <w:tc>
          <w:tcPr>
            <w:tcW w:w="1701" w:type="dxa"/>
            <w:tcBorders>
              <w:top w:val="single" w:sz="4" w:space="0" w:color="auto"/>
              <w:bottom w:val="nil"/>
            </w:tcBorders>
          </w:tcPr>
          <w:p w14:paraId="3C28CD9C" w14:textId="77777777" w:rsidR="00EA7CAE" w:rsidRDefault="00EA7CAE" w:rsidP="00765A52">
            <w:pPr>
              <w:jc w:val="center"/>
              <w:rPr>
                <w:rFonts w:ascii="Times New Roman" w:hAnsi="Times New Roman" w:cs="Times New Roman"/>
                <w:sz w:val="20"/>
                <w:szCs w:val="20"/>
                <w:lang w:val="en-GB"/>
              </w:rPr>
            </w:pPr>
            <w:r>
              <w:rPr>
                <w:rFonts w:ascii="Times New Roman" w:hAnsi="Times New Roman" w:cs="Times New Roman"/>
                <w:sz w:val="20"/>
                <w:szCs w:val="20"/>
                <w:lang w:val="en-GB"/>
              </w:rPr>
              <w:t>116.8</w:t>
            </w:r>
          </w:p>
        </w:tc>
      </w:tr>
      <w:tr w:rsidR="00EA7CAE" w14:paraId="3799F700" w14:textId="77777777" w:rsidTr="00765A52">
        <w:tc>
          <w:tcPr>
            <w:tcW w:w="2830" w:type="dxa"/>
            <w:tcBorders>
              <w:top w:val="nil"/>
              <w:left w:val="nil"/>
              <w:bottom w:val="nil"/>
              <w:right w:val="nil"/>
            </w:tcBorders>
          </w:tcPr>
          <w:p w14:paraId="23DD7612" w14:textId="77777777" w:rsidR="00EA7CAE" w:rsidRPr="00DB74AD" w:rsidRDefault="00EA7CAE" w:rsidP="00765A52">
            <w:pPr>
              <w:rPr>
                <w:rFonts w:ascii="Times New Roman" w:hAnsi="Times New Roman" w:cs="Times New Roman"/>
                <w:sz w:val="20"/>
                <w:szCs w:val="20"/>
                <w:lang w:val="en-GB"/>
              </w:rPr>
            </w:pPr>
            <w:r w:rsidRPr="00DB74AD">
              <w:rPr>
                <w:rFonts w:ascii="Times New Roman" w:hAnsi="Times New Roman" w:cs="Times New Roman"/>
                <w:sz w:val="20"/>
                <w:szCs w:val="20"/>
                <w:lang w:val="en-GB"/>
              </w:rPr>
              <w:t>Theaflavin-3-gallate</w:t>
            </w:r>
          </w:p>
        </w:tc>
        <w:tc>
          <w:tcPr>
            <w:tcW w:w="3691" w:type="dxa"/>
            <w:tcBorders>
              <w:top w:val="nil"/>
              <w:left w:val="nil"/>
              <w:bottom w:val="nil"/>
              <w:right w:val="nil"/>
            </w:tcBorders>
          </w:tcPr>
          <w:p w14:paraId="0207473E" w14:textId="77777777" w:rsidR="00EA7CAE" w:rsidRPr="00831AB1" w:rsidRDefault="00EA7CAE" w:rsidP="00765A52">
            <w:pPr>
              <w:rPr>
                <w:rFonts w:ascii="Times New Roman" w:hAnsi="Times New Roman" w:cs="Times New Roman"/>
                <w:sz w:val="18"/>
                <w:szCs w:val="18"/>
                <w:lang w:val="en-GB"/>
              </w:rPr>
            </w:pPr>
            <w:r w:rsidRPr="00C165F5">
              <w:rPr>
                <w:rFonts w:ascii="Times New Roman" w:hAnsi="Times New Roman" w:cs="Times New Roman"/>
                <w:sz w:val="18"/>
                <w:szCs w:val="18"/>
              </w:rPr>
              <w:t>y = -0.421x</w:t>
            </w:r>
            <w:r w:rsidRPr="00C165F5">
              <w:rPr>
                <w:rFonts w:ascii="Times New Roman" w:hAnsi="Times New Roman" w:cs="Times New Roman"/>
                <w:sz w:val="18"/>
                <w:szCs w:val="18"/>
                <w:vertAlign w:val="superscript"/>
              </w:rPr>
              <w:t>2</w:t>
            </w:r>
            <w:r w:rsidRPr="00C165F5">
              <w:rPr>
                <w:rFonts w:ascii="Times New Roman" w:hAnsi="Times New Roman" w:cs="Times New Roman"/>
                <w:sz w:val="18"/>
                <w:szCs w:val="18"/>
              </w:rPr>
              <w:t xml:space="preserve"> + 3.814x - 2.6986</w:t>
            </w:r>
            <w:r>
              <w:rPr>
                <w:rFonts w:ascii="Times New Roman" w:hAnsi="Times New Roman" w:cs="Times New Roman"/>
                <w:sz w:val="18"/>
                <w:szCs w:val="18"/>
              </w:rPr>
              <w:t xml:space="preserve"> (</w:t>
            </w:r>
            <w:r w:rsidRPr="00C165F5">
              <w:rPr>
                <w:rFonts w:ascii="Times New Roman" w:hAnsi="Times New Roman" w:cs="Times New Roman"/>
                <w:sz w:val="18"/>
                <w:szCs w:val="18"/>
              </w:rPr>
              <w:t>R² = 0.9526</w:t>
            </w:r>
            <w:r>
              <w:rPr>
                <w:rFonts w:ascii="Times New Roman" w:hAnsi="Times New Roman" w:cs="Times New Roman"/>
                <w:sz w:val="18"/>
                <w:szCs w:val="18"/>
              </w:rPr>
              <w:t>)</w:t>
            </w:r>
          </w:p>
        </w:tc>
        <w:tc>
          <w:tcPr>
            <w:tcW w:w="1701" w:type="dxa"/>
            <w:tcBorders>
              <w:top w:val="nil"/>
              <w:left w:val="nil"/>
              <w:bottom w:val="nil"/>
              <w:right w:val="nil"/>
            </w:tcBorders>
          </w:tcPr>
          <w:p w14:paraId="6C44B990" w14:textId="77777777" w:rsidR="00EA7CAE" w:rsidRPr="00DB74AD" w:rsidRDefault="00EA7CAE" w:rsidP="00765A52">
            <w:pPr>
              <w:jc w:val="center"/>
              <w:rPr>
                <w:rFonts w:ascii="Times New Roman" w:hAnsi="Times New Roman" w:cs="Times New Roman"/>
                <w:sz w:val="20"/>
                <w:szCs w:val="20"/>
                <w:lang w:val="en-GB"/>
              </w:rPr>
            </w:pPr>
            <w:r>
              <w:rPr>
                <w:rFonts w:ascii="Times New Roman" w:hAnsi="Times New Roman" w:cs="Times New Roman"/>
                <w:sz w:val="20"/>
                <w:szCs w:val="20"/>
                <w:lang w:val="en-GB"/>
              </w:rPr>
              <w:t>116.5</w:t>
            </w:r>
          </w:p>
        </w:tc>
        <w:tc>
          <w:tcPr>
            <w:tcW w:w="4253" w:type="dxa"/>
            <w:tcBorders>
              <w:top w:val="nil"/>
              <w:left w:val="nil"/>
              <w:bottom w:val="nil"/>
              <w:right w:val="nil"/>
            </w:tcBorders>
          </w:tcPr>
          <w:p w14:paraId="238FB151" w14:textId="77777777" w:rsidR="00EA7CAE" w:rsidRDefault="00EA7CAE" w:rsidP="00765A52">
            <w:pPr>
              <w:jc w:val="center"/>
              <w:rPr>
                <w:rFonts w:ascii="Times New Roman" w:hAnsi="Times New Roman" w:cs="Times New Roman"/>
                <w:sz w:val="20"/>
                <w:szCs w:val="20"/>
                <w:lang w:val="en-GB"/>
              </w:rPr>
            </w:pPr>
            <w:r w:rsidRPr="00C165F5">
              <w:rPr>
                <w:rFonts w:ascii="Times New Roman" w:hAnsi="Times New Roman" w:cs="Times New Roman"/>
                <w:sz w:val="20"/>
                <w:szCs w:val="20"/>
              </w:rPr>
              <w:t>y = -0.1662x</w:t>
            </w:r>
            <w:r w:rsidRPr="00C165F5">
              <w:rPr>
                <w:rFonts w:ascii="Times New Roman" w:hAnsi="Times New Roman" w:cs="Times New Roman"/>
                <w:sz w:val="20"/>
                <w:szCs w:val="20"/>
                <w:vertAlign w:val="superscript"/>
              </w:rPr>
              <w:t>2</w:t>
            </w:r>
            <w:r w:rsidRPr="00C165F5">
              <w:rPr>
                <w:rFonts w:ascii="Times New Roman" w:hAnsi="Times New Roman" w:cs="Times New Roman"/>
                <w:sz w:val="20"/>
                <w:szCs w:val="20"/>
              </w:rPr>
              <w:t xml:space="preserve"> + 1.7538x - 0.9171</w:t>
            </w:r>
            <w:r>
              <w:rPr>
                <w:rFonts w:ascii="Times New Roman" w:hAnsi="Times New Roman" w:cs="Times New Roman"/>
                <w:sz w:val="20"/>
                <w:szCs w:val="20"/>
              </w:rPr>
              <w:t xml:space="preserve"> (</w:t>
            </w:r>
            <w:r w:rsidRPr="00C165F5">
              <w:rPr>
                <w:rFonts w:ascii="Times New Roman" w:hAnsi="Times New Roman" w:cs="Times New Roman"/>
                <w:sz w:val="20"/>
                <w:szCs w:val="20"/>
              </w:rPr>
              <w:t>R² = 0.9653</w:t>
            </w:r>
            <w:r>
              <w:rPr>
                <w:rFonts w:ascii="Times New Roman" w:hAnsi="Times New Roman" w:cs="Times New Roman"/>
                <w:sz w:val="20"/>
                <w:szCs w:val="20"/>
              </w:rPr>
              <w:t>)</w:t>
            </w:r>
          </w:p>
        </w:tc>
        <w:tc>
          <w:tcPr>
            <w:tcW w:w="1701" w:type="dxa"/>
            <w:tcBorders>
              <w:top w:val="nil"/>
              <w:left w:val="nil"/>
              <w:bottom w:val="nil"/>
              <w:right w:val="nil"/>
            </w:tcBorders>
          </w:tcPr>
          <w:p w14:paraId="5A923F79" w14:textId="77777777" w:rsidR="00EA7CAE" w:rsidRDefault="00EA7CAE" w:rsidP="00765A52">
            <w:pPr>
              <w:jc w:val="center"/>
              <w:rPr>
                <w:rFonts w:ascii="Times New Roman" w:hAnsi="Times New Roman" w:cs="Times New Roman"/>
                <w:sz w:val="20"/>
                <w:szCs w:val="20"/>
                <w:lang w:val="en-GB"/>
              </w:rPr>
            </w:pPr>
            <w:r>
              <w:rPr>
                <w:rFonts w:ascii="Times New Roman" w:hAnsi="Times New Roman" w:cs="Times New Roman"/>
                <w:sz w:val="20"/>
                <w:szCs w:val="20"/>
                <w:lang w:val="en-GB"/>
              </w:rPr>
              <w:t>135.5</w:t>
            </w:r>
          </w:p>
        </w:tc>
      </w:tr>
      <w:tr w:rsidR="00EA7CAE" w14:paraId="285345D2" w14:textId="77777777" w:rsidTr="00765A52">
        <w:tc>
          <w:tcPr>
            <w:tcW w:w="2830" w:type="dxa"/>
            <w:tcBorders>
              <w:top w:val="nil"/>
              <w:left w:val="nil"/>
              <w:bottom w:val="nil"/>
              <w:right w:val="nil"/>
            </w:tcBorders>
          </w:tcPr>
          <w:p w14:paraId="28A58003" w14:textId="77777777" w:rsidR="00EA7CAE" w:rsidRPr="00DB74AD" w:rsidRDefault="00EA7CAE" w:rsidP="00765A52">
            <w:pPr>
              <w:rPr>
                <w:rFonts w:ascii="Times New Roman" w:hAnsi="Times New Roman" w:cs="Times New Roman"/>
                <w:sz w:val="20"/>
                <w:szCs w:val="20"/>
                <w:lang w:val="en-GB"/>
              </w:rPr>
            </w:pPr>
            <w:r w:rsidRPr="00DB74AD">
              <w:rPr>
                <w:rFonts w:ascii="Times New Roman" w:hAnsi="Times New Roman" w:cs="Times New Roman"/>
                <w:sz w:val="20"/>
                <w:szCs w:val="20"/>
                <w:lang w:val="en-GB"/>
              </w:rPr>
              <w:t>Theaflavin-3’-gallate</w:t>
            </w:r>
          </w:p>
        </w:tc>
        <w:tc>
          <w:tcPr>
            <w:tcW w:w="3691" w:type="dxa"/>
            <w:tcBorders>
              <w:top w:val="nil"/>
              <w:left w:val="nil"/>
              <w:bottom w:val="nil"/>
              <w:right w:val="nil"/>
            </w:tcBorders>
          </w:tcPr>
          <w:p w14:paraId="702CB1BA" w14:textId="77777777" w:rsidR="00EA7CAE" w:rsidRPr="00831AB1" w:rsidRDefault="00EA7CAE" w:rsidP="00765A52">
            <w:pPr>
              <w:rPr>
                <w:rFonts w:ascii="Times New Roman" w:hAnsi="Times New Roman" w:cs="Times New Roman"/>
                <w:sz w:val="18"/>
                <w:szCs w:val="18"/>
                <w:lang w:val="en-GB"/>
              </w:rPr>
            </w:pPr>
            <w:r w:rsidRPr="0027474B">
              <w:rPr>
                <w:rFonts w:ascii="Times New Roman" w:hAnsi="Times New Roman" w:cs="Times New Roman"/>
                <w:sz w:val="18"/>
                <w:szCs w:val="18"/>
              </w:rPr>
              <w:t>y = -0.262x</w:t>
            </w:r>
            <w:r w:rsidRPr="0027474B">
              <w:rPr>
                <w:rFonts w:ascii="Times New Roman" w:hAnsi="Times New Roman" w:cs="Times New Roman"/>
                <w:sz w:val="18"/>
                <w:szCs w:val="18"/>
                <w:vertAlign w:val="superscript"/>
              </w:rPr>
              <w:t>2</w:t>
            </w:r>
            <w:r w:rsidRPr="0027474B">
              <w:rPr>
                <w:rFonts w:ascii="Times New Roman" w:hAnsi="Times New Roman" w:cs="Times New Roman"/>
                <w:sz w:val="18"/>
                <w:szCs w:val="18"/>
              </w:rPr>
              <w:t xml:space="preserve"> + 2.2015x - 1.0657</w:t>
            </w:r>
            <w:r>
              <w:rPr>
                <w:rFonts w:ascii="Times New Roman" w:hAnsi="Times New Roman" w:cs="Times New Roman"/>
                <w:sz w:val="18"/>
                <w:szCs w:val="18"/>
              </w:rPr>
              <w:t xml:space="preserve"> (</w:t>
            </w:r>
            <w:r w:rsidRPr="0027474B">
              <w:rPr>
                <w:rFonts w:ascii="Times New Roman" w:hAnsi="Times New Roman" w:cs="Times New Roman"/>
                <w:sz w:val="18"/>
                <w:szCs w:val="18"/>
              </w:rPr>
              <w:t>R² = 0.7377</w:t>
            </w:r>
            <w:r>
              <w:rPr>
                <w:rFonts w:ascii="Times New Roman" w:hAnsi="Times New Roman" w:cs="Times New Roman"/>
                <w:sz w:val="18"/>
                <w:szCs w:val="18"/>
              </w:rPr>
              <w:t>)</w:t>
            </w:r>
          </w:p>
        </w:tc>
        <w:tc>
          <w:tcPr>
            <w:tcW w:w="1701" w:type="dxa"/>
            <w:tcBorders>
              <w:top w:val="nil"/>
              <w:left w:val="nil"/>
              <w:bottom w:val="nil"/>
              <w:right w:val="nil"/>
            </w:tcBorders>
          </w:tcPr>
          <w:p w14:paraId="7DAB2713" w14:textId="77777777" w:rsidR="00EA7CAE" w:rsidRPr="00DB74AD" w:rsidRDefault="00EA7CAE" w:rsidP="00765A52">
            <w:pPr>
              <w:jc w:val="center"/>
              <w:rPr>
                <w:rFonts w:ascii="Times New Roman" w:hAnsi="Times New Roman" w:cs="Times New Roman"/>
                <w:sz w:val="20"/>
                <w:szCs w:val="20"/>
                <w:lang w:val="en-GB"/>
              </w:rPr>
            </w:pPr>
            <w:r>
              <w:rPr>
                <w:rFonts w:ascii="Times New Roman" w:hAnsi="Times New Roman" w:cs="Times New Roman"/>
                <w:sz w:val="20"/>
                <w:szCs w:val="20"/>
                <w:lang w:val="en-GB"/>
              </w:rPr>
              <w:t>108.0</w:t>
            </w:r>
          </w:p>
        </w:tc>
        <w:tc>
          <w:tcPr>
            <w:tcW w:w="4253" w:type="dxa"/>
            <w:tcBorders>
              <w:top w:val="nil"/>
              <w:left w:val="nil"/>
              <w:bottom w:val="nil"/>
              <w:right w:val="nil"/>
            </w:tcBorders>
          </w:tcPr>
          <w:p w14:paraId="2A070382" w14:textId="77777777" w:rsidR="00EA7CAE" w:rsidRDefault="00EA7CAE" w:rsidP="00765A52">
            <w:pPr>
              <w:jc w:val="center"/>
              <w:rPr>
                <w:rFonts w:ascii="Times New Roman" w:hAnsi="Times New Roman" w:cs="Times New Roman"/>
                <w:sz w:val="20"/>
                <w:szCs w:val="20"/>
                <w:lang w:val="en-GB"/>
              </w:rPr>
            </w:pPr>
            <w:r w:rsidRPr="0027474B">
              <w:rPr>
                <w:rFonts w:ascii="Times New Roman" w:hAnsi="Times New Roman" w:cs="Times New Roman"/>
                <w:sz w:val="20"/>
                <w:szCs w:val="20"/>
              </w:rPr>
              <w:t>y = -0.095x</w:t>
            </w:r>
            <w:r w:rsidRPr="0027474B">
              <w:rPr>
                <w:rFonts w:ascii="Times New Roman" w:hAnsi="Times New Roman" w:cs="Times New Roman"/>
                <w:sz w:val="20"/>
                <w:szCs w:val="20"/>
                <w:vertAlign w:val="superscript"/>
              </w:rPr>
              <w:t>2</w:t>
            </w:r>
            <w:r w:rsidRPr="0027474B">
              <w:rPr>
                <w:rFonts w:ascii="Times New Roman" w:hAnsi="Times New Roman" w:cs="Times New Roman"/>
                <w:sz w:val="20"/>
                <w:szCs w:val="20"/>
              </w:rPr>
              <w:t xml:space="preserve"> + 0.8936x - 0.2271</w:t>
            </w:r>
            <w:r>
              <w:rPr>
                <w:rFonts w:ascii="Times New Roman" w:hAnsi="Times New Roman" w:cs="Times New Roman"/>
                <w:sz w:val="20"/>
                <w:szCs w:val="20"/>
              </w:rPr>
              <w:t xml:space="preserve"> (</w:t>
            </w:r>
            <w:r w:rsidRPr="0027474B">
              <w:rPr>
                <w:rFonts w:ascii="Times New Roman" w:hAnsi="Times New Roman" w:cs="Times New Roman"/>
                <w:sz w:val="20"/>
                <w:szCs w:val="20"/>
              </w:rPr>
              <w:t>R² = 0.7937</w:t>
            </w:r>
            <w:r>
              <w:rPr>
                <w:rFonts w:ascii="Times New Roman" w:hAnsi="Times New Roman" w:cs="Times New Roman"/>
                <w:sz w:val="20"/>
                <w:szCs w:val="20"/>
              </w:rPr>
              <w:t>)</w:t>
            </w:r>
          </w:p>
        </w:tc>
        <w:tc>
          <w:tcPr>
            <w:tcW w:w="1701" w:type="dxa"/>
            <w:tcBorders>
              <w:top w:val="nil"/>
              <w:left w:val="nil"/>
              <w:bottom w:val="nil"/>
              <w:right w:val="nil"/>
            </w:tcBorders>
          </w:tcPr>
          <w:p w14:paraId="6A1E5296" w14:textId="77777777" w:rsidR="00EA7CAE" w:rsidRDefault="00EA7CAE" w:rsidP="00765A52">
            <w:pPr>
              <w:jc w:val="center"/>
              <w:rPr>
                <w:rFonts w:ascii="Times New Roman" w:hAnsi="Times New Roman" w:cs="Times New Roman"/>
                <w:sz w:val="20"/>
                <w:szCs w:val="20"/>
                <w:lang w:val="en-GB"/>
              </w:rPr>
            </w:pPr>
            <w:r>
              <w:rPr>
                <w:rFonts w:ascii="Times New Roman" w:hAnsi="Times New Roman" w:cs="Times New Roman"/>
                <w:sz w:val="20"/>
                <w:szCs w:val="20"/>
                <w:lang w:val="en-GB"/>
              </w:rPr>
              <w:t>121.0</w:t>
            </w:r>
          </w:p>
        </w:tc>
      </w:tr>
      <w:tr w:rsidR="00EA7CAE" w14:paraId="02769FF3" w14:textId="77777777" w:rsidTr="00765A52">
        <w:tc>
          <w:tcPr>
            <w:tcW w:w="2830" w:type="dxa"/>
            <w:tcBorders>
              <w:top w:val="nil"/>
            </w:tcBorders>
          </w:tcPr>
          <w:p w14:paraId="1DAA5066" w14:textId="77777777" w:rsidR="00EA7CAE" w:rsidRPr="00DB74AD" w:rsidRDefault="00EA7CAE" w:rsidP="00765A52">
            <w:pPr>
              <w:rPr>
                <w:rFonts w:ascii="Times New Roman" w:hAnsi="Times New Roman" w:cs="Times New Roman"/>
                <w:sz w:val="20"/>
                <w:szCs w:val="20"/>
                <w:lang w:val="en-GB"/>
              </w:rPr>
            </w:pPr>
            <w:r w:rsidRPr="00DB74AD">
              <w:rPr>
                <w:rFonts w:ascii="Times New Roman" w:hAnsi="Times New Roman" w:cs="Times New Roman"/>
                <w:sz w:val="20"/>
                <w:szCs w:val="20"/>
                <w:lang w:val="en-GB"/>
              </w:rPr>
              <w:t>Theaflavin-3,3’-digallate</w:t>
            </w:r>
          </w:p>
        </w:tc>
        <w:tc>
          <w:tcPr>
            <w:tcW w:w="3691" w:type="dxa"/>
            <w:tcBorders>
              <w:top w:val="nil"/>
            </w:tcBorders>
          </w:tcPr>
          <w:p w14:paraId="29DB1AFE" w14:textId="77777777" w:rsidR="00EA7CAE" w:rsidRPr="00831AB1" w:rsidRDefault="00EA7CAE" w:rsidP="00765A52">
            <w:pPr>
              <w:rPr>
                <w:rFonts w:ascii="Times New Roman" w:hAnsi="Times New Roman" w:cs="Times New Roman"/>
                <w:sz w:val="18"/>
                <w:szCs w:val="18"/>
                <w:lang w:val="en-GB"/>
              </w:rPr>
            </w:pPr>
            <w:r w:rsidRPr="0027474B">
              <w:rPr>
                <w:rFonts w:ascii="Times New Roman" w:hAnsi="Times New Roman" w:cs="Times New Roman"/>
                <w:sz w:val="18"/>
                <w:szCs w:val="18"/>
              </w:rPr>
              <w:t>y = -0.2733x</w:t>
            </w:r>
            <w:r w:rsidRPr="0027474B">
              <w:rPr>
                <w:rFonts w:ascii="Times New Roman" w:hAnsi="Times New Roman" w:cs="Times New Roman"/>
                <w:sz w:val="18"/>
                <w:szCs w:val="18"/>
                <w:vertAlign w:val="superscript"/>
              </w:rPr>
              <w:t>2</w:t>
            </w:r>
            <w:r w:rsidRPr="0027474B">
              <w:rPr>
                <w:rFonts w:ascii="Times New Roman" w:hAnsi="Times New Roman" w:cs="Times New Roman"/>
                <w:sz w:val="18"/>
                <w:szCs w:val="18"/>
              </w:rPr>
              <w:t xml:space="preserve"> + 2.4695x - 1.7857</w:t>
            </w:r>
            <w:r>
              <w:rPr>
                <w:rFonts w:ascii="Times New Roman" w:hAnsi="Times New Roman" w:cs="Times New Roman"/>
                <w:sz w:val="18"/>
                <w:szCs w:val="18"/>
              </w:rPr>
              <w:t xml:space="preserve"> (</w:t>
            </w:r>
            <w:r w:rsidRPr="0027474B">
              <w:rPr>
                <w:rFonts w:ascii="Times New Roman" w:hAnsi="Times New Roman" w:cs="Times New Roman"/>
                <w:sz w:val="18"/>
                <w:szCs w:val="18"/>
              </w:rPr>
              <w:t>R² = 0.9364</w:t>
            </w:r>
            <w:r>
              <w:rPr>
                <w:rFonts w:ascii="Times New Roman" w:hAnsi="Times New Roman" w:cs="Times New Roman"/>
                <w:sz w:val="18"/>
                <w:szCs w:val="18"/>
              </w:rPr>
              <w:t>)</w:t>
            </w:r>
          </w:p>
        </w:tc>
        <w:tc>
          <w:tcPr>
            <w:tcW w:w="1701" w:type="dxa"/>
            <w:tcBorders>
              <w:top w:val="nil"/>
            </w:tcBorders>
          </w:tcPr>
          <w:p w14:paraId="55A7561E" w14:textId="77777777" w:rsidR="00EA7CAE" w:rsidRPr="00DB74AD" w:rsidRDefault="00EA7CAE" w:rsidP="00765A52">
            <w:pPr>
              <w:jc w:val="center"/>
              <w:rPr>
                <w:rFonts w:ascii="Times New Roman" w:hAnsi="Times New Roman" w:cs="Times New Roman"/>
                <w:sz w:val="20"/>
                <w:szCs w:val="20"/>
                <w:lang w:val="en-GB"/>
              </w:rPr>
            </w:pPr>
            <w:r>
              <w:rPr>
                <w:rFonts w:ascii="Times New Roman" w:hAnsi="Times New Roman" w:cs="Times New Roman"/>
                <w:sz w:val="20"/>
                <w:szCs w:val="20"/>
                <w:lang w:val="en-GB"/>
              </w:rPr>
              <w:t>101.0</w:t>
            </w:r>
          </w:p>
        </w:tc>
        <w:tc>
          <w:tcPr>
            <w:tcW w:w="4253" w:type="dxa"/>
            <w:tcBorders>
              <w:top w:val="nil"/>
            </w:tcBorders>
          </w:tcPr>
          <w:p w14:paraId="0F9FA08E" w14:textId="77777777" w:rsidR="00EA7CAE" w:rsidRDefault="00EA7CAE" w:rsidP="00765A52">
            <w:pPr>
              <w:jc w:val="center"/>
              <w:rPr>
                <w:rFonts w:ascii="Times New Roman" w:hAnsi="Times New Roman" w:cs="Times New Roman"/>
                <w:sz w:val="20"/>
                <w:szCs w:val="20"/>
                <w:lang w:val="en-GB"/>
              </w:rPr>
            </w:pPr>
            <w:r w:rsidRPr="0027474B">
              <w:rPr>
                <w:rFonts w:ascii="Times New Roman" w:hAnsi="Times New Roman" w:cs="Times New Roman"/>
                <w:sz w:val="20"/>
                <w:szCs w:val="20"/>
              </w:rPr>
              <w:t>y = -0.1773x</w:t>
            </w:r>
            <w:r w:rsidRPr="0027474B">
              <w:rPr>
                <w:rFonts w:ascii="Times New Roman" w:hAnsi="Times New Roman" w:cs="Times New Roman"/>
                <w:sz w:val="20"/>
                <w:szCs w:val="20"/>
                <w:vertAlign w:val="superscript"/>
              </w:rPr>
              <w:t>2</w:t>
            </w:r>
            <w:r w:rsidRPr="0027474B">
              <w:rPr>
                <w:rFonts w:ascii="Times New Roman" w:hAnsi="Times New Roman" w:cs="Times New Roman"/>
                <w:sz w:val="20"/>
                <w:szCs w:val="20"/>
              </w:rPr>
              <w:t xml:space="preserve"> + 1.8606x - 1.2529</w:t>
            </w:r>
            <w:r>
              <w:rPr>
                <w:rFonts w:ascii="Times New Roman" w:hAnsi="Times New Roman" w:cs="Times New Roman"/>
                <w:sz w:val="20"/>
                <w:szCs w:val="20"/>
              </w:rPr>
              <w:t xml:space="preserve"> (</w:t>
            </w:r>
            <w:r w:rsidRPr="0027474B">
              <w:rPr>
                <w:rFonts w:ascii="Times New Roman" w:hAnsi="Times New Roman" w:cs="Times New Roman"/>
                <w:sz w:val="20"/>
                <w:szCs w:val="20"/>
              </w:rPr>
              <w:t>R² = 0.9735</w:t>
            </w:r>
            <w:r>
              <w:rPr>
                <w:rFonts w:ascii="Times New Roman" w:hAnsi="Times New Roman" w:cs="Times New Roman"/>
                <w:sz w:val="20"/>
                <w:szCs w:val="20"/>
              </w:rPr>
              <w:t>)</w:t>
            </w:r>
          </w:p>
        </w:tc>
        <w:tc>
          <w:tcPr>
            <w:tcW w:w="1701" w:type="dxa"/>
            <w:tcBorders>
              <w:top w:val="nil"/>
            </w:tcBorders>
          </w:tcPr>
          <w:p w14:paraId="79DF3163" w14:textId="77777777" w:rsidR="00EA7CAE" w:rsidRDefault="00EA7CAE" w:rsidP="00765A52">
            <w:pPr>
              <w:jc w:val="center"/>
              <w:rPr>
                <w:rFonts w:ascii="Times New Roman" w:hAnsi="Times New Roman" w:cs="Times New Roman"/>
                <w:sz w:val="20"/>
                <w:szCs w:val="20"/>
                <w:lang w:val="en-GB"/>
              </w:rPr>
            </w:pPr>
            <w:r>
              <w:rPr>
                <w:rFonts w:ascii="Times New Roman" w:hAnsi="Times New Roman" w:cs="Times New Roman"/>
                <w:sz w:val="20"/>
                <w:szCs w:val="20"/>
                <w:lang w:val="en-GB"/>
              </w:rPr>
              <w:t>134.9</w:t>
            </w:r>
          </w:p>
        </w:tc>
      </w:tr>
      <w:tr w:rsidR="00EA7CAE" w14:paraId="1F5ACF0E" w14:textId="77777777" w:rsidTr="00765A52">
        <w:tc>
          <w:tcPr>
            <w:tcW w:w="2830" w:type="dxa"/>
          </w:tcPr>
          <w:p w14:paraId="1BE2DFDB" w14:textId="77777777" w:rsidR="00EA7CAE" w:rsidRPr="00DB74AD" w:rsidRDefault="00EA7CAE" w:rsidP="00765A52">
            <w:pPr>
              <w:rPr>
                <w:rFonts w:ascii="Times New Roman" w:hAnsi="Times New Roman" w:cs="Times New Roman"/>
                <w:sz w:val="20"/>
                <w:szCs w:val="20"/>
                <w:lang w:val="en-GB"/>
              </w:rPr>
            </w:pPr>
            <w:proofErr w:type="spellStart"/>
            <w:r>
              <w:rPr>
                <w:rFonts w:ascii="Times New Roman" w:hAnsi="Times New Roman" w:cs="Times New Roman"/>
                <w:sz w:val="20"/>
                <w:szCs w:val="20"/>
                <w:lang w:val="en-GB"/>
              </w:rPr>
              <w:t>Theaf</w:t>
            </w:r>
            <w:r w:rsidRPr="00DB74AD">
              <w:rPr>
                <w:rFonts w:ascii="Times New Roman" w:hAnsi="Times New Roman" w:cs="Times New Roman"/>
                <w:sz w:val="20"/>
                <w:szCs w:val="20"/>
                <w:lang w:val="en-GB"/>
              </w:rPr>
              <w:t>l</w:t>
            </w:r>
            <w:r>
              <w:rPr>
                <w:rFonts w:ascii="Times New Roman" w:hAnsi="Times New Roman" w:cs="Times New Roman"/>
                <w:sz w:val="20"/>
                <w:szCs w:val="20"/>
                <w:lang w:val="en-GB"/>
              </w:rPr>
              <w:t>a</w:t>
            </w:r>
            <w:r w:rsidRPr="00DB74AD">
              <w:rPr>
                <w:rFonts w:ascii="Times New Roman" w:hAnsi="Times New Roman" w:cs="Times New Roman"/>
                <w:sz w:val="20"/>
                <w:szCs w:val="20"/>
                <w:lang w:val="en-GB"/>
              </w:rPr>
              <w:t>vin</w:t>
            </w:r>
            <w:proofErr w:type="spellEnd"/>
            <w:r w:rsidRPr="00DB74AD">
              <w:rPr>
                <w:rFonts w:ascii="Times New Roman" w:hAnsi="Times New Roman" w:cs="Times New Roman"/>
                <w:sz w:val="20"/>
                <w:szCs w:val="20"/>
                <w:lang w:val="en-GB"/>
              </w:rPr>
              <w:t xml:space="preserve"> </w:t>
            </w:r>
            <w:proofErr w:type="spellStart"/>
            <w:r w:rsidRPr="00DB74AD">
              <w:rPr>
                <w:rFonts w:ascii="Times New Roman" w:hAnsi="Times New Roman" w:cs="Times New Roman"/>
                <w:sz w:val="20"/>
                <w:szCs w:val="20"/>
                <w:lang w:val="en-GB"/>
              </w:rPr>
              <w:t>digallate</w:t>
            </w:r>
            <w:proofErr w:type="spellEnd"/>
            <w:r w:rsidRPr="00DB74AD">
              <w:rPr>
                <w:rFonts w:ascii="Times New Roman" w:hAnsi="Times New Roman" w:cs="Times New Roman"/>
                <w:sz w:val="20"/>
                <w:szCs w:val="20"/>
                <w:lang w:val="en-GB"/>
              </w:rPr>
              <w:t xml:space="preserve"> Equivalent</w:t>
            </w:r>
          </w:p>
        </w:tc>
        <w:tc>
          <w:tcPr>
            <w:tcW w:w="3691" w:type="dxa"/>
          </w:tcPr>
          <w:p w14:paraId="69B29F56" w14:textId="77777777" w:rsidR="00EA7CAE" w:rsidRPr="00831AB1" w:rsidRDefault="00EA7CAE" w:rsidP="00765A52">
            <w:pPr>
              <w:rPr>
                <w:rFonts w:ascii="Times New Roman" w:hAnsi="Times New Roman" w:cs="Times New Roman"/>
                <w:sz w:val="18"/>
                <w:szCs w:val="18"/>
                <w:lang w:val="en-GB"/>
              </w:rPr>
            </w:pPr>
            <w:r w:rsidRPr="003344F9">
              <w:rPr>
                <w:rFonts w:ascii="Times New Roman" w:hAnsi="Times New Roman" w:cs="Times New Roman"/>
                <w:sz w:val="18"/>
                <w:szCs w:val="18"/>
              </w:rPr>
              <w:t>y = -0.5918x</w:t>
            </w:r>
            <w:r w:rsidRPr="003344F9">
              <w:rPr>
                <w:rFonts w:ascii="Times New Roman" w:hAnsi="Times New Roman" w:cs="Times New Roman"/>
                <w:sz w:val="18"/>
                <w:szCs w:val="18"/>
                <w:vertAlign w:val="superscript"/>
              </w:rPr>
              <w:t>2</w:t>
            </w:r>
            <w:r w:rsidRPr="003344F9">
              <w:rPr>
                <w:rFonts w:ascii="Times New Roman" w:hAnsi="Times New Roman" w:cs="Times New Roman"/>
                <w:sz w:val="18"/>
                <w:szCs w:val="18"/>
              </w:rPr>
              <w:t xml:space="preserve"> + 5.2346x - 3.4057</w:t>
            </w:r>
            <w:r>
              <w:rPr>
                <w:rFonts w:ascii="Times New Roman" w:hAnsi="Times New Roman" w:cs="Times New Roman"/>
                <w:sz w:val="18"/>
                <w:szCs w:val="18"/>
              </w:rPr>
              <w:t xml:space="preserve"> (</w:t>
            </w:r>
            <w:r w:rsidRPr="003344F9">
              <w:rPr>
                <w:rFonts w:ascii="Times New Roman" w:hAnsi="Times New Roman" w:cs="Times New Roman"/>
                <w:sz w:val="18"/>
                <w:szCs w:val="18"/>
              </w:rPr>
              <w:t>R² = 0.9002</w:t>
            </w:r>
            <w:r>
              <w:rPr>
                <w:rFonts w:ascii="Times New Roman" w:hAnsi="Times New Roman" w:cs="Times New Roman"/>
                <w:sz w:val="18"/>
                <w:szCs w:val="18"/>
              </w:rPr>
              <w:t>)</w:t>
            </w:r>
          </w:p>
        </w:tc>
        <w:tc>
          <w:tcPr>
            <w:tcW w:w="1701" w:type="dxa"/>
          </w:tcPr>
          <w:p w14:paraId="0497A1BA" w14:textId="77777777" w:rsidR="00EA7CAE" w:rsidRPr="00DB74AD" w:rsidRDefault="00EA7CAE" w:rsidP="00765A52">
            <w:pPr>
              <w:jc w:val="center"/>
              <w:rPr>
                <w:rFonts w:ascii="Times New Roman" w:hAnsi="Times New Roman" w:cs="Times New Roman"/>
                <w:sz w:val="20"/>
                <w:szCs w:val="20"/>
                <w:lang w:val="en-GB"/>
              </w:rPr>
            </w:pPr>
            <w:r>
              <w:rPr>
                <w:rFonts w:ascii="Times New Roman" w:hAnsi="Times New Roman" w:cs="Times New Roman"/>
                <w:sz w:val="20"/>
                <w:szCs w:val="20"/>
                <w:lang w:val="en-GB"/>
              </w:rPr>
              <w:t>113.7</w:t>
            </w:r>
          </w:p>
        </w:tc>
        <w:tc>
          <w:tcPr>
            <w:tcW w:w="4253" w:type="dxa"/>
          </w:tcPr>
          <w:p w14:paraId="48241D3C" w14:textId="77777777" w:rsidR="00EA7CAE" w:rsidRDefault="00EA7CAE" w:rsidP="00765A52">
            <w:pPr>
              <w:jc w:val="center"/>
              <w:rPr>
                <w:rFonts w:ascii="Times New Roman" w:hAnsi="Times New Roman" w:cs="Times New Roman"/>
                <w:sz w:val="20"/>
                <w:szCs w:val="20"/>
                <w:lang w:val="en-GB"/>
              </w:rPr>
            </w:pPr>
            <w:r w:rsidRPr="003344F9">
              <w:rPr>
                <w:rFonts w:ascii="Times New Roman" w:hAnsi="Times New Roman" w:cs="Times New Roman"/>
                <w:sz w:val="20"/>
                <w:szCs w:val="20"/>
              </w:rPr>
              <w:t>y = -0.2925x</w:t>
            </w:r>
            <w:r w:rsidRPr="003344F9">
              <w:rPr>
                <w:rFonts w:ascii="Times New Roman" w:hAnsi="Times New Roman" w:cs="Times New Roman"/>
                <w:sz w:val="20"/>
                <w:szCs w:val="20"/>
                <w:vertAlign w:val="superscript"/>
              </w:rPr>
              <w:t>2</w:t>
            </w:r>
            <w:r w:rsidRPr="003344F9">
              <w:rPr>
                <w:rFonts w:ascii="Times New Roman" w:hAnsi="Times New Roman" w:cs="Times New Roman"/>
                <w:sz w:val="20"/>
                <w:szCs w:val="20"/>
              </w:rPr>
              <w:t xml:space="preserve"> + 3.0004x - 1.68</w:t>
            </w:r>
            <w:r>
              <w:rPr>
                <w:rFonts w:ascii="Times New Roman" w:hAnsi="Times New Roman" w:cs="Times New Roman"/>
                <w:sz w:val="20"/>
                <w:szCs w:val="20"/>
              </w:rPr>
              <w:t xml:space="preserve"> (</w:t>
            </w:r>
            <w:r w:rsidRPr="003344F9">
              <w:rPr>
                <w:rFonts w:ascii="Times New Roman" w:hAnsi="Times New Roman" w:cs="Times New Roman"/>
                <w:sz w:val="20"/>
                <w:szCs w:val="20"/>
              </w:rPr>
              <w:t>R² = 0.9587</w:t>
            </w:r>
            <w:r>
              <w:rPr>
                <w:rFonts w:ascii="Times New Roman" w:hAnsi="Times New Roman" w:cs="Times New Roman"/>
                <w:sz w:val="20"/>
                <w:szCs w:val="20"/>
              </w:rPr>
              <w:t>)</w:t>
            </w:r>
          </w:p>
        </w:tc>
        <w:tc>
          <w:tcPr>
            <w:tcW w:w="1701" w:type="dxa"/>
          </w:tcPr>
          <w:p w14:paraId="2C825745" w14:textId="77777777" w:rsidR="00EA7CAE" w:rsidRDefault="00EA7CAE" w:rsidP="00765A52">
            <w:pPr>
              <w:jc w:val="center"/>
              <w:rPr>
                <w:rFonts w:ascii="Times New Roman" w:hAnsi="Times New Roman" w:cs="Times New Roman"/>
                <w:sz w:val="20"/>
                <w:szCs w:val="20"/>
                <w:lang w:val="en-GB"/>
              </w:rPr>
            </w:pPr>
            <w:r>
              <w:rPr>
                <w:rFonts w:ascii="Times New Roman" w:hAnsi="Times New Roman" w:cs="Times New Roman"/>
                <w:sz w:val="20"/>
                <w:szCs w:val="20"/>
                <w:lang w:val="en-GB"/>
              </w:rPr>
              <w:t>132.0</w:t>
            </w:r>
          </w:p>
        </w:tc>
      </w:tr>
      <w:tr w:rsidR="00EA7CAE" w14:paraId="05994898" w14:textId="77777777" w:rsidTr="00765A52">
        <w:tc>
          <w:tcPr>
            <w:tcW w:w="2830" w:type="dxa"/>
          </w:tcPr>
          <w:p w14:paraId="79C60F85" w14:textId="77777777" w:rsidR="00EA7CAE" w:rsidRPr="00DB74AD" w:rsidRDefault="00EA7CAE" w:rsidP="00765A52">
            <w:pPr>
              <w:rPr>
                <w:rFonts w:ascii="Times New Roman" w:hAnsi="Times New Roman" w:cs="Times New Roman"/>
                <w:sz w:val="20"/>
                <w:szCs w:val="20"/>
                <w:lang w:val="en-GB"/>
              </w:rPr>
            </w:pPr>
            <w:r w:rsidRPr="00DB74AD">
              <w:rPr>
                <w:rFonts w:ascii="Times New Roman" w:hAnsi="Times New Roman" w:cs="Times New Roman"/>
                <w:sz w:val="20"/>
                <w:szCs w:val="20"/>
                <w:lang w:val="en-GB"/>
              </w:rPr>
              <w:t>Total theafl</w:t>
            </w:r>
            <w:r>
              <w:rPr>
                <w:rFonts w:ascii="Times New Roman" w:hAnsi="Times New Roman" w:cs="Times New Roman"/>
                <w:sz w:val="20"/>
                <w:szCs w:val="20"/>
                <w:lang w:val="en-GB"/>
              </w:rPr>
              <w:t>a</w:t>
            </w:r>
            <w:r w:rsidRPr="00DB74AD">
              <w:rPr>
                <w:rFonts w:ascii="Times New Roman" w:hAnsi="Times New Roman" w:cs="Times New Roman"/>
                <w:sz w:val="20"/>
                <w:szCs w:val="20"/>
                <w:lang w:val="en-GB"/>
              </w:rPr>
              <w:t>vins</w:t>
            </w:r>
          </w:p>
        </w:tc>
        <w:tc>
          <w:tcPr>
            <w:tcW w:w="3691" w:type="dxa"/>
          </w:tcPr>
          <w:p w14:paraId="3E4E4D70" w14:textId="77777777" w:rsidR="00EA7CAE" w:rsidRPr="00831AB1" w:rsidRDefault="00EA7CAE" w:rsidP="00765A52">
            <w:pPr>
              <w:rPr>
                <w:rFonts w:ascii="Times New Roman" w:hAnsi="Times New Roman" w:cs="Times New Roman"/>
                <w:sz w:val="18"/>
                <w:szCs w:val="18"/>
              </w:rPr>
            </w:pPr>
            <w:r w:rsidRPr="0098034A">
              <w:rPr>
                <w:rFonts w:ascii="Times New Roman" w:hAnsi="Times New Roman" w:cs="Times New Roman"/>
                <w:sz w:val="18"/>
                <w:szCs w:val="18"/>
              </w:rPr>
              <w:t>y = -1.4751x</w:t>
            </w:r>
            <w:r w:rsidRPr="0098034A">
              <w:rPr>
                <w:rFonts w:ascii="Times New Roman" w:hAnsi="Times New Roman" w:cs="Times New Roman"/>
                <w:sz w:val="18"/>
                <w:szCs w:val="18"/>
                <w:vertAlign w:val="superscript"/>
              </w:rPr>
              <w:t>2</w:t>
            </w:r>
            <w:r w:rsidRPr="0098034A">
              <w:rPr>
                <w:rFonts w:ascii="Times New Roman" w:hAnsi="Times New Roman" w:cs="Times New Roman"/>
                <w:sz w:val="18"/>
                <w:szCs w:val="18"/>
              </w:rPr>
              <w:t xml:space="preserve"> + 13.008x - 8.7749</w:t>
            </w:r>
            <w:r>
              <w:rPr>
                <w:rFonts w:ascii="Times New Roman" w:hAnsi="Times New Roman" w:cs="Times New Roman"/>
                <w:sz w:val="18"/>
                <w:szCs w:val="18"/>
              </w:rPr>
              <w:t xml:space="preserve"> (</w:t>
            </w:r>
            <w:r w:rsidRPr="0098034A">
              <w:rPr>
                <w:rFonts w:ascii="Times New Roman" w:hAnsi="Times New Roman" w:cs="Times New Roman"/>
                <w:sz w:val="18"/>
                <w:szCs w:val="18"/>
              </w:rPr>
              <w:t>R² = 0.8938</w:t>
            </w:r>
            <w:r>
              <w:rPr>
                <w:rFonts w:ascii="Times New Roman" w:hAnsi="Times New Roman" w:cs="Times New Roman"/>
                <w:sz w:val="18"/>
                <w:szCs w:val="18"/>
              </w:rPr>
              <w:t>)</w:t>
            </w:r>
          </w:p>
        </w:tc>
        <w:tc>
          <w:tcPr>
            <w:tcW w:w="1701" w:type="dxa"/>
          </w:tcPr>
          <w:p w14:paraId="5CFD9FB9" w14:textId="77777777" w:rsidR="00EA7CAE" w:rsidRPr="00DB74AD" w:rsidRDefault="00EA7CAE" w:rsidP="00765A52">
            <w:pPr>
              <w:jc w:val="center"/>
              <w:rPr>
                <w:rFonts w:ascii="Times New Roman" w:hAnsi="Times New Roman" w:cs="Times New Roman"/>
                <w:sz w:val="20"/>
                <w:szCs w:val="20"/>
                <w:lang w:val="en-GB"/>
              </w:rPr>
            </w:pPr>
            <w:r>
              <w:rPr>
                <w:rFonts w:ascii="Times New Roman" w:hAnsi="Times New Roman" w:cs="Times New Roman"/>
                <w:sz w:val="20"/>
                <w:szCs w:val="20"/>
                <w:lang w:val="en-GB"/>
              </w:rPr>
              <w:t>122.1</w:t>
            </w:r>
          </w:p>
        </w:tc>
        <w:tc>
          <w:tcPr>
            <w:tcW w:w="4253" w:type="dxa"/>
          </w:tcPr>
          <w:p w14:paraId="08E5547A" w14:textId="77777777" w:rsidR="00EA7CAE" w:rsidRPr="005B0C8F" w:rsidRDefault="00EA7CAE" w:rsidP="00765A52">
            <w:pPr>
              <w:jc w:val="center"/>
              <w:rPr>
                <w:rFonts w:ascii="Times New Roman" w:hAnsi="Times New Roman" w:cs="Times New Roman"/>
                <w:sz w:val="20"/>
                <w:szCs w:val="20"/>
              </w:rPr>
            </w:pPr>
            <w:r w:rsidRPr="00C165F5">
              <w:rPr>
                <w:rFonts w:ascii="Times New Roman" w:hAnsi="Times New Roman" w:cs="Times New Roman"/>
                <w:sz w:val="20"/>
                <w:szCs w:val="20"/>
              </w:rPr>
              <w:t>y = -0.6255x</w:t>
            </w:r>
            <w:r w:rsidRPr="00C165F5">
              <w:rPr>
                <w:rFonts w:ascii="Times New Roman" w:hAnsi="Times New Roman" w:cs="Times New Roman"/>
                <w:sz w:val="20"/>
                <w:szCs w:val="20"/>
                <w:vertAlign w:val="superscript"/>
              </w:rPr>
              <w:t>2</w:t>
            </w:r>
            <w:r w:rsidRPr="00C165F5">
              <w:rPr>
                <w:rFonts w:ascii="Times New Roman" w:hAnsi="Times New Roman" w:cs="Times New Roman"/>
                <w:sz w:val="20"/>
                <w:szCs w:val="20"/>
              </w:rPr>
              <w:t xml:space="preserve"> + 6.1738x - 2.9386</w:t>
            </w:r>
            <w:r>
              <w:rPr>
                <w:rFonts w:ascii="Times New Roman" w:hAnsi="Times New Roman" w:cs="Times New Roman"/>
                <w:sz w:val="20"/>
                <w:szCs w:val="20"/>
              </w:rPr>
              <w:t xml:space="preserve"> (</w:t>
            </w:r>
            <w:r w:rsidRPr="00C165F5">
              <w:rPr>
                <w:rFonts w:ascii="Times New Roman" w:hAnsi="Times New Roman" w:cs="Times New Roman"/>
                <w:sz w:val="20"/>
                <w:szCs w:val="20"/>
              </w:rPr>
              <w:t>R² = 0.9485</w:t>
            </w:r>
            <w:r>
              <w:rPr>
                <w:rFonts w:ascii="Times New Roman" w:hAnsi="Times New Roman" w:cs="Times New Roman"/>
                <w:sz w:val="20"/>
                <w:szCs w:val="20"/>
              </w:rPr>
              <w:t>)</w:t>
            </w:r>
          </w:p>
        </w:tc>
        <w:tc>
          <w:tcPr>
            <w:tcW w:w="1701" w:type="dxa"/>
          </w:tcPr>
          <w:p w14:paraId="60E67EBF" w14:textId="77777777" w:rsidR="00EA7CAE" w:rsidRDefault="00EA7CAE" w:rsidP="00765A52">
            <w:pPr>
              <w:jc w:val="center"/>
              <w:rPr>
                <w:rFonts w:ascii="Times New Roman" w:hAnsi="Times New Roman" w:cs="Times New Roman"/>
                <w:sz w:val="20"/>
                <w:szCs w:val="20"/>
                <w:lang w:val="en-GB"/>
              </w:rPr>
            </w:pPr>
            <w:r>
              <w:rPr>
                <w:rFonts w:ascii="Times New Roman" w:hAnsi="Times New Roman" w:cs="Times New Roman"/>
                <w:sz w:val="20"/>
                <w:szCs w:val="20"/>
                <w:lang w:val="en-GB"/>
              </w:rPr>
              <w:t>126.9</w:t>
            </w:r>
          </w:p>
        </w:tc>
      </w:tr>
    </w:tbl>
    <w:p w14:paraId="6482B593" w14:textId="77777777" w:rsidR="00EA7CAE" w:rsidRDefault="00EA7CAE" w:rsidP="00EA7CAE">
      <w:pPr>
        <w:pStyle w:val="EndNoteBibliography"/>
        <w:ind w:left="567" w:hanging="567"/>
        <w:rPr>
          <w:rFonts w:ascii="Times New Roman" w:hAnsi="Times New Roman" w:cs="Times New Roman"/>
          <w:lang w:val="en-GB"/>
        </w:rPr>
      </w:pPr>
      <w:r>
        <w:rPr>
          <w:rFonts w:ascii="Times New Roman" w:hAnsi="Times New Roman" w:cs="Times New Roman"/>
          <w:lang w:val="en-GB"/>
        </w:rPr>
        <w:t>Note: x=0, 30, 60, 90, 120, 150, 180 are equivalent 1, 2, 3, 4, 5, 6 in the equations. y = parameter, x = time (minutes), all R</w:t>
      </w:r>
      <w:r w:rsidRPr="00CC0272">
        <w:rPr>
          <w:rFonts w:ascii="Times New Roman" w:hAnsi="Times New Roman" w:cs="Times New Roman"/>
          <w:vertAlign w:val="superscript"/>
          <w:lang w:val="en-GB"/>
        </w:rPr>
        <w:t>2</w:t>
      </w:r>
      <w:r>
        <w:rPr>
          <w:rFonts w:ascii="Times New Roman" w:hAnsi="Times New Roman" w:cs="Times New Roman"/>
          <w:vertAlign w:val="superscript"/>
          <w:lang w:val="en-GB"/>
        </w:rPr>
        <w:t xml:space="preserve"> </w:t>
      </w:r>
      <w:r>
        <w:rPr>
          <w:rFonts w:ascii="Times New Roman" w:hAnsi="Times New Roman" w:cs="Times New Roman"/>
          <w:lang w:val="en-GB"/>
        </w:rPr>
        <w:t xml:space="preserve">values </w:t>
      </w:r>
      <m:oMath>
        <m:r>
          <w:rPr>
            <w:rFonts w:ascii="Cambria Math" w:hAnsi="Cambria Math" w:cs="Times New Roman"/>
            <w:lang w:val="en-GB"/>
          </w:rPr>
          <m:t>≥</m:t>
        </m:r>
      </m:oMath>
      <w:r>
        <w:rPr>
          <w:rFonts w:ascii="Times New Roman" w:hAnsi="Times New Roman" w:cs="Times New Roman"/>
          <w:lang w:val="en-GB"/>
        </w:rPr>
        <w:t xml:space="preserve"> 0.6960 significant (p</w:t>
      </w:r>
      <m:oMath>
        <m:r>
          <w:rPr>
            <w:rFonts w:ascii="Cambria Math" w:hAnsi="Cambria Math" w:cs="Times New Roman"/>
            <w:lang w:val="en-GB"/>
          </w:rPr>
          <m:t>≤</m:t>
        </m:r>
      </m:oMath>
      <w:r>
        <w:rPr>
          <w:rFonts w:ascii="Times New Roman" w:eastAsiaTheme="minorEastAsia" w:hAnsi="Times New Roman" w:cs="Times New Roman"/>
          <w:lang w:val="en-GB"/>
        </w:rPr>
        <w:t xml:space="preserve"> 0.01), </w:t>
      </w:r>
      <m:oMath>
        <m:r>
          <w:rPr>
            <w:rFonts w:ascii="Cambria Math" w:eastAsiaTheme="minorEastAsia" w:hAnsi="Cambria Math" w:cs="Times New Roman"/>
            <w:lang w:val="en-GB"/>
          </w:rPr>
          <m:t>≥</m:t>
        </m:r>
      </m:oMath>
      <w:r>
        <w:rPr>
          <w:rFonts w:ascii="Times New Roman" w:eastAsiaTheme="minorEastAsia" w:hAnsi="Times New Roman" w:cs="Times New Roman"/>
          <w:lang w:val="en-GB"/>
        </w:rPr>
        <w:t xml:space="preserve">0.8554 significant (p </w:t>
      </w:r>
      <m:oMath>
        <m:r>
          <w:rPr>
            <w:rFonts w:ascii="Cambria Math" w:eastAsiaTheme="minorEastAsia" w:hAnsi="Cambria Math" w:cs="Times New Roman"/>
            <w:lang w:val="en-GB"/>
          </w:rPr>
          <m:t>≤</m:t>
        </m:r>
      </m:oMath>
      <w:r>
        <w:rPr>
          <w:rFonts w:ascii="Times New Roman" w:eastAsiaTheme="minorEastAsia" w:hAnsi="Times New Roman" w:cs="Times New Roman"/>
          <w:lang w:val="en-GB"/>
        </w:rPr>
        <w:t xml:space="preserve"> 0.001)</w:t>
      </w:r>
      <w:r>
        <w:rPr>
          <w:rFonts w:ascii="Times New Roman" w:hAnsi="Times New Roman" w:cs="Times New Roman"/>
          <w:lang w:val="en-GB"/>
        </w:rPr>
        <w:fldChar w:fldCharType="begin"/>
      </w:r>
      <w:r>
        <w:rPr>
          <w:rFonts w:ascii="Times New Roman" w:hAnsi="Times New Roman" w:cs="Times New Roman"/>
          <w:lang w:val="en-GB"/>
        </w:rPr>
        <w:instrText xml:space="preserve"> ADDIN </w:instrText>
      </w:r>
      <w:r>
        <w:rPr>
          <w:rFonts w:ascii="Times New Roman" w:hAnsi="Times New Roman" w:cs="Times New Roman"/>
          <w:lang w:val="en-GB"/>
        </w:rPr>
        <w:fldChar w:fldCharType="end"/>
      </w:r>
      <w:r>
        <w:rPr>
          <w:rFonts w:ascii="Times New Roman" w:hAnsi="Times New Roman" w:cs="Times New Roman"/>
          <w:lang w:val="en-GB"/>
        </w:rPr>
        <w:fldChar w:fldCharType="begin"/>
      </w:r>
      <w:r>
        <w:rPr>
          <w:rFonts w:ascii="Times New Roman" w:hAnsi="Times New Roman" w:cs="Times New Roman"/>
          <w:lang w:val="en-GB"/>
        </w:rPr>
        <w:instrText xml:space="preserve"> ADDIN </w:instrText>
      </w:r>
      <w:r>
        <w:rPr>
          <w:rFonts w:ascii="Times New Roman" w:hAnsi="Times New Roman" w:cs="Times New Roman"/>
          <w:lang w:val="en-GB"/>
        </w:rPr>
        <w:fldChar w:fldCharType="end"/>
      </w:r>
    </w:p>
    <w:p w14:paraId="057CB7C0" w14:textId="77777777" w:rsidR="00EA7CAE" w:rsidRDefault="00EA7CAE" w:rsidP="00D90F24">
      <w:pPr>
        <w:tabs>
          <w:tab w:val="left" w:pos="6237"/>
        </w:tabs>
        <w:spacing w:after="0" w:line="360" w:lineRule="auto"/>
        <w:jc w:val="both"/>
        <w:rPr>
          <w:rFonts w:ascii="Times New Roman" w:eastAsiaTheme="minorEastAsia" w:hAnsi="Times New Roman" w:cs="Times New Roman"/>
          <w:lang w:val="en-GB"/>
        </w:rPr>
        <w:sectPr w:rsidR="00EA7CAE" w:rsidSect="00EA7CAE">
          <w:pgSz w:w="16838" w:h="11906" w:orient="landscape" w:code="9"/>
          <w:pgMar w:top="851" w:right="1440" w:bottom="851" w:left="1440" w:header="709" w:footer="709" w:gutter="0"/>
          <w:cols w:space="708"/>
          <w:docGrid w:linePitch="360"/>
        </w:sectPr>
      </w:pPr>
    </w:p>
    <w:p w14:paraId="1CA1F115" w14:textId="77777777" w:rsidR="00676CEB" w:rsidRDefault="00676CEB" w:rsidP="00D90F24">
      <w:pPr>
        <w:tabs>
          <w:tab w:val="left" w:pos="6237"/>
        </w:tabs>
        <w:spacing w:after="0" w:line="360" w:lineRule="auto"/>
        <w:jc w:val="both"/>
        <w:rPr>
          <w:rFonts w:ascii="Times New Roman" w:hAnsi="Times New Roman" w:cs="Times New Roman"/>
          <w:lang w:val="en-GB"/>
        </w:rPr>
      </w:pPr>
      <w:proofErr w:type="spellStart"/>
      <w:r>
        <w:rPr>
          <w:rFonts w:ascii="Times New Roman" w:hAnsi="Times New Roman" w:cs="Times New Roman"/>
          <w:lang w:val="en-GB"/>
        </w:rPr>
        <w:lastRenderedPageBreak/>
        <w:t>TFDGEq</w:t>
      </w:r>
      <w:proofErr w:type="spellEnd"/>
      <w:r>
        <w:rPr>
          <w:rFonts w:ascii="Times New Roman" w:hAnsi="Times New Roman" w:cs="Times New Roman"/>
          <w:lang w:val="en-GB"/>
        </w:rPr>
        <w:t xml:space="preserve"> had been demonstrated to be a better estimator of black tea quality than total TF </w:t>
      </w:r>
      <w:r>
        <w:rPr>
          <w:rFonts w:ascii="Times New Roman" w:hAnsi="Times New Roman" w:cs="Times New Roman"/>
          <w:lang w:val="en-GB"/>
        </w:rPr>
        <w:fldChar w:fldCharType="begin">
          <w:fldData xml:space="preserve">PEVuZE5vdGU+PENpdGU+PEF1dGhvcj5Pd3VvcjwvQXV0aG9yPjxZZWFyPjIwMDY8L1llYXI+PFJl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PC9FbmROb3RlPn==
</w:fldData>
        </w:fldChar>
      </w:r>
      <w:r w:rsidR="00B57D78" w:rsidRPr="00765A52">
        <w:rPr>
          <w:rFonts w:ascii="Times New Roman" w:hAnsi="Times New Roman" w:cs="Times New Roman"/>
          <w:lang w:val="en-GB"/>
        </w:rPr>
        <w:instrText xml:space="preserve"> ADDIN EN.CITE </w:instrText>
      </w:r>
      <w:r w:rsidR="00B57D78" w:rsidRPr="00765A52">
        <w:rPr>
          <w:rFonts w:ascii="Times New Roman" w:hAnsi="Times New Roman" w:cs="Times New Roman"/>
          <w:lang w:val="en-GB"/>
        </w:rPr>
        <w:fldChar w:fldCharType="begin">
          <w:fldData xml:space="preserve">PEVuZE5vdGU+PENpdGU+PEF1dGhvcj5Pd3VvcjwvQXV0aG9yPjxZZWFyPjIwMDY8L1llYXI+PFJl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</w:fldData>
        </w:fldChar>
      </w:r>
      <w:r w:rsidR="00B57D78" w:rsidRPr="00765A52">
        <w:rPr>
          <w:rFonts w:ascii="Times New Roman" w:hAnsi="Times New Roman" w:cs="Times New Roman"/>
          <w:lang w:val="en-GB"/>
        </w:rPr>
        <w:instrText xml:space="preserve"> ADDIN EN.CITE.DATA </w:instrText>
      </w:r>
      <w:r w:rsidR="00B57D78" w:rsidRPr="00765A52">
        <w:rPr>
          <w:rFonts w:ascii="Times New Roman" w:hAnsi="Times New Roman" w:cs="Times New Roman"/>
          <w:lang w:val="en-GB"/>
        </w:rPr>
      </w:r>
      <w:r w:rsidR="00B57D78" w:rsidRPr="00765A52">
        <w:rPr>
          <w:rFonts w:ascii="Times New Roman" w:hAnsi="Times New Roman" w:cs="Times New Roman"/>
          <w:lang w:val="en-GB"/>
        </w:rPr>
        <w:fldChar w:fldCharType="end"/>
      </w:r>
      <w:r w:rsidRPr="00765A52">
        <w:rPr>
          <w:rFonts w:ascii="Times New Roman" w:hAnsi="Times New Roman" w:cs="Times New Roman"/>
          <w:lang w:val="en-GB"/>
        </w:rPr>
      </w:r>
      <w:r>
        <w:rPr>
          <w:rFonts w:ascii="Times New Roman" w:hAnsi="Times New Roman" w:cs="Times New Roman"/>
          <w:lang w:val="en-GB"/>
        </w:rPr>
        <w:fldChar w:fldCharType="separate"/>
      </w:r>
      <w:r w:rsidR="00B57D78">
        <w:rPr>
          <w:rFonts w:ascii="Times New Roman" w:hAnsi="Times New Roman" w:cs="Times New Roman"/>
          <w:noProof/>
          <w:lang w:val="en-GB"/>
        </w:rPr>
        <w:t>(Owuor &amp; Obanda, 2007; Owuor et al., 2006)</w:t>
      </w:r>
      <w:r>
        <w:rPr>
          <w:rFonts w:ascii="Times New Roman" w:hAnsi="Times New Roman" w:cs="Times New Roman"/>
          <w:lang w:val="en-GB"/>
        </w:rPr>
        <w:fldChar w:fldCharType="end"/>
      </w:r>
      <w:r>
        <w:rPr>
          <w:rFonts w:ascii="Times New Roman" w:hAnsi="Times New Roman" w:cs="Times New Roman"/>
          <w:lang w:val="en-GB"/>
        </w:rPr>
        <w:t xml:space="preserve">. The </w:t>
      </w:r>
      <w:proofErr w:type="spellStart"/>
      <w:r>
        <w:rPr>
          <w:rFonts w:ascii="Times New Roman" w:hAnsi="Times New Roman" w:cs="Times New Roman"/>
          <w:lang w:val="en-GB"/>
        </w:rPr>
        <w:t>TFDGeq</w:t>
      </w:r>
      <w:proofErr w:type="spellEnd"/>
      <w:r>
        <w:rPr>
          <w:rFonts w:ascii="Times New Roman" w:hAnsi="Times New Roman" w:cs="Times New Roman"/>
          <w:lang w:val="en-GB"/>
        </w:rPr>
        <w:t xml:space="preserve"> and total TF reached maximum levels after different fermentation durations in both clones but in different orders (Table 5). In TRFK 6/8 </w:t>
      </w:r>
      <w:proofErr w:type="spellStart"/>
      <w:r>
        <w:rPr>
          <w:rFonts w:ascii="Times New Roman" w:hAnsi="Times New Roman" w:cs="Times New Roman"/>
          <w:lang w:val="en-GB"/>
        </w:rPr>
        <w:t>TFDGeq</w:t>
      </w:r>
      <w:proofErr w:type="spellEnd"/>
      <w:r>
        <w:rPr>
          <w:rFonts w:ascii="Times New Roman" w:hAnsi="Times New Roman" w:cs="Times New Roman"/>
          <w:lang w:val="en-GB"/>
        </w:rPr>
        <w:t xml:space="preserve"> reached maximum ahead of total TF. While the reverse was observed in clone AHP S15/10. These observations explain why total TF </w:t>
      </w:r>
      <w:r w:rsidRPr="00360D17">
        <w:rPr>
          <w:rFonts w:ascii="Times New Roman" w:hAnsi="Times New Roman" w:cs="Times New Roman"/>
          <w:i/>
          <w:lang w:val="en-GB"/>
        </w:rPr>
        <w:t>per se</w:t>
      </w:r>
      <w:r>
        <w:rPr>
          <w:rFonts w:ascii="Times New Roman" w:hAnsi="Times New Roman" w:cs="Times New Roman"/>
          <w:lang w:val="en-GB"/>
        </w:rPr>
        <w:t xml:space="preserve"> or their use in in-line theaflavins analysis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&lt;EndNote&gt;&lt;Cite&gt;&lt;Author&gt;Owuor&lt;/Author&gt;&lt;Year&gt;1986&lt;/Year&gt;&lt;RecNum&gt;28&lt;/RecNum&gt;&lt;DisplayText&gt;(Owuor &amp;amp; Reeves, 1986)&lt;/DisplayText&gt;&lt;record&gt;&lt;rec-number&gt;28&lt;/rec-number&gt;&lt;foreign-keys&gt;&lt;key app="EN" db-id="59vzr9xrkfa0vmefzvhxtpvjee5fdssseapf" timestamp="1748006809"&gt;28&lt;/key&gt;&lt;/foreign-keys&gt;&lt;ref-type name="Journal Article"&gt;17&lt;/ref-type&gt;&lt;contributors&gt;&lt;authors&gt;&lt;author&gt;Owuor, P.O.&lt;/author&gt;&lt;author&gt;Reeves, S.G.&lt;/author&gt;&lt;/authors&gt;&lt;/contributors&gt;&lt;titles&gt;&lt;title&gt;Optimising fermentation time in black tea manufacture&lt;/title&gt;&lt;secondary-title&gt;Food Chemistry&lt;/secondary-title&gt;&lt;/titles&gt;&lt;periodical&gt;&lt;full-title&gt;Food Chemistry&lt;/full-title&gt;&lt;/periodical&gt;&lt;pages&gt;195-203&lt;/pages&gt;&lt;volume&gt;21&lt;/volume&gt;&lt;dates&gt;&lt;year&gt;1986&lt;/year&gt;&lt;/dates&gt;&lt;urls&gt;&lt;/urls&gt;&lt;electronic-resource-num&gt;https://doi.org/10.1016/0308-8146(86)90017-8&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(Owuor &amp; Reeves, 1986)</w:t>
      </w:r>
      <w:r>
        <w:rPr>
          <w:rFonts w:ascii="Times New Roman" w:hAnsi="Times New Roman" w:cs="Times New Roman"/>
          <w:lang w:val="en-GB"/>
        </w:rPr>
        <w:fldChar w:fldCharType="end"/>
      </w:r>
      <w:r>
        <w:rPr>
          <w:rFonts w:ascii="Times New Roman" w:hAnsi="Times New Roman" w:cs="Times New Roman"/>
          <w:lang w:val="en-GB"/>
        </w:rPr>
        <w:t xml:space="preserve"> were unsuccessful in correctly estimating correct optimum fermentation duration in black tea processing.</w:t>
      </w:r>
    </w:p>
    <w:p w14:paraId="0BAA6C2D" w14:textId="77777777" w:rsidR="00D90F24" w:rsidRDefault="00D90F24" w:rsidP="00676CEB">
      <w:pPr>
        <w:spacing w:after="0" w:line="360" w:lineRule="auto"/>
        <w:jc w:val="both"/>
        <w:rPr>
          <w:rFonts w:ascii="Times New Roman" w:hAnsi="Times New Roman" w:cs="Times New Roman"/>
          <w:lang w:val="en-GB"/>
        </w:rPr>
      </w:pPr>
      <w:r w:rsidRPr="00584722">
        <w:rPr>
          <w:rFonts w:ascii="Times New Roman" w:hAnsi="Times New Roman" w:cs="Times New Roman"/>
          <w:lang w:val="en-GB"/>
        </w:rPr>
        <w:t>Although, the individual TFs reached maximum, then declined, there were still residual catechins in the ferme</w:t>
      </w:r>
      <w:r w:rsidR="00584722" w:rsidRPr="00584722">
        <w:rPr>
          <w:rFonts w:ascii="Times New Roman" w:hAnsi="Times New Roman" w:cs="Times New Roman"/>
          <w:lang w:val="en-GB"/>
        </w:rPr>
        <w:t>n</w:t>
      </w:r>
      <w:r w:rsidRPr="00584722">
        <w:rPr>
          <w:rFonts w:ascii="Times New Roman" w:hAnsi="Times New Roman" w:cs="Times New Roman"/>
          <w:lang w:val="en-GB"/>
        </w:rPr>
        <w:t xml:space="preserve">ting </w:t>
      </w:r>
      <w:r w:rsidR="00584722" w:rsidRPr="00584722">
        <w:rPr>
          <w:rFonts w:ascii="Times New Roman" w:hAnsi="Times New Roman" w:cs="Times New Roman"/>
          <w:lang w:val="en-GB"/>
        </w:rPr>
        <w:t>“</w:t>
      </w:r>
      <w:proofErr w:type="spellStart"/>
      <w:r w:rsidRPr="00584722">
        <w:rPr>
          <w:rFonts w:ascii="Times New Roman" w:hAnsi="Times New Roman" w:cs="Times New Roman"/>
          <w:lang w:val="en-GB"/>
        </w:rPr>
        <w:t>dhool</w:t>
      </w:r>
      <w:proofErr w:type="spellEnd"/>
      <w:r w:rsidR="00584722" w:rsidRPr="00584722">
        <w:rPr>
          <w:rFonts w:ascii="Times New Roman" w:hAnsi="Times New Roman" w:cs="Times New Roman"/>
          <w:lang w:val="en-GB"/>
        </w:rPr>
        <w:t>”</w:t>
      </w:r>
      <w:r w:rsidRPr="00584722">
        <w:rPr>
          <w:rFonts w:ascii="Times New Roman" w:hAnsi="Times New Roman" w:cs="Times New Roman"/>
          <w:lang w:val="en-GB"/>
        </w:rPr>
        <w:t xml:space="preserve">. </w:t>
      </w:r>
      <w:r w:rsidR="00983CFD" w:rsidRPr="00584722">
        <w:rPr>
          <w:rFonts w:ascii="Times New Roman" w:hAnsi="Times New Roman" w:cs="Times New Roman"/>
          <w:lang w:val="en-GB"/>
        </w:rPr>
        <w:t xml:space="preserve">No </w:t>
      </w:r>
      <w:r w:rsidR="00983CFD">
        <w:rPr>
          <w:rFonts w:ascii="Times New Roman" w:hAnsi="Times New Roman" w:cs="Times New Roman"/>
          <w:lang w:val="en-GB"/>
        </w:rPr>
        <w:t>catechin</w:t>
      </w:r>
      <w:r w:rsidR="00983CFD" w:rsidRPr="00584722">
        <w:rPr>
          <w:rFonts w:ascii="Times New Roman" w:hAnsi="Times New Roman" w:cs="Times New Roman"/>
          <w:lang w:val="en-GB"/>
        </w:rPr>
        <w:t xml:space="preserve"> was depleted/exhaus</w:t>
      </w:r>
      <w:r w:rsidR="00983CFD">
        <w:rPr>
          <w:rFonts w:ascii="Times New Roman" w:hAnsi="Times New Roman" w:cs="Times New Roman"/>
          <w:lang w:val="en-GB"/>
        </w:rPr>
        <w:t>ted</w:t>
      </w:r>
      <w:r w:rsidR="00983CFD" w:rsidRPr="00584722">
        <w:rPr>
          <w:rFonts w:ascii="Times New Roman" w:hAnsi="Times New Roman" w:cs="Times New Roman"/>
          <w:lang w:val="en-GB"/>
        </w:rPr>
        <w:t xml:space="preserve"> demonstrating the lack of apparent increase in the individual TFs was not due to absence of the catechins. </w:t>
      </w:r>
      <w:r w:rsidRPr="00584722">
        <w:rPr>
          <w:rFonts w:ascii="Times New Roman" w:hAnsi="Times New Roman" w:cs="Times New Roman"/>
          <w:lang w:val="en-GB"/>
        </w:rPr>
        <w:t>During fermentation, the formed TFs also undergo transformations to TRs and other highly polymerised products during fermentation p</w:t>
      </w:r>
      <w:r w:rsidRPr="0048220E">
        <w:rPr>
          <w:rFonts w:ascii="Times New Roman" w:hAnsi="Times New Roman" w:cs="Times New Roman"/>
          <w:lang w:val="en-GB"/>
        </w:rPr>
        <w:t>rocess</w:t>
      </w:r>
      <w:r w:rsidRPr="00584722">
        <w:rPr>
          <w:rFonts w:ascii="Times New Roman" w:hAnsi="Times New Roman" w:cs="Times New Roman"/>
          <w:lang w:val="en-GB"/>
        </w:rPr>
        <w:t xml:space="preserve"> </w:t>
      </w:r>
      <w:r w:rsidRPr="00584722">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&lt;EndNote&gt;&lt;Cite&gt;&lt;Author&gt;Long&lt;/Author&gt;&lt;Year&gt;2023&lt;/Year&gt;&lt;RecNum&gt;67&lt;/RecNum&gt;&lt;DisplayText&gt;(Long et al., 2023)&lt;/DisplayText&gt;&lt;record&gt;&lt;rec-number&gt;67&lt;/rec-number&gt;&lt;foreign-keys&gt;&lt;key app="EN" db-id="59vzr9xrkfa0vmefzvhxtpvjee5fdssseapf" timestamp="1748606473"&gt;67&lt;/key&gt;&lt;/foreign-keys&gt;&lt;ref-type name="Journal Article"&gt;17&lt;/ref-type&gt;&lt;contributors&gt;&lt;authors&gt;&lt;author&gt;Long, Piaopiao&lt;/author&gt;&lt;author&gt;Rakariyatham, Kanyasiri&lt;/author&gt;&lt;author&gt;Ho, Chi-Tang&lt;/author&gt;&lt;author&gt;Zhang, Liang&lt;/author&gt;&lt;/authors&gt;&lt;/contributors&gt;&lt;titles&gt;&lt;title&gt;Thearubigins: Formation, structure, health benefit and sensory property&lt;/title&gt;&lt;secondary-title&gt;Trends in Food Science &amp;amp; Technology&lt;/secondary-title&gt;&lt;/titles&gt;&lt;periodical&gt;&lt;full-title&gt;Trends in Food Science &amp;amp; Technology&lt;/full-title&gt;&lt;/periodical&gt;&lt;pages&gt;37-48&lt;/pages&gt;&lt;volume&gt;133&lt;/volume&gt;&lt;dates&gt;&lt;year&gt;2023&lt;/year&gt;&lt;/dates&gt;&lt;isbn&gt;0924-2244&lt;/isbn&gt;&lt;urls&gt;&lt;/urls&gt;&lt;electronic-resource-num&gt;https://doi.org/10.1016/j.tifs.2023.01.013&lt;/electronic-resource-num&gt;&lt;/record&gt;&lt;/Cite&gt;&lt;/EndNote&gt;</w:instrText>
      </w:r>
      <w:r w:rsidRPr="00584722">
        <w:rPr>
          <w:rFonts w:ascii="Times New Roman" w:hAnsi="Times New Roman" w:cs="Times New Roman"/>
          <w:lang w:val="en-GB"/>
        </w:rPr>
        <w:fldChar w:fldCharType="separate"/>
      </w:r>
      <w:r w:rsidR="00721F9B">
        <w:rPr>
          <w:rFonts w:ascii="Times New Roman" w:hAnsi="Times New Roman" w:cs="Times New Roman"/>
          <w:noProof/>
          <w:lang w:val="en-GB"/>
        </w:rPr>
        <w:t>(Long et al., 2023)</w:t>
      </w:r>
      <w:r w:rsidRPr="00584722">
        <w:rPr>
          <w:rFonts w:ascii="Times New Roman" w:hAnsi="Times New Roman" w:cs="Times New Roman"/>
          <w:lang w:val="en-GB"/>
        </w:rPr>
        <w:fldChar w:fldCharType="end"/>
      </w:r>
      <w:r w:rsidRPr="0048220E">
        <w:rPr>
          <w:rFonts w:ascii="Times New Roman" w:hAnsi="Times New Roman" w:cs="Times New Roman"/>
          <w:lang w:val="en-GB"/>
        </w:rPr>
        <w:t>.</w:t>
      </w:r>
      <w:r>
        <w:rPr>
          <w:rFonts w:ascii="Times New Roman" w:hAnsi="Times New Roman" w:cs="Times New Roman"/>
          <w:lang w:val="en-GB"/>
        </w:rPr>
        <w:t xml:space="preserve"> </w:t>
      </w:r>
      <w:r w:rsidR="00B629E0">
        <w:rPr>
          <w:rFonts w:ascii="Times New Roman" w:hAnsi="Times New Roman" w:cs="Times New Roman"/>
          <w:lang w:val="en-GB"/>
        </w:rPr>
        <w:t xml:space="preserve">During fermentation, the polyphenols in tea also bind and deactivate polyphenol oxidase </w:t>
      </w:r>
      <w:r w:rsidR="00B629E0">
        <w:rPr>
          <w:rFonts w:ascii="Times New Roman" w:hAnsi="Times New Roman" w:cs="Times New Roman"/>
          <w:lang w:val="en-GB"/>
        </w:rPr>
        <w:fldChar w:fldCharType="begin">
          <w:fldData xml:space="preserve">PEVuZE5vdGU+PENpdGU+PEF1dGhvcj5DaGVuPC9BdXRob3I+PFllYXI+MjAyNDwvWWVhcj48UmVj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PEVuZE5vdGU+PENpdGU+PEF1dGhvcj5DaGVuPC9BdXRob3I+PFllYXI+MjAyNDwvWWVhcj48UmVj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sidR="00B629E0">
        <w:rPr>
          <w:rFonts w:ascii="Times New Roman" w:hAnsi="Times New Roman" w:cs="Times New Roman"/>
          <w:lang w:val="en-GB"/>
        </w:rPr>
      </w:r>
      <w:r w:rsidR="00B629E0">
        <w:rPr>
          <w:rFonts w:ascii="Times New Roman" w:hAnsi="Times New Roman" w:cs="Times New Roman"/>
          <w:lang w:val="en-GB"/>
        </w:rPr>
        <w:fldChar w:fldCharType="separate"/>
      </w:r>
      <w:r w:rsidR="00721F9B">
        <w:rPr>
          <w:rFonts w:ascii="Times New Roman" w:hAnsi="Times New Roman" w:cs="Times New Roman"/>
          <w:noProof/>
          <w:lang w:val="en-GB"/>
        </w:rPr>
        <w:t>(Chen et al., 2024; Tang et al., 2023)</w:t>
      </w:r>
      <w:r w:rsidR="00B629E0">
        <w:rPr>
          <w:rFonts w:ascii="Times New Roman" w:hAnsi="Times New Roman" w:cs="Times New Roman"/>
          <w:lang w:val="en-GB"/>
        </w:rPr>
        <w:fldChar w:fldCharType="end"/>
      </w:r>
      <w:r w:rsidR="00B629E0">
        <w:rPr>
          <w:rFonts w:ascii="Times New Roman" w:hAnsi="Times New Roman" w:cs="Times New Roman"/>
          <w:lang w:val="en-GB"/>
        </w:rPr>
        <w:t xml:space="preserve">. With long fermentation duration, the activity of polyphenol oxidase could be very low and the enzyme may not be effectively converting the catechins to TFs. </w:t>
      </w:r>
      <w:r>
        <w:rPr>
          <w:rFonts w:ascii="Times New Roman" w:hAnsi="Times New Roman" w:cs="Times New Roman"/>
          <w:lang w:val="en-GB"/>
        </w:rPr>
        <w:t>Th</w:t>
      </w:r>
      <w:r w:rsidR="00B629E0">
        <w:rPr>
          <w:rFonts w:ascii="Times New Roman" w:hAnsi="Times New Roman" w:cs="Times New Roman"/>
          <w:lang w:val="en-GB"/>
        </w:rPr>
        <w:t>ese factors</w:t>
      </w:r>
      <w:r w:rsidR="001B7056">
        <w:rPr>
          <w:rFonts w:ascii="Times New Roman" w:hAnsi="Times New Roman" w:cs="Times New Roman"/>
          <w:lang w:val="en-GB"/>
        </w:rPr>
        <w:t xml:space="preserve"> could lead</w:t>
      </w:r>
      <w:r w:rsidR="00B629E0">
        <w:rPr>
          <w:rFonts w:ascii="Times New Roman" w:hAnsi="Times New Roman" w:cs="Times New Roman"/>
          <w:lang w:val="en-GB"/>
        </w:rPr>
        <w:t xml:space="preserve"> to faster degradation of TF</w:t>
      </w:r>
      <w:r w:rsidR="00584722">
        <w:rPr>
          <w:rFonts w:ascii="Times New Roman" w:hAnsi="Times New Roman" w:cs="Times New Roman"/>
          <w:lang w:val="en-GB"/>
        </w:rPr>
        <w:t>s</w:t>
      </w:r>
      <w:r w:rsidR="00B629E0">
        <w:rPr>
          <w:rFonts w:ascii="Times New Roman" w:hAnsi="Times New Roman" w:cs="Times New Roman"/>
          <w:lang w:val="en-GB"/>
        </w:rPr>
        <w:t xml:space="preserve"> </w:t>
      </w:r>
      <w:r>
        <w:rPr>
          <w:rFonts w:ascii="Times New Roman" w:hAnsi="Times New Roman" w:cs="Times New Roman"/>
          <w:lang w:val="en-GB"/>
        </w:rPr>
        <w:t>than production of new TFs leading to decline after reaching maximum levels.</w:t>
      </w:r>
    </w:p>
    <w:p w14:paraId="2404C102" w14:textId="77777777" w:rsidR="00676CEB" w:rsidRDefault="00676CEB" w:rsidP="00676CEB">
      <w:pPr>
        <w:spacing w:after="0" w:line="360" w:lineRule="auto"/>
        <w:jc w:val="both"/>
        <w:rPr>
          <w:rFonts w:ascii="Times New Roman" w:hAnsi="Times New Roman" w:cs="Times New Roman"/>
          <w:lang w:val="en-GB"/>
        </w:rPr>
      </w:pPr>
      <w:r>
        <w:rPr>
          <w:rFonts w:ascii="Times New Roman" w:hAnsi="Times New Roman" w:cs="Times New Roman"/>
          <w:lang w:val="en-GB"/>
        </w:rPr>
        <w:t>Past studies had conclu</w:t>
      </w:r>
      <w:r w:rsidRPr="00CD64CA">
        <w:rPr>
          <w:rFonts w:ascii="Times New Roman" w:hAnsi="Times New Roman" w:cs="Times New Roman"/>
          <w:lang w:val="en-GB"/>
        </w:rPr>
        <w:t>ded that green teas had more antioxidant activities than black tea</w:t>
      </w:r>
      <w:r w:rsidR="00D90F24" w:rsidRPr="00CD64CA">
        <w:rPr>
          <w:rFonts w:ascii="Times New Roman" w:hAnsi="Times New Roman" w:cs="Times New Roman"/>
          <w:lang w:val="en-GB"/>
        </w:rPr>
        <w:t>s</w:t>
      </w:r>
      <w:r w:rsidRPr="00CD64CA">
        <w:rPr>
          <w:rFonts w:ascii="Times New Roman" w:hAnsi="Times New Roman" w:cs="Times New Roman"/>
          <w:lang w:val="en-GB"/>
        </w:rPr>
        <w:t xml:space="preserve"> </w:t>
      </w:r>
      <w:r w:rsidRPr="00CD64CA">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&lt;EndNote&gt;&lt;Cite&gt;&lt;Author&gt;Kaur&lt;/Author&gt;&lt;Year&gt;2015&lt;/Year&gt;&lt;RecNum&gt;52&lt;/RecNum&gt;&lt;DisplayText&gt;(Kaur et al., 2015)&lt;/DisplayText&gt;&lt;record&gt;&lt;rec-number&gt;52&lt;/rec-number&gt;&lt;foreign-keys&gt;&lt;key app="EN" db-id="59vzr9xrkfa0vmefzvhxtpvjee5fdssseapf" timestamp="1748106049"&gt;52&lt;/key&gt;&lt;/foreign-keys&gt;&lt;ref-type name="Journal Article"&gt;17&lt;/ref-type&gt;&lt;contributors&gt;&lt;authors&gt;&lt;author&gt;Kaur, Avneet&lt;/author&gt;&lt;author&gt;Kaur, Milandeep&lt;/author&gt;&lt;author&gt;Kaur, Prabhjot&lt;/author&gt;&lt;author&gt;Kaur, Harpreet&lt;/author&gt;&lt;author&gt;Kaur, Sarbjeet&lt;/author&gt;&lt;author&gt;Kaur, Khushwinderjit&lt;/author&gt;&lt;/authors&gt;&lt;/contributors&gt;&lt;titles&gt;&lt;title&gt;Estimation and comparison of total phenolic and total antioxidants in green tea and black tea&lt;/title&gt;&lt;secondary-title&gt;Global Journal of Bio-Science and Biotechnology&lt;/secondary-title&gt;&lt;/titles&gt;&lt;periodical&gt;&lt;full-title&gt;Global Journal of Bio-Science and Biotechnology&lt;/full-title&gt;&lt;/periodical&gt;&lt;pages&gt;116-120&lt;/pages&gt;&lt;volume&gt;4&lt;/volume&gt;&lt;number&gt;1&lt;/number&gt;&lt;dates&gt;&lt;year&gt;2015&lt;/year&gt;&lt;/dates&gt;&lt;urls&gt;&lt;/urls&gt;&lt;/record&gt;&lt;/Cite&gt;&lt;/EndNote&gt;</w:instrText>
      </w:r>
      <w:r w:rsidRPr="00CD64CA">
        <w:rPr>
          <w:rFonts w:ascii="Times New Roman" w:hAnsi="Times New Roman" w:cs="Times New Roman"/>
          <w:lang w:val="en-GB"/>
        </w:rPr>
        <w:fldChar w:fldCharType="separate"/>
      </w:r>
      <w:r w:rsidR="00721F9B">
        <w:rPr>
          <w:rFonts w:ascii="Times New Roman" w:hAnsi="Times New Roman" w:cs="Times New Roman"/>
          <w:noProof/>
          <w:lang w:val="en-GB"/>
        </w:rPr>
        <w:t>(Kaur et al., 2015)</w:t>
      </w:r>
      <w:r w:rsidRPr="00CD64CA">
        <w:rPr>
          <w:rFonts w:ascii="Times New Roman" w:hAnsi="Times New Roman" w:cs="Times New Roman"/>
          <w:lang w:val="en-GB"/>
        </w:rPr>
        <w:fldChar w:fldCharType="end"/>
      </w:r>
      <w:r w:rsidRPr="00CD64CA">
        <w:rPr>
          <w:rFonts w:ascii="Times New Roman" w:hAnsi="Times New Roman" w:cs="Times New Roman"/>
          <w:lang w:val="en-GB"/>
        </w:rPr>
        <w:t xml:space="preserve">, due to their relatively higher contents of catechins, especially epigallocatechin gallate </w:t>
      </w:r>
      <w:r w:rsidRPr="00CD64CA">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&lt;EndNote&gt;&lt;Cite&gt;&lt;Author&gt;Jin&lt;/Author&gt;&lt;Year&gt;2014&lt;/Year&gt;&lt;RecNum&gt;63&lt;/RecNum&gt;&lt;DisplayText&gt;(Jin et al., 2014)&lt;/DisplayText&gt;&lt;record&gt;&lt;rec-number&gt;63&lt;/rec-number&gt;&lt;foreign-keys&gt;&lt;key app="EN" db-id="59vzr9xrkfa0vmefzvhxtpvjee5fdssseapf" timestamp="1748376987"&gt;63&lt;/key&gt;&lt;/foreign-keys&gt;&lt;ref-type name="Journal Article"&gt;17&lt;/ref-type&gt;&lt;contributors&gt;&lt;authors&gt;&lt;author&gt;Jin, Ji-Qiang&lt;/author&gt;&lt;author&gt;Ma, Jian-Qiang&lt;/author&gt;&lt;author&gt;Ma, Chun-Lei&lt;/author&gt;&lt;author&gt;Yao, Ming-Zhe&lt;/author&gt;&lt;author&gt;Chen, Liang&lt;/author&gt;&lt;/authors&gt;&lt;/contributors&gt;&lt;titles&gt;&lt;title&gt;Determination of Catechin Content in Representative Chinese Tea Germplasms&lt;/title&gt;&lt;secondary-title&gt;Journal of Agricultural and Food Chemistry&lt;/secondary-title&gt;&lt;/titles&gt;&lt;periodical&gt;&lt;full-title&gt;Journal of Agricultural and Food Chemistry&lt;/full-title&gt;&lt;/periodical&gt;&lt;pages&gt;9436-9441&lt;/pages&gt;&lt;volume&gt;62&lt;/volume&gt;&lt;number&gt;39&lt;/number&gt;&lt;dates&gt;&lt;year&gt;2014&lt;/year&gt;&lt;pub-dates&gt;&lt;date&gt;2014/10/01&lt;/date&gt;&lt;/pub-dates&gt;&lt;/dates&gt;&lt;publisher&gt;American Chemical Society&lt;/publisher&gt;&lt;isbn&gt;0021-8561&lt;/isbn&gt;&lt;urls&gt;&lt;related-urls&gt;&lt;url&gt;https://doi.org/10.1021/jf5024559&lt;/url&gt;&lt;/related-urls&gt;&lt;/urls&gt;&lt;electronic-resource-num&gt;10.1021/jf5024559&lt;/electronic-resource-num&gt;&lt;/record&gt;&lt;/Cite&gt;&lt;/EndNote&gt;</w:instrText>
      </w:r>
      <w:r w:rsidRPr="00CD64CA">
        <w:rPr>
          <w:rFonts w:ascii="Times New Roman" w:hAnsi="Times New Roman" w:cs="Times New Roman"/>
          <w:lang w:val="en-GB"/>
        </w:rPr>
        <w:fldChar w:fldCharType="separate"/>
      </w:r>
      <w:r w:rsidR="00B57D78">
        <w:rPr>
          <w:rFonts w:ascii="Times New Roman" w:hAnsi="Times New Roman" w:cs="Times New Roman"/>
          <w:noProof/>
          <w:lang w:val="en-GB"/>
        </w:rPr>
        <w:t>(Jin et al., 2014)</w:t>
      </w:r>
      <w:r w:rsidRPr="00CD64CA">
        <w:rPr>
          <w:rFonts w:ascii="Times New Roman" w:hAnsi="Times New Roman" w:cs="Times New Roman"/>
          <w:lang w:val="en-GB"/>
        </w:rPr>
        <w:fldChar w:fldCharType="end"/>
      </w:r>
      <w:r w:rsidRPr="00CD64CA">
        <w:rPr>
          <w:rFonts w:ascii="Times New Roman" w:hAnsi="Times New Roman" w:cs="Times New Roman"/>
          <w:lang w:val="en-GB"/>
        </w:rPr>
        <w:t xml:space="preserve">. Most green tea are processed from </w:t>
      </w:r>
      <w:r w:rsidRPr="00CD64CA">
        <w:rPr>
          <w:rFonts w:ascii="Times New Roman" w:hAnsi="Times New Roman" w:cs="Times New Roman"/>
          <w:i/>
          <w:lang w:val="en-GB"/>
        </w:rPr>
        <w:t xml:space="preserve">Camellia </w:t>
      </w:r>
      <w:proofErr w:type="spellStart"/>
      <w:r w:rsidRPr="00CD64CA">
        <w:rPr>
          <w:rFonts w:ascii="Times New Roman" w:hAnsi="Times New Roman" w:cs="Times New Roman"/>
          <w:i/>
          <w:lang w:val="en-GB"/>
        </w:rPr>
        <w:t>sinensis</w:t>
      </w:r>
      <w:proofErr w:type="spellEnd"/>
      <w:r w:rsidRPr="00CD64CA">
        <w:rPr>
          <w:rFonts w:ascii="Times New Roman" w:hAnsi="Times New Roman" w:cs="Times New Roman"/>
          <w:i/>
          <w:lang w:val="en-GB"/>
        </w:rPr>
        <w:t xml:space="preserve"> </w:t>
      </w:r>
      <w:r w:rsidRPr="00CD64CA">
        <w:rPr>
          <w:rFonts w:ascii="Times New Roman" w:hAnsi="Times New Roman" w:cs="Times New Roman"/>
          <w:lang w:val="en-GB"/>
        </w:rPr>
        <w:t xml:space="preserve">var. </w:t>
      </w:r>
      <w:proofErr w:type="spellStart"/>
      <w:r w:rsidRPr="00CD64CA">
        <w:rPr>
          <w:rFonts w:ascii="Times New Roman" w:hAnsi="Times New Roman" w:cs="Times New Roman"/>
          <w:i/>
          <w:lang w:val="en-GB"/>
        </w:rPr>
        <w:t>Sinensis</w:t>
      </w:r>
      <w:proofErr w:type="spellEnd"/>
      <w:r w:rsidRPr="00CD64CA">
        <w:rPr>
          <w:rFonts w:ascii="Times New Roman" w:hAnsi="Times New Roman" w:cs="Times New Roman"/>
          <w:lang w:val="en-GB"/>
        </w:rPr>
        <w:t xml:space="preserve"> while CTC black tea are predominantly produced from </w:t>
      </w:r>
      <w:r w:rsidRPr="00CD64CA">
        <w:rPr>
          <w:rFonts w:ascii="Times New Roman" w:hAnsi="Times New Roman" w:cs="Times New Roman"/>
          <w:i/>
          <w:lang w:val="en-GB"/>
        </w:rPr>
        <w:t xml:space="preserve">Camellia </w:t>
      </w:r>
      <w:proofErr w:type="spellStart"/>
      <w:r w:rsidRPr="00CD64CA">
        <w:rPr>
          <w:rFonts w:ascii="Times New Roman" w:hAnsi="Times New Roman" w:cs="Times New Roman"/>
          <w:i/>
          <w:lang w:val="en-GB"/>
        </w:rPr>
        <w:t>sinensis</w:t>
      </w:r>
      <w:proofErr w:type="spellEnd"/>
      <w:r w:rsidRPr="00CD64CA">
        <w:rPr>
          <w:rFonts w:ascii="Times New Roman" w:hAnsi="Times New Roman" w:cs="Times New Roman"/>
          <w:i/>
          <w:lang w:val="en-GB"/>
        </w:rPr>
        <w:t xml:space="preserve"> </w:t>
      </w:r>
      <w:r w:rsidRPr="00CD64CA">
        <w:rPr>
          <w:rFonts w:ascii="Times New Roman" w:hAnsi="Times New Roman" w:cs="Times New Roman"/>
          <w:lang w:val="en-GB"/>
        </w:rPr>
        <w:t xml:space="preserve">var. </w:t>
      </w:r>
      <w:proofErr w:type="spellStart"/>
      <w:r w:rsidRPr="00CD64CA">
        <w:rPr>
          <w:rFonts w:ascii="Times New Roman" w:hAnsi="Times New Roman" w:cs="Times New Roman"/>
          <w:lang w:val="en-GB"/>
        </w:rPr>
        <w:t>As</w:t>
      </w:r>
      <w:r w:rsidRPr="00CD64CA">
        <w:rPr>
          <w:rFonts w:ascii="Times New Roman" w:hAnsi="Times New Roman" w:cs="Times New Roman"/>
          <w:i/>
          <w:lang w:val="en-GB"/>
        </w:rPr>
        <w:t>samica</w:t>
      </w:r>
      <w:proofErr w:type="spellEnd"/>
      <w:r w:rsidRPr="00CD64CA">
        <w:rPr>
          <w:rFonts w:ascii="Times New Roman" w:hAnsi="Times New Roman" w:cs="Times New Roman"/>
          <w:i/>
          <w:lang w:val="en-GB"/>
        </w:rPr>
        <w:t xml:space="preserve"> </w:t>
      </w:r>
      <w:r w:rsidRPr="00CD64CA">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&lt;EndNote&gt;&lt;Cite&gt;&lt;Author&gt;Sabhapondit&lt;/Author&gt;&lt;Year&gt;2012&lt;/Year&gt;&lt;RecNum&gt;48&lt;/RecNum&gt;&lt;DisplayText&gt;(Sabhapondit et al., 2012)&lt;/DisplayText&gt;&lt;record&gt;&lt;rec-number&gt;48&lt;/rec-number&gt;&lt;foreign-keys&gt;&lt;key app="EN" db-id="59vzr9xrkfa0vmefzvhxtpvjee5fdssseapf" timestamp="1748093499"&gt;48&lt;/key&gt;&lt;/foreign-keys&gt;&lt;ref-type name="Journal Article"&gt;17&lt;/ref-type&gt;&lt;contributors&gt;&lt;authors&gt;&lt;author&gt;Sabhapondit, Santanu&lt;/author&gt;&lt;author&gt;Karak, Tanmoy&lt;/author&gt;&lt;author&gt;Bhuyan, Lakshi Prasad&lt;/author&gt;&lt;author&gt;Goswami, Bhabesh Chandra&lt;/author&gt;&lt;author&gt;Hazarika, Mridul&lt;/author&gt;&lt;/authors&gt;&lt;/contributors&gt;&lt;titles&gt;&lt;title&gt;Diversity of catechin in northeast Indian tea cultivars&lt;/title&gt;&lt;secondary-title&gt;The Scientific World Journal&lt;/secondary-title&gt;&lt;/titles&gt;&lt;periodical&gt;&lt;full-title&gt;The Scientific World Journal&lt;/full-title&gt;&lt;/periodical&gt;&lt;pages&gt;485193&lt;/pages&gt;&lt;volume&gt;2012&lt;/volume&gt;&lt;number&gt;1&lt;/number&gt;&lt;dates&gt;&lt;year&gt;2012&lt;/year&gt;&lt;/dates&gt;&lt;isbn&gt;1537-744X&lt;/isbn&gt;&lt;urls&gt;&lt;/urls&gt;&lt;electronic-resource-num&gt;https://doi.org/10.1100/2012/485193&lt;/electronic-resource-num&gt;&lt;/record&gt;&lt;/Cite&gt;&lt;/EndNote&gt;</w:instrText>
      </w:r>
      <w:r w:rsidRPr="00CD64CA">
        <w:rPr>
          <w:rFonts w:ascii="Times New Roman" w:hAnsi="Times New Roman" w:cs="Times New Roman"/>
          <w:lang w:val="en-GB"/>
        </w:rPr>
        <w:fldChar w:fldCharType="separate"/>
      </w:r>
      <w:r w:rsidR="00721F9B">
        <w:rPr>
          <w:rFonts w:ascii="Times New Roman" w:hAnsi="Times New Roman" w:cs="Times New Roman"/>
          <w:noProof/>
          <w:lang w:val="en-GB"/>
        </w:rPr>
        <w:t>(Sabhapondit et al., 2012)</w:t>
      </w:r>
      <w:r w:rsidRPr="00CD64CA">
        <w:rPr>
          <w:rFonts w:ascii="Times New Roman" w:hAnsi="Times New Roman" w:cs="Times New Roman"/>
          <w:lang w:val="en-GB"/>
        </w:rPr>
        <w:fldChar w:fldCharType="end"/>
      </w:r>
      <w:r w:rsidRPr="00CD64CA">
        <w:rPr>
          <w:rFonts w:ascii="Times New Roman" w:hAnsi="Times New Roman" w:cs="Times New Roman"/>
          <w:lang w:val="en-GB"/>
        </w:rPr>
        <w:t>. This is</w:t>
      </w:r>
      <w:r>
        <w:rPr>
          <w:rFonts w:ascii="Times New Roman" w:hAnsi="Times New Roman" w:cs="Times New Roman"/>
          <w:lang w:val="en-GB"/>
        </w:rPr>
        <w:t xml:space="preserve"> due to high levels of </w:t>
      </w:r>
      <w:proofErr w:type="spellStart"/>
      <w:r>
        <w:rPr>
          <w:rFonts w:ascii="Times New Roman" w:hAnsi="Times New Roman" w:cs="Times New Roman"/>
          <w:lang w:val="en-GB"/>
        </w:rPr>
        <w:t>catechins</w:t>
      </w:r>
      <w:proofErr w:type="spellEnd"/>
      <w:r>
        <w:rPr>
          <w:rFonts w:ascii="Times New Roman" w:hAnsi="Times New Roman" w:cs="Times New Roman"/>
          <w:lang w:val="en-GB"/>
        </w:rPr>
        <w:t xml:space="preserve"> in variety </w:t>
      </w:r>
      <w:proofErr w:type="spellStart"/>
      <w:r>
        <w:rPr>
          <w:rFonts w:ascii="Times New Roman" w:hAnsi="Times New Roman" w:cs="Times New Roman"/>
          <w:i/>
          <w:lang w:val="en-GB"/>
        </w:rPr>
        <w:t>Assamica</w:t>
      </w:r>
      <w:proofErr w:type="spellEnd"/>
      <w:r>
        <w:rPr>
          <w:rFonts w:ascii="Times New Roman" w:hAnsi="Times New Roman" w:cs="Times New Roman"/>
          <w:lang w:val="en-GB"/>
        </w:rPr>
        <w:t xml:space="preserve"> compared to variety </w:t>
      </w:r>
      <w:proofErr w:type="spellStart"/>
      <w:r>
        <w:rPr>
          <w:rFonts w:ascii="Times New Roman" w:hAnsi="Times New Roman" w:cs="Times New Roman"/>
          <w:i/>
          <w:lang w:val="en-GB"/>
        </w:rPr>
        <w:t>Sinensis</w:t>
      </w:r>
      <w:proofErr w:type="spellEnd"/>
      <w:r w:rsidRPr="00360D17">
        <w:rPr>
          <w:rFonts w:ascii="Times New Roman" w:hAnsi="Times New Roman" w:cs="Times New Roman"/>
          <w:lang w:val="en-GB"/>
        </w:rPr>
        <w:t xml:space="preserve"> </w:t>
      </w:r>
      <w:r>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&lt;EndNote&gt;&lt;Cite&gt;&lt;Author&gt;Sabhapondit&lt;/Author&gt;&lt;Year&gt;2012&lt;/Year&gt;&lt;RecNum&gt;48&lt;/RecNum&gt;&lt;DisplayText&gt;(Sabhapondit et al., 2012)&lt;/DisplayText&gt;&lt;record&gt;&lt;rec-number&gt;48&lt;/rec-number&gt;&lt;foreign-keys&gt;&lt;key app="EN" db-id="59vzr9xrkfa0vmefzvhxtpvjee5fdssseapf" timestamp="1748093499"&gt;48&lt;/key&gt;&lt;/foreign-keys&gt;&lt;ref-type name="Journal Article"&gt;17&lt;/ref-type&gt;&lt;contributors&gt;&lt;authors&gt;&lt;author&gt;Sabhapondit, Santanu&lt;/author&gt;&lt;author&gt;Karak, Tanmoy&lt;/author&gt;&lt;author&gt;Bhuyan, Lakshi Prasad&lt;/author&gt;&lt;author&gt;Goswami, Bhabesh Chandra&lt;/author&gt;&lt;author&gt;Hazarika, Mridul&lt;/author&gt;&lt;/authors&gt;&lt;/contributors&gt;&lt;titles&gt;&lt;title&gt;Diversity of catechin in northeast Indian tea cultivars&lt;/title&gt;&lt;secondary-title&gt;The Scientific World Journal&lt;/secondary-title&gt;&lt;/titles&gt;&lt;periodical&gt;&lt;full-title&gt;The Scientific World Journal&lt;/full-title&gt;&lt;/periodical&gt;&lt;pages&gt;485193&lt;/pages&gt;&lt;volume&gt;2012&lt;/volume&gt;&lt;number&gt;1&lt;/number&gt;&lt;dates&gt;&lt;year&gt;2012&lt;/year&gt;&lt;/dates&gt;&lt;isbn&gt;1537-744X&lt;/isbn&gt;&lt;urls&gt;&lt;/urls&gt;&lt;electronic-resource-num&gt;https://doi.org/10.1100/2012/485193&lt;/electronic-resource-num&gt;&lt;/record&gt;&lt;/Cite&gt;&lt;/EndNote&gt;</w:instrText>
      </w:r>
      <w:r>
        <w:rPr>
          <w:rFonts w:ascii="Times New Roman" w:hAnsi="Times New Roman" w:cs="Times New Roman"/>
          <w:lang w:val="en-GB"/>
        </w:rPr>
        <w:fldChar w:fldCharType="separate"/>
      </w:r>
      <w:r w:rsidR="00B57D78">
        <w:rPr>
          <w:rFonts w:ascii="Times New Roman" w:hAnsi="Times New Roman" w:cs="Times New Roman"/>
          <w:noProof/>
          <w:lang w:val="en-GB"/>
        </w:rPr>
        <w:t>(Sabhapondit et al., 2012)</w:t>
      </w:r>
      <w:r>
        <w:rPr>
          <w:rFonts w:ascii="Times New Roman" w:hAnsi="Times New Roman" w:cs="Times New Roman"/>
          <w:lang w:val="en-GB"/>
        </w:rPr>
        <w:fldChar w:fldCharType="end"/>
      </w:r>
      <w:r w:rsidRPr="00360D17">
        <w:rPr>
          <w:rFonts w:ascii="Times New Roman" w:hAnsi="Times New Roman" w:cs="Times New Roman"/>
          <w:lang w:val="en-GB"/>
        </w:rPr>
        <w:t xml:space="preserve">. </w:t>
      </w:r>
      <w:r>
        <w:rPr>
          <w:rFonts w:ascii="Times New Roman" w:hAnsi="Times New Roman" w:cs="Times New Roman"/>
          <w:lang w:val="en-GB"/>
        </w:rPr>
        <w:t xml:space="preserve">In Kenya, duration of fermentation in CTC black tea processing ranges from 70 to 150 minutes, depending on altitude of the factory and prevailing environmental conditions, especially temperatures </w:t>
      </w:r>
      <w:r>
        <w:rPr>
          <w:rFonts w:ascii="Times New Roman" w:hAnsi="Times New Roman" w:cs="Times New Roman"/>
          <w:lang w:val="en-GB"/>
        </w:rPr>
        <w:fldChar w:fldCharType="begin">
          <w:fldData xml:space="preserve">PEVuZE5vdGU+PENpdGU+PEF1dGhvcj5TYW1hbnRhPC9BdXRob3I+PFllYXI+MjAxNTwvWWVhcj48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</w:fldData>
        </w:fldChar>
      </w:r>
      <w:r w:rsidR="00721F9B">
        <w:rPr>
          <w:rFonts w:ascii="Times New Roman" w:hAnsi="Times New Roman" w:cs="Times New Roman"/>
          <w:lang w:val="en-GB"/>
        </w:rPr>
        <w:instrText xml:space="preserve"> ADDIN EN.CITE </w:instrText>
      </w:r>
      <w:r w:rsidR="00721F9B">
        <w:rPr>
          <w:rFonts w:ascii="Times New Roman" w:hAnsi="Times New Roman" w:cs="Times New Roman"/>
          <w:lang w:val="en-GB"/>
        </w:rPr>
        <w:fldChar w:fldCharType="begin">
          <w:fldData xml:space="preserve">PEVuZE5vdGU+PENpdGU+PEF1dGhvcj5TYW1hbnRhPC9BdXRob3I+PFllYXI+MjAxNTwvWWVhcj48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</w:fldData>
        </w:fldChar>
      </w:r>
      <w:r w:rsidR="00721F9B">
        <w:rPr>
          <w:rFonts w:ascii="Times New Roman" w:hAnsi="Times New Roman" w:cs="Times New Roman"/>
          <w:lang w:val="en-GB"/>
        </w:rPr>
        <w:instrText xml:space="preserve"> ADDIN EN.CITE.DATA </w:instrText>
      </w:r>
      <w:r w:rsidR="00721F9B">
        <w:rPr>
          <w:rFonts w:ascii="Times New Roman" w:hAnsi="Times New Roman" w:cs="Times New Roman"/>
          <w:lang w:val="en-GB"/>
        </w:rPr>
      </w:r>
      <w:r w:rsidR="00721F9B">
        <w:rPr>
          <w:rFonts w:ascii="Times New Roman" w:hAnsi="Times New Roman" w:cs="Times New Roman"/>
          <w:lang w:val="en-GB"/>
        </w:rPr>
        <w:fldChar w:fldCharType="end"/>
      </w:r>
      <w:r>
        <w:rPr>
          <w:rFonts w:ascii="Times New Roman" w:hAnsi="Times New Roman" w:cs="Times New Roman"/>
          <w:lang w:val="en-GB"/>
        </w:rPr>
      </w:r>
      <w:r>
        <w:rPr>
          <w:rFonts w:ascii="Times New Roman" w:hAnsi="Times New Roman" w:cs="Times New Roman"/>
          <w:lang w:val="en-GB"/>
        </w:rPr>
        <w:fldChar w:fldCharType="separate"/>
      </w:r>
      <w:r w:rsidR="00721F9B">
        <w:rPr>
          <w:rFonts w:ascii="Times New Roman" w:hAnsi="Times New Roman" w:cs="Times New Roman"/>
          <w:noProof/>
          <w:lang w:val="en-GB"/>
        </w:rPr>
        <w:t>(Owuor et al., 2019; Samanta et al., 2015)</w:t>
      </w:r>
      <w:r>
        <w:rPr>
          <w:rFonts w:ascii="Times New Roman" w:hAnsi="Times New Roman" w:cs="Times New Roman"/>
          <w:lang w:val="en-GB"/>
        </w:rPr>
        <w:fldChar w:fldCharType="end"/>
      </w:r>
      <w:r>
        <w:rPr>
          <w:rFonts w:ascii="Times New Roman" w:hAnsi="Times New Roman" w:cs="Times New Roman"/>
          <w:lang w:val="en-GB"/>
        </w:rPr>
        <w:t xml:space="preserve">. </w:t>
      </w:r>
      <w:r w:rsidR="00184C12">
        <w:rPr>
          <w:rFonts w:ascii="Times New Roman" w:hAnsi="Times New Roman" w:cs="Times New Roman"/>
          <w:lang w:val="en-GB"/>
        </w:rPr>
        <w:t>I</w:t>
      </w:r>
      <w:r>
        <w:rPr>
          <w:rFonts w:ascii="Times New Roman" w:hAnsi="Times New Roman" w:cs="Times New Roman"/>
          <w:lang w:val="en-GB"/>
        </w:rPr>
        <w:t xml:space="preserve">n both clones used, duration of the fermentation controlled both theaflavins and residual catechins in black tea. For the range of fermentation times (70 to 120 minutes) commonly used in most factories, the levels of theaflavins and residual catechins were high as also noted in earlier study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&lt;EndNote&gt;&lt;Cite&gt;&lt;Author&gt;Obanda&lt;/Author&gt;&lt;Year&gt;2001&lt;/Year&gt;&lt;RecNum&gt;46&lt;/RecNum&gt;&lt;DisplayText&gt;(Obanda et al., 2001; Obanda et al., 1996)&lt;/DisplayText&gt;&lt;record&gt;&lt;rec-number&gt;46&lt;/rec-number&gt;&lt;foreign-keys&gt;&lt;key app="EN" db-id="59vzr9xrkfa0vmefzvhxtpvjee5fdssseapf" timestamp="1748093071"&gt;46&lt;/key&gt;&lt;/foreign-keys&gt;&lt;ref-type name="Journal Article"&gt;17&lt;/ref-type&gt;&lt;contributors&gt;&lt;authors&gt;&lt;author&gt;Obanda, Martin&lt;/author&gt;&lt;author&gt;Owuor, P Okinda&lt;/author&gt;&lt;author&gt;Mang&amp;apos;oka, Richard&lt;/author&gt;&lt;/authors&gt;&lt;/contributors&gt;&lt;titles&gt;&lt;title&gt;Changes in the chemical and sensory quality parameters of black tea due to variations of fermentation time and temperature&lt;/title&gt;&lt;secondary-title&gt;Food chemistry&lt;/secondary-title&gt;&lt;/titles&gt;&lt;periodical&gt;&lt;full-title&gt;Food Chemistry&lt;/full-title&gt;&lt;/periodical&gt;&lt;pages&gt;395-404&lt;/pages&gt;&lt;volume&gt;75&lt;/volume&gt;&lt;number&gt;4&lt;/number&gt;&lt;dates&gt;&lt;year&gt;2001&lt;/year&gt;&lt;/dates&gt;&lt;isbn&gt;0308-8146&lt;/isbn&gt;&lt;urls&gt;&lt;/urls&gt;&lt;electronic-resource-num&gt;https://doi.org/10.1016/S0308-8146(01)00223-0&lt;/electronic-resource-num&gt;&lt;/record&gt;&lt;/Cite&gt;&lt;Cite&gt;&lt;Author&gt;Obanda&lt;/Author&gt;&lt;Year&gt;1996&lt;/Year&gt;&lt;RecNum&gt;31&lt;/RecNum&gt;&lt;record&gt;&lt;rec-number&gt;31&lt;/rec-number&gt;&lt;foreign-keys&gt;&lt;key app="EN" db-id="59vzr9xrkfa0vmefzvhxtpvjee5fdssseapf" timestamp="1748008588"&gt;31&lt;/key&gt;&lt;/foreign-keys&gt;&lt;ref-type name="Journal Article"&gt;17&lt;/ref-type&gt;&lt;contributors&gt;&lt;authors&gt;&lt;author&gt;Obanda, M.&lt;/author&gt;&lt;author&gt;Owuor, P.O.&lt;/author&gt;&lt;author&gt;Taylor, S.J.&lt;/author&gt;&lt;/authors&gt;&lt;/contributors&gt;&lt;titles&gt;&lt;title&gt;Chemical composition of some Kenyan black teas and their probable benefits to human health&lt;/title&gt;&lt;secondary-title&gt;Tea&lt;/secondary-title&gt;&lt;/titles&gt;&lt;periodical&gt;&lt;full-title&gt;Tea&lt;/full-title&gt;&lt;/periodical&gt;&lt;pages&gt;20-26&lt;/pages&gt;&lt;volume&gt;17&lt;/volume&gt;&lt;dates&gt;&lt;year&gt;1996&lt;/year&gt;&lt;/dates&gt;&lt;urls&gt;&lt;/urls&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(Obanda et al., 2001; Obanda et al., 1996)</w:t>
      </w:r>
      <w:r>
        <w:rPr>
          <w:rFonts w:ascii="Times New Roman" w:hAnsi="Times New Roman" w:cs="Times New Roman"/>
          <w:lang w:val="en-GB"/>
        </w:rPr>
        <w:fldChar w:fldCharType="end"/>
      </w:r>
      <w:r>
        <w:rPr>
          <w:rFonts w:ascii="Times New Roman" w:hAnsi="Times New Roman" w:cs="Times New Roman"/>
          <w:lang w:val="en-GB"/>
        </w:rPr>
        <w:t>. Such black teas confer both beneficial pharmacological activities of thea</w:t>
      </w:r>
      <w:r w:rsidRPr="00CD64CA">
        <w:rPr>
          <w:rFonts w:ascii="Times New Roman" w:hAnsi="Times New Roman" w:cs="Times New Roman"/>
          <w:lang w:val="en-GB"/>
        </w:rPr>
        <w:t>flavins</w:t>
      </w:r>
      <w:r>
        <w:rPr>
          <w:rFonts w:ascii="Times New Roman" w:hAnsi="Times New Roman" w:cs="Times New Roman"/>
          <w:lang w:val="en-GB"/>
        </w:rPr>
        <w:t xml:space="preserve">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&lt;EndNote&gt;&lt;Cite&gt;&lt;Author&gt;O’Neill&lt;/Author&gt;&lt;Year&gt;2021&lt;/Year&gt;&lt;RecNum&gt;3&lt;/RecNum&gt;&lt;DisplayText&gt;(O’Neill et al., 2021; Sánchez et al., 2020)&lt;/DisplayText&gt;&lt;record&gt;&lt;rec-number&gt;3&lt;/rec-number&gt;&lt;foreign-keys&gt;&lt;key app="EN" db-id="5wewfx5r65vpeeev5sb502tqaas92zas5xpz" timestamp="1698052481"&gt;3&lt;/key&gt;&lt;/foreign-keys&gt;&lt;ref-type name="Journal Article"&gt;17&lt;/ref-type&gt;&lt;contributors&gt;&lt;authors&gt;&lt;author&gt;O’Neill, Eric J&lt;/author&gt;&lt;author&gt;Termini, Deborah&lt;/author&gt;&lt;author&gt;Albano, Alexandria&lt;/author&gt;&lt;author&gt;Tsiani, Evangelia&lt;/author&gt;&lt;/authors&gt;&lt;/contributors&gt;&lt;titles&gt;&lt;title&gt;Anti-cancer properties of theaflavins&lt;/title&gt;&lt;secondary-title&gt;Molecules&lt;/secondary-title&gt;&lt;/titles&gt;&lt;periodical&gt;&lt;full-title&gt;Molecules&lt;/full-title&gt;&lt;/periodical&gt;&lt;pages&gt;987&lt;/pages&gt;&lt;volume&gt;26&lt;/volume&gt;&lt;number&gt;4&lt;/number&gt;&lt;dates&gt;&lt;year&gt;2021&lt;/year&gt;&lt;/dates&gt;&lt;isbn&gt;1420-3049&lt;/isbn&gt;&lt;urls&gt;&lt;/urls&gt;&lt;/record&gt;&lt;/Cite&gt;&lt;Cite&gt;&lt;Author&gt;Sánchez&lt;/Author&gt;&lt;Year&gt;2020&lt;/Year&gt;&lt;RecNum&gt;56&lt;/RecNum&gt;&lt;record&gt;&lt;rec-number&gt;56&lt;/rec-number&gt;&lt;foreign-keys&gt;&lt;key app="EN" db-id="59vzr9xrkfa0vmefzvhxtpvjee5fdssseapf" timestamp="1748107151"&gt;56&lt;/key&gt;&lt;/foreign-keys&gt;&lt;ref-type name="Journal Article"&gt;17&lt;/ref-type&gt;&lt;contributors&gt;&lt;authors&gt;&lt;author&gt;Sánchez, Marta&lt;/author&gt;&lt;author&gt;González-Burgos, Elena&lt;/author&gt;&lt;author&gt;Iglesias, Irene&lt;/author&gt;&lt;author&gt;Lozano, Rafael&lt;/author&gt;&lt;author&gt;Gómez-Serranillos, M Pilar&lt;/author&gt;&lt;/authors&gt;&lt;/contributors&gt;&lt;titles&gt;&lt;title&gt;&lt;style face="normal" font="default" size="100%"&gt;The pharmacological activity of &lt;/style&gt;&lt;style face="italic" font="default" size="100%"&gt;Camellia sinensis&lt;/style&gt;&lt;style face="normal" font="default" size="100%"&gt; (L.) Kuntze on metabolic and endocrine disorders: a systematic review&lt;/style&gt;&lt;/title&gt;&lt;secondary-title&gt;Biomolecules&lt;/secondary-title&gt;&lt;/titles&gt;&lt;periodical&gt;&lt;full-title&gt;Biomolecules&lt;/full-title&gt;&lt;/periodical&gt;&lt;pages&gt;603&lt;/pages&gt;&lt;volume&gt;10&lt;/volume&gt;&lt;number&gt;4&lt;/number&gt;&lt;dates&gt;&lt;year&gt;2020&lt;/year&gt;&lt;/dates&gt;&lt;isbn&gt;2218-273X&lt;/isbn&gt;&lt;urls&gt;&lt;/urls&gt;&lt;electronic-resource-num&gt;https://doi.org/10.3390/biom10040603&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(O’Neill et al., 2021; Sánchez et al., 2020)</w:t>
      </w:r>
      <w:r>
        <w:rPr>
          <w:rFonts w:ascii="Times New Roman" w:hAnsi="Times New Roman" w:cs="Times New Roman"/>
          <w:lang w:val="en-GB"/>
        </w:rPr>
        <w:fldChar w:fldCharType="end"/>
      </w:r>
      <w:r>
        <w:rPr>
          <w:rFonts w:ascii="Times New Roman" w:hAnsi="Times New Roman" w:cs="Times New Roman"/>
          <w:lang w:val="en-GB"/>
        </w:rPr>
        <w:t xml:space="preserve"> and catechins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&lt;EndNote&gt;&lt;Cite&gt;&lt;Author&gt;Ganeshpurkar&lt;/Author&gt;&lt;Year&gt;2020&lt;/Year&gt;&lt;RecNum&gt;57&lt;/RecNum&gt;&lt;DisplayText&gt;(Baranwal et al., 2022; Ganeshpurkar &amp;amp; Saluja, 2020)&lt;/DisplayText&gt;&lt;record&gt;&lt;rec-number&gt;57&lt;/rec-number&gt;&lt;foreign-keys&gt;&lt;key app="EN" db-id="59vzr9xrkfa0vmefzvhxtpvjee5fdssseapf" timestamp="1748107363"&gt;57&lt;/key&gt;&lt;/foreign-keys&gt;&lt;ref-type name="Journal Article"&gt;17&lt;/ref-type&gt;&lt;contributors&gt;&lt;authors&gt;&lt;author&gt;Ganeshpurkar, Aditya&lt;/author&gt;&lt;author&gt;Saluja, Ajay&lt;/author&gt;&lt;/authors&gt;&lt;/contributors&gt;&lt;titles&gt;&lt;title&gt;The pharmacological potential of catechin&lt;/title&gt;&lt;secondary-title&gt;Indian Journal of Biochemistry and Biophysics (IJBB)&lt;/secondary-title&gt;&lt;/titles&gt;&lt;periodical&gt;&lt;full-title&gt;Indian Journal of Biochemistry and Biophysics (IJBB)&lt;/full-title&gt;&lt;/periodical&gt;&lt;pages&gt;505-511&lt;/pages&gt;&lt;volume&gt;57&lt;/volume&gt;&lt;number&gt;5&lt;/number&gt;&lt;dates&gt;&lt;year&gt;2020&lt;/year&gt;&lt;/dates&gt;&lt;isbn&gt;0975-0959&lt;/isbn&gt;&lt;urls&gt;&lt;/urls&gt;&lt;/record&gt;&lt;/Cite&gt;&lt;Cite&gt;&lt;Author&gt;Baranwal&lt;/Author&gt;&lt;Year&gt;2022&lt;/Year&gt;&lt;RecNum&gt;58&lt;/RecNum&gt;&lt;record&gt;&lt;rec-number&gt;58&lt;/rec-number&gt;&lt;foreign-keys&gt;&lt;key app="EN" db-id="59vzr9xrkfa0vmefzvhxtpvjee5fdssseapf" timestamp="1748107430"&gt;58&lt;/key&gt;&lt;/foreign-keys&gt;&lt;ref-type name="Journal Article"&gt;17&lt;/ref-type&gt;&lt;contributors&gt;&lt;authors&gt;&lt;author&gt;Baranwal, Aadrika&lt;/author&gt;&lt;author&gt;Aggarwal, Punita&lt;/author&gt;&lt;author&gt;Rai, Amita&lt;/author&gt;&lt;author&gt;Kumar, Nitesh&lt;/author&gt;&lt;/authors&gt;&lt;/contributors&gt;&lt;titles&gt;&lt;title&gt;Pharmacological actions and underlying mechanisms of catechin: A review&lt;/title&gt;&lt;secondary-title&gt;Mini Reviews in Medicinal Chemistry&lt;/secondary-title&gt;&lt;/titles&gt;&lt;periodical&gt;&lt;full-title&gt;Mini Reviews in Medicinal Chemistry&lt;/full-title&gt;&lt;/periodical&gt;&lt;pages&gt;821-833&lt;/pages&gt;&lt;volume&gt;22&lt;/volume&gt;&lt;number&gt;5&lt;/number&gt;&lt;dates&gt;&lt;year&gt;2022&lt;/year&gt;&lt;/dates&gt;&lt;isbn&gt;1389-5575&lt;/isbn&gt;&lt;urls&gt;&lt;/urls&gt;&lt;electronic-resource-num&gt;https://doi.org/10.2174/1389557521666210902162120&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(Baranwal et al., 2022; Ganeshpurkar &amp; Saluja, 2020)</w:t>
      </w:r>
      <w:r>
        <w:rPr>
          <w:rFonts w:ascii="Times New Roman" w:hAnsi="Times New Roman" w:cs="Times New Roman"/>
          <w:lang w:val="en-GB"/>
        </w:rPr>
        <w:fldChar w:fldCharType="end"/>
      </w:r>
      <w:r>
        <w:rPr>
          <w:rFonts w:ascii="Times New Roman" w:hAnsi="Times New Roman" w:cs="Times New Roman"/>
          <w:lang w:val="en-GB"/>
        </w:rPr>
        <w:t xml:space="preserve">. Indeed, the catechins and theaflavins have similar pharmacological activities, especially antioxidant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&lt;EndNote&gt;&lt;Cite&gt;&lt;Author&gt;Leung&lt;/Author&gt;&lt;Year&gt;2001&lt;/Year&gt;&lt;RecNum&gt;10&lt;/RecNum&gt;&lt;DisplayText&gt;(Leung et al., 2001)&lt;/DisplayText&gt;&lt;record&gt;&lt;rec-number&gt;10&lt;/rec-number&gt;&lt;foreign-keys&gt;&lt;key app="EN" db-id="59vzr9xrkfa0vmefzvhxtpvjee5fdssseapf" timestamp="1747853355"&gt;10&lt;/key&gt;&lt;/foreign-keys&gt;&lt;ref-type name="Journal Article"&gt;17&lt;/ref-type&gt;&lt;contributors&gt;&lt;authors&gt;&lt;author&gt;Leung, Lai Kwok&lt;/author&gt;&lt;author&gt;Su, Yalun&lt;/author&gt;&lt;author&gt;Zhang, Zesheng&lt;/author&gt;&lt;author&gt;Chen, Zhen-Yu&lt;/author&gt;&lt;author&gt;Huang, Yu&lt;/author&gt;&lt;author&gt;Chen, Ruoyun&lt;/author&gt;&lt;/authors&gt;&lt;/contributors&gt;&lt;titles&gt;&lt;title&gt;Theaflavins in black tea and catechins in green tea are equally effective antioxidants&lt;/title&gt;&lt;secondary-title&gt;The Journal of Nutrition&lt;/secondary-title&gt;&lt;/titles&gt;&lt;periodical&gt;&lt;full-title&gt;The Journal of nutrition&lt;/full-title&gt;&lt;/periodical&gt;&lt;pages&gt;2248-2251&lt;/pages&gt;&lt;volume&gt;131&lt;/volume&gt;&lt;number&gt;9&lt;/number&gt;&lt;dates&gt;&lt;year&gt;2001&lt;/year&gt;&lt;/dates&gt;&lt;isbn&gt;0022-3166&lt;/isbn&gt;&lt;urls&gt;&lt;/urls&gt;&lt;electronic-resource-num&gt;https://doi.org/10.1093/jn/131.9.2248&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(Leung et al., 2001)</w:t>
      </w:r>
      <w:r>
        <w:rPr>
          <w:rFonts w:ascii="Times New Roman" w:hAnsi="Times New Roman" w:cs="Times New Roman"/>
          <w:lang w:val="en-GB"/>
        </w:rPr>
        <w:fldChar w:fldCharType="end"/>
      </w:r>
      <w:r>
        <w:rPr>
          <w:rFonts w:ascii="Times New Roman" w:hAnsi="Times New Roman" w:cs="Times New Roman"/>
          <w:lang w:val="en-GB"/>
        </w:rPr>
        <w:t xml:space="preserve">, anticancer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&lt;EndNote&gt;&lt;Cite&gt;&lt;Author&gt;Lung&lt;/Author&gt;&lt;Year&gt;2004&lt;/Year&gt;&lt;RecNum&gt;60&lt;/RecNum&gt;&lt;DisplayText&gt;(Lung et al., 2004)&lt;/DisplayText&gt;&lt;record&gt;&lt;rec-number&gt;60&lt;/rec-number&gt;&lt;foreign-keys&gt;&lt;key app="EN" db-id="59vzr9xrkfa0vmefzvhxtpvjee5fdssseapf" timestamp="1748107811"&gt;60&lt;/key&gt;&lt;/foreign-keys&gt;&lt;ref-type name="Journal Article"&gt;17&lt;/ref-type&gt;&lt;contributors&gt;&lt;authors&gt;&lt;author&gt;Lung, Hong-Lok&lt;/author&gt;&lt;author&gt;Ip, Wai-Ki&lt;/author&gt;&lt;author&gt;Chen, Zhen-Yu&lt;/author&gt;&lt;author&gt;Mak, Nai-Ki&lt;/author&gt;&lt;author&gt;Leung, Kwok-Nam&lt;/author&gt;&lt;/authors&gt;&lt;/contributors&gt;&lt;titles&gt;&lt;title&gt;Comparative study of the growth-inhibitory and apoptosis-inducing activities of black tea theaflavins and green tea catechin on murine myeloid leukemia cells&lt;/title&gt;&lt;secondary-title&gt;International Journal of Molecular Medicine&lt;/secondary-title&gt;&lt;/titles&gt;&lt;periodical&gt;&lt;full-title&gt;International journal of molecular medicine&lt;/full-title&gt;&lt;/periodical&gt;&lt;pages&gt;465-471&lt;/pages&gt;&lt;volume&gt;13&lt;/volume&gt;&lt;number&gt;3&lt;/number&gt;&lt;dates&gt;&lt;year&gt;2004&lt;/year&gt;&lt;/dates&gt;&lt;isbn&gt;1107-3756&lt;/isbn&gt;&lt;urls&gt;&lt;/urls&gt;&lt;electronic-resource-num&gt;https://doi.org/10.3892/ijmm.13.3.465&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(Lung et al., 2004)</w:t>
      </w:r>
      <w:r>
        <w:rPr>
          <w:rFonts w:ascii="Times New Roman" w:hAnsi="Times New Roman" w:cs="Times New Roman"/>
          <w:lang w:val="en-GB"/>
        </w:rPr>
        <w:fldChar w:fldCharType="end"/>
      </w:r>
      <w:r>
        <w:rPr>
          <w:rFonts w:ascii="Times New Roman" w:hAnsi="Times New Roman" w:cs="Times New Roman"/>
          <w:lang w:val="en-GB"/>
        </w:rPr>
        <w:t xml:space="preserve"> and antimicrobial </w:t>
      </w:r>
      <w:r>
        <w:rPr>
          <w:rFonts w:ascii="Times New Roman" w:hAnsi="Times New Roman" w:cs="Times New Roman"/>
          <w:lang w:val="en-GB"/>
        </w:rPr>
        <w:fldChar w:fldCharType="begin"/>
      </w:r>
      <w:r w:rsidR="00721F9B">
        <w:rPr>
          <w:rFonts w:ascii="Times New Roman" w:hAnsi="Times New Roman" w:cs="Times New Roman"/>
          <w:lang w:val="en-GB"/>
        </w:rPr>
        <w:instrText xml:space="preserve"> ADDIN EN.CITE &lt;EndNote&gt;&lt;Cite&gt;&lt;Author&gt;Friedman&lt;/Author&gt;&lt;Year&gt;2006&lt;/Year&gt;&lt;RecNum&gt;61&lt;/RecNum&gt;&lt;DisplayText&gt;(Friedman et al., 2006)&lt;/DisplayText&gt;&lt;record&gt;&lt;rec-number&gt;61&lt;/rec-number&gt;&lt;foreign-keys&gt;&lt;key app="EN" db-id="59vzr9xrkfa0vmefzvhxtpvjee5fdssseapf" timestamp="1748108562"&gt;61&lt;/key&gt;&lt;/foreign-keys&gt;&lt;ref-type name="Journal Article"&gt;17&lt;/ref-type&gt;&lt;contributors&gt;&lt;authors&gt;&lt;author&gt;Friedman, Mendel&lt;/author&gt;&lt;author&gt;Henika, Philip R&lt;/author&gt;&lt;author&gt;Levin, Carol E&lt;/author&gt;&lt;author&gt;Mandrell, Robert E&lt;/author&gt;&lt;author&gt;Kozukue, Nobuyuki&lt;/author&gt;&lt;/authors&gt;&lt;/contributors&gt;&lt;titles&gt;&lt;title&gt;Antimicrobial activities of tea catechins and theaflavins and tea extracts against Bacillus cereus&lt;/title&gt;&lt;secondary-title&gt;Journal of Food Protection&lt;/secondary-title&gt;&lt;/titles&gt;&lt;periodical&gt;&lt;full-title&gt;Journal of food protection&lt;/full-title&gt;&lt;/periodical&gt;&lt;pages&gt;354-361&lt;/pages&gt;&lt;volume&gt;69&lt;/volume&gt;&lt;number&gt;2&lt;/number&gt;&lt;dates&gt;&lt;year&gt;2006&lt;/year&gt;&lt;/dates&gt;&lt;isbn&gt;0362-028X&lt;/isbn&gt;&lt;urls&gt;&lt;/urls&gt;&lt;electronic-resource-num&gt;https://doi.org/10.4315/0362-028X-69.2.354&lt;/electronic-resource-num&gt;&lt;/record&gt;&lt;/Cite&gt;&lt;/EndNote&gt;</w:instrText>
      </w:r>
      <w:r>
        <w:rPr>
          <w:rFonts w:ascii="Times New Roman" w:hAnsi="Times New Roman" w:cs="Times New Roman"/>
          <w:lang w:val="en-GB"/>
        </w:rPr>
        <w:fldChar w:fldCharType="separate"/>
      </w:r>
      <w:r w:rsidR="00721F9B">
        <w:rPr>
          <w:rFonts w:ascii="Times New Roman" w:hAnsi="Times New Roman" w:cs="Times New Roman"/>
          <w:noProof/>
          <w:lang w:val="en-GB"/>
        </w:rPr>
        <w:t>(Friedman et al., 2006)</w:t>
      </w:r>
      <w:r>
        <w:rPr>
          <w:rFonts w:ascii="Times New Roman" w:hAnsi="Times New Roman" w:cs="Times New Roman"/>
          <w:lang w:val="en-GB"/>
        </w:rPr>
        <w:fldChar w:fldCharType="end"/>
      </w:r>
      <w:r>
        <w:rPr>
          <w:rFonts w:ascii="Times New Roman" w:hAnsi="Times New Roman" w:cs="Times New Roman"/>
          <w:lang w:val="en-GB"/>
        </w:rPr>
        <w:t xml:space="preserve"> activities.</w:t>
      </w:r>
      <w:r w:rsidR="00184C12">
        <w:rPr>
          <w:rFonts w:ascii="Times New Roman" w:hAnsi="Times New Roman" w:cs="Times New Roman"/>
          <w:lang w:val="en-GB"/>
        </w:rPr>
        <w:t xml:space="preserve"> Again, although most black tea quality have ignored the contribution of catechins to taste and quality of black tea, it is demonstrated that at fermentation durations commonly used in black tea processing, the residual catechins levels are high and are therefore making appreciable contributions to the taste and quality of black teas.</w:t>
      </w:r>
      <w:r w:rsidR="00D90F24">
        <w:rPr>
          <w:rFonts w:ascii="Times New Roman" w:hAnsi="Times New Roman" w:cs="Times New Roman"/>
          <w:lang w:val="en-GB"/>
        </w:rPr>
        <w:t xml:space="preserve"> </w:t>
      </w:r>
      <w:r w:rsidR="00D90F24" w:rsidRPr="00D90F24">
        <w:rPr>
          <w:rFonts w:ascii="Times New Roman" w:hAnsi="Times New Roman" w:cs="Times New Roman"/>
          <w:lang w:val="en-GB"/>
        </w:rPr>
        <w:t xml:space="preserve">The beneficial health aspects/pharmacological activities arising from consumption of black teas are therefore arising from presence of catechins and TFs </w:t>
      </w:r>
      <w:r w:rsidR="00D90F24" w:rsidRPr="00D90F24">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TnVtPjgxPC9SZWNOdW0+PERpc3BsYXlUZXh0PihIdWRhIGV0IGFsLiwgMjAyNDsgUGFuIGV0IGFs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</w:fldData>
        </w:fldChar>
      </w:r>
      <w:r w:rsidR="00B57D78">
        <w:rPr>
          <w:rFonts w:ascii="Times New Roman" w:hAnsi="Times New Roman" w:cs="Times New Roman"/>
          <w:lang w:val="en-GB"/>
        </w:rPr>
        <w:instrText xml:space="preserve"> ADDIN EN.CITE </w:instrText>
      </w:r>
      <w:r w:rsidR="00B57D78">
        <w:rPr>
          <w:rFonts w:ascii="Times New Roman" w:hAnsi="Times New Roman" w:cs="Times New Roman"/>
          <w:lang w:val="en-GB"/>
        </w:rPr>
        <w:fldChar w:fldCharType="begin">
          <w:fldData xml:space="preserve">PEVuZE5vdGU+PENpdGU+PEF1dGhvcj5IdWRhPC9BdXRob3I+PFllYXI+MjAyNDwvWWVhcj48UmVj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</w:fldData>
        </w:fldChar>
      </w:r>
      <w:r w:rsidR="00B57D78">
        <w:rPr>
          <w:rFonts w:ascii="Times New Roman" w:hAnsi="Times New Roman" w:cs="Times New Roman"/>
          <w:lang w:val="en-GB"/>
        </w:rPr>
        <w:instrText xml:space="preserve"> ADDIN EN.CITE.DATA </w:instrText>
      </w:r>
      <w:r w:rsidR="00B57D78">
        <w:rPr>
          <w:rFonts w:ascii="Times New Roman" w:hAnsi="Times New Roman" w:cs="Times New Roman"/>
          <w:lang w:val="en-GB"/>
        </w:rPr>
      </w:r>
      <w:r w:rsidR="00B57D78">
        <w:rPr>
          <w:rFonts w:ascii="Times New Roman" w:hAnsi="Times New Roman" w:cs="Times New Roman"/>
          <w:lang w:val="en-GB"/>
        </w:rPr>
        <w:fldChar w:fldCharType="end"/>
      </w:r>
      <w:r w:rsidR="00D90F24" w:rsidRPr="00D90F24">
        <w:rPr>
          <w:rFonts w:ascii="Times New Roman" w:hAnsi="Times New Roman" w:cs="Times New Roman"/>
          <w:lang w:val="en-GB"/>
        </w:rPr>
      </w:r>
      <w:r w:rsidR="00D90F24" w:rsidRPr="00D90F24">
        <w:rPr>
          <w:rFonts w:ascii="Times New Roman" w:hAnsi="Times New Roman" w:cs="Times New Roman"/>
          <w:lang w:val="en-GB"/>
        </w:rPr>
        <w:fldChar w:fldCharType="separate"/>
      </w:r>
      <w:r w:rsidR="00B57D78">
        <w:rPr>
          <w:rFonts w:ascii="Times New Roman" w:hAnsi="Times New Roman" w:cs="Times New Roman"/>
          <w:noProof/>
          <w:lang w:val="en-GB"/>
        </w:rPr>
        <w:t>(Huda et al., 2024; Pan et al., 2022)</w:t>
      </w:r>
      <w:r w:rsidR="00D90F24" w:rsidRPr="00D90F24">
        <w:rPr>
          <w:rFonts w:ascii="Times New Roman" w:hAnsi="Times New Roman" w:cs="Times New Roman"/>
          <w:lang w:val="en-GB"/>
        </w:rPr>
        <w:fldChar w:fldCharType="end"/>
      </w:r>
      <w:r w:rsidR="00D90F24" w:rsidRPr="00D90F24">
        <w:rPr>
          <w:rFonts w:ascii="Times New Roman" w:hAnsi="Times New Roman" w:cs="Times New Roman"/>
          <w:lang w:val="en-GB"/>
        </w:rPr>
        <w:t xml:space="preserve">, although </w:t>
      </w:r>
      <w:proofErr w:type="spellStart"/>
      <w:r w:rsidR="00D90F24" w:rsidRPr="00D90F24">
        <w:rPr>
          <w:rFonts w:ascii="Times New Roman" w:hAnsi="Times New Roman" w:cs="Times New Roman"/>
          <w:lang w:val="en-GB"/>
        </w:rPr>
        <w:t>thearubigins</w:t>
      </w:r>
      <w:proofErr w:type="spellEnd"/>
      <w:r w:rsidR="00D90F24" w:rsidRPr="00D90F24">
        <w:rPr>
          <w:rFonts w:ascii="Times New Roman" w:hAnsi="Times New Roman" w:cs="Times New Roman"/>
          <w:lang w:val="en-GB"/>
        </w:rPr>
        <w:t xml:space="preserve"> (TRs) </w:t>
      </w:r>
      <w:r w:rsidR="00D90F24" w:rsidRPr="00D90F24">
        <w:rPr>
          <w:rFonts w:ascii="Times New Roman" w:hAnsi="Times New Roman" w:cs="Times New Roman"/>
          <w:lang w:val="en-GB"/>
        </w:rPr>
        <w:fldChar w:fldCharType="begin"/>
      </w:r>
      <w:r w:rsidR="00B57D78">
        <w:rPr>
          <w:rFonts w:ascii="Times New Roman" w:hAnsi="Times New Roman" w:cs="Times New Roman"/>
          <w:lang w:val="en-GB"/>
        </w:rPr>
        <w:instrText xml:space="preserve"> ADDIN EN.CITE &lt;EndNote&gt;&lt;Cite&gt;&lt;Author&gt;Long&lt;/Author&gt;&lt;Year&gt;2023&lt;/Year&gt;&lt;RecNum&gt;67&lt;/RecNum&gt;&lt;DisplayText&gt;(Long et al., 2023)&lt;/DisplayText&gt;&lt;record&gt;&lt;rec-number&gt;67&lt;/rec-number&gt;&lt;foreign-keys&gt;&lt;key app="EN" db-id="59vzr9xrkfa0vmefzvhxtpvjee5fdssseapf" timestamp="1748606473"&gt;67&lt;/key&gt;&lt;/foreign-keys&gt;&lt;ref-type name="Journal Article"&gt;17&lt;/ref-type&gt;&lt;contributors&gt;&lt;authors&gt;&lt;author&gt;Long, Piaopiao&lt;/author&gt;&lt;author&gt;Rakariyatham, Kanyasiri&lt;/author&gt;&lt;author&gt;Ho, Chi-Tang&lt;/author&gt;&lt;author&gt;Zhang, Liang&lt;/author&gt;&lt;/authors&gt;&lt;/contributors&gt;&lt;titles&gt;&lt;title&gt;Thearubigins: Formation, structure, health benefit and sensory property&lt;/title&gt;&lt;secondary-title&gt;Trends in Food Science &amp;amp; Technology&lt;/secondary-title&gt;&lt;/titles&gt;&lt;periodical&gt;&lt;full-title&gt;Trends in Food Science &amp;amp; Technology&lt;/full-title&gt;&lt;/periodical&gt;&lt;pages&gt;37-48&lt;/pages&gt;&lt;volume&gt;133&lt;/volume&gt;&lt;dates&gt;&lt;year&gt;2023&lt;/year&gt;&lt;/dates&gt;&lt;isbn&gt;0924-2244&lt;/isbn&gt;&lt;urls&gt;&lt;/urls&gt;&lt;electronic-resource-num&gt;https://doi.org/10.1016/j.tifs.2023.01.013&lt;/electronic-resource-num&gt;&lt;/record&gt;&lt;/Cite&gt;&lt;/EndNote&gt;</w:instrText>
      </w:r>
      <w:r w:rsidR="00D90F24" w:rsidRPr="00D90F24">
        <w:rPr>
          <w:rFonts w:ascii="Times New Roman" w:hAnsi="Times New Roman" w:cs="Times New Roman"/>
          <w:lang w:val="en-GB"/>
        </w:rPr>
        <w:fldChar w:fldCharType="separate"/>
      </w:r>
      <w:r w:rsidR="00B57D78">
        <w:rPr>
          <w:rFonts w:ascii="Times New Roman" w:hAnsi="Times New Roman" w:cs="Times New Roman"/>
          <w:noProof/>
          <w:lang w:val="en-GB"/>
        </w:rPr>
        <w:t>(Long et al., 2023)</w:t>
      </w:r>
      <w:r w:rsidR="00D90F24" w:rsidRPr="00D90F24">
        <w:rPr>
          <w:rFonts w:ascii="Times New Roman" w:hAnsi="Times New Roman" w:cs="Times New Roman"/>
          <w:lang w:val="en-GB"/>
        </w:rPr>
        <w:fldChar w:fldCharType="end"/>
      </w:r>
      <w:r w:rsidR="00D90F24" w:rsidRPr="00D90F24">
        <w:rPr>
          <w:rFonts w:ascii="Times New Roman" w:hAnsi="Times New Roman" w:cs="Times New Roman"/>
          <w:lang w:val="en-GB"/>
        </w:rPr>
        <w:t xml:space="preserve"> have also been documented to possess antioxidant activities.</w:t>
      </w:r>
    </w:p>
    <w:p w14:paraId="656D2837" w14:textId="45F83957" w:rsidR="00FA68EC" w:rsidRDefault="002813BA" w:rsidP="00FA68EC">
      <w:pPr>
        <w:spacing w:after="0" w:line="360" w:lineRule="auto"/>
        <w:jc w:val="both"/>
        <w:rPr>
          <w:rFonts w:ascii="Times New Roman" w:hAnsi="Times New Roman" w:cs="Times New Roman"/>
          <w:lang w:val="en-GB"/>
        </w:rPr>
      </w:pPr>
      <w:proofErr w:type="gramStart"/>
      <w:r w:rsidRPr="00F41F1F">
        <w:rPr>
          <w:rFonts w:ascii="Times New Roman" w:hAnsi="Times New Roman" w:cs="Times New Roman"/>
          <w:b/>
          <w:bCs/>
          <w:lang w:val="en-GB"/>
        </w:rPr>
        <w:t>C</w:t>
      </w:r>
      <w:r w:rsidR="00FA68EC" w:rsidRPr="00F41F1F">
        <w:rPr>
          <w:rFonts w:ascii="Times New Roman" w:hAnsi="Times New Roman" w:cs="Times New Roman"/>
          <w:b/>
          <w:bCs/>
          <w:lang w:val="en-GB"/>
        </w:rPr>
        <w:t>onclusion</w:t>
      </w:r>
      <w:r>
        <w:rPr>
          <w:rFonts w:ascii="Times New Roman" w:hAnsi="Times New Roman" w:cs="Times New Roman"/>
          <w:lang w:val="en-GB"/>
        </w:rPr>
        <w:t xml:space="preserve"> :</w:t>
      </w:r>
      <w:proofErr w:type="gramEnd"/>
      <w:r>
        <w:rPr>
          <w:rFonts w:ascii="Times New Roman" w:hAnsi="Times New Roman" w:cs="Times New Roman"/>
          <w:lang w:val="en-GB"/>
        </w:rPr>
        <w:t xml:space="preserve"> R</w:t>
      </w:r>
      <w:r w:rsidR="00FA68EC">
        <w:rPr>
          <w:rFonts w:ascii="Times New Roman" w:hAnsi="Times New Roman" w:cs="Times New Roman"/>
          <w:lang w:val="en-GB"/>
        </w:rPr>
        <w:t xml:space="preserve">ates of depletion of the catechins varied with clones and individual catechins, but no catechin was completely depleted even after extended fermentation duration of 180 minutes in both fast and slow fermenting clones. There were high residual levels at the 70 – 120 minutes of fermentation commonly used during black tea processing. Residual catechins therefore play useful roles in black tea quality and contribution to human health. The </w:t>
      </w:r>
      <w:r w:rsidR="00FA68EC">
        <w:rPr>
          <w:rFonts w:ascii="Times New Roman" w:hAnsi="Times New Roman" w:cs="Times New Roman"/>
          <w:lang w:val="en-GB"/>
        </w:rPr>
        <w:lastRenderedPageBreak/>
        <w:t>TFs formed in quadratic patterns with individual TFs reaching maximum levels at different times in both clones, but attained maximum levels followed by decline were not due to complete depletion of one or both the catechins responsible for their formation. It is possible the competing oxidation of TFs to TRS and other polymeric products are responsible for the decline in the TFs.</w:t>
      </w:r>
    </w:p>
    <w:p w14:paraId="27ACB28E" w14:textId="77777777" w:rsidR="00EC339A" w:rsidRDefault="00EC339A" w:rsidP="004D2D06">
      <w:pPr>
        <w:pStyle w:val="ListParagraph"/>
        <w:spacing w:after="0" w:line="360" w:lineRule="auto"/>
        <w:ind w:left="0"/>
        <w:jc w:val="both"/>
        <w:rPr>
          <w:rFonts w:ascii="Times New Roman" w:hAnsi="Times New Roman" w:cs="Times New Roman"/>
          <w:lang w:val="en-GB"/>
        </w:rPr>
      </w:pPr>
    </w:p>
    <w:p w14:paraId="1F4542E2" w14:textId="77777777" w:rsidR="008D0CDE" w:rsidRPr="008D0CDE" w:rsidRDefault="008D0CDE" w:rsidP="00184C12">
      <w:pPr>
        <w:spacing w:after="0" w:line="360" w:lineRule="auto"/>
        <w:rPr>
          <w:rFonts w:ascii="Times New Roman" w:hAnsi="Times New Roman" w:cs="Times New Roman"/>
          <w:lang w:val="en-GB"/>
        </w:rPr>
      </w:pPr>
    </w:p>
    <w:p w14:paraId="3F2399D0" w14:textId="77777777" w:rsidR="00A70EEE" w:rsidRPr="00FA1C7D" w:rsidRDefault="008D0CDE" w:rsidP="00652953">
      <w:pPr>
        <w:spacing w:after="0"/>
        <w:rPr>
          <w:rFonts w:ascii="Times New Roman" w:hAnsi="Times New Roman" w:cs="Times New Roman"/>
          <w:b/>
          <w:lang w:val="en-GB"/>
        </w:rPr>
      </w:pPr>
      <w:r>
        <w:rPr>
          <w:rFonts w:ascii="Times New Roman" w:hAnsi="Times New Roman" w:cs="Times New Roman"/>
          <w:b/>
          <w:lang w:val="en-GB"/>
        </w:rPr>
        <w:t>7.1</w:t>
      </w:r>
      <w:r>
        <w:rPr>
          <w:rFonts w:ascii="Times New Roman" w:hAnsi="Times New Roman" w:cs="Times New Roman"/>
          <w:b/>
          <w:lang w:val="en-GB"/>
        </w:rPr>
        <w:tab/>
        <w:t>References</w:t>
      </w:r>
    </w:p>
    <w:p w14:paraId="53D0A5DD" w14:textId="77777777" w:rsidR="00721F9B" w:rsidRPr="00721F9B" w:rsidRDefault="00A70EEE" w:rsidP="00721F9B">
      <w:pPr>
        <w:pStyle w:val="EndNoteBibliography"/>
        <w:spacing w:after="0"/>
        <w:ind w:left="720" w:hanging="720"/>
      </w:pPr>
      <w:r>
        <w:rPr>
          <w:rFonts w:ascii="Times New Roman" w:hAnsi="Times New Roman" w:cs="Times New Roman"/>
          <w:lang w:val="en-GB"/>
        </w:rPr>
        <w:fldChar w:fldCharType="begin"/>
      </w:r>
      <w:r>
        <w:rPr>
          <w:rFonts w:ascii="Times New Roman" w:hAnsi="Times New Roman" w:cs="Times New Roman"/>
          <w:lang w:val="en-GB"/>
        </w:rPr>
        <w:instrText xml:space="preserve"> ADDIN EN.REFLIST </w:instrText>
      </w:r>
      <w:r>
        <w:rPr>
          <w:rFonts w:ascii="Times New Roman" w:hAnsi="Times New Roman" w:cs="Times New Roman"/>
          <w:lang w:val="en-GB"/>
        </w:rPr>
        <w:fldChar w:fldCharType="separate"/>
      </w:r>
      <w:r w:rsidR="00721F9B" w:rsidRPr="00721F9B">
        <w:t xml:space="preserve">Ahmad, A., Nosheen, F., Arshad, M. U., Saeed, F., Afzaal, M., Islam, F., . . . Shah, M. A. (2023). Isolation and antioxidant characterization of theaflavin for neuroprotective effect in mice model. </w:t>
      </w:r>
      <w:r w:rsidR="00721F9B" w:rsidRPr="00721F9B">
        <w:rPr>
          <w:i/>
        </w:rPr>
        <w:t>Food Science &amp; Nutrition</w:t>
      </w:r>
      <w:r w:rsidR="00721F9B" w:rsidRPr="00721F9B">
        <w:t>,</w:t>
      </w:r>
      <w:r w:rsidR="00721F9B" w:rsidRPr="00721F9B">
        <w:rPr>
          <w:i/>
        </w:rPr>
        <w:t xml:space="preserve"> 11</w:t>
      </w:r>
      <w:r w:rsidR="00721F9B" w:rsidRPr="00721F9B">
        <w:t xml:space="preserve">(6), 3485-3496. </w:t>
      </w:r>
      <w:hyperlink r:id="rId17" w:history="1">
        <w:r w:rsidR="00721F9B" w:rsidRPr="00721F9B">
          <w:rPr>
            <w:rStyle w:val="Hyperlink"/>
          </w:rPr>
          <w:t>https://doi.org/10.1002/fsn3.3337</w:t>
        </w:r>
      </w:hyperlink>
      <w:r w:rsidR="00721F9B" w:rsidRPr="00721F9B">
        <w:t xml:space="preserve"> </w:t>
      </w:r>
    </w:p>
    <w:p w14:paraId="0677FF4F" w14:textId="77777777" w:rsidR="00721F9B" w:rsidRPr="00721F9B" w:rsidRDefault="00721F9B" w:rsidP="00721F9B">
      <w:pPr>
        <w:pStyle w:val="EndNoteBibliography"/>
        <w:spacing w:after="0"/>
        <w:ind w:left="720" w:hanging="720"/>
      </w:pPr>
      <w:r w:rsidRPr="00721F9B">
        <w:t xml:space="preserve">Bajaj, K. L., Anan, T., Tsushida, T., &amp; Ikegaya, K. (1987). Effects of (–)-epicatechin on oxidation of theaflavins by polyphenol oxidase from tea leaves. </w:t>
      </w:r>
      <w:r w:rsidRPr="00721F9B">
        <w:rPr>
          <w:i/>
        </w:rPr>
        <w:t>Agricultural and Biological Chemistry</w:t>
      </w:r>
      <w:r w:rsidRPr="00721F9B">
        <w:t>,</w:t>
      </w:r>
      <w:r w:rsidRPr="00721F9B">
        <w:rPr>
          <w:i/>
        </w:rPr>
        <w:t xml:space="preserve"> 51</w:t>
      </w:r>
      <w:r w:rsidRPr="00721F9B">
        <w:t xml:space="preserve">(7), 1767-1772. </w:t>
      </w:r>
      <w:hyperlink r:id="rId18" w:history="1">
        <w:r w:rsidRPr="00721F9B">
          <w:rPr>
            <w:rStyle w:val="Hyperlink"/>
          </w:rPr>
          <w:t>https://doi.org/https://doi.org/10.1080/00021369.1987.10868292</w:t>
        </w:r>
      </w:hyperlink>
      <w:r w:rsidRPr="00721F9B">
        <w:t xml:space="preserve"> </w:t>
      </w:r>
    </w:p>
    <w:p w14:paraId="448A1C04" w14:textId="77777777" w:rsidR="00721F9B" w:rsidRPr="00721F9B" w:rsidRDefault="00721F9B" w:rsidP="00721F9B">
      <w:pPr>
        <w:pStyle w:val="EndNoteBibliography"/>
        <w:spacing w:after="0"/>
        <w:ind w:left="720" w:hanging="720"/>
      </w:pPr>
      <w:r w:rsidRPr="00721F9B">
        <w:t xml:space="preserve">Baranwal, A., Aggarwal, P., Rai, A., &amp; Kumar, N. (2022). Pharmacological actions and underlying mechanisms of catechin: A review. </w:t>
      </w:r>
      <w:r w:rsidRPr="00721F9B">
        <w:rPr>
          <w:i/>
        </w:rPr>
        <w:t>Mini Reviews in Medicinal Chemistry</w:t>
      </w:r>
      <w:r w:rsidRPr="00721F9B">
        <w:t>,</w:t>
      </w:r>
      <w:r w:rsidRPr="00721F9B">
        <w:rPr>
          <w:i/>
        </w:rPr>
        <w:t xml:space="preserve"> 22</w:t>
      </w:r>
      <w:r w:rsidRPr="00721F9B">
        <w:t xml:space="preserve">(5), 821-833. </w:t>
      </w:r>
      <w:hyperlink r:id="rId19" w:history="1">
        <w:r w:rsidRPr="00721F9B">
          <w:rPr>
            <w:rStyle w:val="Hyperlink"/>
          </w:rPr>
          <w:t>https://doi.org/https://doi.org/10.2174/1389557521666210902162120</w:t>
        </w:r>
      </w:hyperlink>
      <w:r w:rsidRPr="00721F9B">
        <w:t xml:space="preserve"> </w:t>
      </w:r>
    </w:p>
    <w:p w14:paraId="0161A6A4" w14:textId="77777777" w:rsidR="00721F9B" w:rsidRPr="00721F9B" w:rsidRDefault="00721F9B" w:rsidP="00721F9B">
      <w:pPr>
        <w:pStyle w:val="EndNoteBibliography"/>
        <w:spacing w:after="0"/>
        <w:ind w:left="720" w:hanging="720"/>
      </w:pPr>
      <w:r w:rsidRPr="00721F9B">
        <w:t xml:space="preserve">Chen, S., Wang, C.-Y., Tsai, C.-Y., Yang, I.-C., Luo, S.-J., &amp; Chuang, Y.-K. (2021). Fermentation quality evaluation of tea by estimating total catechins and theanine using near-infrared spectroscopy. </w:t>
      </w:r>
      <w:r w:rsidRPr="00721F9B">
        <w:rPr>
          <w:i/>
        </w:rPr>
        <w:t>Vibrational Spectroscopy</w:t>
      </w:r>
      <w:r w:rsidRPr="00721F9B">
        <w:t>,</w:t>
      </w:r>
      <w:r w:rsidRPr="00721F9B">
        <w:rPr>
          <w:i/>
        </w:rPr>
        <w:t xml:space="preserve"> 115</w:t>
      </w:r>
      <w:r w:rsidRPr="00721F9B">
        <w:t xml:space="preserve">, 103278. </w:t>
      </w:r>
      <w:hyperlink r:id="rId20" w:history="1">
        <w:r w:rsidRPr="00721F9B">
          <w:rPr>
            <w:rStyle w:val="Hyperlink"/>
          </w:rPr>
          <w:t>https://doi.org/https://doi.org/10.1016/j.vibspec.2021.103278</w:t>
        </w:r>
      </w:hyperlink>
      <w:r w:rsidRPr="00721F9B">
        <w:t xml:space="preserve"> </w:t>
      </w:r>
    </w:p>
    <w:p w14:paraId="1A42853F" w14:textId="77777777" w:rsidR="00721F9B" w:rsidRPr="00721F9B" w:rsidRDefault="00721F9B" w:rsidP="00721F9B">
      <w:pPr>
        <w:pStyle w:val="EndNoteBibliography"/>
        <w:spacing w:after="0"/>
        <w:ind w:left="720" w:hanging="720"/>
      </w:pPr>
      <w:r w:rsidRPr="00721F9B">
        <w:t xml:space="preserve">Chen, W., Zan, J., Yan, L., Yuan, H., Wang, P., Jiang, Y., &amp; Zhu, H. (2025). Improving the sensory quality of black tea by blending varieties during processing. </w:t>
      </w:r>
      <w:r w:rsidRPr="00721F9B">
        <w:rPr>
          <w:i/>
        </w:rPr>
        <w:t>Foods</w:t>
      </w:r>
      <w:r w:rsidRPr="00721F9B">
        <w:t>,</w:t>
      </w:r>
      <w:r w:rsidRPr="00721F9B">
        <w:rPr>
          <w:i/>
        </w:rPr>
        <w:t xml:space="preserve"> 14</w:t>
      </w:r>
      <w:r w:rsidRPr="00721F9B">
        <w:t xml:space="preserve">(6), 941. </w:t>
      </w:r>
      <w:hyperlink r:id="rId21" w:history="1">
        <w:r w:rsidRPr="00721F9B">
          <w:rPr>
            <w:rStyle w:val="Hyperlink"/>
          </w:rPr>
          <w:t>https://doi.org/</w:t>
        </w:r>
      </w:hyperlink>
      <w:r w:rsidRPr="00721F9B">
        <w:t xml:space="preserve"> </w:t>
      </w:r>
      <w:hyperlink r:id="rId22" w:history="1">
        <w:r w:rsidRPr="00721F9B">
          <w:rPr>
            <w:rStyle w:val="Hyperlink"/>
          </w:rPr>
          <w:t>https://doi.org/10.3390/foods14060941</w:t>
        </w:r>
      </w:hyperlink>
      <w:r w:rsidRPr="00721F9B">
        <w:t xml:space="preserve"> </w:t>
      </w:r>
    </w:p>
    <w:p w14:paraId="04FE870D" w14:textId="77777777" w:rsidR="00721F9B" w:rsidRPr="00721F9B" w:rsidRDefault="00721F9B" w:rsidP="00721F9B">
      <w:pPr>
        <w:pStyle w:val="EndNoteBibliography"/>
        <w:spacing w:after="0"/>
        <w:ind w:left="720" w:hanging="720"/>
      </w:pPr>
      <w:r w:rsidRPr="00721F9B">
        <w:t xml:space="preserve">Chen, X., Chen, T., Liu, J., Wei, Y. a., &amp; Zhou, W. (2024). Physicochemical stability and antibacterial mechanism of theabrownins prepared from tea polyphenols catalyzed by polyphenol oxidase and peroxidase. </w:t>
      </w:r>
      <w:r w:rsidRPr="00721F9B">
        <w:rPr>
          <w:i/>
        </w:rPr>
        <w:t>Food Science and Biotechnology</w:t>
      </w:r>
      <w:r w:rsidRPr="00721F9B">
        <w:t>,</w:t>
      </w:r>
      <w:r w:rsidRPr="00721F9B">
        <w:rPr>
          <w:i/>
        </w:rPr>
        <w:t xml:space="preserve"> 33</w:t>
      </w:r>
      <w:r w:rsidRPr="00721F9B">
        <w:t xml:space="preserve">(1), 47-61. </w:t>
      </w:r>
      <w:hyperlink r:id="rId23" w:history="1">
        <w:r w:rsidRPr="00721F9B">
          <w:rPr>
            <w:rStyle w:val="Hyperlink"/>
          </w:rPr>
          <w:t>https://doi.org/https://doi.org/10.1007/s10068-023-01341-x</w:t>
        </w:r>
      </w:hyperlink>
      <w:r w:rsidRPr="00721F9B">
        <w:t xml:space="preserve"> </w:t>
      </w:r>
    </w:p>
    <w:p w14:paraId="338FAF70" w14:textId="77777777" w:rsidR="00721F9B" w:rsidRPr="00721F9B" w:rsidRDefault="00721F9B" w:rsidP="00721F9B">
      <w:pPr>
        <w:pStyle w:val="EndNoteBibliography"/>
        <w:spacing w:after="0"/>
        <w:ind w:left="720" w:hanging="720"/>
      </w:pPr>
      <w:r w:rsidRPr="00721F9B">
        <w:t xml:space="preserve">Deka, H., Sarmah, P. P., Devi, A., Tamuly, P., &amp; Karak, T. (2021). Changes in major catechins, caffeine, and antioxidant activity during CTC processing of black tea from North East India. </w:t>
      </w:r>
      <w:r w:rsidRPr="00721F9B">
        <w:rPr>
          <w:i/>
        </w:rPr>
        <w:t>RSC Advances</w:t>
      </w:r>
      <w:r w:rsidRPr="00721F9B">
        <w:t>,</w:t>
      </w:r>
      <w:r w:rsidRPr="00721F9B">
        <w:rPr>
          <w:i/>
        </w:rPr>
        <w:t xml:space="preserve"> 11</w:t>
      </w:r>
      <w:r w:rsidRPr="00721F9B">
        <w:t xml:space="preserve">(19), 11457-11467. </w:t>
      </w:r>
      <w:hyperlink r:id="rId24" w:history="1">
        <w:r w:rsidRPr="00721F9B">
          <w:rPr>
            <w:rStyle w:val="Hyperlink"/>
          </w:rPr>
          <w:t>https://doi.org/</w:t>
        </w:r>
        <w:r w:rsidRPr="00721F9B">
          <w:rPr>
            <w:rStyle w:val="Hyperlink"/>
            <w:b/>
          </w:rPr>
          <w:t>10.1039/D0RA09529J</w:t>
        </w:r>
      </w:hyperlink>
      <w:r w:rsidRPr="00721F9B">
        <w:t xml:space="preserve"> </w:t>
      </w:r>
    </w:p>
    <w:p w14:paraId="2A4A363D" w14:textId="77777777" w:rsidR="00721F9B" w:rsidRPr="00721F9B" w:rsidRDefault="00721F9B" w:rsidP="00721F9B">
      <w:pPr>
        <w:pStyle w:val="EndNoteBibliography"/>
        <w:spacing w:after="0"/>
        <w:ind w:left="720" w:hanging="720"/>
      </w:pPr>
      <w:r w:rsidRPr="00721F9B">
        <w:t xml:space="preserve">Fang, Z.-T., Yang, W.-T., Li, C.-Y., Li, D., Dong, J.-J., Zhao, D., . . . Liang, Y.-R. (2021). Accumulation pattern of catechins and flavonol glycosides in different varieties and cultivars of tea plant in China. </w:t>
      </w:r>
      <w:r w:rsidRPr="00721F9B">
        <w:rPr>
          <w:i/>
        </w:rPr>
        <w:t>Journal of Food Composition and Analysis</w:t>
      </w:r>
      <w:r w:rsidRPr="00721F9B">
        <w:t>,</w:t>
      </w:r>
      <w:r w:rsidRPr="00721F9B">
        <w:rPr>
          <w:i/>
        </w:rPr>
        <w:t xml:space="preserve"> 97</w:t>
      </w:r>
      <w:r w:rsidRPr="00721F9B">
        <w:t xml:space="preserve">, 103772. </w:t>
      </w:r>
      <w:hyperlink r:id="rId25" w:history="1">
        <w:r w:rsidRPr="00721F9B">
          <w:rPr>
            <w:rStyle w:val="Hyperlink"/>
          </w:rPr>
          <w:t>https://doi.org/https://doi.org/10.1016/j.jfca.2020.103772</w:t>
        </w:r>
      </w:hyperlink>
      <w:r w:rsidRPr="00721F9B">
        <w:t xml:space="preserve"> </w:t>
      </w:r>
    </w:p>
    <w:p w14:paraId="7C0F9C7C" w14:textId="77777777" w:rsidR="00721F9B" w:rsidRPr="00721F9B" w:rsidRDefault="00721F9B" w:rsidP="00721F9B">
      <w:pPr>
        <w:pStyle w:val="EndNoteBibliography"/>
        <w:spacing w:after="0"/>
        <w:ind w:left="720" w:hanging="720"/>
      </w:pPr>
      <w:r w:rsidRPr="00721F9B">
        <w:t xml:space="preserve">Friedman, M., Henika, P. R., Levin, C. E., Mandrell, R. E., &amp; Kozukue, N. (2006). Antimicrobial activities of tea catechins and theaflavins and tea extracts against Bacillus cereus. </w:t>
      </w:r>
      <w:r w:rsidRPr="00721F9B">
        <w:rPr>
          <w:i/>
        </w:rPr>
        <w:t>Journal of Food Protection</w:t>
      </w:r>
      <w:r w:rsidRPr="00721F9B">
        <w:t>,</w:t>
      </w:r>
      <w:r w:rsidRPr="00721F9B">
        <w:rPr>
          <w:i/>
        </w:rPr>
        <w:t xml:space="preserve"> 69</w:t>
      </w:r>
      <w:r w:rsidRPr="00721F9B">
        <w:t xml:space="preserve">(2), 354-361. </w:t>
      </w:r>
      <w:hyperlink r:id="rId26" w:history="1">
        <w:r w:rsidRPr="00721F9B">
          <w:rPr>
            <w:rStyle w:val="Hyperlink"/>
          </w:rPr>
          <w:t>https://doi.org/https://doi.org/10.4315/0362-028X-69.2.354</w:t>
        </w:r>
      </w:hyperlink>
      <w:r w:rsidRPr="00721F9B">
        <w:t xml:space="preserve"> </w:t>
      </w:r>
    </w:p>
    <w:p w14:paraId="7DF32CD4" w14:textId="77777777" w:rsidR="00721F9B" w:rsidRPr="00721F9B" w:rsidRDefault="00721F9B" w:rsidP="00721F9B">
      <w:pPr>
        <w:pStyle w:val="EndNoteBibliography"/>
        <w:spacing w:after="0"/>
        <w:ind w:left="720" w:hanging="720"/>
      </w:pPr>
      <w:r w:rsidRPr="00721F9B">
        <w:t xml:space="preserve">Ganeshpurkar, A., &amp; Saluja, A. (2020). The pharmacological potential of catechin. </w:t>
      </w:r>
      <w:r w:rsidRPr="00721F9B">
        <w:rPr>
          <w:i/>
        </w:rPr>
        <w:t>Indian Journal of Biochemistry and Biophysics (IJBB)</w:t>
      </w:r>
      <w:r w:rsidRPr="00721F9B">
        <w:t>,</w:t>
      </w:r>
      <w:r w:rsidRPr="00721F9B">
        <w:rPr>
          <w:i/>
        </w:rPr>
        <w:t xml:space="preserve"> 57</w:t>
      </w:r>
      <w:r w:rsidRPr="00721F9B">
        <w:t xml:space="preserve">(5), 505-511. </w:t>
      </w:r>
    </w:p>
    <w:p w14:paraId="750BB946" w14:textId="77777777" w:rsidR="00721F9B" w:rsidRPr="00721F9B" w:rsidRDefault="00721F9B" w:rsidP="00721F9B">
      <w:pPr>
        <w:pStyle w:val="EndNoteBibliography"/>
        <w:spacing w:after="0"/>
        <w:ind w:left="720" w:hanging="720"/>
      </w:pPr>
      <w:r w:rsidRPr="00721F9B">
        <w:t xml:space="preserve">Hilton, P. J. (1973). Tea. In F. D. Snell &amp; L. C. Ettre (Eds.), </w:t>
      </w:r>
      <w:r w:rsidRPr="00721F9B">
        <w:rPr>
          <w:i/>
        </w:rPr>
        <w:t>Encyclopedia of lndustrial Chemical Analysis</w:t>
      </w:r>
      <w:r w:rsidRPr="00721F9B">
        <w:t xml:space="preserve"> (Vol. 18, pp. 455-516). John Wiley. </w:t>
      </w:r>
    </w:p>
    <w:p w14:paraId="5DCFA0CC" w14:textId="77777777" w:rsidR="00721F9B" w:rsidRPr="00721F9B" w:rsidRDefault="00721F9B" w:rsidP="00721F9B">
      <w:pPr>
        <w:pStyle w:val="EndNoteBibliography"/>
        <w:spacing w:after="0"/>
        <w:ind w:left="720" w:hanging="720"/>
      </w:pPr>
      <w:r w:rsidRPr="00721F9B">
        <w:t xml:space="preserve">Hua, J., Wang, H., Yuan, H., Yin, P., Wang, J., Guo, G., &amp; Jiang, Y. (2022). New insights into the effect of fermentation temperature and duration on catechins conversion and formation of tea pigments and theasinensins in black tea. </w:t>
      </w:r>
      <w:r w:rsidRPr="00721F9B">
        <w:rPr>
          <w:i/>
        </w:rPr>
        <w:t>Journal of the Science of Food and Agriculture</w:t>
      </w:r>
      <w:r w:rsidRPr="00721F9B">
        <w:t>,</w:t>
      </w:r>
      <w:r w:rsidRPr="00721F9B">
        <w:rPr>
          <w:i/>
        </w:rPr>
        <w:t xml:space="preserve"> 102</w:t>
      </w:r>
      <w:r w:rsidRPr="00721F9B">
        <w:t xml:space="preserve">(7), 2750-2760. </w:t>
      </w:r>
      <w:hyperlink r:id="rId27" w:history="1">
        <w:r w:rsidRPr="00721F9B">
          <w:rPr>
            <w:rStyle w:val="Hyperlink"/>
          </w:rPr>
          <w:t>https://doi.org/</w:t>
        </w:r>
      </w:hyperlink>
      <w:r w:rsidRPr="00721F9B">
        <w:t xml:space="preserve"> </w:t>
      </w:r>
      <w:hyperlink r:id="rId28" w:history="1">
        <w:r w:rsidRPr="00721F9B">
          <w:rPr>
            <w:rStyle w:val="Hyperlink"/>
          </w:rPr>
          <w:t>https://doi.org/10.1002/jsfa.11616</w:t>
        </w:r>
      </w:hyperlink>
      <w:r w:rsidRPr="00721F9B">
        <w:t xml:space="preserve"> </w:t>
      </w:r>
    </w:p>
    <w:p w14:paraId="0158A162" w14:textId="77777777" w:rsidR="00721F9B" w:rsidRPr="00721F9B" w:rsidRDefault="00721F9B" w:rsidP="00721F9B">
      <w:pPr>
        <w:pStyle w:val="EndNoteBibliography"/>
        <w:spacing w:after="0"/>
        <w:ind w:left="720" w:hanging="720"/>
      </w:pPr>
      <w:r w:rsidRPr="00721F9B">
        <w:t xml:space="preserve">Huda, H. S. A., Majid, N. B. A., Chen, Y., Adnan, M., Ashraf, S. A., Roszko, M., . . . Sasidharan, S. (2024). Exploring the ancient roots and modern global brews of tea and herbal beverages: A comprehensive review of origins, types, health benefits, market dynamics, and future trends. </w:t>
      </w:r>
      <w:r w:rsidRPr="00721F9B">
        <w:rPr>
          <w:i/>
        </w:rPr>
        <w:t>Food Science &amp; Nutrition</w:t>
      </w:r>
      <w:r w:rsidRPr="00721F9B">
        <w:t>,</w:t>
      </w:r>
      <w:r w:rsidRPr="00721F9B">
        <w:rPr>
          <w:i/>
        </w:rPr>
        <w:t xml:space="preserve"> 12</w:t>
      </w:r>
      <w:r w:rsidRPr="00721F9B">
        <w:t xml:space="preserve">(10), 6938-6955. </w:t>
      </w:r>
      <w:hyperlink r:id="rId29" w:history="1">
        <w:r w:rsidRPr="00721F9B">
          <w:rPr>
            <w:rStyle w:val="Hyperlink"/>
          </w:rPr>
          <w:t>https://doi.org/10.1002/fsn3.4346</w:t>
        </w:r>
      </w:hyperlink>
      <w:r w:rsidRPr="00721F9B">
        <w:t xml:space="preserve">. </w:t>
      </w:r>
    </w:p>
    <w:p w14:paraId="4033D5F6" w14:textId="77777777" w:rsidR="00721F9B" w:rsidRPr="00721F9B" w:rsidRDefault="00721F9B" w:rsidP="00721F9B">
      <w:pPr>
        <w:pStyle w:val="EndNoteBibliography"/>
        <w:spacing w:after="0"/>
        <w:ind w:left="720" w:hanging="720"/>
      </w:pPr>
      <w:r w:rsidRPr="00721F9B">
        <w:t xml:space="preserve">Hung, Y., Hsiao, Y., &amp; Hsieh, J. (2021). Catechin content and free radical scavenging activity of Camellia sinensis twig extracts. </w:t>
      </w:r>
      <w:r w:rsidRPr="00721F9B">
        <w:rPr>
          <w:i/>
        </w:rPr>
        <w:t>International Food Research Journal</w:t>
      </w:r>
      <w:r w:rsidRPr="00721F9B">
        <w:t>,</w:t>
      </w:r>
      <w:r w:rsidRPr="00721F9B">
        <w:rPr>
          <w:i/>
        </w:rPr>
        <w:t xml:space="preserve"> 28</w:t>
      </w:r>
      <w:r w:rsidRPr="00721F9B">
        <w:t xml:space="preserve">(2), 248-254. </w:t>
      </w:r>
    </w:p>
    <w:p w14:paraId="1FA42266" w14:textId="77777777" w:rsidR="00721F9B" w:rsidRPr="00721F9B" w:rsidRDefault="00721F9B" w:rsidP="00721F9B">
      <w:pPr>
        <w:pStyle w:val="EndNoteBibliography"/>
        <w:spacing w:after="0"/>
        <w:ind w:left="720" w:hanging="720"/>
      </w:pPr>
      <w:r w:rsidRPr="00721F9B">
        <w:lastRenderedPageBreak/>
        <w:t xml:space="preserve">Jain, A., Manghani, C., Kohli, S., Nigam, D., &amp; Rani, V. (2013). Tea and human health: The dark shadows. </w:t>
      </w:r>
      <w:r w:rsidRPr="00721F9B">
        <w:rPr>
          <w:i/>
        </w:rPr>
        <w:t>Toxicology Letters</w:t>
      </w:r>
      <w:r w:rsidRPr="00721F9B">
        <w:t>,</w:t>
      </w:r>
      <w:r w:rsidRPr="00721F9B">
        <w:rPr>
          <w:i/>
        </w:rPr>
        <w:t xml:space="preserve"> 220</w:t>
      </w:r>
      <w:r w:rsidRPr="00721F9B">
        <w:t xml:space="preserve">(1), 82-87. </w:t>
      </w:r>
      <w:hyperlink r:id="rId30" w:history="1">
        <w:r w:rsidRPr="00721F9B">
          <w:rPr>
            <w:rStyle w:val="Hyperlink"/>
          </w:rPr>
          <w:t>https://doi.org/https://doi.org/10.1016/j.toxlet.2013.04.010</w:t>
        </w:r>
      </w:hyperlink>
      <w:r w:rsidRPr="00721F9B">
        <w:t xml:space="preserve"> </w:t>
      </w:r>
    </w:p>
    <w:p w14:paraId="76C874CC" w14:textId="77777777" w:rsidR="00721F9B" w:rsidRPr="00721F9B" w:rsidRDefault="00721F9B" w:rsidP="00721F9B">
      <w:pPr>
        <w:pStyle w:val="EndNoteBibliography"/>
        <w:spacing w:after="0"/>
        <w:ind w:left="720" w:hanging="720"/>
      </w:pPr>
      <w:r w:rsidRPr="00721F9B">
        <w:t xml:space="preserve">Jakabová, S., Árvay, J., Šnirc, M., Lakatošová, J., Ondejčíková, A., &amp; Golian, J. (2024). HPLC-DAD method for simultaneous determination of gallic acid, catechins, and methylxanthines and its application in quantitative analysis and origin identification of green tea. </w:t>
      </w:r>
      <w:r w:rsidRPr="00721F9B">
        <w:rPr>
          <w:i/>
        </w:rPr>
        <w:t>Heliyon</w:t>
      </w:r>
      <w:r w:rsidRPr="00721F9B">
        <w:t>,</w:t>
      </w:r>
      <w:r w:rsidRPr="00721F9B">
        <w:rPr>
          <w:i/>
        </w:rPr>
        <w:t xml:space="preserve"> 10</w:t>
      </w:r>
      <w:r w:rsidRPr="00721F9B">
        <w:t xml:space="preserve">(16). </w:t>
      </w:r>
    </w:p>
    <w:p w14:paraId="0335BCD6" w14:textId="77777777" w:rsidR="00721F9B" w:rsidRPr="00721F9B" w:rsidRDefault="00721F9B" w:rsidP="00721F9B">
      <w:pPr>
        <w:pStyle w:val="EndNoteBibliography"/>
        <w:spacing w:after="0"/>
        <w:ind w:left="720" w:hanging="720"/>
      </w:pPr>
      <w:r w:rsidRPr="00721F9B">
        <w:t xml:space="preserve">Jin, J.-Q., Ma, J.-Q., Ma, C.-L., Yao, M.-Z., &amp; Chen, L. (2014). Determination of Catechin Content in Representative Chinese Tea Germplasms. </w:t>
      </w:r>
      <w:r w:rsidRPr="00721F9B">
        <w:rPr>
          <w:i/>
        </w:rPr>
        <w:t>Journal of Agricultural and Food Chemistry</w:t>
      </w:r>
      <w:r w:rsidRPr="00721F9B">
        <w:t>,</w:t>
      </w:r>
      <w:r w:rsidRPr="00721F9B">
        <w:rPr>
          <w:i/>
        </w:rPr>
        <w:t xml:space="preserve"> 62</w:t>
      </w:r>
      <w:r w:rsidRPr="00721F9B">
        <w:t xml:space="preserve">(39), 9436-9441. </w:t>
      </w:r>
      <w:hyperlink r:id="rId31" w:history="1">
        <w:r w:rsidRPr="00721F9B">
          <w:rPr>
            <w:rStyle w:val="Hyperlink"/>
          </w:rPr>
          <w:t>https://doi.org/10.1021/jf5024559</w:t>
        </w:r>
      </w:hyperlink>
      <w:r w:rsidRPr="00721F9B">
        <w:t xml:space="preserve"> </w:t>
      </w:r>
    </w:p>
    <w:p w14:paraId="3F9A01A2" w14:textId="77777777" w:rsidR="00721F9B" w:rsidRPr="00721F9B" w:rsidRDefault="00721F9B" w:rsidP="00721F9B">
      <w:pPr>
        <w:pStyle w:val="EndNoteBibliography"/>
        <w:spacing w:after="0"/>
        <w:ind w:left="720" w:hanging="720"/>
      </w:pPr>
      <w:r w:rsidRPr="00721F9B">
        <w:t xml:space="preserve">Kaur, A., Kaur, M., Kaur, P., Kaur, H., Kaur, S., &amp; Kaur, K. (2015). Estimation and comparison of total phenolic and total antioxidants in green tea and black tea. </w:t>
      </w:r>
      <w:r w:rsidRPr="00721F9B">
        <w:rPr>
          <w:i/>
        </w:rPr>
        <w:t>Global Journal of Bio-Science and Biotechnology</w:t>
      </w:r>
      <w:r w:rsidRPr="00721F9B">
        <w:t>,</w:t>
      </w:r>
      <w:r w:rsidRPr="00721F9B">
        <w:rPr>
          <w:i/>
        </w:rPr>
        <w:t xml:space="preserve"> 4</w:t>
      </w:r>
      <w:r w:rsidRPr="00721F9B">
        <w:t xml:space="preserve">(1), 116-120. </w:t>
      </w:r>
    </w:p>
    <w:p w14:paraId="123D7DEC" w14:textId="77777777" w:rsidR="00721F9B" w:rsidRPr="00721F9B" w:rsidRDefault="00721F9B" w:rsidP="00721F9B">
      <w:pPr>
        <w:pStyle w:val="EndNoteBibliography"/>
        <w:spacing w:after="0"/>
        <w:ind w:left="720" w:hanging="720"/>
      </w:pPr>
      <w:r w:rsidRPr="00721F9B">
        <w:t xml:space="preserve">Kimutai, S., Wanyoko, J., Kinyanjui, T., Karori, S., Muthiani, A., &amp; Wachira, F. N. (2016). Determination of residual catechins, polyphenolic contents and antioxidant activities of developed theaflavin-3, 3’-digallate rich black teas. </w:t>
      </w:r>
      <w:r w:rsidRPr="00721F9B">
        <w:rPr>
          <w:i/>
        </w:rPr>
        <w:t>Food and Nutrition Sciences</w:t>
      </w:r>
      <w:r w:rsidRPr="00721F9B">
        <w:t>,</w:t>
      </w:r>
      <w:r w:rsidRPr="00721F9B">
        <w:rPr>
          <w:i/>
        </w:rPr>
        <w:t xml:space="preserve"> 7</w:t>
      </w:r>
      <w:r w:rsidRPr="00721F9B">
        <w:t xml:space="preserve">, 180-191. </w:t>
      </w:r>
      <w:hyperlink r:id="rId32" w:history="1">
        <w:r w:rsidRPr="00721F9B">
          <w:rPr>
            <w:rStyle w:val="Hyperlink"/>
          </w:rPr>
          <w:t>https://doi.org/http://www.scirp.org/journal/fns</w:t>
        </w:r>
      </w:hyperlink>
      <w:r w:rsidRPr="00721F9B">
        <w:t xml:space="preserve">, </w:t>
      </w:r>
      <w:hyperlink r:id="rId33" w:history="1">
        <w:r w:rsidRPr="00721F9B">
          <w:rPr>
            <w:rStyle w:val="Hyperlink"/>
          </w:rPr>
          <w:t>http://dx.doi.org/10.4236/fns.2016.73020</w:t>
        </w:r>
      </w:hyperlink>
      <w:r w:rsidRPr="00721F9B">
        <w:t xml:space="preserve"> </w:t>
      </w:r>
    </w:p>
    <w:p w14:paraId="5C147796" w14:textId="77777777" w:rsidR="00721F9B" w:rsidRPr="00721F9B" w:rsidRDefault="00721F9B" w:rsidP="00721F9B">
      <w:pPr>
        <w:pStyle w:val="EndNoteBibliography"/>
        <w:spacing w:after="0"/>
        <w:ind w:left="720" w:hanging="720"/>
      </w:pPr>
      <w:r w:rsidRPr="00721F9B">
        <w:t xml:space="preserve">Kwach, B. O., Owuor, P. O., Kamau, D. M., Wanyoko, J. K., &amp; Kamunya, S. M. (2013). Influence of location of production, season and genotype on caffeine and flavan-3-ols in young green tea (Camellia sinensis) leaves in Kenya. </w:t>
      </w:r>
      <w:r w:rsidRPr="00721F9B">
        <w:rPr>
          <w:i/>
        </w:rPr>
        <w:t>Journal of Agricultural Science and Technology. B</w:t>
      </w:r>
      <w:r w:rsidRPr="00721F9B">
        <w:t>,</w:t>
      </w:r>
      <w:r w:rsidRPr="00721F9B">
        <w:rPr>
          <w:i/>
        </w:rPr>
        <w:t xml:space="preserve"> 3</w:t>
      </w:r>
      <w:r w:rsidRPr="00721F9B">
        <w:t xml:space="preserve">(8B), 557. </w:t>
      </w:r>
      <w:hyperlink r:id="rId34" w:history="1">
        <w:r w:rsidRPr="00721F9B">
          <w:rPr>
            <w:rStyle w:val="Hyperlink"/>
          </w:rPr>
          <w:t>https://doi.org/10.20425/ijts1416</w:t>
        </w:r>
      </w:hyperlink>
      <w:r w:rsidRPr="00721F9B">
        <w:t xml:space="preserve"> </w:t>
      </w:r>
    </w:p>
    <w:p w14:paraId="183C9FD1" w14:textId="77777777" w:rsidR="00721F9B" w:rsidRPr="00721F9B" w:rsidRDefault="00721F9B" w:rsidP="00721F9B">
      <w:pPr>
        <w:pStyle w:val="EndNoteBibliography"/>
        <w:spacing w:after="0"/>
        <w:ind w:left="720" w:hanging="720"/>
      </w:pPr>
      <w:r w:rsidRPr="00721F9B">
        <w:t xml:space="preserve">Leung, L. K., Su, Y., Zhang, Z., Chen, Z.-Y., Huang, Y., &amp; Chen, R. (2001). Theaflavins in black tea and catechins in green tea are equally effective antioxidants. </w:t>
      </w:r>
      <w:r w:rsidRPr="00721F9B">
        <w:rPr>
          <w:i/>
        </w:rPr>
        <w:t>The Journal of Nutrition</w:t>
      </w:r>
      <w:r w:rsidRPr="00721F9B">
        <w:t>,</w:t>
      </w:r>
      <w:r w:rsidRPr="00721F9B">
        <w:rPr>
          <w:i/>
        </w:rPr>
        <w:t xml:space="preserve"> 131</w:t>
      </w:r>
      <w:r w:rsidRPr="00721F9B">
        <w:t xml:space="preserve">(9), 2248-2251. </w:t>
      </w:r>
      <w:hyperlink r:id="rId35" w:history="1">
        <w:r w:rsidRPr="00721F9B">
          <w:rPr>
            <w:rStyle w:val="Hyperlink"/>
          </w:rPr>
          <w:t>https://doi.org/https://doi.org/10.1093/jn/131.9.2248</w:t>
        </w:r>
      </w:hyperlink>
      <w:r w:rsidRPr="00721F9B">
        <w:t xml:space="preserve"> </w:t>
      </w:r>
    </w:p>
    <w:p w14:paraId="68CBE519" w14:textId="77777777" w:rsidR="00721F9B" w:rsidRPr="00721F9B" w:rsidRDefault="00721F9B" w:rsidP="00721F9B">
      <w:pPr>
        <w:pStyle w:val="EndNoteBibliography"/>
        <w:spacing w:after="0"/>
        <w:ind w:left="720" w:hanging="720"/>
      </w:pPr>
      <w:r w:rsidRPr="00721F9B">
        <w:t xml:space="preserve">Liang, Y., Lu, J., Zhang, L., Wu, S., &amp; Wu, Y. (2003). Estimation of black tea quality by analysis of chemical composition and colour difference of tea infusions. </w:t>
      </w:r>
      <w:r w:rsidRPr="00721F9B">
        <w:rPr>
          <w:i/>
        </w:rPr>
        <w:t>Food Chemistry</w:t>
      </w:r>
      <w:r w:rsidRPr="00721F9B">
        <w:t>,</w:t>
      </w:r>
      <w:r w:rsidRPr="00721F9B">
        <w:rPr>
          <w:i/>
        </w:rPr>
        <w:t xml:space="preserve"> 80</w:t>
      </w:r>
      <w:r w:rsidRPr="00721F9B">
        <w:t xml:space="preserve">(2), 283-290. </w:t>
      </w:r>
      <w:hyperlink r:id="rId36" w:history="1">
        <w:r w:rsidRPr="00721F9B">
          <w:rPr>
            <w:rStyle w:val="Hyperlink"/>
          </w:rPr>
          <w:t>https://doi.org/https://doi.org/10.1016/S0308-8146(02)00415-6</w:t>
        </w:r>
      </w:hyperlink>
      <w:r w:rsidRPr="00721F9B">
        <w:t xml:space="preserve"> </w:t>
      </w:r>
    </w:p>
    <w:p w14:paraId="7120D78E" w14:textId="77777777" w:rsidR="00721F9B" w:rsidRPr="00721F9B" w:rsidRDefault="00721F9B" w:rsidP="00721F9B">
      <w:pPr>
        <w:pStyle w:val="EndNoteBibliography"/>
        <w:spacing w:after="0"/>
        <w:ind w:left="720" w:hanging="720"/>
      </w:pPr>
      <w:r w:rsidRPr="00721F9B">
        <w:t xml:space="preserve">Liu, C.-T., &amp; Tzen, J. T. (2022). Exploring the relative astringency of tea catechins and distinct astringent sensation of catechins and flavonol glycosides via an in vitro assay composed of artificial oil bodies. </w:t>
      </w:r>
      <w:r w:rsidRPr="00721F9B">
        <w:rPr>
          <w:i/>
        </w:rPr>
        <w:t>Molecules</w:t>
      </w:r>
      <w:r w:rsidRPr="00721F9B">
        <w:t>,</w:t>
      </w:r>
      <w:r w:rsidRPr="00721F9B">
        <w:rPr>
          <w:i/>
        </w:rPr>
        <w:t xml:space="preserve"> 27</w:t>
      </w:r>
      <w:r w:rsidRPr="00721F9B">
        <w:t xml:space="preserve">(17), 5679. </w:t>
      </w:r>
      <w:hyperlink r:id="rId37" w:history="1">
        <w:r w:rsidRPr="00721F9B">
          <w:rPr>
            <w:rStyle w:val="Hyperlink"/>
          </w:rPr>
          <w:t>https://doi.org/10.3390/molecules27175679</w:t>
        </w:r>
      </w:hyperlink>
      <w:r w:rsidRPr="00721F9B">
        <w:t xml:space="preserve"> </w:t>
      </w:r>
    </w:p>
    <w:p w14:paraId="13FA5CDF" w14:textId="77777777" w:rsidR="00721F9B" w:rsidRPr="00721F9B" w:rsidRDefault="00721F9B" w:rsidP="00721F9B">
      <w:pPr>
        <w:pStyle w:val="EndNoteBibliography"/>
        <w:spacing w:after="0"/>
        <w:ind w:left="720" w:hanging="720"/>
      </w:pPr>
      <w:r w:rsidRPr="00721F9B">
        <w:t xml:space="preserve">Long, P., Rakariyatham, K., Ho, C.-T., &amp; Zhang, L. (2023). Thearubigins: Formation, structure, health benefit and sensory property. </w:t>
      </w:r>
      <w:r w:rsidRPr="00721F9B">
        <w:rPr>
          <w:i/>
        </w:rPr>
        <w:t>Trends in Food Science &amp; Technology</w:t>
      </w:r>
      <w:r w:rsidRPr="00721F9B">
        <w:t>,</w:t>
      </w:r>
      <w:r w:rsidRPr="00721F9B">
        <w:rPr>
          <w:i/>
        </w:rPr>
        <w:t xml:space="preserve"> 133</w:t>
      </w:r>
      <w:r w:rsidRPr="00721F9B">
        <w:t xml:space="preserve">, 37-48. </w:t>
      </w:r>
      <w:hyperlink r:id="rId38" w:history="1">
        <w:r w:rsidRPr="00721F9B">
          <w:rPr>
            <w:rStyle w:val="Hyperlink"/>
          </w:rPr>
          <w:t>https://doi.org/https://doi.org/10.1016/j.tifs.2023.01.013</w:t>
        </w:r>
      </w:hyperlink>
      <w:r w:rsidRPr="00721F9B">
        <w:t xml:space="preserve"> </w:t>
      </w:r>
    </w:p>
    <w:p w14:paraId="06C99B46" w14:textId="77777777" w:rsidR="00721F9B" w:rsidRPr="00721F9B" w:rsidRDefault="00721F9B" w:rsidP="00721F9B">
      <w:pPr>
        <w:pStyle w:val="EndNoteBibliography"/>
        <w:spacing w:after="0"/>
        <w:ind w:left="720" w:hanging="720"/>
      </w:pPr>
      <w:r w:rsidRPr="00721F9B">
        <w:t xml:space="preserve">Lu, M., Jiang, Y., Zhao, W., Zhang, J., Chen, Z., &amp; Ning, J. (2025). Effects of different drying methods on color difference, taste and chemical components of Yunnan Congou black tea. </w:t>
      </w:r>
      <w:r w:rsidRPr="00721F9B">
        <w:rPr>
          <w:i/>
        </w:rPr>
        <w:t>LWT</w:t>
      </w:r>
      <w:r w:rsidRPr="00721F9B">
        <w:t>,</w:t>
      </w:r>
      <w:r w:rsidRPr="00721F9B">
        <w:rPr>
          <w:i/>
        </w:rPr>
        <w:t xml:space="preserve"> 223</w:t>
      </w:r>
      <w:r w:rsidRPr="00721F9B">
        <w:t xml:space="preserve">, 117696. </w:t>
      </w:r>
      <w:hyperlink r:id="rId39" w:history="1">
        <w:r w:rsidRPr="00721F9B">
          <w:rPr>
            <w:rStyle w:val="Hyperlink"/>
          </w:rPr>
          <w:t>https://doi.org/https://doi.org/10.1016/j.lwt.2025.117696</w:t>
        </w:r>
      </w:hyperlink>
      <w:r w:rsidRPr="00721F9B">
        <w:t xml:space="preserve"> </w:t>
      </w:r>
    </w:p>
    <w:p w14:paraId="7F56921C" w14:textId="77777777" w:rsidR="00721F9B" w:rsidRPr="00721F9B" w:rsidRDefault="00721F9B" w:rsidP="00721F9B">
      <w:pPr>
        <w:pStyle w:val="EndNoteBibliography"/>
        <w:spacing w:after="0"/>
        <w:ind w:left="720" w:hanging="720"/>
      </w:pPr>
      <w:r w:rsidRPr="00721F9B">
        <w:t xml:space="preserve">Lung, H.-L., Ip, W.-K., Chen, Z.-Y., Mak, N.-K., &amp; Leung, K.-N. (2004). Comparative study of the growth-inhibitory and apoptosis-inducing activities of black tea theaflavins and green tea catechin on murine myeloid leukemia cells. </w:t>
      </w:r>
      <w:r w:rsidRPr="00721F9B">
        <w:rPr>
          <w:i/>
        </w:rPr>
        <w:t>International Journal of Molecular Medicine</w:t>
      </w:r>
      <w:r w:rsidRPr="00721F9B">
        <w:t>,</w:t>
      </w:r>
      <w:r w:rsidRPr="00721F9B">
        <w:rPr>
          <w:i/>
        </w:rPr>
        <w:t xml:space="preserve"> 13</w:t>
      </w:r>
      <w:r w:rsidRPr="00721F9B">
        <w:t xml:space="preserve">(3), 465-471. </w:t>
      </w:r>
      <w:hyperlink r:id="rId40" w:history="1">
        <w:r w:rsidRPr="00721F9B">
          <w:rPr>
            <w:rStyle w:val="Hyperlink"/>
          </w:rPr>
          <w:t>https://doi.org/https://doi.org/10.3892/ijmm.13.3.465</w:t>
        </w:r>
      </w:hyperlink>
      <w:r w:rsidRPr="00721F9B">
        <w:t xml:space="preserve"> </w:t>
      </w:r>
    </w:p>
    <w:p w14:paraId="37303987" w14:textId="77777777" w:rsidR="00721F9B" w:rsidRPr="00721F9B" w:rsidRDefault="00721F9B" w:rsidP="00721F9B">
      <w:pPr>
        <w:pStyle w:val="EndNoteBibliography"/>
        <w:spacing w:after="0"/>
        <w:ind w:left="720" w:hanging="720"/>
      </w:pPr>
      <w:r w:rsidRPr="00721F9B">
        <w:t xml:space="preserve">O’Neill, E. J., Termini, D., Albano, A., &amp; Tsiani, E. (2021). Anti-cancer properties of theaflavins. </w:t>
      </w:r>
      <w:r w:rsidRPr="00721F9B">
        <w:rPr>
          <w:i/>
        </w:rPr>
        <w:t>Molecules</w:t>
      </w:r>
      <w:r w:rsidRPr="00721F9B">
        <w:t>,</w:t>
      </w:r>
      <w:r w:rsidRPr="00721F9B">
        <w:rPr>
          <w:i/>
        </w:rPr>
        <w:t xml:space="preserve"> 26</w:t>
      </w:r>
      <w:r w:rsidRPr="00721F9B">
        <w:t xml:space="preserve">(4), 987. </w:t>
      </w:r>
    </w:p>
    <w:p w14:paraId="501BC589" w14:textId="77777777" w:rsidR="00721F9B" w:rsidRPr="00721F9B" w:rsidRDefault="00721F9B" w:rsidP="00721F9B">
      <w:pPr>
        <w:pStyle w:val="EndNoteBibliography"/>
        <w:spacing w:after="0"/>
        <w:ind w:left="720" w:hanging="720"/>
      </w:pPr>
      <w:r w:rsidRPr="00721F9B">
        <w:t xml:space="preserve">Obanda, M., Owuor, P. O., &amp; Mang'oka, R. (2001). Changes in the chemical and sensory quality parameters of black tea due to variations of fermentation time and temperature. </w:t>
      </w:r>
      <w:r w:rsidRPr="00721F9B">
        <w:rPr>
          <w:i/>
        </w:rPr>
        <w:t>Food chemistry</w:t>
      </w:r>
      <w:r w:rsidRPr="00721F9B">
        <w:t>,</w:t>
      </w:r>
      <w:r w:rsidRPr="00721F9B">
        <w:rPr>
          <w:i/>
        </w:rPr>
        <w:t xml:space="preserve"> 75</w:t>
      </w:r>
      <w:r w:rsidRPr="00721F9B">
        <w:t xml:space="preserve">(4), 395-404. </w:t>
      </w:r>
      <w:hyperlink r:id="rId41" w:history="1">
        <w:r w:rsidRPr="00721F9B">
          <w:rPr>
            <w:rStyle w:val="Hyperlink"/>
          </w:rPr>
          <w:t>https://doi.org/https://doi.org/10.1016/S0308-8146(01)00223-0</w:t>
        </w:r>
      </w:hyperlink>
      <w:r w:rsidRPr="00721F9B">
        <w:t xml:space="preserve"> </w:t>
      </w:r>
    </w:p>
    <w:p w14:paraId="5475FC46" w14:textId="77777777" w:rsidR="00721F9B" w:rsidRPr="00721F9B" w:rsidRDefault="00721F9B" w:rsidP="00721F9B">
      <w:pPr>
        <w:pStyle w:val="EndNoteBibliography"/>
        <w:spacing w:after="0"/>
        <w:ind w:left="720" w:hanging="720"/>
      </w:pPr>
      <w:r w:rsidRPr="00721F9B">
        <w:t xml:space="preserve">Obanda, M., Owuor, P. O., &amp; Taylor, S. J. (1996). Chemical composition of some Kenyan black teas and their probable benefits to human health. </w:t>
      </w:r>
      <w:r w:rsidRPr="00721F9B">
        <w:rPr>
          <w:i/>
        </w:rPr>
        <w:t>Tea</w:t>
      </w:r>
      <w:r w:rsidRPr="00721F9B">
        <w:t>,</w:t>
      </w:r>
      <w:r w:rsidRPr="00721F9B">
        <w:rPr>
          <w:i/>
        </w:rPr>
        <w:t xml:space="preserve"> 17</w:t>
      </w:r>
      <w:r w:rsidRPr="00721F9B">
        <w:t xml:space="preserve">, 20-26. </w:t>
      </w:r>
    </w:p>
    <w:p w14:paraId="4D5BEBA9" w14:textId="77777777" w:rsidR="00721F9B" w:rsidRPr="00721F9B" w:rsidRDefault="00721F9B" w:rsidP="00721F9B">
      <w:pPr>
        <w:pStyle w:val="EndNoteBibliography"/>
        <w:spacing w:after="0"/>
        <w:ind w:left="720" w:hanging="720"/>
      </w:pPr>
      <w:r w:rsidRPr="00721F9B">
        <w:t xml:space="preserve">Othieno, C. O. (1988). Summary of recommendation and observations from Tea Research Foundation of Kenya. </w:t>
      </w:r>
      <w:r w:rsidRPr="00721F9B">
        <w:rPr>
          <w:i/>
        </w:rPr>
        <w:t>Tea</w:t>
      </w:r>
      <w:r w:rsidRPr="00721F9B">
        <w:t>,</w:t>
      </w:r>
      <w:r w:rsidRPr="00721F9B">
        <w:rPr>
          <w:i/>
        </w:rPr>
        <w:t xml:space="preserve"> 9</w:t>
      </w:r>
      <w:r w:rsidRPr="00721F9B">
        <w:t xml:space="preserve">, 50-65. </w:t>
      </w:r>
    </w:p>
    <w:p w14:paraId="5A6C9141" w14:textId="77777777" w:rsidR="00721F9B" w:rsidRPr="00721F9B" w:rsidRDefault="00721F9B" w:rsidP="00721F9B">
      <w:pPr>
        <w:pStyle w:val="EndNoteBibliography"/>
        <w:spacing w:after="0"/>
        <w:ind w:left="720" w:hanging="720"/>
      </w:pPr>
      <w:r w:rsidRPr="00721F9B">
        <w:t xml:space="preserve">Owuor, P. O. (2014). Black tea: Biochemical changes during processing. In C. W. Bamforth &amp; R. E. Ward (Eds.), </w:t>
      </w:r>
      <w:r w:rsidRPr="00721F9B">
        <w:rPr>
          <w:i/>
        </w:rPr>
        <w:t>The Oxford Handbook of Food Fermentations</w:t>
      </w:r>
      <w:r w:rsidRPr="00721F9B">
        <w:t xml:space="preserve"> (pp. 659-694). Oxford University Press. </w:t>
      </w:r>
    </w:p>
    <w:p w14:paraId="120D42CF" w14:textId="77777777" w:rsidR="00721F9B" w:rsidRPr="00721F9B" w:rsidRDefault="00721F9B" w:rsidP="00721F9B">
      <w:pPr>
        <w:pStyle w:val="EndNoteBibliography"/>
        <w:spacing w:after="0"/>
        <w:ind w:left="720" w:hanging="720"/>
      </w:pPr>
      <w:r w:rsidRPr="00721F9B">
        <w:lastRenderedPageBreak/>
        <w:t xml:space="preserve">Owuor, P. O., &amp; McDowell, I. (1994). Changes in theaflavin composition and astringency during black tea fermentation. </w:t>
      </w:r>
      <w:r w:rsidRPr="00721F9B">
        <w:rPr>
          <w:i/>
        </w:rPr>
        <w:t>Food Chemistry</w:t>
      </w:r>
      <w:r w:rsidRPr="00721F9B">
        <w:t>,</w:t>
      </w:r>
      <w:r w:rsidRPr="00721F9B">
        <w:rPr>
          <w:i/>
        </w:rPr>
        <w:t xml:space="preserve"> 51</w:t>
      </w:r>
      <w:r w:rsidRPr="00721F9B">
        <w:t xml:space="preserve">, 251–254. </w:t>
      </w:r>
      <w:hyperlink r:id="rId42" w:history="1">
        <w:r w:rsidRPr="00721F9B">
          <w:rPr>
            <w:rStyle w:val="Hyperlink"/>
          </w:rPr>
          <w:t>https://doi.org/https://doi.org/10.1016/0308-8146(94)90023-X</w:t>
        </w:r>
      </w:hyperlink>
      <w:r w:rsidRPr="00721F9B">
        <w:t xml:space="preserve"> </w:t>
      </w:r>
    </w:p>
    <w:p w14:paraId="21C8AAA9" w14:textId="77777777" w:rsidR="00721F9B" w:rsidRPr="00721F9B" w:rsidRDefault="00721F9B" w:rsidP="00721F9B">
      <w:pPr>
        <w:pStyle w:val="EndNoteBibliography"/>
        <w:spacing w:after="0"/>
        <w:ind w:left="720" w:hanging="720"/>
      </w:pPr>
      <w:r w:rsidRPr="00721F9B">
        <w:t>Owuor, P. O., &amp; Obanda, M. (2007). The use of green tea (</w:t>
      </w:r>
      <w:r w:rsidRPr="00721F9B">
        <w:rPr>
          <w:i/>
        </w:rPr>
        <w:t>Camellia sinensis</w:t>
      </w:r>
      <w:r w:rsidRPr="00721F9B">
        <w:t xml:space="preserve"> (L) leaf flavan-3-ols composition in predicting plain black tea quality potential. </w:t>
      </w:r>
      <w:r w:rsidRPr="00721F9B">
        <w:rPr>
          <w:i/>
        </w:rPr>
        <w:t>Food Chemistry</w:t>
      </w:r>
      <w:r w:rsidRPr="00721F9B">
        <w:t>,</w:t>
      </w:r>
      <w:r w:rsidRPr="00721F9B">
        <w:rPr>
          <w:i/>
        </w:rPr>
        <w:t xml:space="preserve"> 100</w:t>
      </w:r>
      <w:r w:rsidRPr="00721F9B">
        <w:t xml:space="preserve">, 873-884. </w:t>
      </w:r>
      <w:hyperlink r:id="rId43" w:history="1">
        <w:r w:rsidRPr="00721F9B">
          <w:rPr>
            <w:rStyle w:val="Hyperlink"/>
          </w:rPr>
          <w:t>https://doi.org/https://doi.org/10.1016/j.foodchem.2005.10.030</w:t>
        </w:r>
      </w:hyperlink>
      <w:r w:rsidRPr="00721F9B">
        <w:t xml:space="preserve"> </w:t>
      </w:r>
    </w:p>
    <w:p w14:paraId="2A47D65C" w14:textId="77777777" w:rsidR="00721F9B" w:rsidRPr="00721F9B" w:rsidRDefault="00721F9B" w:rsidP="00721F9B">
      <w:pPr>
        <w:pStyle w:val="EndNoteBibliography"/>
        <w:spacing w:after="0"/>
        <w:ind w:left="720" w:hanging="720"/>
      </w:pPr>
      <w:r w:rsidRPr="00721F9B">
        <w:t>Owuor, P. O., Obanda, M., Apostolides, Z., Wright, L. P., Nyirenda, H. E., &amp; Mphangwe, N. I. K. (2006). The relationship between some chemical parameters and sensory evaluations for plain black tea (</w:t>
      </w:r>
      <w:r w:rsidRPr="00721F9B">
        <w:rPr>
          <w:i/>
        </w:rPr>
        <w:t>Camellia sinensis</w:t>
      </w:r>
      <w:r w:rsidRPr="00721F9B">
        <w:t xml:space="preserve">) produced in Kenya and comparison with similar teas from Malawi and South Africa. </w:t>
      </w:r>
      <w:r w:rsidRPr="00721F9B">
        <w:rPr>
          <w:i/>
        </w:rPr>
        <w:t>Food Chemistry</w:t>
      </w:r>
      <w:r w:rsidRPr="00721F9B">
        <w:t>,</w:t>
      </w:r>
      <w:r w:rsidRPr="00721F9B">
        <w:rPr>
          <w:i/>
        </w:rPr>
        <w:t xml:space="preserve"> 97</w:t>
      </w:r>
      <w:r w:rsidRPr="00721F9B">
        <w:t xml:space="preserve">, 644-653. </w:t>
      </w:r>
      <w:hyperlink r:id="rId44" w:history="1">
        <w:r w:rsidRPr="00721F9B">
          <w:rPr>
            <w:rStyle w:val="Hyperlink"/>
          </w:rPr>
          <w:t>https://doi.org/https://doi.org/10.1016/j.foodchem.2005.04.027</w:t>
        </w:r>
      </w:hyperlink>
      <w:r w:rsidRPr="00721F9B">
        <w:t xml:space="preserve"> </w:t>
      </w:r>
    </w:p>
    <w:p w14:paraId="20F74D68" w14:textId="77777777" w:rsidR="00721F9B" w:rsidRPr="00721F9B" w:rsidRDefault="00721F9B" w:rsidP="00721F9B">
      <w:pPr>
        <w:pStyle w:val="EndNoteBibliography"/>
        <w:spacing w:after="0"/>
        <w:ind w:left="720" w:hanging="720"/>
      </w:pPr>
      <w:r w:rsidRPr="00721F9B">
        <w:t xml:space="preserve">Owuor, P. O., Ogola, P. O., &amp; Kamunya, S. M. (2019). Response of plain black tea parameters, individual theaflavins and yields due to location of production and clones within Lake Victoria Basin. </w:t>
      </w:r>
      <w:r w:rsidRPr="00721F9B">
        <w:rPr>
          <w:i/>
        </w:rPr>
        <w:t>International Journal of Tea  Science</w:t>
      </w:r>
      <w:r w:rsidRPr="00721F9B">
        <w:t>,</w:t>
      </w:r>
      <w:r w:rsidRPr="00721F9B">
        <w:rPr>
          <w:i/>
        </w:rPr>
        <w:t xml:space="preserve"> 14</w:t>
      </w:r>
      <w:r w:rsidRPr="00721F9B">
        <w:t xml:space="preserve">, 14, 14-25. </w:t>
      </w:r>
      <w:hyperlink r:id="rId45" w:history="1">
        <w:r w:rsidRPr="00721F9B">
          <w:rPr>
            <w:rStyle w:val="Hyperlink"/>
          </w:rPr>
          <w:t>https://doi.org/</w:t>
        </w:r>
      </w:hyperlink>
      <w:r w:rsidRPr="00721F9B">
        <w:t xml:space="preserve"> </w:t>
      </w:r>
      <w:hyperlink r:id="rId46" w:history="1">
        <w:r w:rsidRPr="00721F9B">
          <w:rPr>
            <w:rStyle w:val="Hyperlink"/>
          </w:rPr>
          <w:t>https://doi.org/10.20425/ijts1413</w:t>
        </w:r>
      </w:hyperlink>
      <w:r w:rsidRPr="00721F9B">
        <w:t xml:space="preserve"> </w:t>
      </w:r>
    </w:p>
    <w:p w14:paraId="4A615B48" w14:textId="77777777" w:rsidR="00721F9B" w:rsidRPr="00721F9B" w:rsidRDefault="00721F9B" w:rsidP="00721F9B">
      <w:pPr>
        <w:pStyle w:val="EndNoteBibliography"/>
        <w:spacing w:after="0"/>
        <w:ind w:left="720" w:hanging="720"/>
      </w:pPr>
      <w:r w:rsidRPr="00721F9B">
        <w:t xml:space="preserve">Owuor, P. O., &amp; Reeves, S. G. (1986). Optimising fermentation time in black tea manufacture. </w:t>
      </w:r>
      <w:r w:rsidRPr="00721F9B">
        <w:rPr>
          <w:i/>
        </w:rPr>
        <w:t>Food Chemistry</w:t>
      </w:r>
      <w:r w:rsidRPr="00721F9B">
        <w:t>,</w:t>
      </w:r>
      <w:r w:rsidRPr="00721F9B">
        <w:rPr>
          <w:i/>
        </w:rPr>
        <w:t xml:space="preserve"> 21</w:t>
      </w:r>
      <w:r w:rsidRPr="00721F9B">
        <w:t xml:space="preserve">, 195-203. </w:t>
      </w:r>
      <w:hyperlink r:id="rId47" w:history="1">
        <w:r w:rsidRPr="00721F9B">
          <w:rPr>
            <w:rStyle w:val="Hyperlink"/>
          </w:rPr>
          <w:t>https://doi.org/https://doi.org/10.1016/0308-8146(86)90017-8</w:t>
        </w:r>
      </w:hyperlink>
      <w:r w:rsidRPr="00721F9B">
        <w:t xml:space="preserve"> </w:t>
      </w:r>
    </w:p>
    <w:p w14:paraId="13F7C475" w14:textId="77777777" w:rsidR="00721F9B" w:rsidRPr="00721F9B" w:rsidRDefault="00721F9B" w:rsidP="00721F9B">
      <w:pPr>
        <w:pStyle w:val="EndNoteBibliography"/>
        <w:spacing w:after="0"/>
        <w:ind w:left="720" w:hanging="720"/>
      </w:pPr>
      <w:r w:rsidRPr="00721F9B">
        <w:t xml:space="preserve">Oyamo, J. (1992). The golden clone in a golden field. </w:t>
      </w:r>
      <w:r w:rsidRPr="00721F9B">
        <w:rPr>
          <w:i/>
        </w:rPr>
        <w:t>Tea</w:t>
      </w:r>
      <w:r w:rsidRPr="00721F9B">
        <w:t>,</w:t>
      </w:r>
      <w:r w:rsidRPr="00721F9B">
        <w:rPr>
          <w:i/>
        </w:rPr>
        <w:t xml:space="preserve"> 13</w:t>
      </w:r>
      <w:r w:rsidRPr="00721F9B">
        <w:t xml:space="preserve">, 1. </w:t>
      </w:r>
    </w:p>
    <w:p w14:paraId="2338742D" w14:textId="77777777" w:rsidR="00721F9B" w:rsidRPr="00721F9B" w:rsidRDefault="00721F9B" w:rsidP="00721F9B">
      <w:pPr>
        <w:pStyle w:val="EndNoteBibliography"/>
        <w:spacing w:after="0"/>
        <w:ind w:left="720" w:hanging="720"/>
      </w:pPr>
      <w:r w:rsidRPr="00721F9B">
        <w:t xml:space="preserve">Pan, S.-Y., Nie, Q., Tai, H.-C., Song, X.-L., Tong, Y.-F., Zhang, L.-J.-F., . . . Ye, D.-Y. (2022). Tea and tea drinking: China’s outstanding contributions to the mankind. </w:t>
      </w:r>
      <w:r w:rsidRPr="00721F9B">
        <w:rPr>
          <w:i/>
        </w:rPr>
        <w:t>Chinese medicine</w:t>
      </w:r>
      <w:r w:rsidRPr="00721F9B">
        <w:t>,</w:t>
      </w:r>
      <w:r w:rsidRPr="00721F9B">
        <w:rPr>
          <w:i/>
        </w:rPr>
        <w:t xml:space="preserve"> 17</w:t>
      </w:r>
      <w:r w:rsidRPr="00721F9B">
        <w:t xml:space="preserve">(1), 27. </w:t>
      </w:r>
      <w:hyperlink r:id="rId48" w:history="1">
        <w:r w:rsidRPr="00721F9B">
          <w:rPr>
            <w:rStyle w:val="Hyperlink"/>
          </w:rPr>
          <w:t>https://doi.org/https://doi.org/10.1186/s13020-022-00571-1</w:t>
        </w:r>
      </w:hyperlink>
      <w:r w:rsidRPr="00721F9B">
        <w:t xml:space="preserve"> </w:t>
      </w:r>
    </w:p>
    <w:p w14:paraId="47CDBA9D" w14:textId="77777777" w:rsidR="00721F9B" w:rsidRPr="00721F9B" w:rsidRDefault="00721F9B" w:rsidP="00721F9B">
      <w:pPr>
        <w:pStyle w:val="EndNoteBibliography"/>
        <w:spacing w:after="0"/>
        <w:ind w:left="720" w:hanging="720"/>
      </w:pPr>
      <w:r w:rsidRPr="00721F9B">
        <w:t xml:space="preserve">Piyasena, K. G. N. P., Ranatunga, M. A. B., Napagoda, M. T., Amarasinghe, N. R., Abayarathne, A. A. B., &amp; Jayasinghe, L. (2025). Evaluation of antioxidant, acetylcholinesterase, lipase, α-amylase, xanthine oxidase, and α-glucosidase enzyme inhibitory activities of Sri Lankan tea cultivars. </w:t>
      </w:r>
      <w:r w:rsidRPr="00721F9B">
        <w:rPr>
          <w:i/>
        </w:rPr>
        <w:t>Discover Plants</w:t>
      </w:r>
      <w:r w:rsidRPr="00721F9B">
        <w:t>,</w:t>
      </w:r>
      <w:r w:rsidRPr="00721F9B">
        <w:rPr>
          <w:i/>
        </w:rPr>
        <w:t xml:space="preserve"> 2</w:t>
      </w:r>
      <w:r w:rsidRPr="00721F9B">
        <w:t xml:space="preserve">(1), 49. </w:t>
      </w:r>
      <w:hyperlink r:id="rId49" w:history="1">
        <w:r w:rsidRPr="00721F9B">
          <w:rPr>
            <w:rStyle w:val="Hyperlink"/>
          </w:rPr>
          <w:t>https://doi.org/https://doi.org/10.1007/s44372-025-00122-6</w:t>
        </w:r>
      </w:hyperlink>
      <w:r w:rsidRPr="00721F9B">
        <w:t xml:space="preserve"> </w:t>
      </w:r>
    </w:p>
    <w:p w14:paraId="3A7CF1D3" w14:textId="77777777" w:rsidR="00721F9B" w:rsidRPr="00721F9B" w:rsidRDefault="00721F9B" w:rsidP="00721F9B">
      <w:pPr>
        <w:pStyle w:val="EndNoteBibliography"/>
        <w:spacing w:after="0"/>
        <w:ind w:left="720" w:hanging="720"/>
      </w:pPr>
      <w:r w:rsidRPr="00721F9B">
        <w:t xml:space="preserve">Radeva-Ilieva, M., Stoeva, S., Hvarchanova, N., &amp; Georgiev, K. D. (2025). Green tea: Current knowledge and issues. </w:t>
      </w:r>
      <w:r w:rsidRPr="00721F9B">
        <w:rPr>
          <w:i/>
        </w:rPr>
        <w:t>Foods</w:t>
      </w:r>
      <w:r w:rsidRPr="00721F9B">
        <w:t>,</w:t>
      </w:r>
      <w:r w:rsidRPr="00721F9B">
        <w:rPr>
          <w:i/>
        </w:rPr>
        <w:t xml:space="preserve"> 14</w:t>
      </w:r>
      <w:r w:rsidRPr="00721F9B">
        <w:t xml:space="preserve">(5), 745. </w:t>
      </w:r>
      <w:hyperlink r:id="rId50" w:history="1">
        <w:r w:rsidRPr="00721F9B">
          <w:rPr>
            <w:rStyle w:val="Hyperlink"/>
          </w:rPr>
          <w:t>https://doi.org/https://doi.org/10.3390/foods14050745</w:t>
        </w:r>
      </w:hyperlink>
      <w:r w:rsidRPr="00721F9B">
        <w:t xml:space="preserve"> </w:t>
      </w:r>
    </w:p>
    <w:p w14:paraId="66560EDB" w14:textId="77777777" w:rsidR="00721F9B" w:rsidRPr="00721F9B" w:rsidRDefault="00721F9B" w:rsidP="00721F9B">
      <w:pPr>
        <w:pStyle w:val="EndNoteBibliography"/>
        <w:spacing w:after="0"/>
        <w:ind w:left="720" w:hanging="720"/>
      </w:pPr>
      <w:r w:rsidRPr="00721F9B">
        <w:t xml:space="preserve">Sabhapondit, S., Karak, T., Bhuyan, L. P., Goswami, B. C., &amp; Hazarika, M. (2012). Diversity of catechin in northeast Indian tea cultivars. </w:t>
      </w:r>
      <w:r w:rsidRPr="00721F9B">
        <w:rPr>
          <w:i/>
        </w:rPr>
        <w:t>The Scientific World Journal</w:t>
      </w:r>
      <w:r w:rsidRPr="00721F9B">
        <w:t>,</w:t>
      </w:r>
      <w:r w:rsidRPr="00721F9B">
        <w:rPr>
          <w:i/>
        </w:rPr>
        <w:t xml:space="preserve"> 2012</w:t>
      </w:r>
      <w:r w:rsidRPr="00721F9B">
        <w:t xml:space="preserve">(1), 485193. </w:t>
      </w:r>
      <w:hyperlink r:id="rId51" w:history="1">
        <w:r w:rsidRPr="00721F9B">
          <w:rPr>
            <w:rStyle w:val="Hyperlink"/>
          </w:rPr>
          <w:t>https://doi.org/https://doi.org/10.1100/2012/485193</w:t>
        </w:r>
      </w:hyperlink>
      <w:r w:rsidRPr="00721F9B">
        <w:t xml:space="preserve"> </w:t>
      </w:r>
    </w:p>
    <w:p w14:paraId="0E84D448" w14:textId="77777777" w:rsidR="00721F9B" w:rsidRPr="00721F9B" w:rsidRDefault="00721F9B" w:rsidP="00721F9B">
      <w:pPr>
        <w:pStyle w:val="EndNoteBibliography"/>
        <w:spacing w:after="0"/>
        <w:ind w:left="720" w:hanging="720"/>
      </w:pPr>
      <w:r w:rsidRPr="00721F9B">
        <w:t>Samanta, S. (2022). Potential bioactive components and health promotional benefits of tea (</w:t>
      </w:r>
      <w:r w:rsidRPr="00721F9B">
        <w:rPr>
          <w:i/>
        </w:rPr>
        <w:t>Camellia sinensis</w:t>
      </w:r>
      <w:r w:rsidRPr="00721F9B">
        <w:t xml:space="preserve">). </w:t>
      </w:r>
      <w:r w:rsidRPr="00721F9B">
        <w:rPr>
          <w:i/>
        </w:rPr>
        <w:t>Journal of the American Nutrition Association</w:t>
      </w:r>
      <w:r w:rsidRPr="00721F9B">
        <w:t>,</w:t>
      </w:r>
      <w:r w:rsidRPr="00721F9B">
        <w:rPr>
          <w:i/>
        </w:rPr>
        <w:t xml:space="preserve"> 41</w:t>
      </w:r>
      <w:r w:rsidRPr="00721F9B">
        <w:t xml:space="preserve">(1), 65-93. </w:t>
      </w:r>
      <w:hyperlink r:id="rId52" w:history="1">
        <w:r w:rsidRPr="00721F9B">
          <w:rPr>
            <w:rStyle w:val="Hyperlink"/>
          </w:rPr>
          <w:t>https://doi.org/https://doi.org/10.1080/07315724.2020.1827082</w:t>
        </w:r>
      </w:hyperlink>
      <w:r w:rsidRPr="00721F9B">
        <w:t xml:space="preserve"> </w:t>
      </w:r>
    </w:p>
    <w:p w14:paraId="18D09724" w14:textId="77777777" w:rsidR="00721F9B" w:rsidRPr="00721F9B" w:rsidRDefault="00721F9B" w:rsidP="00721F9B">
      <w:pPr>
        <w:pStyle w:val="EndNoteBibliography"/>
        <w:spacing w:after="0"/>
        <w:ind w:left="720" w:hanging="720"/>
      </w:pPr>
      <w:r w:rsidRPr="00721F9B">
        <w:t xml:space="preserve">Samanta, T., Cheeni, V., Das, S., Roy, A. B., Ghosh, B. C., &amp; Mitra, A. (2015). Assessing biochemical changes during standardization of fermentation time and temperature for manufacturing quality black tea. </w:t>
      </w:r>
      <w:r w:rsidRPr="00721F9B">
        <w:rPr>
          <w:i/>
        </w:rPr>
        <w:t>Journal of Food Science and Technology</w:t>
      </w:r>
      <w:r w:rsidRPr="00721F9B">
        <w:t>,</w:t>
      </w:r>
      <w:r w:rsidRPr="00721F9B">
        <w:rPr>
          <w:i/>
        </w:rPr>
        <w:t xml:space="preserve"> 52</w:t>
      </w:r>
      <w:r w:rsidRPr="00721F9B">
        <w:t xml:space="preserve">, 2387-2393. </w:t>
      </w:r>
      <w:hyperlink r:id="rId53" w:history="1">
        <w:r w:rsidRPr="00721F9B">
          <w:rPr>
            <w:rStyle w:val="Hyperlink"/>
          </w:rPr>
          <w:t>https://doi.org/https://doi.org/10.1007/s13197-013-1230-5</w:t>
        </w:r>
      </w:hyperlink>
      <w:r w:rsidRPr="00721F9B">
        <w:t xml:space="preserve"> </w:t>
      </w:r>
    </w:p>
    <w:p w14:paraId="1542F069" w14:textId="77777777" w:rsidR="00721F9B" w:rsidRPr="00721F9B" w:rsidRDefault="00721F9B" w:rsidP="00721F9B">
      <w:pPr>
        <w:pStyle w:val="EndNoteBibliography"/>
        <w:spacing w:after="0"/>
        <w:ind w:left="720" w:hanging="720"/>
      </w:pPr>
      <w:r w:rsidRPr="00721F9B">
        <w:t xml:space="preserve">Sánchez, M., González-Burgos, E., Iglesias, I., Lozano, R., &amp; Gómez-Serranillos, M. P. (2020). The pharmacological activity of </w:t>
      </w:r>
      <w:r w:rsidRPr="00721F9B">
        <w:rPr>
          <w:i/>
        </w:rPr>
        <w:t>Camellia sinensis</w:t>
      </w:r>
      <w:r w:rsidRPr="00721F9B">
        <w:t xml:space="preserve"> (L.) Kuntze on metabolic and endocrine disorders: a systematic review. </w:t>
      </w:r>
      <w:r w:rsidRPr="00721F9B">
        <w:rPr>
          <w:i/>
        </w:rPr>
        <w:t>Biomolecules</w:t>
      </w:r>
      <w:r w:rsidRPr="00721F9B">
        <w:t>,</w:t>
      </w:r>
      <w:r w:rsidRPr="00721F9B">
        <w:rPr>
          <w:i/>
        </w:rPr>
        <w:t xml:space="preserve"> 10</w:t>
      </w:r>
      <w:r w:rsidRPr="00721F9B">
        <w:t xml:space="preserve">(4), 603. </w:t>
      </w:r>
      <w:hyperlink r:id="rId54" w:history="1">
        <w:r w:rsidRPr="00721F9B">
          <w:rPr>
            <w:rStyle w:val="Hyperlink"/>
          </w:rPr>
          <w:t>https://doi.org/https://doi.org/10.3390/biom10040603</w:t>
        </w:r>
      </w:hyperlink>
      <w:r w:rsidRPr="00721F9B">
        <w:t xml:space="preserve"> </w:t>
      </w:r>
    </w:p>
    <w:p w14:paraId="440DA5B1" w14:textId="77777777" w:rsidR="00721F9B" w:rsidRPr="00721F9B" w:rsidRDefault="00721F9B" w:rsidP="00721F9B">
      <w:pPr>
        <w:pStyle w:val="EndNoteBibliography"/>
        <w:spacing w:after="0"/>
        <w:ind w:left="720" w:hanging="720"/>
      </w:pPr>
      <w:r w:rsidRPr="00721F9B">
        <w:t>Sanderson, G. W., Ranadive, A. S., Eisenberg, L. S., Farell, F. J., Simons, R., Manley, C. H., &amp; Coggon, P. (1976). Contribution of phenolic compounds to the taste of tea. Phenolic, sulphur, and nitrogen in food flavours: A symposium, Washington, DC.</w:t>
      </w:r>
    </w:p>
    <w:p w14:paraId="5A9A3DF5" w14:textId="77777777" w:rsidR="00721F9B" w:rsidRPr="00721F9B" w:rsidRDefault="00721F9B" w:rsidP="00721F9B">
      <w:pPr>
        <w:pStyle w:val="EndNoteBibliography"/>
        <w:spacing w:after="0"/>
        <w:ind w:left="720" w:hanging="720"/>
      </w:pPr>
      <w:r w:rsidRPr="00721F9B">
        <w:t xml:space="preserve">Shitandi, A. A. (2025). Tea processing and impact on catechins, theaflavin and thearubigin formation. In </w:t>
      </w:r>
      <w:r w:rsidRPr="00721F9B">
        <w:rPr>
          <w:i/>
        </w:rPr>
        <w:t>Tea in Health and Disease Prevention</w:t>
      </w:r>
      <w:r w:rsidRPr="00721F9B">
        <w:t xml:space="preserve"> (2nd ed., pp. 133-144). Elsevier. </w:t>
      </w:r>
      <w:hyperlink r:id="rId55" w:history="1">
        <w:r w:rsidRPr="00721F9B">
          <w:rPr>
            <w:rStyle w:val="Hyperlink"/>
          </w:rPr>
          <w:t>https://doi.org/https://doi.org/10.1016/B978-0-443-14158-4.00073-7</w:t>
        </w:r>
      </w:hyperlink>
      <w:r w:rsidRPr="00721F9B">
        <w:t xml:space="preserve"> </w:t>
      </w:r>
    </w:p>
    <w:p w14:paraId="6A47C4DB" w14:textId="77777777" w:rsidR="00721F9B" w:rsidRPr="00721F9B" w:rsidRDefault="00721F9B" w:rsidP="00721F9B">
      <w:pPr>
        <w:pStyle w:val="EndNoteBibliography"/>
        <w:spacing w:after="0"/>
        <w:ind w:left="720" w:hanging="720"/>
      </w:pPr>
      <w:r w:rsidRPr="00721F9B">
        <w:t xml:space="preserve">Tang, M. g., Zhang, S., Xiong, L. g., Zhou, J. h., Huang, J. a., Zhao, A. q., . . . Liu, A. l. (2023). A comprehensive review of polyphenol oxidase in tea (Camellia sinensis): Physiological characteristics, oxidation manufacturing, and biosynthesis of functional constituents. </w:t>
      </w:r>
      <w:r w:rsidRPr="00721F9B">
        <w:rPr>
          <w:i/>
        </w:rPr>
        <w:t>Comprehensive Reviews in Food Science and Food Safety</w:t>
      </w:r>
      <w:r w:rsidRPr="00721F9B">
        <w:t>,</w:t>
      </w:r>
      <w:r w:rsidRPr="00721F9B">
        <w:rPr>
          <w:i/>
        </w:rPr>
        <w:t xml:space="preserve"> 22</w:t>
      </w:r>
      <w:r w:rsidRPr="00721F9B">
        <w:t xml:space="preserve">(3), 2267-2291. </w:t>
      </w:r>
      <w:hyperlink r:id="rId56" w:history="1">
        <w:r w:rsidRPr="00721F9B">
          <w:rPr>
            <w:rStyle w:val="Hyperlink"/>
          </w:rPr>
          <w:t>https://doi.org/</w:t>
        </w:r>
      </w:hyperlink>
      <w:r w:rsidRPr="00721F9B">
        <w:t xml:space="preserve"> ttps://doi.org/10.1111/1541-4337.13146 </w:t>
      </w:r>
    </w:p>
    <w:p w14:paraId="5E57F221" w14:textId="77777777" w:rsidR="00721F9B" w:rsidRPr="00721F9B" w:rsidRDefault="00721F9B" w:rsidP="00721F9B">
      <w:pPr>
        <w:pStyle w:val="EndNoteBibliography"/>
        <w:spacing w:after="0"/>
        <w:ind w:left="720" w:hanging="720"/>
      </w:pPr>
      <w:r w:rsidRPr="00721F9B">
        <w:t xml:space="preserve">Wachira, F., Tanaka, J., &amp; Takeda, Y. (2001). Genetic variation and differentiation in tea (Camellia sinensis) germplasm revealed by RAPD and AFLP variation. </w:t>
      </w:r>
      <w:r w:rsidRPr="00721F9B">
        <w:rPr>
          <w:i/>
        </w:rPr>
        <w:t>The Journal of Horticultural Science and Biotechnology</w:t>
      </w:r>
      <w:r w:rsidRPr="00721F9B">
        <w:t>,</w:t>
      </w:r>
      <w:r w:rsidRPr="00721F9B">
        <w:rPr>
          <w:i/>
        </w:rPr>
        <w:t xml:space="preserve"> 76</w:t>
      </w:r>
      <w:r w:rsidRPr="00721F9B">
        <w:t xml:space="preserve">(5), 557-563. </w:t>
      </w:r>
      <w:hyperlink r:id="rId57" w:history="1">
        <w:r w:rsidRPr="00721F9B">
          <w:rPr>
            <w:rStyle w:val="Hyperlink"/>
          </w:rPr>
          <w:t>https://doi.org/https://doi.org/10.1080/14620316.2001.11511410</w:t>
        </w:r>
      </w:hyperlink>
      <w:r w:rsidRPr="00721F9B">
        <w:t xml:space="preserve"> </w:t>
      </w:r>
    </w:p>
    <w:p w14:paraId="6EF0BD64" w14:textId="77777777" w:rsidR="00721F9B" w:rsidRPr="00721F9B" w:rsidRDefault="00721F9B" w:rsidP="00721F9B">
      <w:pPr>
        <w:pStyle w:val="EndNoteBibliography"/>
        <w:spacing w:after="0"/>
        <w:ind w:left="720" w:hanging="720"/>
      </w:pPr>
      <w:r w:rsidRPr="00721F9B">
        <w:lastRenderedPageBreak/>
        <w:t xml:space="preserve">Wang, W., Le, T., Wang, W.-W., Yin, J.-F., &amp; Jiang, H.-Y. (2023). The effects of structure and oxidative polymerization on antioxidant activity of catechins and polymers. </w:t>
      </w:r>
      <w:r w:rsidRPr="00721F9B">
        <w:rPr>
          <w:i/>
        </w:rPr>
        <w:t>Foods</w:t>
      </w:r>
      <w:r w:rsidRPr="00721F9B">
        <w:t>,</w:t>
      </w:r>
      <w:r w:rsidRPr="00721F9B">
        <w:rPr>
          <w:i/>
        </w:rPr>
        <w:t xml:space="preserve"> 12</w:t>
      </w:r>
      <w:r w:rsidRPr="00721F9B">
        <w:t xml:space="preserve">(23), 4207. </w:t>
      </w:r>
      <w:hyperlink r:id="rId58" w:history="1">
        <w:r w:rsidRPr="00721F9B">
          <w:rPr>
            <w:rStyle w:val="Hyperlink"/>
          </w:rPr>
          <w:t>https://doi.org/https://doi.org/10.3390/foods12234207</w:t>
        </w:r>
      </w:hyperlink>
      <w:r w:rsidRPr="00721F9B">
        <w:t xml:space="preserve"> </w:t>
      </w:r>
    </w:p>
    <w:p w14:paraId="249EAAA1" w14:textId="77777777" w:rsidR="00721F9B" w:rsidRPr="00721F9B" w:rsidRDefault="00721F9B" w:rsidP="00721F9B">
      <w:pPr>
        <w:pStyle w:val="EndNoteBibliography"/>
        <w:spacing w:after="0"/>
        <w:ind w:left="720" w:hanging="720"/>
      </w:pPr>
      <w:r w:rsidRPr="00721F9B">
        <w:t xml:space="preserve">Wang, W., Le, T., Wang, W., Yu, L., Yang, L., &amp; Jiang, H. (2023). Effects of key components on the antioxidant activity of black tea. </w:t>
      </w:r>
      <w:r w:rsidRPr="00721F9B">
        <w:rPr>
          <w:i/>
        </w:rPr>
        <w:t>Foods</w:t>
      </w:r>
      <w:r w:rsidRPr="00721F9B">
        <w:t>,</w:t>
      </w:r>
      <w:r w:rsidRPr="00721F9B">
        <w:rPr>
          <w:i/>
        </w:rPr>
        <w:t xml:space="preserve"> 12</w:t>
      </w:r>
      <w:r w:rsidRPr="00721F9B">
        <w:t xml:space="preserve">(16), 3134. </w:t>
      </w:r>
      <w:hyperlink r:id="rId59" w:history="1">
        <w:r w:rsidRPr="00721F9B">
          <w:rPr>
            <w:rStyle w:val="Hyperlink"/>
          </w:rPr>
          <w:t>https://doi.org/https://doi.org/10.3390/foods12163134</w:t>
        </w:r>
      </w:hyperlink>
      <w:r w:rsidRPr="00721F9B">
        <w:t xml:space="preserve"> </w:t>
      </w:r>
    </w:p>
    <w:p w14:paraId="76049B5B" w14:textId="77777777" w:rsidR="00721F9B" w:rsidRPr="00721F9B" w:rsidRDefault="00721F9B" w:rsidP="00721F9B">
      <w:pPr>
        <w:pStyle w:val="EndNoteBibliography"/>
        <w:spacing w:after="0"/>
        <w:ind w:left="720" w:hanging="720"/>
      </w:pPr>
      <w:r w:rsidRPr="00721F9B">
        <w:t xml:space="preserve">Wang, Z., Gan, S., Sun, W., &amp; Chen, Z. (2022). Quality characteristics of Oolong tea products in different regions and the contribution of thirteen phytochemical components to its taste. </w:t>
      </w:r>
      <w:r w:rsidRPr="00721F9B">
        <w:rPr>
          <w:i/>
        </w:rPr>
        <w:t>Horticulturae</w:t>
      </w:r>
      <w:r w:rsidRPr="00721F9B">
        <w:t>,</w:t>
      </w:r>
      <w:r w:rsidRPr="00721F9B">
        <w:rPr>
          <w:i/>
        </w:rPr>
        <w:t xml:space="preserve"> 8</w:t>
      </w:r>
      <w:r w:rsidRPr="00721F9B">
        <w:t xml:space="preserve">(4), 278. </w:t>
      </w:r>
      <w:hyperlink r:id="rId60" w:history="1">
        <w:r w:rsidRPr="00721F9B">
          <w:rPr>
            <w:rStyle w:val="Hyperlink"/>
          </w:rPr>
          <w:t>https://doi.org/https://doi.org/10.3390/horticulturae8040278</w:t>
        </w:r>
      </w:hyperlink>
      <w:r w:rsidRPr="00721F9B">
        <w:t xml:space="preserve"> </w:t>
      </w:r>
    </w:p>
    <w:p w14:paraId="29C8ED18" w14:textId="77777777" w:rsidR="00721F9B" w:rsidRPr="00721F9B" w:rsidRDefault="00721F9B" w:rsidP="00721F9B">
      <w:pPr>
        <w:pStyle w:val="EndNoteBibliography"/>
        <w:spacing w:after="0"/>
        <w:ind w:left="720" w:hanging="720"/>
      </w:pPr>
      <w:r w:rsidRPr="00721F9B">
        <w:t>Wright, L. P., Mphangwe, N. I. K., Nyirenda, H. E., &amp; Apostolides, Z. (2002). Analysis of the theaflavin composition in black tea (</w:t>
      </w:r>
      <w:r w:rsidRPr="00721F9B">
        <w:rPr>
          <w:i/>
        </w:rPr>
        <w:t>Camellia sinensis</w:t>
      </w:r>
      <w:r w:rsidRPr="00721F9B">
        <w:t xml:space="preserve">) for predicting the quality of tea produced in Central and Southern Africa. </w:t>
      </w:r>
      <w:r w:rsidRPr="00721F9B">
        <w:rPr>
          <w:i/>
        </w:rPr>
        <w:t>Journal of the Science of Food and Agriculture</w:t>
      </w:r>
      <w:r w:rsidRPr="00721F9B">
        <w:t>,</w:t>
      </w:r>
      <w:r w:rsidRPr="00721F9B">
        <w:rPr>
          <w:i/>
        </w:rPr>
        <w:t xml:space="preserve"> 82</w:t>
      </w:r>
      <w:r w:rsidRPr="00721F9B">
        <w:t xml:space="preserve">(5), 517-525. </w:t>
      </w:r>
      <w:hyperlink r:id="rId61" w:history="1">
        <w:r w:rsidRPr="00721F9B">
          <w:rPr>
            <w:rStyle w:val="Hyperlink"/>
          </w:rPr>
          <w:t>https://doi.org/</w:t>
        </w:r>
      </w:hyperlink>
      <w:r w:rsidRPr="00721F9B">
        <w:t xml:space="preserve"> </w:t>
      </w:r>
      <w:hyperlink r:id="rId62" w:history="1">
        <w:r w:rsidRPr="00721F9B">
          <w:rPr>
            <w:rStyle w:val="Hyperlink"/>
          </w:rPr>
          <w:t>https://doi.org/10.1002/jsfa.1074</w:t>
        </w:r>
      </w:hyperlink>
      <w:r w:rsidRPr="00721F9B">
        <w:t xml:space="preserve"> </w:t>
      </w:r>
    </w:p>
    <w:p w14:paraId="1C3C6F16" w14:textId="77777777" w:rsidR="00721F9B" w:rsidRPr="00721F9B" w:rsidRDefault="00721F9B" w:rsidP="00721F9B">
      <w:pPr>
        <w:pStyle w:val="EndNoteBibliography"/>
        <w:spacing w:after="0"/>
        <w:ind w:left="720" w:hanging="720"/>
      </w:pPr>
      <w:r w:rsidRPr="00721F9B">
        <w:t xml:space="preserve">Yan, Z., Zhong, Y., Duan, Y., Chen, Q., &amp; Li, F. (2020). Antioxidant mechanism of tea polyphenols and its impact on health benefits. </w:t>
      </w:r>
      <w:r w:rsidRPr="00721F9B">
        <w:rPr>
          <w:i/>
        </w:rPr>
        <w:t>Animal Nutrition</w:t>
      </w:r>
      <w:r w:rsidRPr="00721F9B">
        <w:t>,</w:t>
      </w:r>
      <w:r w:rsidRPr="00721F9B">
        <w:rPr>
          <w:i/>
        </w:rPr>
        <w:t xml:space="preserve"> 6</w:t>
      </w:r>
      <w:r w:rsidRPr="00721F9B">
        <w:t xml:space="preserve">(2), 115-123. </w:t>
      </w:r>
      <w:hyperlink r:id="rId63" w:history="1">
        <w:r w:rsidRPr="00721F9B">
          <w:rPr>
            <w:rStyle w:val="Hyperlink"/>
          </w:rPr>
          <w:t>https://doi.org/https://doi.org/10.1016/j.aninu.2020.01.001</w:t>
        </w:r>
      </w:hyperlink>
      <w:r w:rsidRPr="00721F9B">
        <w:t xml:space="preserve"> </w:t>
      </w:r>
    </w:p>
    <w:p w14:paraId="557E6FC4" w14:textId="77777777" w:rsidR="00721F9B" w:rsidRPr="00721F9B" w:rsidRDefault="00721F9B" w:rsidP="00721F9B">
      <w:pPr>
        <w:pStyle w:val="EndNoteBibliography"/>
        <w:spacing w:after="0"/>
        <w:ind w:left="720" w:hanging="720"/>
      </w:pPr>
      <w:r w:rsidRPr="00721F9B">
        <w:t xml:space="preserve">Ye, J.-H., Ye, Y., Yin, J.-F., Jin, J., Liang, Y.-R., Liu, R.-Y., . . . Xu, Y.-Q. (2022). Bitterness and astringency of tea leaves and products: Formation mechanism and reducing strategies. </w:t>
      </w:r>
      <w:r w:rsidRPr="00721F9B">
        <w:rPr>
          <w:i/>
        </w:rPr>
        <w:t>Trends in Food Science &amp; Technology</w:t>
      </w:r>
      <w:r w:rsidRPr="00721F9B">
        <w:t>,</w:t>
      </w:r>
      <w:r w:rsidRPr="00721F9B">
        <w:rPr>
          <w:i/>
        </w:rPr>
        <w:t xml:space="preserve"> 123</w:t>
      </w:r>
      <w:r w:rsidRPr="00721F9B">
        <w:t xml:space="preserve">, 130-143. </w:t>
      </w:r>
      <w:hyperlink r:id="rId64" w:history="1">
        <w:r w:rsidRPr="00721F9B">
          <w:rPr>
            <w:rStyle w:val="Hyperlink"/>
          </w:rPr>
          <w:t>https://doi.org/https://doi.org/10.1016/j.tifs.2022.02.031</w:t>
        </w:r>
      </w:hyperlink>
      <w:r w:rsidRPr="00721F9B">
        <w:t xml:space="preserve"> </w:t>
      </w:r>
    </w:p>
    <w:p w14:paraId="6E9284B2" w14:textId="77777777" w:rsidR="00721F9B" w:rsidRPr="00721F9B" w:rsidRDefault="00721F9B" w:rsidP="00721F9B">
      <w:pPr>
        <w:pStyle w:val="EndNoteBibliography"/>
        <w:spacing w:after="0"/>
        <w:ind w:left="720" w:hanging="720"/>
      </w:pPr>
      <w:r w:rsidRPr="00721F9B">
        <w:t xml:space="preserve">Yue, C., Peng, H., Li, W., Tong, Z., Wang, Z., &amp; Yang, P. (2022). Untargeted metabolomics and transcriptomics reveal the mechanism of metabolite differences in spring tender shoots of tea plants of different ages. </w:t>
      </w:r>
      <w:r w:rsidRPr="00721F9B">
        <w:rPr>
          <w:i/>
        </w:rPr>
        <w:t>Foods</w:t>
      </w:r>
      <w:r w:rsidRPr="00721F9B">
        <w:t>,</w:t>
      </w:r>
      <w:r w:rsidRPr="00721F9B">
        <w:rPr>
          <w:i/>
        </w:rPr>
        <w:t xml:space="preserve"> 11</w:t>
      </w:r>
      <w:r w:rsidRPr="00721F9B">
        <w:t xml:space="preserve">(15), 2303. </w:t>
      </w:r>
      <w:hyperlink r:id="rId65" w:history="1">
        <w:r w:rsidRPr="00721F9B">
          <w:rPr>
            <w:rStyle w:val="Hyperlink"/>
          </w:rPr>
          <w:t>https://doi.org/</w:t>
        </w:r>
      </w:hyperlink>
      <w:r w:rsidRPr="00721F9B">
        <w:t xml:space="preserve"> </w:t>
      </w:r>
      <w:hyperlink r:id="rId66" w:history="1">
        <w:r w:rsidRPr="00721F9B">
          <w:rPr>
            <w:rStyle w:val="Hyperlink"/>
          </w:rPr>
          <w:t>https://doi.org/10.3390/foods11152303</w:t>
        </w:r>
      </w:hyperlink>
      <w:r w:rsidRPr="00721F9B">
        <w:t xml:space="preserve"> </w:t>
      </w:r>
    </w:p>
    <w:p w14:paraId="05F9A059" w14:textId="77777777" w:rsidR="00721F9B" w:rsidRPr="00721F9B" w:rsidRDefault="00721F9B" w:rsidP="00721F9B">
      <w:pPr>
        <w:pStyle w:val="EndNoteBibliography"/>
        <w:spacing w:after="0"/>
        <w:ind w:left="720" w:hanging="720"/>
      </w:pPr>
      <w:r w:rsidRPr="00721F9B">
        <w:t>Zheng, Q., Li, W., &amp; Gao, X. (2021). The effect of storage time on tea polyphenols, catechin compounds, total flavones and the biological activity of Ya’an Tibetan tea (</w:t>
      </w:r>
      <w:r w:rsidRPr="00721F9B">
        <w:rPr>
          <w:i/>
        </w:rPr>
        <w:t>Camellia sinensis</w:t>
      </w:r>
      <w:r w:rsidRPr="00721F9B">
        <w:t xml:space="preserve">). </w:t>
      </w:r>
      <w:r w:rsidRPr="00721F9B">
        <w:rPr>
          <w:i/>
        </w:rPr>
        <w:t>Journal of Food Processing and Preservation</w:t>
      </w:r>
      <w:r w:rsidRPr="00721F9B">
        <w:t>,</w:t>
      </w:r>
      <w:r w:rsidRPr="00721F9B">
        <w:rPr>
          <w:i/>
        </w:rPr>
        <w:t xml:space="preserve"> 45</w:t>
      </w:r>
      <w:r w:rsidRPr="00721F9B">
        <w:t xml:space="preserve">(12), e16004. </w:t>
      </w:r>
      <w:hyperlink r:id="rId67" w:history="1">
        <w:r w:rsidRPr="00721F9B">
          <w:rPr>
            <w:rStyle w:val="Hyperlink"/>
          </w:rPr>
          <w:t>https://doi.org/https://doi.org/10.1111/jfpp.16004</w:t>
        </w:r>
      </w:hyperlink>
      <w:r w:rsidRPr="00721F9B">
        <w:t xml:space="preserve"> </w:t>
      </w:r>
    </w:p>
    <w:p w14:paraId="5489173A" w14:textId="77777777" w:rsidR="00721F9B" w:rsidRPr="00721F9B" w:rsidRDefault="00721F9B" w:rsidP="00721F9B">
      <w:pPr>
        <w:pStyle w:val="EndNoteBibliography"/>
        <w:ind w:left="720" w:hanging="720"/>
      </w:pPr>
      <w:r w:rsidRPr="00721F9B">
        <w:t xml:space="preserve">Zohora, K. F. T., &amp; Arefin, M. R. (2022). Tea and tea product diversification: A review. </w:t>
      </w:r>
      <w:r w:rsidRPr="00721F9B">
        <w:rPr>
          <w:i/>
        </w:rPr>
        <w:t>Turkish Journal of Agriculture-Food Science and Technology</w:t>
      </w:r>
      <w:r w:rsidRPr="00721F9B">
        <w:t>,</w:t>
      </w:r>
      <w:r w:rsidRPr="00721F9B">
        <w:rPr>
          <w:i/>
        </w:rPr>
        <w:t xml:space="preserve"> 10</w:t>
      </w:r>
      <w:r w:rsidRPr="00721F9B">
        <w:t xml:space="preserve">(12), 2334-2353. </w:t>
      </w:r>
      <w:hyperlink r:id="rId68" w:history="1">
        <w:r w:rsidRPr="00721F9B">
          <w:rPr>
            <w:rStyle w:val="Hyperlink"/>
          </w:rPr>
          <w:t>https://doi.org/https://doi.org/10.24925/turjaf.v10i12.2334-2353.5280</w:t>
        </w:r>
      </w:hyperlink>
      <w:r w:rsidRPr="00721F9B">
        <w:t xml:space="preserve"> </w:t>
      </w:r>
    </w:p>
    <w:p w14:paraId="2A4CDBF2" w14:textId="77777777" w:rsidR="00763814" w:rsidRDefault="00A70EEE" w:rsidP="00ED6C62">
      <w:pPr>
        <w:pStyle w:val="EndNoteBibliography"/>
        <w:ind w:left="426" w:hanging="426"/>
        <w:rPr>
          <w:rFonts w:ascii="Times New Roman" w:hAnsi="Times New Roman" w:cs="Times New Roman"/>
          <w:lang w:val="en-GB"/>
        </w:rPr>
      </w:pPr>
      <w:r>
        <w:rPr>
          <w:rFonts w:ascii="Times New Roman" w:hAnsi="Times New Roman" w:cs="Times New Roman"/>
          <w:lang w:val="en-GB"/>
        </w:rPr>
        <w:fldChar w:fldCharType="end"/>
      </w:r>
    </w:p>
    <w:sectPr w:rsidR="00763814" w:rsidSect="00EA7CAE">
      <w:pgSz w:w="11906" w:h="16838" w:code="9"/>
      <w:pgMar w:top="1440" w:right="851" w:bottom="1440"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25-11-27T14:55:00Z" w:initials="WU">
    <w:p w14:paraId="6DAE427D" w14:textId="77777777" w:rsidR="00686273" w:rsidRDefault="00686273" w:rsidP="00686273">
      <w:pPr>
        <w:pStyle w:val="BodyText"/>
        <w:rPr>
          <w:rFonts w:ascii="Arial" w:hAnsi="Arial" w:cs="Arial"/>
          <w:bCs/>
          <w:sz w:val="20"/>
          <w:szCs w:val="20"/>
          <w:lang w:val="en-GB"/>
        </w:rPr>
      </w:pPr>
      <w:r>
        <w:rPr>
          <w:rStyle w:val="CommentReference"/>
        </w:rPr>
        <w:annotationRef/>
      </w:r>
      <w:r w:rsidRPr="00652FAC">
        <w:rPr>
          <w:rFonts w:ascii="Arial" w:hAnsi="Arial" w:cs="Arial"/>
          <w:bCs/>
          <w:sz w:val="20"/>
          <w:szCs w:val="20"/>
          <w:lang w:val="en-GB"/>
        </w:rPr>
        <w:t xml:space="preserve">An interesting and pertinent subject, particularly in light of the connection between the synthesis of </w:t>
      </w:r>
      <w:proofErr w:type="spellStart"/>
      <w:r w:rsidRPr="00652FAC">
        <w:rPr>
          <w:rFonts w:ascii="Arial" w:hAnsi="Arial" w:cs="Arial"/>
          <w:bCs/>
          <w:sz w:val="20"/>
          <w:szCs w:val="20"/>
          <w:lang w:val="en-GB"/>
        </w:rPr>
        <w:t>theaflavins</w:t>
      </w:r>
      <w:proofErr w:type="spellEnd"/>
      <w:r w:rsidRPr="00652FAC">
        <w:rPr>
          <w:rFonts w:ascii="Arial" w:hAnsi="Arial" w:cs="Arial"/>
          <w:bCs/>
          <w:sz w:val="20"/>
          <w:szCs w:val="20"/>
          <w:lang w:val="en-GB"/>
        </w:rPr>
        <w:t xml:space="preserve"> during black tea fermentation and the kinetics of </w:t>
      </w:r>
      <w:proofErr w:type="spellStart"/>
      <w:r w:rsidRPr="00652FAC">
        <w:rPr>
          <w:rFonts w:ascii="Arial" w:hAnsi="Arial" w:cs="Arial"/>
          <w:bCs/>
          <w:sz w:val="20"/>
          <w:szCs w:val="20"/>
          <w:lang w:val="en-GB"/>
        </w:rPr>
        <w:t>catechin</w:t>
      </w:r>
      <w:proofErr w:type="spellEnd"/>
      <w:r w:rsidRPr="00652FAC">
        <w:rPr>
          <w:rFonts w:ascii="Arial" w:hAnsi="Arial" w:cs="Arial"/>
          <w:bCs/>
          <w:sz w:val="20"/>
          <w:szCs w:val="20"/>
          <w:lang w:val="en-GB"/>
        </w:rPr>
        <w:t xml:space="preserve"> degradation.</w:t>
      </w:r>
    </w:p>
    <w:p w14:paraId="684A185E" w14:textId="7D95B7DE" w:rsidR="00686273" w:rsidRDefault="00686273">
      <w:pPr>
        <w:pStyle w:val="CommentText"/>
      </w:pPr>
    </w:p>
  </w:comment>
  <w:comment w:id="1" w:author="Windows User" w:date="2025-11-27T14:55:00Z" w:initials="WU">
    <w:p w14:paraId="3BA33825" w14:textId="77777777" w:rsidR="00686273" w:rsidRDefault="00686273" w:rsidP="00686273">
      <w:pPr>
        <w:spacing w:after="0" w:line="240" w:lineRule="auto"/>
        <w:rPr>
          <w:sz w:val="24"/>
          <w:szCs w:val="24"/>
        </w:rPr>
      </w:pPr>
      <w:r>
        <w:rPr>
          <w:rStyle w:val="CommentReference"/>
        </w:rPr>
        <w:annotationRef/>
      </w:r>
      <w:r>
        <w:t xml:space="preserve">The introduction should be made more organized because it is too long. For instance, the role of TF and </w:t>
      </w:r>
      <w:proofErr w:type="spellStart"/>
      <w:r>
        <w:t>catechins</w:t>
      </w:r>
      <w:proofErr w:type="spellEnd"/>
      <w:r>
        <w:t xml:space="preserve"> in tea quality, knowledge gaps, and research objectives should all be made clear.</w:t>
      </w:r>
    </w:p>
    <w:p w14:paraId="4E444DBB" w14:textId="2D66E390" w:rsidR="00686273" w:rsidRDefault="00686273">
      <w:pPr>
        <w:pStyle w:val="CommentText"/>
      </w:pPr>
    </w:p>
  </w:comment>
  <w:comment w:id="2" w:author="Windows User" w:date="2025-11-27T14:57:00Z" w:initials="WU">
    <w:p w14:paraId="216C33E3" w14:textId="77777777" w:rsidR="00686273" w:rsidRDefault="00686273" w:rsidP="00686273">
      <w:pPr>
        <w:spacing w:after="0" w:line="240" w:lineRule="auto"/>
        <w:rPr>
          <w:sz w:val="24"/>
          <w:szCs w:val="24"/>
        </w:rPr>
      </w:pPr>
      <w:r>
        <w:rPr>
          <w:rStyle w:val="CommentReference"/>
        </w:rPr>
        <w:annotationRef/>
      </w:r>
      <w:r>
        <w:t xml:space="preserve">The relationship between PPO activity and the rate of </w:t>
      </w:r>
      <w:proofErr w:type="spellStart"/>
      <w:r>
        <w:t>catechin</w:t>
      </w:r>
      <w:proofErr w:type="spellEnd"/>
      <w:r>
        <w:t xml:space="preserve"> degradation is merely noted as unexplored; a recommendation or a brief review of the literature would be preferable.</w:t>
      </w:r>
    </w:p>
    <w:p w14:paraId="60E28783" w14:textId="6D759915" w:rsidR="00686273" w:rsidRDefault="0068627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4A185E" w15:done="0"/>
  <w15:commentEx w15:paraId="4E444DBB" w15:done="0"/>
  <w15:commentEx w15:paraId="60E2878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992E0" w14:textId="77777777" w:rsidR="000A7861" w:rsidRDefault="000A7861" w:rsidP="004E570C">
      <w:pPr>
        <w:spacing w:after="0" w:line="240" w:lineRule="auto"/>
      </w:pPr>
      <w:r>
        <w:separator/>
      </w:r>
    </w:p>
  </w:endnote>
  <w:endnote w:type="continuationSeparator" w:id="0">
    <w:p w14:paraId="0C1DF417" w14:textId="77777777" w:rsidR="000A7861" w:rsidRDefault="000A7861" w:rsidP="004E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F67F4" w14:textId="77777777" w:rsidR="00765A52" w:rsidRDefault="00765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006139"/>
      <w:docPartObj>
        <w:docPartGallery w:val="Page Numbers (Bottom of Page)"/>
        <w:docPartUnique/>
      </w:docPartObj>
    </w:sdtPr>
    <w:sdtEndPr>
      <w:rPr>
        <w:noProof/>
      </w:rPr>
    </w:sdtEndPr>
    <w:sdtContent>
      <w:p w14:paraId="08FC5C5D" w14:textId="2C2A1C75" w:rsidR="00765A52" w:rsidRDefault="00765A52">
        <w:pPr>
          <w:pStyle w:val="Footer"/>
        </w:pPr>
        <w:r>
          <w:fldChar w:fldCharType="begin"/>
        </w:r>
        <w:r>
          <w:instrText xml:space="preserve"> PAGE   \* MERGEFORMAT </w:instrText>
        </w:r>
        <w:r>
          <w:fldChar w:fldCharType="separate"/>
        </w:r>
        <w:r w:rsidR="00686273">
          <w:rPr>
            <w:noProof/>
          </w:rPr>
          <w:t>12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0C599" w14:textId="77777777" w:rsidR="00765A52" w:rsidRDefault="00765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E35FF" w14:textId="77777777" w:rsidR="000A7861" w:rsidRDefault="000A7861" w:rsidP="004E570C">
      <w:pPr>
        <w:spacing w:after="0" w:line="240" w:lineRule="auto"/>
      </w:pPr>
      <w:r>
        <w:separator/>
      </w:r>
    </w:p>
  </w:footnote>
  <w:footnote w:type="continuationSeparator" w:id="0">
    <w:p w14:paraId="3761140A" w14:textId="77777777" w:rsidR="000A7861" w:rsidRDefault="000A7861" w:rsidP="004E5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60ADB" w14:textId="6137A93A" w:rsidR="00765A52" w:rsidRDefault="00765A52">
    <w:pPr>
      <w:pStyle w:val="Header"/>
    </w:pPr>
    <w:r>
      <w:rPr>
        <w:noProof/>
      </w:rPr>
      <w:pict w14:anchorId="15686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427532" o:spid="_x0000_s2050" type="#_x0000_t136" style="position:absolute;margin-left:0;margin-top:0;width:605.2pt;height:11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0699A" w14:textId="3F9FB4A6" w:rsidR="00765A52" w:rsidRDefault="00765A52">
    <w:pPr>
      <w:pStyle w:val="Header"/>
    </w:pPr>
    <w:r>
      <w:rPr>
        <w:noProof/>
      </w:rPr>
      <w:pict w14:anchorId="74E99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427533" o:spid="_x0000_s2051" type="#_x0000_t136" style="position:absolute;margin-left:0;margin-top:0;width:605.2pt;height:11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FAA2" w14:textId="5CBD3032" w:rsidR="00765A52" w:rsidRDefault="00765A52">
    <w:pPr>
      <w:pStyle w:val="Header"/>
    </w:pPr>
    <w:r>
      <w:rPr>
        <w:noProof/>
      </w:rPr>
      <w:pict w14:anchorId="76B36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427531" o:spid="_x0000_s2049" type="#_x0000_t136" style="position:absolute;margin-left:0;margin-top:0;width:605.2pt;height:11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D2511F"/>
    <w:multiLevelType w:val="hybridMultilevel"/>
    <w:tmpl w:val="6392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D83745"/>
    <w:multiLevelType w:val="hybridMultilevel"/>
    <w:tmpl w:val="64D85332"/>
    <w:lvl w:ilvl="0" w:tplc="5478E380">
      <w:start w:val="16"/>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Windows Live" w15:userId="2d323fd084f229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wewfx5r65vpeeev5sb502tqaas92zas5xpz&quot;&gt;Ayanga Tea-Converted&lt;record-ids&gt;&lt;item&gt;3&lt;/item&gt;&lt;/record-ids&gt;&lt;/item&gt;&lt;/Libraries&gt;"/>
  </w:docVars>
  <w:rsids>
    <w:rsidRoot w:val="0077356F"/>
    <w:rsid w:val="00002D5D"/>
    <w:rsid w:val="0000373A"/>
    <w:rsid w:val="00005636"/>
    <w:rsid w:val="00044895"/>
    <w:rsid w:val="000462B4"/>
    <w:rsid w:val="00055393"/>
    <w:rsid w:val="000559B1"/>
    <w:rsid w:val="00061008"/>
    <w:rsid w:val="000822C0"/>
    <w:rsid w:val="000856AB"/>
    <w:rsid w:val="00085C0C"/>
    <w:rsid w:val="000869D0"/>
    <w:rsid w:val="000A7861"/>
    <w:rsid w:val="000C1B62"/>
    <w:rsid w:val="000D2E72"/>
    <w:rsid w:val="000F338C"/>
    <w:rsid w:val="000F5290"/>
    <w:rsid w:val="00115184"/>
    <w:rsid w:val="00133D94"/>
    <w:rsid w:val="00161FE7"/>
    <w:rsid w:val="00172259"/>
    <w:rsid w:val="00175ED1"/>
    <w:rsid w:val="00175FE7"/>
    <w:rsid w:val="0017744D"/>
    <w:rsid w:val="00184C12"/>
    <w:rsid w:val="0019298C"/>
    <w:rsid w:val="001A0281"/>
    <w:rsid w:val="001B7056"/>
    <w:rsid w:val="001C56A5"/>
    <w:rsid w:val="001C608C"/>
    <w:rsid w:val="001D2655"/>
    <w:rsid w:val="001D6072"/>
    <w:rsid w:val="001E32E9"/>
    <w:rsid w:val="001F28E1"/>
    <w:rsid w:val="00200F28"/>
    <w:rsid w:val="00223306"/>
    <w:rsid w:val="002242CC"/>
    <w:rsid w:val="00243318"/>
    <w:rsid w:val="0027474B"/>
    <w:rsid w:val="002813BA"/>
    <w:rsid w:val="00296B78"/>
    <w:rsid w:val="002A35E9"/>
    <w:rsid w:val="002A6BC6"/>
    <w:rsid w:val="002B1689"/>
    <w:rsid w:val="002B29E0"/>
    <w:rsid w:val="002B3D82"/>
    <w:rsid w:val="002E6047"/>
    <w:rsid w:val="002F06FC"/>
    <w:rsid w:val="002F4E5D"/>
    <w:rsid w:val="002F53C8"/>
    <w:rsid w:val="003173DD"/>
    <w:rsid w:val="00323CB0"/>
    <w:rsid w:val="003254BB"/>
    <w:rsid w:val="00331508"/>
    <w:rsid w:val="003344F9"/>
    <w:rsid w:val="00337B98"/>
    <w:rsid w:val="00353EAC"/>
    <w:rsid w:val="0035669B"/>
    <w:rsid w:val="00360D17"/>
    <w:rsid w:val="00363FBE"/>
    <w:rsid w:val="003742DA"/>
    <w:rsid w:val="00385B13"/>
    <w:rsid w:val="00390230"/>
    <w:rsid w:val="00394193"/>
    <w:rsid w:val="00395496"/>
    <w:rsid w:val="003A13CD"/>
    <w:rsid w:val="003B4465"/>
    <w:rsid w:val="003C7BBB"/>
    <w:rsid w:val="003D4B93"/>
    <w:rsid w:val="003E3E4A"/>
    <w:rsid w:val="003F4E91"/>
    <w:rsid w:val="003F7BCA"/>
    <w:rsid w:val="00406423"/>
    <w:rsid w:val="00417B69"/>
    <w:rsid w:val="004405F3"/>
    <w:rsid w:val="0048220E"/>
    <w:rsid w:val="004B5FED"/>
    <w:rsid w:val="004D2D06"/>
    <w:rsid w:val="004E570C"/>
    <w:rsid w:val="005017E2"/>
    <w:rsid w:val="005221FE"/>
    <w:rsid w:val="00533EAC"/>
    <w:rsid w:val="005369A1"/>
    <w:rsid w:val="00542694"/>
    <w:rsid w:val="0055494C"/>
    <w:rsid w:val="005776DF"/>
    <w:rsid w:val="00584722"/>
    <w:rsid w:val="00595544"/>
    <w:rsid w:val="005B0C8F"/>
    <w:rsid w:val="005D368C"/>
    <w:rsid w:val="005E55C8"/>
    <w:rsid w:val="00605C8F"/>
    <w:rsid w:val="00633827"/>
    <w:rsid w:val="00652953"/>
    <w:rsid w:val="00661F0B"/>
    <w:rsid w:val="00676CEB"/>
    <w:rsid w:val="00685270"/>
    <w:rsid w:val="00686273"/>
    <w:rsid w:val="00686AA8"/>
    <w:rsid w:val="006B2AF4"/>
    <w:rsid w:val="006B639F"/>
    <w:rsid w:val="006E345A"/>
    <w:rsid w:val="006E5DDE"/>
    <w:rsid w:val="00710DF9"/>
    <w:rsid w:val="007124DC"/>
    <w:rsid w:val="00721F9B"/>
    <w:rsid w:val="00763814"/>
    <w:rsid w:val="00765A52"/>
    <w:rsid w:val="00771095"/>
    <w:rsid w:val="0077356F"/>
    <w:rsid w:val="007D14EB"/>
    <w:rsid w:val="007F301C"/>
    <w:rsid w:val="0080248F"/>
    <w:rsid w:val="008059B2"/>
    <w:rsid w:val="00831AB1"/>
    <w:rsid w:val="00832B13"/>
    <w:rsid w:val="008346F3"/>
    <w:rsid w:val="00855DB9"/>
    <w:rsid w:val="008A27D7"/>
    <w:rsid w:val="008A4F03"/>
    <w:rsid w:val="008B00B2"/>
    <w:rsid w:val="008B75D6"/>
    <w:rsid w:val="008D0CDE"/>
    <w:rsid w:val="008F2D8B"/>
    <w:rsid w:val="009068D7"/>
    <w:rsid w:val="00922C61"/>
    <w:rsid w:val="009271A8"/>
    <w:rsid w:val="0092790F"/>
    <w:rsid w:val="00934451"/>
    <w:rsid w:val="0094757D"/>
    <w:rsid w:val="009516C1"/>
    <w:rsid w:val="0098034A"/>
    <w:rsid w:val="00980EE6"/>
    <w:rsid w:val="00983CFD"/>
    <w:rsid w:val="009C2C71"/>
    <w:rsid w:val="00A3571F"/>
    <w:rsid w:val="00A70EEE"/>
    <w:rsid w:val="00A90969"/>
    <w:rsid w:val="00AC33CE"/>
    <w:rsid w:val="00AC51F1"/>
    <w:rsid w:val="00AD25B9"/>
    <w:rsid w:val="00AE0A41"/>
    <w:rsid w:val="00AF0B0E"/>
    <w:rsid w:val="00AF2CA7"/>
    <w:rsid w:val="00B0011C"/>
    <w:rsid w:val="00B008A2"/>
    <w:rsid w:val="00B064AE"/>
    <w:rsid w:val="00B10914"/>
    <w:rsid w:val="00B33BEC"/>
    <w:rsid w:val="00B353AE"/>
    <w:rsid w:val="00B57D78"/>
    <w:rsid w:val="00B629E0"/>
    <w:rsid w:val="00B62B0C"/>
    <w:rsid w:val="00BA40F5"/>
    <w:rsid w:val="00BB3EDD"/>
    <w:rsid w:val="00BB41F3"/>
    <w:rsid w:val="00BC5321"/>
    <w:rsid w:val="00BC65D0"/>
    <w:rsid w:val="00BD4C56"/>
    <w:rsid w:val="00BD5C31"/>
    <w:rsid w:val="00BE750A"/>
    <w:rsid w:val="00BF00A8"/>
    <w:rsid w:val="00BF7756"/>
    <w:rsid w:val="00C070AC"/>
    <w:rsid w:val="00C165F5"/>
    <w:rsid w:val="00C240DC"/>
    <w:rsid w:val="00C41209"/>
    <w:rsid w:val="00C502FE"/>
    <w:rsid w:val="00C732E2"/>
    <w:rsid w:val="00C95B56"/>
    <w:rsid w:val="00CA0BDA"/>
    <w:rsid w:val="00CB3472"/>
    <w:rsid w:val="00CB55F8"/>
    <w:rsid w:val="00CC0272"/>
    <w:rsid w:val="00CC195D"/>
    <w:rsid w:val="00CD64CA"/>
    <w:rsid w:val="00CE48E3"/>
    <w:rsid w:val="00CE79C3"/>
    <w:rsid w:val="00D021EF"/>
    <w:rsid w:val="00D3526A"/>
    <w:rsid w:val="00D5047F"/>
    <w:rsid w:val="00D60A3F"/>
    <w:rsid w:val="00D716FD"/>
    <w:rsid w:val="00D71CCD"/>
    <w:rsid w:val="00D8227A"/>
    <w:rsid w:val="00D90F24"/>
    <w:rsid w:val="00D92576"/>
    <w:rsid w:val="00DA250D"/>
    <w:rsid w:val="00DB74AD"/>
    <w:rsid w:val="00DD6FE2"/>
    <w:rsid w:val="00E03906"/>
    <w:rsid w:val="00E37919"/>
    <w:rsid w:val="00E46EE9"/>
    <w:rsid w:val="00E82B97"/>
    <w:rsid w:val="00E86D3F"/>
    <w:rsid w:val="00E961D7"/>
    <w:rsid w:val="00E97684"/>
    <w:rsid w:val="00EA7CAE"/>
    <w:rsid w:val="00EB06AC"/>
    <w:rsid w:val="00EB3A18"/>
    <w:rsid w:val="00EC339A"/>
    <w:rsid w:val="00ED6C62"/>
    <w:rsid w:val="00EE03CE"/>
    <w:rsid w:val="00EE069B"/>
    <w:rsid w:val="00EE0A11"/>
    <w:rsid w:val="00EE1CEB"/>
    <w:rsid w:val="00EF002D"/>
    <w:rsid w:val="00EF330B"/>
    <w:rsid w:val="00F30710"/>
    <w:rsid w:val="00F40A0A"/>
    <w:rsid w:val="00F41F1F"/>
    <w:rsid w:val="00F63F1D"/>
    <w:rsid w:val="00F74047"/>
    <w:rsid w:val="00F84E75"/>
    <w:rsid w:val="00F97093"/>
    <w:rsid w:val="00FA1C7D"/>
    <w:rsid w:val="00FA320F"/>
    <w:rsid w:val="00FA68EC"/>
    <w:rsid w:val="00FB4A29"/>
    <w:rsid w:val="00FB5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47E326"/>
  <w15:docId w15:val="{232BE218-E165-4B2A-B738-DF96091F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173DD"/>
    <w:pPr>
      <w:widowControl w:val="0"/>
      <w:tabs>
        <w:tab w:val="left" w:pos="-720"/>
      </w:tabs>
      <w:suppressAutoHyphens/>
      <w:autoSpaceDE w:val="0"/>
      <w:autoSpaceDN w:val="0"/>
      <w:adjustRightInd w:val="0"/>
      <w:spacing w:after="0" w:line="240" w:lineRule="atLeast"/>
      <w:jc w:val="both"/>
      <w:outlineLvl w:val="0"/>
    </w:pPr>
    <w:rPr>
      <w:rFonts w:ascii="Arial" w:eastAsia="Times New Roman" w:hAnsi="Arial" w:cs="Arial"/>
      <w:b/>
      <w:bCs/>
      <w:spacing w:val="-3"/>
      <w:sz w:val="24"/>
      <w:szCs w:val="24"/>
      <w:u w:val="single"/>
      <w:lang w:val="en-GB"/>
    </w:rPr>
  </w:style>
  <w:style w:type="paragraph" w:styleId="Heading2">
    <w:name w:val="heading 2"/>
    <w:basedOn w:val="Normal"/>
    <w:next w:val="Normal"/>
    <w:link w:val="Heading2Char"/>
    <w:uiPriority w:val="9"/>
    <w:unhideWhenUsed/>
    <w:qFormat/>
    <w:rsid w:val="003315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3173DD"/>
    <w:pPr>
      <w:keepNext/>
      <w:widowControl w:val="0"/>
      <w:autoSpaceDE w:val="0"/>
      <w:autoSpaceDN w:val="0"/>
      <w:adjustRightInd w:val="0"/>
      <w:spacing w:after="0" w:line="240" w:lineRule="auto"/>
      <w:ind w:firstLine="561"/>
      <w:outlineLvl w:val="2"/>
    </w:pPr>
    <w:rPr>
      <w:rFonts w:ascii="Courier" w:eastAsia="Times New Roman" w:hAnsi="Courier"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3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5544"/>
    <w:rPr>
      <w:color w:val="808080"/>
    </w:rPr>
  </w:style>
  <w:style w:type="character" w:customStyle="1" w:styleId="Heading2Char">
    <w:name w:val="Heading 2 Char"/>
    <w:basedOn w:val="DefaultParagraphFont"/>
    <w:link w:val="Heading2"/>
    <w:uiPriority w:val="9"/>
    <w:rsid w:val="0033150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3E3E4A"/>
    <w:pPr>
      <w:ind w:left="720"/>
      <w:contextualSpacing/>
    </w:pPr>
  </w:style>
  <w:style w:type="character" w:styleId="Hyperlink">
    <w:name w:val="Hyperlink"/>
    <w:basedOn w:val="DefaultParagraphFont"/>
    <w:uiPriority w:val="99"/>
    <w:unhideWhenUsed/>
    <w:rsid w:val="003E3E4A"/>
    <w:rPr>
      <w:color w:val="0563C1" w:themeColor="hyperlink"/>
      <w:u w:val="single"/>
    </w:rPr>
  </w:style>
  <w:style w:type="paragraph" w:customStyle="1" w:styleId="EndNoteBibliographyTitle">
    <w:name w:val="EndNote Bibliography Title"/>
    <w:basedOn w:val="Normal"/>
    <w:link w:val="EndNoteBibliographyTitleChar"/>
    <w:rsid w:val="00A70EEE"/>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A70EEE"/>
  </w:style>
  <w:style w:type="character" w:customStyle="1" w:styleId="EndNoteBibliographyTitleChar">
    <w:name w:val="EndNote Bibliography Title Char"/>
    <w:basedOn w:val="ListParagraphChar"/>
    <w:link w:val="EndNoteBibliographyTitle"/>
    <w:rsid w:val="00A70EEE"/>
    <w:rPr>
      <w:rFonts w:ascii="Calibri" w:hAnsi="Calibri" w:cs="Calibri"/>
      <w:noProof/>
    </w:rPr>
  </w:style>
  <w:style w:type="paragraph" w:customStyle="1" w:styleId="EndNoteBibliography">
    <w:name w:val="EndNote Bibliography"/>
    <w:basedOn w:val="Normal"/>
    <w:link w:val="EndNoteBibliographyChar"/>
    <w:rsid w:val="00A70EEE"/>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A70EEE"/>
    <w:rPr>
      <w:rFonts w:ascii="Calibri" w:hAnsi="Calibri" w:cs="Calibri"/>
      <w:noProof/>
    </w:rPr>
  </w:style>
  <w:style w:type="character" w:customStyle="1" w:styleId="Heading3Char">
    <w:name w:val="Heading 3 Char"/>
    <w:basedOn w:val="DefaultParagraphFont"/>
    <w:link w:val="Heading3"/>
    <w:rsid w:val="003173DD"/>
    <w:rPr>
      <w:rFonts w:ascii="Courier" w:eastAsia="Times New Roman" w:hAnsi="Courier" w:cs="Times New Roman"/>
      <w:b/>
      <w:bCs/>
      <w:sz w:val="24"/>
      <w:szCs w:val="24"/>
      <w:lang w:val="en-GB"/>
    </w:rPr>
  </w:style>
  <w:style w:type="character" w:customStyle="1" w:styleId="Heading1Char">
    <w:name w:val="Heading 1 Char"/>
    <w:basedOn w:val="DefaultParagraphFont"/>
    <w:link w:val="Heading1"/>
    <w:rsid w:val="003173DD"/>
    <w:rPr>
      <w:rFonts w:ascii="Arial" w:eastAsia="Times New Roman" w:hAnsi="Arial" w:cs="Arial"/>
      <w:b/>
      <w:bCs/>
      <w:spacing w:val="-3"/>
      <w:sz w:val="24"/>
      <w:szCs w:val="24"/>
      <w:u w:val="single"/>
      <w:lang w:val="en-GB"/>
    </w:rPr>
  </w:style>
  <w:style w:type="paragraph" w:styleId="Header">
    <w:name w:val="header"/>
    <w:basedOn w:val="Normal"/>
    <w:link w:val="HeaderChar"/>
    <w:uiPriority w:val="99"/>
    <w:unhideWhenUsed/>
    <w:rsid w:val="004E5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70C"/>
  </w:style>
  <w:style w:type="paragraph" w:styleId="Footer">
    <w:name w:val="footer"/>
    <w:basedOn w:val="Normal"/>
    <w:link w:val="FooterChar"/>
    <w:uiPriority w:val="99"/>
    <w:unhideWhenUsed/>
    <w:rsid w:val="004E5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70C"/>
  </w:style>
  <w:style w:type="paragraph" w:styleId="BalloonText">
    <w:name w:val="Balloon Text"/>
    <w:basedOn w:val="Normal"/>
    <w:link w:val="BalloonTextChar"/>
    <w:uiPriority w:val="99"/>
    <w:semiHidden/>
    <w:unhideWhenUsed/>
    <w:rsid w:val="00577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6DF"/>
    <w:rPr>
      <w:rFonts w:ascii="Tahoma" w:hAnsi="Tahoma" w:cs="Tahoma"/>
      <w:sz w:val="16"/>
      <w:szCs w:val="16"/>
    </w:rPr>
  </w:style>
  <w:style w:type="character" w:styleId="CommentReference">
    <w:name w:val="annotation reference"/>
    <w:basedOn w:val="DefaultParagraphFont"/>
    <w:uiPriority w:val="99"/>
    <w:semiHidden/>
    <w:unhideWhenUsed/>
    <w:rsid w:val="002F53C8"/>
    <w:rPr>
      <w:sz w:val="16"/>
      <w:szCs w:val="16"/>
    </w:rPr>
  </w:style>
  <w:style w:type="paragraph" w:styleId="CommentText">
    <w:name w:val="annotation text"/>
    <w:basedOn w:val="Normal"/>
    <w:link w:val="CommentTextChar"/>
    <w:uiPriority w:val="99"/>
    <w:semiHidden/>
    <w:unhideWhenUsed/>
    <w:rsid w:val="002F53C8"/>
    <w:pPr>
      <w:spacing w:line="240" w:lineRule="auto"/>
    </w:pPr>
    <w:rPr>
      <w:sz w:val="20"/>
      <w:szCs w:val="20"/>
    </w:rPr>
  </w:style>
  <w:style w:type="character" w:customStyle="1" w:styleId="CommentTextChar">
    <w:name w:val="Comment Text Char"/>
    <w:basedOn w:val="DefaultParagraphFont"/>
    <w:link w:val="CommentText"/>
    <w:uiPriority w:val="99"/>
    <w:semiHidden/>
    <w:rsid w:val="002F53C8"/>
    <w:rPr>
      <w:sz w:val="20"/>
      <w:szCs w:val="20"/>
    </w:rPr>
  </w:style>
  <w:style w:type="paragraph" w:styleId="CommentSubject">
    <w:name w:val="annotation subject"/>
    <w:basedOn w:val="CommentText"/>
    <w:next w:val="CommentText"/>
    <w:link w:val="CommentSubjectChar"/>
    <w:uiPriority w:val="99"/>
    <w:semiHidden/>
    <w:unhideWhenUsed/>
    <w:rsid w:val="002F53C8"/>
    <w:rPr>
      <w:b/>
      <w:bCs/>
    </w:rPr>
  </w:style>
  <w:style w:type="character" w:customStyle="1" w:styleId="CommentSubjectChar">
    <w:name w:val="Comment Subject Char"/>
    <w:basedOn w:val="CommentTextChar"/>
    <w:link w:val="CommentSubject"/>
    <w:uiPriority w:val="99"/>
    <w:semiHidden/>
    <w:rsid w:val="002F53C8"/>
    <w:rPr>
      <w:b/>
      <w:bCs/>
      <w:sz w:val="20"/>
      <w:szCs w:val="20"/>
    </w:rPr>
  </w:style>
  <w:style w:type="paragraph" w:styleId="Revision">
    <w:name w:val="Revision"/>
    <w:hidden/>
    <w:uiPriority w:val="99"/>
    <w:semiHidden/>
    <w:rsid w:val="002F53C8"/>
    <w:pPr>
      <w:spacing w:after="0" w:line="240" w:lineRule="auto"/>
    </w:pPr>
  </w:style>
  <w:style w:type="character" w:styleId="LineNumber">
    <w:name w:val="line number"/>
    <w:basedOn w:val="DefaultParagraphFont"/>
    <w:uiPriority w:val="99"/>
    <w:semiHidden/>
    <w:unhideWhenUsed/>
    <w:rsid w:val="00D60A3F"/>
  </w:style>
  <w:style w:type="paragraph" w:styleId="BodyText">
    <w:name w:val="Body Text"/>
    <w:basedOn w:val="Normal"/>
    <w:link w:val="BodyTextChar"/>
    <w:rsid w:val="00686273"/>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686273"/>
    <w:rPr>
      <w:rFonts w:ascii="Helvetica" w:eastAsia="MS Mincho" w:hAnsi="Helvetica" w:cs="Helvetica"/>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8769">
      <w:bodyDiv w:val="1"/>
      <w:marLeft w:val="0"/>
      <w:marRight w:val="0"/>
      <w:marTop w:val="0"/>
      <w:marBottom w:val="0"/>
      <w:divBdr>
        <w:top w:val="none" w:sz="0" w:space="0" w:color="auto"/>
        <w:left w:val="none" w:sz="0" w:space="0" w:color="auto"/>
        <w:bottom w:val="none" w:sz="0" w:space="0" w:color="auto"/>
        <w:right w:val="none" w:sz="0" w:space="0" w:color="auto"/>
      </w:divBdr>
    </w:div>
    <w:div w:id="32387555">
      <w:bodyDiv w:val="1"/>
      <w:marLeft w:val="0"/>
      <w:marRight w:val="0"/>
      <w:marTop w:val="0"/>
      <w:marBottom w:val="0"/>
      <w:divBdr>
        <w:top w:val="none" w:sz="0" w:space="0" w:color="auto"/>
        <w:left w:val="none" w:sz="0" w:space="0" w:color="auto"/>
        <w:bottom w:val="none" w:sz="0" w:space="0" w:color="auto"/>
        <w:right w:val="none" w:sz="0" w:space="0" w:color="auto"/>
      </w:divBdr>
    </w:div>
    <w:div w:id="43650468">
      <w:bodyDiv w:val="1"/>
      <w:marLeft w:val="0"/>
      <w:marRight w:val="0"/>
      <w:marTop w:val="0"/>
      <w:marBottom w:val="0"/>
      <w:divBdr>
        <w:top w:val="none" w:sz="0" w:space="0" w:color="auto"/>
        <w:left w:val="none" w:sz="0" w:space="0" w:color="auto"/>
        <w:bottom w:val="none" w:sz="0" w:space="0" w:color="auto"/>
        <w:right w:val="none" w:sz="0" w:space="0" w:color="auto"/>
      </w:divBdr>
    </w:div>
    <w:div w:id="60295953">
      <w:bodyDiv w:val="1"/>
      <w:marLeft w:val="0"/>
      <w:marRight w:val="0"/>
      <w:marTop w:val="0"/>
      <w:marBottom w:val="0"/>
      <w:divBdr>
        <w:top w:val="none" w:sz="0" w:space="0" w:color="auto"/>
        <w:left w:val="none" w:sz="0" w:space="0" w:color="auto"/>
        <w:bottom w:val="none" w:sz="0" w:space="0" w:color="auto"/>
        <w:right w:val="none" w:sz="0" w:space="0" w:color="auto"/>
      </w:divBdr>
    </w:div>
    <w:div w:id="108739628">
      <w:bodyDiv w:val="1"/>
      <w:marLeft w:val="0"/>
      <w:marRight w:val="0"/>
      <w:marTop w:val="0"/>
      <w:marBottom w:val="0"/>
      <w:divBdr>
        <w:top w:val="none" w:sz="0" w:space="0" w:color="auto"/>
        <w:left w:val="none" w:sz="0" w:space="0" w:color="auto"/>
        <w:bottom w:val="none" w:sz="0" w:space="0" w:color="auto"/>
        <w:right w:val="none" w:sz="0" w:space="0" w:color="auto"/>
      </w:divBdr>
    </w:div>
    <w:div w:id="182745977">
      <w:bodyDiv w:val="1"/>
      <w:marLeft w:val="0"/>
      <w:marRight w:val="0"/>
      <w:marTop w:val="0"/>
      <w:marBottom w:val="0"/>
      <w:divBdr>
        <w:top w:val="none" w:sz="0" w:space="0" w:color="auto"/>
        <w:left w:val="none" w:sz="0" w:space="0" w:color="auto"/>
        <w:bottom w:val="none" w:sz="0" w:space="0" w:color="auto"/>
        <w:right w:val="none" w:sz="0" w:space="0" w:color="auto"/>
      </w:divBdr>
    </w:div>
    <w:div w:id="299116332">
      <w:bodyDiv w:val="1"/>
      <w:marLeft w:val="0"/>
      <w:marRight w:val="0"/>
      <w:marTop w:val="0"/>
      <w:marBottom w:val="0"/>
      <w:divBdr>
        <w:top w:val="none" w:sz="0" w:space="0" w:color="auto"/>
        <w:left w:val="none" w:sz="0" w:space="0" w:color="auto"/>
        <w:bottom w:val="none" w:sz="0" w:space="0" w:color="auto"/>
        <w:right w:val="none" w:sz="0" w:space="0" w:color="auto"/>
      </w:divBdr>
    </w:div>
    <w:div w:id="321782473">
      <w:bodyDiv w:val="1"/>
      <w:marLeft w:val="0"/>
      <w:marRight w:val="0"/>
      <w:marTop w:val="0"/>
      <w:marBottom w:val="0"/>
      <w:divBdr>
        <w:top w:val="none" w:sz="0" w:space="0" w:color="auto"/>
        <w:left w:val="none" w:sz="0" w:space="0" w:color="auto"/>
        <w:bottom w:val="none" w:sz="0" w:space="0" w:color="auto"/>
        <w:right w:val="none" w:sz="0" w:space="0" w:color="auto"/>
      </w:divBdr>
    </w:div>
    <w:div w:id="349339136">
      <w:bodyDiv w:val="1"/>
      <w:marLeft w:val="0"/>
      <w:marRight w:val="0"/>
      <w:marTop w:val="0"/>
      <w:marBottom w:val="0"/>
      <w:divBdr>
        <w:top w:val="none" w:sz="0" w:space="0" w:color="auto"/>
        <w:left w:val="none" w:sz="0" w:space="0" w:color="auto"/>
        <w:bottom w:val="none" w:sz="0" w:space="0" w:color="auto"/>
        <w:right w:val="none" w:sz="0" w:space="0" w:color="auto"/>
      </w:divBdr>
    </w:div>
    <w:div w:id="376704142">
      <w:bodyDiv w:val="1"/>
      <w:marLeft w:val="0"/>
      <w:marRight w:val="0"/>
      <w:marTop w:val="0"/>
      <w:marBottom w:val="0"/>
      <w:divBdr>
        <w:top w:val="none" w:sz="0" w:space="0" w:color="auto"/>
        <w:left w:val="none" w:sz="0" w:space="0" w:color="auto"/>
        <w:bottom w:val="none" w:sz="0" w:space="0" w:color="auto"/>
        <w:right w:val="none" w:sz="0" w:space="0" w:color="auto"/>
      </w:divBdr>
    </w:div>
    <w:div w:id="400717803">
      <w:bodyDiv w:val="1"/>
      <w:marLeft w:val="0"/>
      <w:marRight w:val="0"/>
      <w:marTop w:val="0"/>
      <w:marBottom w:val="0"/>
      <w:divBdr>
        <w:top w:val="none" w:sz="0" w:space="0" w:color="auto"/>
        <w:left w:val="none" w:sz="0" w:space="0" w:color="auto"/>
        <w:bottom w:val="none" w:sz="0" w:space="0" w:color="auto"/>
        <w:right w:val="none" w:sz="0" w:space="0" w:color="auto"/>
      </w:divBdr>
    </w:div>
    <w:div w:id="472601241">
      <w:bodyDiv w:val="1"/>
      <w:marLeft w:val="0"/>
      <w:marRight w:val="0"/>
      <w:marTop w:val="0"/>
      <w:marBottom w:val="0"/>
      <w:divBdr>
        <w:top w:val="none" w:sz="0" w:space="0" w:color="auto"/>
        <w:left w:val="none" w:sz="0" w:space="0" w:color="auto"/>
        <w:bottom w:val="none" w:sz="0" w:space="0" w:color="auto"/>
        <w:right w:val="none" w:sz="0" w:space="0" w:color="auto"/>
      </w:divBdr>
    </w:div>
    <w:div w:id="532422250">
      <w:bodyDiv w:val="1"/>
      <w:marLeft w:val="0"/>
      <w:marRight w:val="0"/>
      <w:marTop w:val="0"/>
      <w:marBottom w:val="0"/>
      <w:divBdr>
        <w:top w:val="none" w:sz="0" w:space="0" w:color="auto"/>
        <w:left w:val="none" w:sz="0" w:space="0" w:color="auto"/>
        <w:bottom w:val="none" w:sz="0" w:space="0" w:color="auto"/>
        <w:right w:val="none" w:sz="0" w:space="0" w:color="auto"/>
      </w:divBdr>
    </w:div>
    <w:div w:id="583732175">
      <w:bodyDiv w:val="1"/>
      <w:marLeft w:val="0"/>
      <w:marRight w:val="0"/>
      <w:marTop w:val="0"/>
      <w:marBottom w:val="0"/>
      <w:divBdr>
        <w:top w:val="none" w:sz="0" w:space="0" w:color="auto"/>
        <w:left w:val="none" w:sz="0" w:space="0" w:color="auto"/>
        <w:bottom w:val="none" w:sz="0" w:space="0" w:color="auto"/>
        <w:right w:val="none" w:sz="0" w:space="0" w:color="auto"/>
      </w:divBdr>
    </w:div>
    <w:div w:id="598560790">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710349726">
      <w:bodyDiv w:val="1"/>
      <w:marLeft w:val="0"/>
      <w:marRight w:val="0"/>
      <w:marTop w:val="0"/>
      <w:marBottom w:val="0"/>
      <w:divBdr>
        <w:top w:val="none" w:sz="0" w:space="0" w:color="auto"/>
        <w:left w:val="none" w:sz="0" w:space="0" w:color="auto"/>
        <w:bottom w:val="none" w:sz="0" w:space="0" w:color="auto"/>
        <w:right w:val="none" w:sz="0" w:space="0" w:color="auto"/>
      </w:divBdr>
    </w:div>
    <w:div w:id="728647587">
      <w:bodyDiv w:val="1"/>
      <w:marLeft w:val="0"/>
      <w:marRight w:val="0"/>
      <w:marTop w:val="0"/>
      <w:marBottom w:val="0"/>
      <w:divBdr>
        <w:top w:val="none" w:sz="0" w:space="0" w:color="auto"/>
        <w:left w:val="none" w:sz="0" w:space="0" w:color="auto"/>
        <w:bottom w:val="none" w:sz="0" w:space="0" w:color="auto"/>
        <w:right w:val="none" w:sz="0" w:space="0" w:color="auto"/>
      </w:divBdr>
    </w:div>
    <w:div w:id="750008898">
      <w:bodyDiv w:val="1"/>
      <w:marLeft w:val="0"/>
      <w:marRight w:val="0"/>
      <w:marTop w:val="0"/>
      <w:marBottom w:val="0"/>
      <w:divBdr>
        <w:top w:val="none" w:sz="0" w:space="0" w:color="auto"/>
        <w:left w:val="none" w:sz="0" w:space="0" w:color="auto"/>
        <w:bottom w:val="none" w:sz="0" w:space="0" w:color="auto"/>
        <w:right w:val="none" w:sz="0" w:space="0" w:color="auto"/>
      </w:divBdr>
    </w:div>
    <w:div w:id="777993009">
      <w:bodyDiv w:val="1"/>
      <w:marLeft w:val="0"/>
      <w:marRight w:val="0"/>
      <w:marTop w:val="0"/>
      <w:marBottom w:val="0"/>
      <w:divBdr>
        <w:top w:val="none" w:sz="0" w:space="0" w:color="auto"/>
        <w:left w:val="none" w:sz="0" w:space="0" w:color="auto"/>
        <w:bottom w:val="none" w:sz="0" w:space="0" w:color="auto"/>
        <w:right w:val="none" w:sz="0" w:space="0" w:color="auto"/>
      </w:divBdr>
    </w:div>
    <w:div w:id="783118425">
      <w:bodyDiv w:val="1"/>
      <w:marLeft w:val="0"/>
      <w:marRight w:val="0"/>
      <w:marTop w:val="0"/>
      <w:marBottom w:val="0"/>
      <w:divBdr>
        <w:top w:val="none" w:sz="0" w:space="0" w:color="auto"/>
        <w:left w:val="none" w:sz="0" w:space="0" w:color="auto"/>
        <w:bottom w:val="none" w:sz="0" w:space="0" w:color="auto"/>
        <w:right w:val="none" w:sz="0" w:space="0" w:color="auto"/>
      </w:divBdr>
    </w:div>
    <w:div w:id="791022430">
      <w:bodyDiv w:val="1"/>
      <w:marLeft w:val="0"/>
      <w:marRight w:val="0"/>
      <w:marTop w:val="0"/>
      <w:marBottom w:val="0"/>
      <w:divBdr>
        <w:top w:val="none" w:sz="0" w:space="0" w:color="auto"/>
        <w:left w:val="none" w:sz="0" w:space="0" w:color="auto"/>
        <w:bottom w:val="none" w:sz="0" w:space="0" w:color="auto"/>
        <w:right w:val="none" w:sz="0" w:space="0" w:color="auto"/>
      </w:divBdr>
    </w:div>
    <w:div w:id="852304358">
      <w:bodyDiv w:val="1"/>
      <w:marLeft w:val="0"/>
      <w:marRight w:val="0"/>
      <w:marTop w:val="0"/>
      <w:marBottom w:val="0"/>
      <w:divBdr>
        <w:top w:val="none" w:sz="0" w:space="0" w:color="auto"/>
        <w:left w:val="none" w:sz="0" w:space="0" w:color="auto"/>
        <w:bottom w:val="none" w:sz="0" w:space="0" w:color="auto"/>
        <w:right w:val="none" w:sz="0" w:space="0" w:color="auto"/>
      </w:divBdr>
    </w:div>
    <w:div w:id="897858674">
      <w:bodyDiv w:val="1"/>
      <w:marLeft w:val="0"/>
      <w:marRight w:val="0"/>
      <w:marTop w:val="0"/>
      <w:marBottom w:val="0"/>
      <w:divBdr>
        <w:top w:val="none" w:sz="0" w:space="0" w:color="auto"/>
        <w:left w:val="none" w:sz="0" w:space="0" w:color="auto"/>
        <w:bottom w:val="none" w:sz="0" w:space="0" w:color="auto"/>
        <w:right w:val="none" w:sz="0" w:space="0" w:color="auto"/>
      </w:divBdr>
    </w:div>
    <w:div w:id="919559466">
      <w:bodyDiv w:val="1"/>
      <w:marLeft w:val="0"/>
      <w:marRight w:val="0"/>
      <w:marTop w:val="0"/>
      <w:marBottom w:val="0"/>
      <w:divBdr>
        <w:top w:val="none" w:sz="0" w:space="0" w:color="auto"/>
        <w:left w:val="none" w:sz="0" w:space="0" w:color="auto"/>
        <w:bottom w:val="none" w:sz="0" w:space="0" w:color="auto"/>
        <w:right w:val="none" w:sz="0" w:space="0" w:color="auto"/>
      </w:divBdr>
    </w:div>
    <w:div w:id="929894097">
      <w:bodyDiv w:val="1"/>
      <w:marLeft w:val="0"/>
      <w:marRight w:val="0"/>
      <w:marTop w:val="0"/>
      <w:marBottom w:val="0"/>
      <w:divBdr>
        <w:top w:val="none" w:sz="0" w:space="0" w:color="auto"/>
        <w:left w:val="none" w:sz="0" w:space="0" w:color="auto"/>
        <w:bottom w:val="none" w:sz="0" w:space="0" w:color="auto"/>
        <w:right w:val="none" w:sz="0" w:space="0" w:color="auto"/>
      </w:divBdr>
    </w:div>
    <w:div w:id="976227245">
      <w:bodyDiv w:val="1"/>
      <w:marLeft w:val="0"/>
      <w:marRight w:val="0"/>
      <w:marTop w:val="0"/>
      <w:marBottom w:val="0"/>
      <w:divBdr>
        <w:top w:val="none" w:sz="0" w:space="0" w:color="auto"/>
        <w:left w:val="none" w:sz="0" w:space="0" w:color="auto"/>
        <w:bottom w:val="none" w:sz="0" w:space="0" w:color="auto"/>
        <w:right w:val="none" w:sz="0" w:space="0" w:color="auto"/>
      </w:divBdr>
    </w:div>
    <w:div w:id="986014464">
      <w:bodyDiv w:val="1"/>
      <w:marLeft w:val="0"/>
      <w:marRight w:val="0"/>
      <w:marTop w:val="0"/>
      <w:marBottom w:val="0"/>
      <w:divBdr>
        <w:top w:val="none" w:sz="0" w:space="0" w:color="auto"/>
        <w:left w:val="none" w:sz="0" w:space="0" w:color="auto"/>
        <w:bottom w:val="none" w:sz="0" w:space="0" w:color="auto"/>
        <w:right w:val="none" w:sz="0" w:space="0" w:color="auto"/>
      </w:divBdr>
    </w:div>
    <w:div w:id="1018502138">
      <w:bodyDiv w:val="1"/>
      <w:marLeft w:val="0"/>
      <w:marRight w:val="0"/>
      <w:marTop w:val="0"/>
      <w:marBottom w:val="0"/>
      <w:divBdr>
        <w:top w:val="none" w:sz="0" w:space="0" w:color="auto"/>
        <w:left w:val="none" w:sz="0" w:space="0" w:color="auto"/>
        <w:bottom w:val="none" w:sz="0" w:space="0" w:color="auto"/>
        <w:right w:val="none" w:sz="0" w:space="0" w:color="auto"/>
      </w:divBdr>
    </w:div>
    <w:div w:id="1047342967">
      <w:bodyDiv w:val="1"/>
      <w:marLeft w:val="0"/>
      <w:marRight w:val="0"/>
      <w:marTop w:val="0"/>
      <w:marBottom w:val="0"/>
      <w:divBdr>
        <w:top w:val="none" w:sz="0" w:space="0" w:color="auto"/>
        <w:left w:val="none" w:sz="0" w:space="0" w:color="auto"/>
        <w:bottom w:val="none" w:sz="0" w:space="0" w:color="auto"/>
        <w:right w:val="none" w:sz="0" w:space="0" w:color="auto"/>
      </w:divBdr>
    </w:div>
    <w:div w:id="1059473816">
      <w:bodyDiv w:val="1"/>
      <w:marLeft w:val="0"/>
      <w:marRight w:val="0"/>
      <w:marTop w:val="0"/>
      <w:marBottom w:val="0"/>
      <w:divBdr>
        <w:top w:val="none" w:sz="0" w:space="0" w:color="auto"/>
        <w:left w:val="none" w:sz="0" w:space="0" w:color="auto"/>
        <w:bottom w:val="none" w:sz="0" w:space="0" w:color="auto"/>
        <w:right w:val="none" w:sz="0" w:space="0" w:color="auto"/>
      </w:divBdr>
    </w:div>
    <w:div w:id="1087262213">
      <w:bodyDiv w:val="1"/>
      <w:marLeft w:val="0"/>
      <w:marRight w:val="0"/>
      <w:marTop w:val="0"/>
      <w:marBottom w:val="0"/>
      <w:divBdr>
        <w:top w:val="none" w:sz="0" w:space="0" w:color="auto"/>
        <w:left w:val="none" w:sz="0" w:space="0" w:color="auto"/>
        <w:bottom w:val="none" w:sz="0" w:space="0" w:color="auto"/>
        <w:right w:val="none" w:sz="0" w:space="0" w:color="auto"/>
      </w:divBdr>
    </w:div>
    <w:div w:id="1103763440">
      <w:bodyDiv w:val="1"/>
      <w:marLeft w:val="0"/>
      <w:marRight w:val="0"/>
      <w:marTop w:val="0"/>
      <w:marBottom w:val="0"/>
      <w:divBdr>
        <w:top w:val="none" w:sz="0" w:space="0" w:color="auto"/>
        <w:left w:val="none" w:sz="0" w:space="0" w:color="auto"/>
        <w:bottom w:val="none" w:sz="0" w:space="0" w:color="auto"/>
        <w:right w:val="none" w:sz="0" w:space="0" w:color="auto"/>
      </w:divBdr>
    </w:div>
    <w:div w:id="1108500444">
      <w:bodyDiv w:val="1"/>
      <w:marLeft w:val="0"/>
      <w:marRight w:val="0"/>
      <w:marTop w:val="0"/>
      <w:marBottom w:val="0"/>
      <w:divBdr>
        <w:top w:val="none" w:sz="0" w:space="0" w:color="auto"/>
        <w:left w:val="none" w:sz="0" w:space="0" w:color="auto"/>
        <w:bottom w:val="none" w:sz="0" w:space="0" w:color="auto"/>
        <w:right w:val="none" w:sz="0" w:space="0" w:color="auto"/>
      </w:divBdr>
    </w:div>
    <w:div w:id="1158307656">
      <w:bodyDiv w:val="1"/>
      <w:marLeft w:val="0"/>
      <w:marRight w:val="0"/>
      <w:marTop w:val="0"/>
      <w:marBottom w:val="0"/>
      <w:divBdr>
        <w:top w:val="none" w:sz="0" w:space="0" w:color="auto"/>
        <w:left w:val="none" w:sz="0" w:space="0" w:color="auto"/>
        <w:bottom w:val="none" w:sz="0" w:space="0" w:color="auto"/>
        <w:right w:val="none" w:sz="0" w:space="0" w:color="auto"/>
      </w:divBdr>
    </w:div>
    <w:div w:id="1197699073">
      <w:bodyDiv w:val="1"/>
      <w:marLeft w:val="0"/>
      <w:marRight w:val="0"/>
      <w:marTop w:val="0"/>
      <w:marBottom w:val="0"/>
      <w:divBdr>
        <w:top w:val="none" w:sz="0" w:space="0" w:color="auto"/>
        <w:left w:val="none" w:sz="0" w:space="0" w:color="auto"/>
        <w:bottom w:val="none" w:sz="0" w:space="0" w:color="auto"/>
        <w:right w:val="none" w:sz="0" w:space="0" w:color="auto"/>
      </w:divBdr>
    </w:div>
    <w:div w:id="1216698790">
      <w:bodyDiv w:val="1"/>
      <w:marLeft w:val="0"/>
      <w:marRight w:val="0"/>
      <w:marTop w:val="0"/>
      <w:marBottom w:val="0"/>
      <w:divBdr>
        <w:top w:val="none" w:sz="0" w:space="0" w:color="auto"/>
        <w:left w:val="none" w:sz="0" w:space="0" w:color="auto"/>
        <w:bottom w:val="none" w:sz="0" w:space="0" w:color="auto"/>
        <w:right w:val="none" w:sz="0" w:space="0" w:color="auto"/>
      </w:divBdr>
    </w:div>
    <w:div w:id="1232622265">
      <w:bodyDiv w:val="1"/>
      <w:marLeft w:val="0"/>
      <w:marRight w:val="0"/>
      <w:marTop w:val="0"/>
      <w:marBottom w:val="0"/>
      <w:divBdr>
        <w:top w:val="none" w:sz="0" w:space="0" w:color="auto"/>
        <w:left w:val="none" w:sz="0" w:space="0" w:color="auto"/>
        <w:bottom w:val="none" w:sz="0" w:space="0" w:color="auto"/>
        <w:right w:val="none" w:sz="0" w:space="0" w:color="auto"/>
      </w:divBdr>
    </w:div>
    <w:div w:id="1237786116">
      <w:bodyDiv w:val="1"/>
      <w:marLeft w:val="0"/>
      <w:marRight w:val="0"/>
      <w:marTop w:val="0"/>
      <w:marBottom w:val="0"/>
      <w:divBdr>
        <w:top w:val="none" w:sz="0" w:space="0" w:color="auto"/>
        <w:left w:val="none" w:sz="0" w:space="0" w:color="auto"/>
        <w:bottom w:val="none" w:sz="0" w:space="0" w:color="auto"/>
        <w:right w:val="none" w:sz="0" w:space="0" w:color="auto"/>
      </w:divBdr>
    </w:div>
    <w:div w:id="1280532566">
      <w:bodyDiv w:val="1"/>
      <w:marLeft w:val="0"/>
      <w:marRight w:val="0"/>
      <w:marTop w:val="0"/>
      <w:marBottom w:val="0"/>
      <w:divBdr>
        <w:top w:val="none" w:sz="0" w:space="0" w:color="auto"/>
        <w:left w:val="none" w:sz="0" w:space="0" w:color="auto"/>
        <w:bottom w:val="none" w:sz="0" w:space="0" w:color="auto"/>
        <w:right w:val="none" w:sz="0" w:space="0" w:color="auto"/>
      </w:divBdr>
    </w:div>
    <w:div w:id="1284268177">
      <w:bodyDiv w:val="1"/>
      <w:marLeft w:val="0"/>
      <w:marRight w:val="0"/>
      <w:marTop w:val="0"/>
      <w:marBottom w:val="0"/>
      <w:divBdr>
        <w:top w:val="none" w:sz="0" w:space="0" w:color="auto"/>
        <w:left w:val="none" w:sz="0" w:space="0" w:color="auto"/>
        <w:bottom w:val="none" w:sz="0" w:space="0" w:color="auto"/>
        <w:right w:val="none" w:sz="0" w:space="0" w:color="auto"/>
      </w:divBdr>
    </w:div>
    <w:div w:id="1285237158">
      <w:bodyDiv w:val="1"/>
      <w:marLeft w:val="0"/>
      <w:marRight w:val="0"/>
      <w:marTop w:val="0"/>
      <w:marBottom w:val="0"/>
      <w:divBdr>
        <w:top w:val="none" w:sz="0" w:space="0" w:color="auto"/>
        <w:left w:val="none" w:sz="0" w:space="0" w:color="auto"/>
        <w:bottom w:val="none" w:sz="0" w:space="0" w:color="auto"/>
        <w:right w:val="none" w:sz="0" w:space="0" w:color="auto"/>
      </w:divBdr>
    </w:div>
    <w:div w:id="1338922855">
      <w:bodyDiv w:val="1"/>
      <w:marLeft w:val="0"/>
      <w:marRight w:val="0"/>
      <w:marTop w:val="0"/>
      <w:marBottom w:val="0"/>
      <w:divBdr>
        <w:top w:val="none" w:sz="0" w:space="0" w:color="auto"/>
        <w:left w:val="none" w:sz="0" w:space="0" w:color="auto"/>
        <w:bottom w:val="none" w:sz="0" w:space="0" w:color="auto"/>
        <w:right w:val="none" w:sz="0" w:space="0" w:color="auto"/>
      </w:divBdr>
    </w:div>
    <w:div w:id="1363045285">
      <w:bodyDiv w:val="1"/>
      <w:marLeft w:val="0"/>
      <w:marRight w:val="0"/>
      <w:marTop w:val="0"/>
      <w:marBottom w:val="0"/>
      <w:divBdr>
        <w:top w:val="none" w:sz="0" w:space="0" w:color="auto"/>
        <w:left w:val="none" w:sz="0" w:space="0" w:color="auto"/>
        <w:bottom w:val="none" w:sz="0" w:space="0" w:color="auto"/>
        <w:right w:val="none" w:sz="0" w:space="0" w:color="auto"/>
      </w:divBdr>
    </w:div>
    <w:div w:id="1367219708">
      <w:bodyDiv w:val="1"/>
      <w:marLeft w:val="0"/>
      <w:marRight w:val="0"/>
      <w:marTop w:val="0"/>
      <w:marBottom w:val="0"/>
      <w:divBdr>
        <w:top w:val="none" w:sz="0" w:space="0" w:color="auto"/>
        <w:left w:val="none" w:sz="0" w:space="0" w:color="auto"/>
        <w:bottom w:val="none" w:sz="0" w:space="0" w:color="auto"/>
        <w:right w:val="none" w:sz="0" w:space="0" w:color="auto"/>
      </w:divBdr>
    </w:div>
    <w:div w:id="1370565966">
      <w:bodyDiv w:val="1"/>
      <w:marLeft w:val="0"/>
      <w:marRight w:val="0"/>
      <w:marTop w:val="0"/>
      <w:marBottom w:val="0"/>
      <w:divBdr>
        <w:top w:val="none" w:sz="0" w:space="0" w:color="auto"/>
        <w:left w:val="none" w:sz="0" w:space="0" w:color="auto"/>
        <w:bottom w:val="none" w:sz="0" w:space="0" w:color="auto"/>
        <w:right w:val="none" w:sz="0" w:space="0" w:color="auto"/>
      </w:divBdr>
    </w:div>
    <w:div w:id="1420787281">
      <w:bodyDiv w:val="1"/>
      <w:marLeft w:val="0"/>
      <w:marRight w:val="0"/>
      <w:marTop w:val="0"/>
      <w:marBottom w:val="0"/>
      <w:divBdr>
        <w:top w:val="none" w:sz="0" w:space="0" w:color="auto"/>
        <w:left w:val="none" w:sz="0" w:space="0" w:color="auto"/>
        <w:bottom w:val="none" w:sz="0" w:space="0" w:color="auto"/>
        <w:right w:val="none" w:sz="0" w:space="0" w:color="auto"/>
      </w:divBdr>
    </w:div>
    <w:div w:id="1446775674">
      <w:bodyDiv w:val="1"/>
      <w:marLeft w:val="0"/>
      <w:marRight w:val="0"/>
      <w:marTop w:val="0"/>
      <w:marBottom w:val="0"/>
      <w:divBdr>
        <w:top w:val="none" w:sz="0" w:space="0" w:color="auto"/>
        <w:left w:val="none" w:sz="0" w:space="0" w:color="auto"/>
        <w:bottom w:val="none" w:sz="0" w:space="0" w:color="auto"/>
        <w:right w:val="none" w:sz="0" w:space="0" w:color="auto"/>
      </w:divBdr>
    </w:div>
    <w:div w:id="1454906871">
      <w:bodyDiv w:val="1"/>
      <w:marLeft w:val="0"/>
      <w:marRight w:val="0"/>
      <w:marTop w:val="0"/>
      <w:marBottom w:val="0"/>
      <w:divBdr>
        <w:top w:val="none" w:sz="0" w:space="0" w:color="auto"/>
        <w:left w:val="none" w:sz="0" w:space="0" w:color="auto"/>
        <w:bottom w:val="none" w:sz="0" w:space="0" w:color="auto"/>
        <w:right w:val="none" w:sz="0" w:space="0" w:color="auto"/>
      </w:divBdr>
    </w:div>
    <w:div w:id="1487935254">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26090627">
      <w:bodyDiv w:val="1"/>
      <w:marLeft w:val="0"/>
      <w:marRight w:val="0"/>
      <w:marTop w:val="0"/>
      <w:marBottom w:val="0"/>
      <w:divBdr>
        <w:top w:val="none" w:sz="0" w:space="0" w:color="auto"/>
        <w:left w:val="none" w:sz="0" w:space="0" w:color="auto"/>
        <w:bottom w:val="none" w:sz="0" w:space="0" w:color="auto"/>
        <w:right w:val="none" w:sz="0" w:space="0" w:color="auto"/>
      </w:divBdr>
    </w:div>
    <w:div w:id="1528644061">
      <w:bodyDiv w:val="1"/>
      <w:marLeft w:val="0"/>
      <w:marRight w:val="0"/>
      <w:marTop w:val="0"/>
      <w:marBottom w:val="0"/>
      <w:divBdr>
        <w:top w:val="none" w:sz="0" w:space="0" w:color="auto"/>
        <w:left w:val="none" w:sz="0" w:space="0" w:color="auto"/>
        <w:bottom w:val="none" w:sz="0" w:space="0" w:color="auto"/>
        <w:right w:val="none" w:sz="0" w:space="0" w:color="auto"/>
      </w:divBdr>
    </w:div>
    <w:div w:id="1538929830">
      <w:bodyDiv w:val="1"/>
      <w:marLeft w:val="0"/>
      <w:marRight w:val="0"/>
      <w:marTop w:val="0"/>
      <w:marBottom w:val="0"/>
      <w:divBdr>
        <w:top w:val="none" w:sz="0" w:space="0" w:color="auto"/>
        <w:left w:val="none" w:sz="0" w:space="0" w:color="auto"/>
        <w:bottom w:val="none" w:sz="0" w:space="0" w:color="auto"/>
        <w:right w:val="none" w:sz="0" w:space="0" w:color="auto"/>
      </w:divBdr>
    </w:div>
    <w:div w:id="1564490334">
      <w:bodyDiv w:val="1"/>
      <w:marLeft w:val="0"/>
      <w:marRight w:val="0"/>
      <w:marTop w:val="0"/>
      <w:marBottom w:val="0"/>
      <w:divBdr>
        <w:top w:val="none" w:sz="0" w:space="0" w:color="auto"/>
        <w:left w:val="none" w:sz="0" w:space="0" w:color="auto"/>
        <w:bottom w:val="none" w:sz="0" w:space="0" w:color="auto"/>
        <w:right w:val="none" w:sz="0" w:space="0" w:color="auto"/>
      </w:divBdr>
    </w:div>
    <w:div w:id="1680886694">
      <w:bodyDiv w:val="1"/>
      <w:marLeft w:val="0"/>
      <w:marRight w:val="0"/>
      <w:marTop w:val="0"/>
      <w:marBottom w:val="0"/>
      <w:divBdr>
        <w:top w:val="none" w:sz="0" w:space="0" w:color="auto"/>
        <w:left w:val="none" w:sz="0" w:space="0" w:color="auto"/>
        <w:bottom w:val="none" w:sz="0" w:space="0" w:color="auto"/>
        <w:right w:val="none" w:sz="0" w:space="0" w:color="auto"/>
      </w:divBdr>
    </w:div>
    <w:div w:id="1730107810">
      <w:bodyDiv w:val="1"/>
      <w:marLeft w:val="0"/>
      <w:marRight w:val="0"/>
      <w:marTop w:val="0"/>
      <w:marBottom w:val="0"/>
      <w:divBdr>
        <w:top w:val="none" w:sz="0" w:space="0" w:color="auto"/>
        <w:left w:val="none" w:sz="0" w:space="0" w:color="auto"/>
        <w:bottom w:val="none" w:sz="0" w:space="0" w:color="auto"/>
        <w:right w:val="none" w:sz="0" w:space="0" w:color="auto"/>
      </w:divBdr>
    </w:div>
    <w:div w:id="1741370839">
      <w:bodyDiv w:val="1"/>
      <w:marLeft w:val="0"/>
      <w:marRight w:val="0"/>
      <w:marTop w:val="0"/>
      <w:marBottom w:val="0"/>
      <w:divBdr>
        <w:top w:val="none" w:sz="0" w:space="0" w:color="auto"/>
        <w:left w:val="none" w:sz="0" w:space="0" w:color="auto"/>
        <w:bottom w:val="none" w:sz="0" w:space="0" w:color="auto"/>
        <w:right w:val="none" w:sz="0" w:space="0" w:color="auto"/>
      </w:divBdr>
    </w:div>
    <w:div w:id="1743478984">
      <w:bodyDiv w:val="1"/>
      <w:marLeft w:val="0"/>
      <w:marRight w:val="0"/>
      <w:marTop w:val="0"/>
      <w:marBottom w:val="0"/>
      <w:divBdr>
        <w:top w:val="none" w:sz="0" w:space="0" w:color="auto"/>
        <w:left w:val="none" w:sz="0" w:space="0" w:color="auto"/>
        <w:bottom w:val="none" w:sz="0" w:space="0" w:color="auto"/>
        <w:right w:val="none" w:sz="0" w:space="0" w:color="auto"/>
      </w:divBdr>
    </w:div>
    <w:div w:id="1746344134">
      <w:bodyDiv w:val="1"/>
      <w:marLeft w:val="0"/>
      <w:marRight w:val="0"/>
      <w:marTop w:val="0"/>
      <w:marBottom w:val="0"/>
      <w:divBdr>
        <w:top w:val="none" w:sz="0" w:space="0" w:color="auto"/>
        <w:left w:val="none" w:sz="0" w:space="0" w:color="auto"/>
        <w:bottom w:val="none" w:sz="0" w:space="0" w:color="auto"/>
        <w:right w:val="none" w:sz="0" w:space="0" w:color="auto"/>
      </w:divBdr>
    </w:div>
    <w:div w:id="1747531741">
      <w:bodyDiv w:val="1"/>
      <w:marLeft w:val="0"/>
      <w:marRight w:val="0"/>
      <w:marTop w:val="0"/>
      <w:marBottom w:val="0"/>
      <w:divBdr>
        <w:top w:val="none" w:sz="0" w:space="0" w:color="auto"/>
        <w:left w:val="none" w:sz="0" w:space="0" w:color="auto"/>
        <w:bottom w:val="none" w:sz="0" w:space="0" w:color="auto"/>
        <w:right w:val="none" w:sz="0" w:space="0" w:color="auto"/>
      </w:divBdr>
    </w:div>
    <w:div w:id="1754430001">
      <w:bodyDiv w:val="1"/>
      <w:marLeft w:val="0"/>
      <w:marRight w:val="0"/>
      <w:marTop w:val="0"/>
      <w:marBottom w:val="0"/>
      <w:divBdr>
        <w:top w:val="none" w:sz="0" w:space="0" w:color="auto"/>
        <w:left w:val="none" w:sz="0" w:space="0" w:color="auto"/>
        <w:bottom w:val="none" w:sz="0" w:space="0" w:color="auto"/>
        <w:right w:val="none" w:sz="0" w:space="0" w:color="auto"/>
      </w:divBdr>
    </w:div>
    <w:div w:id="1765834019">
      <w:bodyDiv w:val="1"/>
      <w:marLeft w:val="0"/>
      <w:marRight w:val="0"/>
      <w:marTop w:val="0"/>
      <w:marBottom w:val="0"/>
      <w:divBdr>
        <w:top w:val="none" w:sz="0" w:space="0" w:color="auto"/>
        <w:left w:val="none" w:sz="0" w:space="0" w:color="auto"/>
        <w:bottom w:val="none" w:sz="0" w:space="0" w:color="auto"/>
        <w:right w:val="none" w:sz="0" w:space="0" w:color="auto"/>
      </w:divBdr>
    </w:div>
    <w:div w:id="1768966323">
      <w:bodyDiv w:val="1"/>
      <w:marLeft w:val="0"/>
      <w:marRight w:val="0"/>
      <w:marTop w:val="0"/>
      <w:marBottom w:val="0"/>
      <w:divBdr>
        <w:top w:val="none" w:sz="0" w:space="0" w:color="auto"/>
        <w:left w:val="none" w:sz="0" w:space="0" w:color="auto"/>
        <w:bottom w:val="none" w:sz="0" w:space="0" w:color="auto"/>
        <w:right w:val="none" w:sz="0" w:space="0" w:color="auto"/>
      </w:divBdr>
    </w:div>
    <w:div w:id="1790196349">
      <w:bodyDiv w:val="1"/>
      <w:marLeft w:val="0"/>
      <w:marRight w:val="0"/>
      <w:marTop w:val="0"/>
      <w:marBottom w:val="0"/>
      <w:divBdr>
        <w:top w:val="none" w:sz="0" w:space="0" w:color="auto"/>
        <w:left w:val="none" w:sz="0" w:space="0" w:color="auto"/>
        <w:bottom w:val="none" w:sz="0" w:space="0" w:color="auto"/>
        <w:right w:val="none" w:sz="0" w:space="0" w:color="auto"/>
      </w:divBdr>
    </w:div>
    <w:div w:id="1816920074">
      <w:bodyDiv w:val="1"/>
      <w:marLeft w:val="0"/>
      <w:marRight w:val="0"/>
      <w:marTop w:val="0"/>
      <w:marBottom w:val="0"/>
      <w:divBdr>
        <w:top w:val="none" w:sz="0" w:space="0" w:color="auto"/>
        <w:left w:val="none" w:sz="0" w:space="0" w:color="auto"/>
        <w:bottom w:val="none" w:sz="0" w:space="0" w:color="auto"/>
        <w:right w:val="none" w:sz="0" w:space="0" w:color="auto"/>
      </w:divBdr>
    </w:div>
    <w:div w:id="1854879463">
      <w:bodyDiv w:val="1"/>
      <w:marLeft w:val="0"/>
      <w:marRight w:val="0"/>
      <w:marTop w:val="0"/>
      <w:marBottom w:val="0"/>
      <w:divBdr>
        <w:top w:val="none" w:sz="0" w:space="0" w:color="auto"/>
        <w:left w:val="none" w:sz="0" w:space="0" w:color="auto"/>
        <w:bottom w:val="none" w:sz="0" w:space="0" w:color="auto"/>
        <w:right w:val="none" w:sz="0" w:space="0" w:color="auto"/>
      </w:divBdr>
    </w:div>
    <w:div w:id="1859195169">
      <w:bodyDiv w:val="1"/>
      <w:marLeft w:val="0"/>
      <w:marRight w:val="0"/>
      <w:marTop w:val="0"/>
      <w:marBottom w:val="0"/>
      <w:divBdr>
        <w:top w:val="none" w:sz="0" w:space="0" w:color="auto"/>
        <w:left w:val="none" w:sz="0" w:space="0" w:color="auto"/>
        <w:bottom w:val="none" w:sz="0" w:space="0" w:color="auto"/>
        <w:right w:val="none" w:sz="0" w:space="0" w:color="auto"/>
      </w:divBdr>
    </w:div>
    <w:div w:id="1865558491">
      <w:bodyDiv w:val="1"/>
      <w:marLeft w:val="0"/>
      <w:marRight w:val="0"/>
      <w:marTop w:val="0"/>
      <w:marBottom w:val="0"/>
      <w:divBdr>
        <w:top w:val="none" w:sz="0" w:space="0" w:color="auto"/>
        <w:left w:val="none" w:sz="0" w:space="0" w:color="auto"/>
        <w:bottom w:val="none" w:sz="0" w:space="0" w:color="auto"/>
        <w:right w:val="none" w:sz="0" w:space="0" w:color="auto"/>
      </w:divBdr>
    </w:div>
    <w:div w:id="1880822251">
      <w:bodyDiv w:val="1"/>
      <w:marLeft w:val="0"/>
      <w:marRight w:val="0"/>
      <w:marTop w:val="0"/>
      <w:marBottom w:val="0"/>
      <w:divBdr>
        <w:top w:val="none" w:sz="0" w:space="0" w:color="auto"/>
        <w:left w:val="none" w:sz="0" w:space="0" w:color="auto"/>
        <w:bottom w:val="none" w:sz="0" w:space="0" w:color="auto"/>
        <w:right w:val="none" w:sz="0" w:space="0" w:color="auto"/>
      </w:divBdr>
    </w:div>
    <w:div w:id="1938097665">
      <w:bodyDiv w:val="1"/>
      <w:marLeft w:val="0"/>
      <w:marRight w:val="0"/>
      <w:marTop w:val="0"/>
      <w:marBottom w:val="0"/>
      <w:divBdr>
        <w:top w:val="none" w:sz="0" w:space="0" w:color="auto"/>
        <w:left w:val="none" w:sz="0" w:space="0" w:color="auto"/>
        <w:bottom w:val="none" w:sz="0" w:space="0" w:color="auto"/>
        <w:right w:val="none" w:sz="0" w:space="0" w:color="auto"/>
      </w:divBdr>
    </w:div>
    <w:div w:id="1978221279">
      <w:bodyDiv w:val="1"/>
      <w:marLeft w:val="0"/>
      <w:marRight w:val="0"/>
      <w:marTop w:val="0"/>
      <w:marBottom w:val="0"/>
      <w:divBdr>
        <w:top w:val="none" w:sz="0" w:space="0" w:color="auto"/>
        <w:left w:val="none" w:sz="0" w:space="0" w:color="auto"/>
        <w:bottom w:val="none" w:sz="0" w:space="0" w:color="auto"/>
        <w:right w:val="none" w:sz="0" w:space="0" w:color="auto"/>
      </w:divBdr>
    </w:div>
    <w:div w:id="2018386549">
      <w:bodyDiv w:val="1"/>
      <w:marLeft w:val="0"/>
      <w:marRight w:val="0"/>
      <w:marTop w:val="0"/>
      <w:marBottom w:val="0"/>
      <w:divBdr>
        <w:top w:val="none" w:sz="0" w:space="0" w:color="auto"/>
        <w:left w:val="none" w:sz="0" w:space="0" w:color="auto"/>
        <w:bottom w:val="none" w:sz="0" w:space="0" w:color="auto"/>
        <w:right w:val="none" w:sz="0" w:space="0" w:color="auto"/>
      </w:divBdr>
    </w:div>
    <w:div w:id="2045597536">
      <w:bodyDiv w:val="1"/>
      <w:marLeft w:val="0"/>
      <w:marRight w:val="0"/>
      <w:marTop w:val="0"/>
      <w:marBottom w:val="0"/>
      <w:divBdr>
        <w:top w:val="none" w:sz="0" w:space="0" w:color="auto"/>
        <w:left w:val="none" w:sz="0" w:space="0" w:color="auto"/>
        <w:bottom w:val="none" w:sz="0" w:space="0" w:color="auto"/>
        <w:right w:val="none" w:sz="0" w:space="0" w:color="auto"/>
      </w:divBdr>
    </w:div>
    <w:div w:id="2071926951">
      <w:bodyDiv w:val="1"/>
      <w:marLeft w:val="0"/>
      <w:marRight w:val="0"/>
      <w:marTop w:val="0"/>
      <w:marBottom w:val="0"/>
      <w:divBdr>
        <w:top w:val="none" w:sz="0" w:space="0" w:color="auto"/>
        <w:left w:val="none" w:sz="0" w:space="0" w:color="auto"/>
        <w:bottom w:val="none" w:sz="0" w:space="0" w:color="auto"/>
        <w:right w:val="none" w:sz="0" w:space="0" w:color="auto"/>
      </w:divBdr>
    </w:div>
    <w:div w:id="2084718246">
      <w:bodyDiv w:val="1"/>
      <w:marLeft w:val="0"/>
      <w:marRight w:val="0"/>
      <w:marTop w:val="0"/>
      <w:marBottom w:val="0"/>
      <w:divBdr>
        <w:top w:val="none" w:sz="0" w:space="0" w:color="auto"/>
        <w:left w:val="none" w:sz="0" w:space="0" w:color="auto"/>
        <w:bottom w:val="none" w:sz="0" w:space="0" w:color="auto"/>
        <w:right w:val="none" w:sz="0" w:space="0" w:color="auto"/>
      </w:divBdr>
    </w:div>
    <w:div w:id="208825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https://doi.org/10.4315/0362-028X-69.2.354" TargetMode="External"/><Relationship Id="rId21" Type="http://schemas.openxmlformats.org/officeDocument/2006/relationships/hyperlink" Target="https://doi.org/" TargetMode="External"/><Relationship Id="rId42" Type="http://schemas.openxmlformats.org/officeDocument/2006/relationships/hyperlink" Target="https://doi.org/https://doi.org/10.1016/0308-8146(94)90023-X" TargetMode="External"/><Relationship Id="rId47" Type="http://schemas.openxmlformats.org/officeDocument/2006/relationships/hyperlink" Target="https://doi.org/https://doi.org/10.1016/0308-8146(86)90017-8" TargetMode="External"/><Relationship Id="rId63" Type="http://schemas.openxmlformats.org/officeDocument/2006/relationships/hyperlink" Target="https://doi.org/https://doi.org/10.1016/j.aninu.2020.01.001" TargetMode="External"/><Relationship Id="rId68" Type="http://schemas.openxmlformats.org/officeDocument/2006/relationships/hyperlink" Target="https://doi.org/https://doi.org/10.24925/turjaf.v10i12.2334-2353.5280" TargetMode="External"/><Relationship Id="rId7" Type="http://schemas.openxmlformats.org/officeDocument/2006/relationships/comments" Target="comments.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yperlink" Target="https://doi.org/10.1002/fsn3.4346" TargetMode="External"/><Relationship Id="rId11" Type="http://schemas.openxmlformats.org/officeDocument/2006/relationships/header" Target="header1.xml"/><Relationship Id="rId24" Type="http://schemas.openxmlformats.org/officeDocument/2006/relationships/hyperlink" Target="https://doi.org/10.1039/D0RA09529J" TargetMode="External"/><Relationship Id="rId32" Type="http://schemas.openxmlformats.org/officeDocument/2006/relationships/hyperlink" Target="https://doi.org/http://www.scirp.org/journal/fns" TargetMode="External"/><Relationship Id="rId37" Type="http://schemas.openxmlformats.org/officeDocument/2006/relationships/hyperlink" Target="https://doi.org/10.3390/molecules27175679" TargetMode="External"/><Relationship Id="rId40" Type="http://schemas.openxmlformats.org/officeDocument/2006/relationships/hyperlink" Target="https://doi.org/https://doi.org/10.3892/ijmm.13.3.465" TargetMode="External"/><Relationship Id="rId45" Type="http://schemas.openxmlformats.org/officeDocument/2006/relationships/hyperlink" Target="https://doi.org/" TargetMode="External"/><Relationship Id="rId53" Type="http://schemas.openxmlformats.org/officeDocument/2006/relationships/hyperlink" Target="https://doi.org/https://doi.org/10.1007/s13197-013-1230-5" TargetMode="External"/><Relationship Id="rId58" Type="http://schemas.openxmlformats.org/officeDocument/2006/relationships/hyperlink" Target="https://doi.org/https://doi.org/10.3390/foods12234207" TargetMode="External"/><Relationship Id="rId66" Type="http://schemas.openxmlformats.org/officeDocument/2006/relationships/hyperlink" Target="https://doi.org/10.3390/foods11152303" TargetMode="External"/><Relationship Id="rId5" Type="http://schemas.openxmlformats.org/officeDocument/2006/relationships/footnotes" Target="footnotes.xml"/><Relationship Id="rId61" Type="http://schemas.openxmlformats.org/officeDocument/2006/relationships/hyperlink" Target="https://doi.org/" TargetMode="External"/><Relationship Id="rId19" Type="http://schemas.openxmlformats.org/officeDocument/2006/relationships/hyperlink" Target="https://doi.org/https://doi.org/10.2174/1389557521666210902162120" TargetMode="External"/><Relationship Id="rId14" Type="http://schemas.openxmlformats.org/officeDocument/2006/relationships/footer" Target="footer2.xml"/><Relationship Id="rId22" Type="http://schemas.openxmlformats.org/officeDocument/2006/relationships/hyperlink" Target="https://doi.org/10.3390/foods14060941" TargetMode="External"/><Relationship Id="rId27" Type="http://schemas.openxmlformats.org/officeDocument/2006/relationships/hyperlink" Target="https://doi.org/" TargetMode="External"/><Relationship Id="rId30" Type="http://schemas.openxmlformats.org/officeDocument/2006/relationships/hyperlink" Target="https://doi.org/https://doi.org/10.1016/j.toxlet.2013.04.010" TargetMode="External"/><Relationship Id="rId35" Type="http://schemas.openxmlformats.org/officeDocument/2006/relationships/hyperlink" Target="https://doi.org/https://doi.org/10.1093/jn/131.9.2248" TargetMode="External"/><Relationship Id="rId43" Type="http://schemas.openxmlformats.org/officeDocument/2006/relationships/hyperlink" Target="https://doi.org/https://doi.org/10.1016/j.foodchem.2005.10.030" TargetMode="External"/><Relationship Id="rId48" Type="http://schemas.openxmlformats.org/officeDocument/2006/relationships/hyperlink" Target="https://doi.org/https://doi.org/10.1186/s13020-022-00571-1" TargetMode="External"/><Relationship Id="rId56" Type="http://schemas.openxmlformats.org/officeDocument/2006/relationships/hyperlink" Target="https://doi.org/" TargetMode="External"/><Relationship Id="rId64" Type="http://schemas.openxmlformats.org/officeDocument/2006/relationships/hyperlink" Target="https://doi.org/https://doi.org/10.1016/j.tifs.2022.02.031" TargetMode="External"/><Relationship Id="rId69" Type="http://schemas.openxmlformats.org/officeDocument/2006/relationships/fontTable" Target="fontTable.xml"/><Relationship Id="rId8" Type="http://schemas.microsoft.com/office/2011/relationships/commentsExtended" Target="commentsExtended.xml"/><Relationship Id="rId51" Type="http://schemas.openxmlformats.org/officeDocument/2006/relationships/hyperlink" Target="https://doi.org/https://doi.org/10.1100/2012/485193"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oi.org/10.1002/fsn3.3337" TargetMode="External"/><Relationship Id="rId25" Type="http://schemas.openxmlformats.org/officeDocument/2006/relationships/hyperlink" Target="https://doi.org/https://doi.org/10.1016/j.jfca.2020.103772" TargetMode="External"/><Relationship Id="rId33" Type="http://schemas.openxmlformats.org/officeDocument/2006/relationships/hyperlink" Target="http://dx.doi.org/10.4236/fns.2016.73020" TargetMode="External"/><Relationship Id="rId38" Type="http://schemas.openxmlformats.org/officeDocument/2006/relationships/hyperlink" Target="https://doi.org/https://doi.org/10.1016/j.tifs.2023.01.013" TargetMode="External"/><Relationship Id="rId46" Type="http://schemas.openxmlformats.org/officeDocument/2006/relationships/hyperlink" Target="https://doi.org/10.20425/ijts1413" TargetMode="External"/><Relationship Id="rId59" Type="http://schemas.openxmlformats.org/officeDocument/2006/relationships/hyperlink" Target="https://doi.org/https://doi.org/10.3390/foods12163134" TargetMode="External"/><Relationship Id="rId67" Type="http://schemas.openxmlformats.org/officeDocument/2006/relationships/hyperlink" Target="https://doi.org/https://doi.org/10.1111/jfpp.16004" TargetMode="External"/><Relationship Id="rId20" Type="http://schemas.openxmlformats.org/officeDocument/2006/relationships/hyperlink" Target="https://doi.org/https://doi.org/10.1016/j.vibspec.2021.103278" TargetMode="External"/><Relationship Id="rId41" Type="http://schemas.openxmlformats.org/officeDocument/2006/relationships/hyperlink" Target="https://doi.org/https://doi.org/10.1016/S0308-8146(01)00223-0" TargetMode="External"/><Relationship Id="rId54" Type="http://schemas.openxmlformats.org/officeDocument/2006/relationships/hyperlink" Target="https://doi.org/https://doi.org/10.3390/biom10040603" TargetMode="External"/><Relationship Id="rId62" Type="http://schemas.openxmlformats.org/officeDocument/2006/relationships/hyperlink" Target="https://doi.org/10.1002/jsfa.1074" TargetMode="External"/><Relationship Id="rId7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yperlink" Target="https://doi.org/https://doi.org/10.1007/s10068-023-01341-x" TargetMode="External"/><Relationship Id="rId28" Type="http://schemas.openxmlformats.org/officeDocument/2006/relationships/hyperlink" Target="https://doi.org/10.1002/jsfa.11616" TargetMode="External"/><Relationship Id="rId36" Type="http://schemas.openxmlformats.org/officeDocument/2006/relationships/hyperlink" Target="https://doi.org/https://doi.org/10.1016/S0308-8146(02)00415-6" TargetMode="External"/><Relationship Id="rId49" Type="http://schemas.openxmlformats.org/officeDocument/2006/relationships/hyperlink" Target="https://doi.org/https://doi.org/10.1007/s44372-025-00122-6" TargetMode="External"/><Relationship Id="rId57" Type="http://schemas.openxmlformats.org/officeDocument/2006/relationships/hyperlink" Target="https://doi.org/https://doi.org/10.1080/14620316.2001.11511410" TargetMode="External"/><Relationship Id="rId10" Type="http://schemas.openxmlformats.org/officeDocument/2006/relationships/image" Target="media/image2.png"/><Relationship Id="rId31" Type="http://schemas.openxmlformats.org/officeDocument/2006/relationships/hyperlink" Target="https://doi.org/10.1021/jf5024559" TargetMode="External"/><Relationship Id="rId44" Type="http://schemas.openxmlformats.org/officeDocument/2006/relationships/hyperlink" Target="https://doi.org/https://doi.org/10.1016/j.foodchem.2005.04.027" TargetMode="External"/><Relationship Id="rId52" Type="http://schemas.openxmlformats.org/officeDocument/2006/relationships/hyperlink" Target="https://doi.org/https://doi.org/10.1080/07315724.2020.1827082" TargetMode="External"/><Relationship Id="rId60" Type="http://schemas.openxmlformats.org/officeDocument/2006/relationships/hyperlink" Target="https://doi.org/https://doi.org/10.3390/horticulturae8040278" TargetMode="External"/><Relationship Id="rId65" Type="http://schemas.openxmlformats.org/officeDocument/2006/relationships/hyperlink" Target="https://doi.org/" TargetMode="Externa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doi.org/https://doi.org/10.1080/00021369.1987.10868292" TargetMode="External"/><Relationship Id="rId39" Type="http://schemas.openxmlformats.org/officeDocument/2006/relationships/hyperlink" Target="https://doi.org/https://doi.org/10.1016/j.lwt.2025.117696" TargetMode="External"/><Relationship Id="rId34" Type="http://schemas.openxmlformats.org/officeDocument/2006/relationships/hyperlink" Target="https://doi.org/10.20425/ijts1416" TargetMode="External"/><Relationship Id="rId50" Type="http://schemas.openxmlformats.org/officeDocument/2006/relationships/hyperlink" Target="https://doi.org/https://doi.org/10.3390/foods14050745" TargetMode="External"/><Relationship Id="rId55" Type="http://schemas.openxmlformats.org/officeDocument/2006/relationships/hyperlink" Target="https://doi.org/https://doi.org/10.1016/B978-0-443-14158-4.0007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17368</Words>
  <Characters>98999</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dc:creator>
  <cp:lastModifiedBy>Windows User</cp:lastModifiedBy>
  <cp:revision>16</cp:revision>
  <dcterms:created xsi:type="dcterms:W3CDTF">2025-06-26T11:59:00Z</dcterms:created>
  <dcterms:modified xsi:type="dcterms:W3CDTF">2025-11-27T07:57:00Z</dcterms:modified>
</cp:coreProperties>
</file>